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104" w:rsidRDefault="00575104" w:rsidP="00575104">
      <w:pPr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S</w:t>
      </w:r>
      <w:r w:rsidRPr="00976EDD">
        <w:rPr>
          <w:rFonts w:ascii="Calibri" w:hAnsi="Calibri"/>
          <w:b/>
          <w:caps/>
          <w:sz w:val="28"/>
          <w:szCs w:val="28"/>
        </w:rPr>
        <w:t>mlouva</w:t>
      </w:r>
      <w:r>
        <w:rPr>
          <w:rFonts w:ascii="Calibri" w:hAnsi="Calibri"/>
          <w:b/>
          <w:caps/>
          <w:sz w:val="28"/>
          <w:szCs w:val="28"/>
        </w:rPr>
        <w:t xml:space="preserve"> o dílo</w:t>
      </w:r>
    </w:p>
    <w:p w:rsidR="00575104" w:rsidRPr="00E451B2" w:rsidRDefault="00117C26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E451B2">
        <w:rPr>
          <w:rFonts w:ascii="Calibri" w:hAnsi="Calibri"/>
          <w:b/>
          <w:caps/>
          <w:sz w:val="28"/>
          <w:szCs w:val="28"/>
        </w:rPr>
        <w:t xml:space="preserve">číslo smlouvy objednatele: </w:t>
      </w:r>
      <w:r w:rsidR="00D83497" w:rsidRPr="00E451B2">
        <w:rPr>
          <w:rFonts w:ascii="Calibri" w:hAnsi="Calibri"/>
          <w:b/>
          <w:caps/>
          <w:sz w:val="28"/>
          <w:szCs w:val="28"/>
        </w:rPr>
        <w:t>S 28455/2016-SŽDC-O8</w:t>
      </w:r>
    </w:p>
    <w:p w:rsidR="00575104" w:rsidRDefault="00575104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 w:rsidRPr="00E451B2">
        <w:rPr>
          <w:rFonts w:ascii="Calibri" w:hAnsi="Calibri"/>
          <w:b/>
          <w:caps/>
          <w:sz w:val="28"/>
          <w:szCs w:val="28"/>
        </w:rPr>
        <w:t>číslo smlouvy ZHOTOVITELE:</w:t>
      </w:r>
      <w:r w:rsidR="00D83497">
        <w:rPr>
          <w:rFonts w:ascii="Calibri" w:hAnsi="Calibri"/>
          <w:b/>
          <w:caps/>
          <w:sz w:val="28"/>
          <w:szCs w:val="28"/>
        </w:rPr>
        <w:t xml:space="preserve"> 16-111-18</w:t>
      </w:r>
    </w:p>
    <w:p w:rsidR="002E0143" w:rsidRPr="009B7720" w:rsidRDefault="00D50E53" w:rsidP="00575104">
      <w:pPr>
        <w:tabs>
          <w:tab w:val="left" w:pos="9356"/>
        </w:tabs>
        <w:spacing w:line="276" w:lineRule="auto"/>
        <w:ind w:right="-710"/>
        <w:jc w:val="center"/>
        <w:rPr>
          <w:rFonts w:ascii="Calibri" w:hAnsi="Calibri"/>
          <w:b/>
          <w:caps/>
          <w:sz w:val="28"/>
          <w:szCs w:val="28"/>
        </w:rPr>
      </w:pPr>
      <w:r>
        <w:rPr>
          <w:rFonts w:ascii="Calibri" w:hAnsi="Calibri"/>
          <w:b/>
          <w:caps/>
          <w:sz w:val="28"/>
          <w:szCs w:val="28"/>
        </w:rPr>
        <w:t>čís</w:t>
      </w:r>
      <w:r w:rsidR="002E0143">
        <w:rPr>
          <w:rFonts w:ascii="Calibri" w:hAnsi="Calibri"/>
          <w:b/>
          <w:caps/>
          <w:sz w:val="28"/>
          <w:szCs w:val="28"/>
        </w:rPr>
        <w:t xml:space="preserve">lo isprofond: </w:t>
      </w:r>
      <w:r w:rsidR="00D83497" w:rsidRPr="00D83497">
        <w:rPr>
          <w:rFonts w:ascii="Calibri" w:hAnsi="Calibri"/>
          <w:b/>
          <w:caps/>
          <w:sz w:val="28"/>
          <w:szCs w:val="28"/>
        </w:rPr>
        <w:t>5006210273</w:t>
      </w:r>
    </w:p>
    <w:p w:rsidR="00575104" w:rsidRPr="00976EDD" w:rsidRDefault="00575104" w:rsidP="00575104">
      <w:pPr>
        <w:jc w:val="center"/>
        <w:rPr>
          <w:rFonts w:ascii="Calibri" w:hAnsi="Calibri"/>
          <w:b/>
          <w:caps/>
          <w:sz w:val="28"/>
          <w:szCs w:val="28"/>
        </w:rPr>
      </w:pPr>
    </w:p>
    <w:p w:rsidR="00575104" w:rsidRPr="00BE2756" w:rsidRDefault="00575104" w:rsidP="00575104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uzavřená podle ustanovení § 2586 a násl. zákona č. 89/2012 Sb., občanský zákoník, ve znění pozdějších předpisů (dále jen „Občanský zákoník“)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F81491" w:rsidRDefault="00F81491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976EDD" w:rsidRDefault="00575104" w:rsidP="00575104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976EDD">
        <w:rPr>
          <w:rFonts w:ascii="Calibri" w:hAnsi="Calibri"/>
          <w:b/>
          <w:sz w:val="22"/>
          <w:szCs w:val="22"/>
        </w:rPr>
        <w:t>:</w:t>
      </w:r>
      <w:r w:rsidRPr="00976EDD">
        <w:rPr>
          <w:rFonts w:ascii="Calibri" w:hAnsi="Calibri"/>
          <w:b/>
          <w:sz w:val="22"/>
          <w:szCs w:val="22"/>
        </w:rPr>
        <w:tab/>
        <w:t>Správa železniční dopravní cesty, státní organizace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zapsaná v obchodním rejstříku vedeném Městským soudem v Praze pod </w:t>
      </w:r>
      <w:proofErr w:type="spellStart"/>
      <w:r>
        <w:rPr>
          <w:rFonts w:ascii="Calibri" w:hAnsi="Calibri"/>
          <w:sz w:val="22"/>
          <w:szCs w:val="22"/>
        </w:rPr>
        <w:t>sp</w:t>
      </w:r>
      <w:proofErr w:type="spellEnd"/>
      <w:r>
        <w:rPr>
          <w:rFonts w:ascii="Calibri" w:hAnsi="Calibri"/>
          <w:sz w:val="22"/>
          <w:szCs w:val="22"/>
        </w:rPr>
        <w:t xml:space="preserve">. zn. </w:t>
      </w:r>
      <w:r w:rsidRPr="005A3966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5A3966">
        <w:rPr>
          <w:rFonts w:ascii="Calibri" w:hAnsi="Calibri"/>
          <w:sz w:val="22"/>
          <w:szCs w:val="22"/>
        </w:rPr>
        <w:t>A 48384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43014">
        <w:rPr>
          <w:rFonts w:ascii="Calibri" w:hAnsi="Calibri"/>
          <w:sz w:val="22"/>
          <w:szCs w:val="22"/>
        </w:rPr>
        <w:t xml:space="preserve">sídlo: </w:t>
      </w:r>
      <w:r w:rsidRPr="00253E01">
        <w:rPr>
          <w:rFonts w:ascii="Calibri" w:hAnsi="Calibri"/>
          <w:sz w:val="22"/>
          <w:szCs w:val="22"/>
        </w:rPr>
        <w:t>Praha 1 - Nové Město, Dlážděná 1003/7, PSČ 110 00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IČO: </w:t>
      </w:r>
      <w:r w:rsidRPr="00253E01">
        <w:rPr>
          <w:rFonts w:ascii="Calibri" w:hAnsi="Calibri"/>
          <w:sz w:val="22"/>
          <w:szCs w:val="22"/>
        </w:rPr>
        <w:t>709</w:t>
      </w:r>
      <w:r>
        <w:rPr>
          <w:rFonts w:ascii="Calibri" w:hAnsi="Calibri"/>
          <w:sz w:val="22"/>
          <w:szCs w:val="22"/>
        </w:rPr>
        <w:t xml:space="preserve"> </w:t>
      </w:r>
      <w:r w:rsidRPr="00253E01">
        <w:rPr>
          <w:rFonts w:ascii="Calibri" w:hAnsi="Calibri"/>
          <w:sz w:val="22"/>
          <w:szCs w:val="22"/>
        </w:rPr>
        <w:t>94</w:t>
      </w:r>
      <w:r>
        <w:rPr>
          <w:rFonts w:ascii="Calibri" w:hAnsi="Calibri"/>
          <w:sz w:val="22"/>
          <w:szCs w:val="22"/>
        </w:rPr>
        <w:t xml:space="preserve"> </w:t>
      </w:r>
      <w:r w:rsidRPr="00253E01">
        <w:rPr>
          <w:rFonts w:ascii="Calibri" w:hAnsi="Calibri"/>
          <w:sz w:val="22"/>
          <w:szCs w:val="22"/>
        </w:rPr>
        <w:t>234</w:t>
      </w:r>
      <w:r>
        <w:rPr>
          <w:rFonts w:ascii="Calibri" w:hAnsi="Calibri"/>
          <w:sz w:val="22"/>
          <w:szCs w:val="22"/>
        </w:rPr>
        <w:t xml:space="preserve">, DIČ: </w:t>
      </w:r>
      <w:r w:rsidRPr="00253E01">
        <w:rPr>
          <w:rFonts w:ascii="Calibri" w:hAnsi="Calibri"/>
          <w:sz w:val="22"/>
          <w:szCs w:val="22"/>
        </w:rPr>
        <w:t>CZ70994234</w:t>
      </w:r>
    </w:p>
    <w:p w:rsidR="00575104" w:rsidRDefault="00575104" w:rsidP="00A43014">
      <w:pPr>
        <w:ind w:left="1416"/>
        <w:jc w:val="both"/>
        <w:rPr>
          <w:rFonts w:ascii="Calibri" w:hAnsi="Calibri"/>
          <w:sz w:val="22"/>
          <w:szCs w:val="22"/>
        </w:rPr>
      </w:pPr>
      <w:r w:rsidRPr="00F62EE7">
        <w:rPr>
          <w:rFonts w:ascii="Calibri" w:hAnsi="Calibri"/>
          <w:sz w:val="22"/>
          <w:szCs w:val="22"/>
        </w:rPr>
        <w:t xml:space="preserve">zastoupená </w:t>
      </w:r>
      <w:r w:rsidR="00D40EA0">
        <w:rPr>
          <w:rFonts w:ascii="Calibri" w:hAnsi="Calibri"/>
          <w:sz w:val="22"/>
          <w:szCs w:val="22"/>
        </w:rPr>
        <w:t>Bc. Jiřím Svobodou</w:t>
      </w:r>
      <w:r w:rsidR="00A43014">
        <w:rPr>
          <w:rFonts w:ascii="Calibri" w:hAnsi="Calibri"/>
          <w:sz w:val="22"/>
          <w:szCs w:val="22"/>
        </w:rPr>
        <w:t>, náměstkem GŘ pro provozuschopnost dráhy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75104" w:rsidRPr="00B7102A" w:rsidRDefault="00575104" w:rsidP="00575104">
      <w:pPr>
        <w:jc w:val="both"/>
        <w:rPr>
          <w:rFonts w:ascii="Calibri" w:hAnsi="Calibri"/>
          <w:sz w:val="22"/>
          <w:szCs w:val="22"/>
          <w:highlight w:val="yellow"/>
        </w:rPr>
      </w:pPr>
      <w:r>
        <w:rPr>
          <w:rFonts w:ascii="Calibri" w:hAnsi="Calibri"/>
          <w:b/>
          <w:sz w:val="22"/>
          <w:szCs w:val="22"/>
        </w:rPr>
        <w:t>Zhotovitel</w:t>
      </w:r>
      <w:r w:rsidRPr="00CC5017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="00D83497" w:rsidRPr="00D83497">
        <w:rPr>
          <w:rFonts w:ascii="Calibri" w:hAnsi="Calibri"/>
          <w:b/>
          <w:sz w:val="22"/>
          <w:szCs w:val="22"/>
        </w:rPr>
        <w:t xml:space="preserve">Ing. Pavol </w:t>
      </w:r>
      <w:proofErr w:type="spellStart"/>
      <w:r w:rsidR="00D83497" w:rsidRPr="00D83497">
        <w:rPr>
          <w:rFonts w:ascii="Calibri" w:hAnsi="Calibri"/>
          <w:b/>
          <w:sz w:val="22"/>
          <w:szCs w:val="22"/>
        </w:rPr>
        <w:t>Ondovčák</w:t>
      </w:r>
      <w:proofErr w:type="spellEnd"/>
    </w:p>
    <w:p w:rsidR="00575104" w:rsidRPr="00D83497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B7102A">
        <w:rPr>
          <w:rFonts w:ascii="Calibri" w:hAnsi="Calibri"/>
          <w:sz w:val="22"/>
          <w:szCs w:val="22"/>
        </w:rPr>
        <w:tab/>
      </w:r>
      <w:r w:rsidRPr="00B7102A">
        <w:rPr>
          <w:rFonts w:ascii="Calibri" w:hAnsi="Calibri"/>
          <w:sz w:val="22"/>
          <w:szCs w:val="22"/>
        </w:rPr>
        <w:tab/>
      </w:r>
      <w:r w:rsidR="00D83497" w:rsidRPr="00D83497">
        <w:rPr>
          <w:rFonts w:ascii="Calibri" w:hAnsi="Calibri"/>
          <w:sz w:val="22"/>
          <w:szCs w:val="22"/>
        </w:rPr>
        <w:t xml:space="preserve">Zapsán v živnostenském rejstříku MÚ Černošice, </w:t>
      </w:r>
      <w:proofErr w:type="gramStart"/>
      <w:r w:rsidR="00D83497" w:rsidRPr="00D83497">
        <w:rPr>
          <w:rFonts w:ascii="Calibri" w:hAnsi="Calibri"/>
          <w:sz w:val="22"/>
          <w:szCs w:val="22"/>
        </w:rPr>
        <w:t>č.j.</w:t>
      </w:r>
      <w:proofErr w:type="gramEnd"/>
      <w:r w:rsidR="00D83497" w:rsidRPr="00D83497">
        <w:rPr>
          <w:rFonts w:ascii="Calibri" w:hAnsi="Calibri"/>
          <w:sz w:val="22"/>
          <w:szCs w:val="22"/>
        </w:rPr>
        <w:t xml:space="preserve"> ZIV/9776/2009/Ji2</w:t>
      </w:r>
    </w:p>
    <w:p w:rsidR="00575104" w:rsidRPr="00B7102A" w:rsidRDefault="00575104" w:rsidP="00575104">
      <w:pPr>
        <w:jc w:val="both"/>
        <w:rPr>
          <w:rFonts w:ascii="Calibri" w:hAnsi="Calibri"/>
          <w:i/>
          <w:sz w:val="22"/>
          <w:szCs w:val="22"/>
        </w:rPr>
      </w:pPr>
      <w:r w:rsidRPr="00B7102A">
        <w:rPr>
          <w:rFonts w:ascii="Calibri" w:hAnsi="Calibri"/>
          <w:sz w:val="22"/>
          <w:szCs w:val="22"/>
        </w:rPr>
        <w:tab/>
      </w:r>
      <w:r w:rsidRPr="00B7102A">
        <w:rPr>
          <w:rFonts w:ascii="Calibri" w:hAnsi="Calibri"/>
          <w:sz w:val="22"/>
          <w:szCs w:val="22"/>
        </w:rPr>
        <w:tab/>
      </w:r>
      <w:r w:rsidR="00A43014">
        <w:rPr>
          <w:rFonts w:ascii="Calibri" w:hAnsi="Calibri"/>
          <w:sz w:val="22"/>
          <w:szCs w:val="22"/>
        </w:rPr>
        <w:t xml:space="preserve">sídlo: </w:t>
      </w:r>
      <w:r w:rsidR="00D83497" w:rsidRPr="00D83497">
        <w:rPr>
          <w:rFonts w:ascii="Calibri" w:hAnsi="Calibri"/>
          <w:sz w:val="22"/>
          <w:szCs w:val="22"/>
        </w:rPr>
        <w:t>Holubice – Kozinec, Kaštanová 62,PSČ 252 65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IČO</w:t>
      </w:r>
      <w:r w:rsidR="00117C2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D83497">
        <w:rPr>
          <w:rFonts w:ascii="Calibri" w:hAnsi="Calibri"/>
          <w:sz w:val="22"/>
          <w:szCs w:val="22"/>
        </w:rPr>
        <w:t>764 38 015</w:t>
      </w:r>
      <w:r>
        <w:rPr>
          <w:rFonts w:ascii="Calibri" w:hAnsi="Calibri"/>
          <w:sz w:val="22"/>
          <w:szCs w:val="22"/>
        </w:rPr>
        <w:t xml:space="preserve"> , DIČ</w:t>
      </w:r>
      <w:r w:rsidR="00117C26"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 w:rsidR="00D83497">
        <w:rPr>
          <w:rFonts w:ascii="Calibri" w:hAnsi="Calibri"/>
          <w:sz w:val="22"/>
          <w:szCs w:val="22"/>
        </w:rPr>
        <w:t>CZ7507229653</w:t>
      </w:r>
    </w:p>
    <w:p w:rsidR="00575104" w:rsidRDefault="00575104" w:rsidP="00575104">
      <w:pPr>
        <w:ind w:left="709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Bankovní spojení: </w:t>
      </w:r>
      <w:proofErr w:type="spellStart"/>
      <w:r w:rsidR="00C912FA">
        <w:rPr>
          <w:rFonts w:ascii="Calibri" w:hAnsi="Calibri"/>
          <w:sz w:val="22"/>
          <w:szCs w:val="22"/>
        </w:rPr>
        <w:t>xxxxxxxxxxxxxxxxxxxxxxxxxxxx</w:t>
      </w:r>
      <w:proofErr w:type="spellEnd"/>
    </w:p>
    <w:p w:rsidR="00575104" w:rsidRDefault="00575104" w:rsidP="00575104">
      <w:pPr>
        <w:ind w:left="709" w:firstLine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Číslo účtu: </w:t>
      </w:r>
      <w:proofErr w:type="spellStart"/>
      <w:r w:rsidR="00C912FA">
        <w:rPr>
          <w:rFonts w:ascii="Calibri" w:hAnsi="Calibri"/>
          <w:sz w:val="22"/>
          <w:szCs w:val="22"/>
        </w:rPr>
        <w:t>xxxxxxxxxxxxxxxxxxxxxxxxxxxx</w:t>
      </w:r>
      <w:proofErr w:type="spellEnd"/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BE2756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 xml:space="preserve">Tato smlouva je uzavřena na základě výsledků zadávacího řízení veřejné zakázky s názvem </w:t>
      </w:r>
      <w:r>
        <w:rPr>
          <w:rFonts w:ascii="Calibri" w:hAnsi="Calibri"/>
          <w:sz w:val="22"/>
          <w:szCs w:val="22"/>
        </w:rPr>
        <w:br/>
      </w:r>
      <w:r w:rsidRPr="00BE2756">
        <w:rPr>
          <w:rFonts w:ascii="Calibri" w:hAnsi="Calibri"/>
          <w:sz w:val="22"/>
          <w:szCs w:val="22"/>
        </w:rPr>
        <w:t>„</w:t>
      </w:r>
      <w:r w:rsidR="001B30BC">
        <w:rPr>
          <w:rFonts w:ascii="Calibri" w:hAnsi="Calibri"/>
          <w:sz w:val="22"/>
          <w:szCs w:val="22"/>
        </w:rPr>
        <w:t xml:space="preserve">Novelizace </w:t>
      </w:r>
      <w:r w:rsidR="00DB0EEE">
        <w:rPr>
          <w:rFonts w:ascii="Calibri" w:hAnsi="Calibri"/>
          <w:sz w:val="22"/>
          <w:szCs w:val="22"/>
        </w:rPr>
        <w:t>TŽN 01 3468 Výkresy železničních tratí a stanic</w:t>
      </w:r>
      <w:r w:rsidRPr="00BE2756">
        <w:rPr>
          <w:rFonts w:ascii="Calibri" w:hAnsi="Calibri"/>
          <w:sz w:val="22"/>
          <w:szCs w:val="22"/>
        </w:rPr>
        <w:t xml:space="preserve">“, </w:t>
      </w:r>
      <w:r w:rsidRPr="008262DD">
        <w:rPr>
          <w:rFonts w:ascii="Calibri" w:hAnsi="Calibri"/>
          <w:sz w:val="22"/>
          <w:szCs w:val="22"/>
        </w:rPr>
        <w:t>č. j. veřejné zakázky</w:t>
      </w:r>
      <w:r>
        <w:rPr>
          <w:rFonts w:ascii="Calibri" w:hAnsi="Calibri"/>
          <w:sz w:val="22"/>
          <w:szCs w:val="22"/>
        </w:rPr>
        <w:t xml:space="preserve">: </w:t>
      </w:r>
      <w:r w:rsidRPr="00A43014">
        <w:rPr>
          <w:rFonts w:ascii="Calibri" w:hAnsi="Calibri"/>
          <w:sz w:val="22"/>
          <w:szCs w:val="22"/>
        </w:rPr>
        <w:t>S </w:t>
      </w:r>
      <w:r w:rsidR="00DB0EEE">
        <w:rPr>
          <w:rFonts w:ascii="Calibri" w:hAnsi="Calibri"/>
          <w:sz w:val="22"/>
          <w:szCs w:val="22"/>
        </w:rPr>
        <w:t>17800</w:t>
      </w:r>
      <w:r w:rsidRPr="00A43014">
        <w:rPr>
          <w:rFonts w:ascii="Calibri" w:hAnsi="Calibri"/>
          <w:sz w:val="22"/>
          <w:szCs w:val="22"/>
        </w:rPr>
        <w:t>/201</w:t>
      </w:r>
      <w:r w:rsidR="0017550E" w:rsidRPr="00A43014">
        <w:rPr>
          <w:rFonts w:ascii="Calibri" w:hAnsi="Calibri"/>
          <w:sz w:val="22"/>
          <w:szCs w:val="22"/>
        </w:rPr>
        <w:t>6-SŽDC</w:t>
      </w:r>
      <w:r w:rsidRPr="00A43014">
        <w:rPr>
          <w:rFonts w:ascii="Calibri" w:hAnsi="Calibri"/>
          <w:sz w:val="22"/>
          <w:szCs w:val="22"/>
        </w:rPr>
        <w:t xml:space="preserve">-O8 </w:t>
      </w:r>
      <w:r w:rsidRPr="00BE2756">
        <w:rPr>
          <w:rFonts w:ascii="Calibri" w:hAnsi="Calibri"/>
          <w:sz w:val="22"/>
          <w:szCs w:val="22"/>
        </w:rPr>
        <w:t xml:space="preserve">(dále jen „veřejná zakázka“). Jednotlivá ustanovení této smlouvy tak budou vykládána v souladu se zadávacími podmínkami veřejné zakázky. 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>Dílo</w:t>
      </w:r>
    </w:p>
    <w:p w:rsidR="00575104" w:rsidRPr="00BE2756" w:rsidRDefault="00575104" w:rsidP="00575104">
      <w:pPr>
        <w:pStyle w:val="Odstavecseseznamem"/>
        <w:numPr>
          <w:ilvl w:val="1"/>
          <w:numId w:val="2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Zhotovitel se zavazuje provést na svůj náklad a nebezpečí pro Objednatele Dílo, jež zahrnuje zhotovení Předmětu díla, poskytnutí všech Souvisejících plnění a předání Dokladů.</w:t>
      </w:r>
    </w:p>
    <w:p w:rsidR="00575104" w:rsidRPr="0049370D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49370D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49370D">
        <w:t>Předmět díla</w:t>
      </w:r>
    </w:p>
    <w:p w:rsidR="00DB0EEE" w:rsidRPr="00DB0EEE" w:rsidRDefault="008D5ADC" w:rsidP="00B8387A">
      <w:p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2.1.</w:t>
      </w:r>
      <w:r>
        <w:rPr>
          <w:rFonts w:ascii="Calibri" w:hAnsi="Calibri"/>
          <w:sz w:val="22"/>
          <w:szCs w:val="22"/>
        </w:rPr>
        <w:tab/>
        <w:t xml:space="preserve">Předmětem díla je </w:t>
      </w:r>
      <w:r w:rsidR="00DB0EEE" w:rsidRPr="00DB0EEE">
        <w:rPr>
          <w:rFonts w:ascii="Calibri" w:hAnsi="Calibri"/>
          <w:sz w:val="22"/>
          <w:szCs w:val="22"/>
        </w:rPr>
        <w:t xml:space="preserve">celková aktualizace všech textových a grafických příloh TŽN 01 3468 dle současných standardů a platné legislativy, doplnění nových příloh (přehledná schémata, kolejové plány, geotechnické profily, detaily, grafy rychlosti apod.) a upřesnění jejich rozsahu (textově i graficky) dle stupně dokumentace ve vazbě na směrnici GŘ č. 11/2006. Dále bude definována jednotná podoba výstupů schématických příloh, které budou uplatněny jako podklad do provozních aplikací provozovatele dráhy. Novelizovaná norma bude průběžně projednávána s dotčenými složkami SŽDC (minimálně O6, O12, O13, O14, SSV, SSZ a vybrané OŘ) a konzultována s vybranými projekčními organizacemi (dle určení zadavatele). Výstupem bude projednaná novelizovaná TŽN 01 3468 dle předpisu SŽDC N1 v otevřené a uzavřené formě odpovídající současným požadavkům na obsah a rozsah projektové dokumentace. </w:t>
      </w:r>
    </w:p>
    <w:p w:rsidR="00DB0EEE" w:rsidRDefault="00DB0EEE" w:rsidP="00B8387A">
      <w:pPr>
        <w:ind w:left="709"/>
        <w:jc w:val="both"/>
        <w:rPr>
          <w:rFonts w:ascii="Calibri" w:hAnsi="Calibri"/>
          <w:sz w:val="22"/>
          <w:szCs w:val="22"/>
        </w:rPr>
      </w:pPr>
      <w:r w:rsidRPr="00DB0EEE">
        <w:rPr>
          <w:rFonts w:ascii="Calibri" w:hAnsi="Calibri"/>
          <w:sz w:val="22"/>
          <w:szCs w:val="22"/>
        </w:rPr>
        <w:t xml:space="preserve">Zhotovitel svolá vstupní poradu, dále pracovní porady po zpracování dílčích celků definovaných harmonogramem a závěrečnou poradou. Na poradách budou řešeny připomínky zadavatele k řešení dílčích celků a upřesňováno následné řešení zakázky. Na vstupní poradě zhotovitel předloží ke schválení objednateli harmonogram zpracování zakázky s termíny jednotlivých etap dílčích plnění a pracovních porad. </w:t>
      </w:r>
    </w:p>
    <w:p w:rsidR="00B8387A" w:rsidRDefault="00B8387A" w:rsidP="00B8387A">
      <w:pPr>
        <w:pStyle w:val="Odstavecseseznamem"/>
        <w:numPr>
          <w:ilvl w:val="1"/>
          <w:numId w:val="24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F5F7A">
        <w:rPr>
          <w:rFonts w:ascii="Calibri" w:hAnsi="Calibri"/>
          <w:sz w:val="22"/>
          <w:szCs w:val="22"/>
        </w:rPr>
        <w:t>Předmět díla je realizován ve dvou následných etapách:</w:t>
      </w:r>
    </w:p>
    <w:p w:rsidR="00B8387A" w:rsidRDefault="00B8387A" w:rsidP="00B8387A">
      <w:pPr>
        <w:pStyle w:val="Odstavecseseznamem"/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Etapa 1 – vyhodnocení stávající legislativy, standardů v projektové přípravě a sběr dat, příprava konceptu textové a výkresové části k projednání.</w:t>
      </w:r>
    </w:p>
    <w:p w:rsidR="00B8387A" w:rsidRDefault="00B8387A" w:rsidP="00B8387A">
      <w:pPr>
        <w:pStyle w:val="Odstavecseseznamem"/>
        <w:numPr>
          <w:ilvl w:val="0"/>
          <w:numId w:val="25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Etapa 2 – dopracování aktualizace TŽN, definování jednotných vstupů do provozních aplikací a její finální projednání dle požadavků zadání.</w:t>
      </w:r>
    </w:p>
    <w:p w:rsidR="00B8387A" w:rsidRPr="00B8387A" w:rsidRDefault="00B8387A" w:rsidP="00B8387A">
      <w:pPr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Tyto etapy mohou být na základě harmonogramu rozděleny na dílčí etapy.</w:t>
      </w:r>
    </w:p>
    <w:p w:rsidR="00B8387A" w:rsidRPr="00DB0EEE" w:rsidRDefault="00B8387A" w:rsidP="00DB0EEE">
      <w:pPr>
        <w:jc w:val="both"/>
        <w:rPr>
          <w:rFonts w:ascii="Calibri" w:hAnsi="Calibri"/>
          <w:sz w:val="22"/>
          <w:szCs w:val="22"/>
        </w:rPr>
      </w:pPr>
    </w:p>
    <w:p w:rsidR="00575104" w:rsidRDefault="00575104" w:rsidP="005D7EBF">
      <w:pPr>
        <w:pStyle w:val="Nadpis1"/>
        <w:tabs>
          <w:tab w:val="clear" w:pos="1980"/>
        </w:tabs>
        <w:overflowPunct/>
        <w:autoSpaceDE/>
        <w:autoSpaceDN/>
        <w:adjustRightInd/>
        <w:contextualSpacing/>
        <w:textAlignment w:val="auto"/>
      </w:pPr>
      <w:r>
        <w:t xml:space="preserve">Cena díla 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Cena bez DPH </w:t>
      </w:r>
      <w:r w:rsidRPr="002C5564">
        <w:rPr>
          <w:rFonts w:ascii="Calibri" w:hAnsi="Calibri"/>
          <w:sz w:val="22"/>
          <w:szCs w:val="22"/>
        </w:rPr>
        <w:tab/>
      </w:r>
      <w:r w:rsidRPr="002C5564">
        <w:rPr>
          <w:rFonts w:ascii="Calibri" w:hAnsi="Calibri"/>
          <w:sz w:val="22"/>
          <w:szCs w:val="22"/>
        </w:rPr>
        <w:tab/>
      </w:r>
      <w:r w:rsidR="00D83497">
        <w:rPr>
          <w:rFonts w:ascii="Calibri" w:hAnsi="Calibri"/>
          <w:sz w:val="22"/>
          <w:szCs w:val="22"/>
        </w:rPr>
        <w:t>550 000</w:t>
      </w:r>
      <w:r w:rsidRPr="002C5564">
        <w:rPr>
          <w:rFonts w:ascii="Calibri" w:hAnsi="Calibri"/>
          <w:sz w:val="22"/>
          <w:szCs w:val="22"/>
        </w:rPr>
        <w:t xml:space="preserve"> Kč. </w:t>
      </w:r>
    </w:p>
    <w:p w:rsidR="00575104" w:rsidRDefault="00D83497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Výše DPH 21%     </w:t>
      </w:r>
      <w:r>
        <w:rPr>
          <w:rFonts w:ascii="Calibri" w:hAnsi="Calibri"/>
          <w:sz w:val="22"/>
          <w:szCs w:val="22"/>
        </w:rPr>
        <w:tab/>
        <w:t>115 500</w:t>
      </w:r>
      <w:r w:rsidR="00575104" w:rsidRPr="002C5564">
        <w:rPr>
          <w:rFonts w:ascii="Calibri" w:hAnsi="Calibri"/>
          <w:sz w:val="22"/>
          <w:szCs w:val="22"/>
        </w:rPr>
        <w:t xml:space="preserve"> </w:t>
      </w:r>
      <w:r w:rsidR="00575104">
        <w:rPr>
          <w:rFonts w:ascii="Calibri" w:hAnsi="Calibri"/>
          <w:sz w:val="22"/>
          <w:szCs w:val="22"/>
        </w:rPr>
        <w:t>Kč.</w:t>
      </w:r>
    </w:p>
    <w:p w:rsidR="00575104" w:rsidRDefault="00575104" w:rsidP="00575104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2C5564">
        <w:rPr>
          <w:rFonts w:ascii="Calibri" w:hAnsi="Calibri"/>
          <w:sz w:val="22"/>
          <w:szCs w:val="22"/>
        </w:rPr>
        <w:t xml:space="preserve">Cena včetně DPH </w:t>
      </w:r>
      <w:r w:rsidRPr="002C5564">
        <w:rPr>
          <w:rFonts w:ascii="Calibri" w:hAnsi="Calibri"/>
          <w:sz w:val="22"/>
          <w:szCs w:val="22"/>
        </w:rPr>
        <w:tab/>
      </w:r>
      <w:r w:rsidR="00D83497">
        <w:rPr>
          <w:rFonts w:ascii="Calibri" w:hAnsi="Calibri"/>
          <w:sz w:val="22"/>
          <w:szCs w:val="22"/>
        </w:rPr>
        <w:t>665 500</w:t>
      </w:r>
      <w:r w:rsidRPr="002C5564">
        <w:rPr>
          <w:rFonts w:ascii="Calibri" w:hAnsi="Calibri"/>
          <w:sz w:val="22"/>
          <w:szCs w:val="22"/>
        </w:rPr>
        <w:t xml:space="preserve"> Kč.</w:t>
      </w:r>
    </w:p>
    <w:p w:rsidR="00DB4876" w:rsidRPr="00B8387A" w:rsidRDefault="00B8387A" w:rsidP="00DB4876">
      <w:pPr>
        <w:pStyle w:val="Odstavecseseznamem"/>
        <w:numPr>
          <w:ilvl w:val="1"/>
          <w:numId w:val="10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8387A">
        <w:rPr>
          <w:rFonts w:ascii="Calibri" w:hAnsi="Calibri"/>
          <w:b/>
          <w:sz w:val="22"/>
          <w:szCs w:val="22"/>
        </w:rPr>
        <w:t>Platba</w:t>
      </w:r>
      <w:r w:rsidRPr="00B8387A">
        <w:rPr>
          <w:rFonts w:ascii="Calibri" w:hAnsi="Calibri"/>
          <w:sz w:val="22"/>
          <w:szCs w:val="22"/>
        </w:rPr>
        <w:t xml:space="preserve">: První část ceny díla (Etapa 1) ve výši </w:t>
      </w:r>
      <w:r w:rsidR="00D83497">
        <w:rPr>
          <w:rFonts w:ascii="Calibri" w:hAnsi="Calibri"/>
          <w:sz w:val="22"/>
          <w:szCs w:val="22"/>
        </w:rPr>
        <w:t>360 000</w:t>
      </w:r>
      <w:r w:rsidRPr="00B8387A">
        <w:rPr>
          <w:rFonts w:ascii="Calibri" w:hAnsi="Calibri"/>
          <w:sz w:val="22"/>
          <w:szCs w:val="22"/>
        </w:rPr>
        <w:t xml:space="preserve">,- Kč bez DPH bude uhrazena k 15. 11. 2016. Druhá část ceny díla (Etapa 2), tj. částka ve výši </w:t>
      </w:r>
      <w:r w:rsidR="00D83497">
        <w:rPr>
          <w:rFonts w:ascii="Calibri" w:hAnsi="Calibri"/>
          <w:sz w:val="22"/>
          <w:szCs w:val="22"/>
        </w:rPr>
        <w:t>190 000</w:t>
      </w:r>
      <w:r w:rsidRPr="00B8387A">
        <w:rPr>
          <w:rFonts w:ascii="Calibri" w:hAnsi="Calibri"/>
          <w:sz w:val="22"/>
          <w:szCs w:val="22"/>
        </w:rPr>
        <w:t>,- Kč bez DPH, bude uhrazena po dokončení díla a podpisu akceptačního protokolu.</w:t>
      </w:r>
    </w:p>
    <w:p w:rsidR="0097692C" w:rsidRDefault="0097692C" w:rsidP="0097692C">
      <w:pPr>
        <w:pStyle w:val="Odstavecseseznamem"/>
        <w:ind w:left="709"/>
        <w:jc w:val="both"/>
        <w:rPr>
          <w:rFonts w:ascii="Calibri" w:hAnsi="Calibri"/>
          <w:sz w:val="22"/>
          <w:szCs w:val="22"/>
        </w:rPr>
      </w:pPr>
    </w:p>
    <w:p w:rsidR="00575104" w:rsidRPr="006259BD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 w:rsidRPr="006259BD">
        <w:t>Místo a doba plnění</w:t>
      </w:r>
    </w:p>
    <w:p w:rsidR="00EF7C17" w:rsidRPr="00392465" w:rsidRDefault="00575104" w:rsidP="008D5ADC">
      <w:pPr>
        <w:pStyle w:val="Odstavecseseznamem"/>
        <w:numPr>
          <w:ilvl w:val="1"/>
          <w:numId w:val="11"/>
        </w:numPr>
        <w:ind w:left="709" w:hanging="709"/>
        <w:rPr>
          <w:rFonts w:ascii="Calibri" w:hAnsi="Calibri"/>
          <w:sz w:val="22"/>
          <w:szCs w:val="22"/>
        </w:rPr>
      </w:pPr>
      <w:r w:rsidRPr="00392465">
        <w:rPr>
          <w:rFonts w:ascii="Calibri" w:hAnsi="Calibri"/>
          <w:sz w:val="22"/>
          <w:szCs w:val="22"/>
        </w:rPr>
        <w:t xml:space="preserve">Místem plnění je </w:t>
      </w:r>
      <w:r w:rsidR="00DB4876">
        <w:rPr>
          <w:rFonts w:ascii="Calibri" w:hAnsi="Calibri"/>
          <w:sz w:val="22"/>
          <w:szCs w:val="22"/>
        </w:rPr>
        <w:t>sídlo zhotovitele.</w:t>
      </w:r>
    </w:p>
    <w:p w:rsidR="005E2C23" w:rsidRPr="00B8387A" w:rsidRDefault="005E2C23" w:rsidP="005E2C23">
      <w:pPr>
        <w:pStyle w:val="Odstavecseseznamem"/>
        <w:numPr>
          <w:ilvl w:val="1"/>
          <w:numId w:val="1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B8387A">
        <w:rPr>
          <w:rFonts w:ascii="Calibri" w:hAnsi="Calibri"/>
          <w:sz w:val="22"/>
          <w:szCs w:val="22"/>
        </w:rPr>
        <w:t xml:space="preserve">Zhotovitel je povinen provést Dílo nejpozději </w:t>
      </w:r>
      <w:r w:rsidRPr="00B8387A">
        <w:rPr>
          <w:rFonts w:ascii="Calibri" w:hAnsi="Calibri"/>
          <w:b/>
          <w:sz w:val="22"/>
          <w:szCs w:val="22"/>
        </w:rPr>
        <w:t>do</w:t>
      </w:r>
      <w:r w:rsidRPr="00B8387A">
        <w:rPr>
          <w:rFonts w:ascii="Calibri" w:hAnsi="Calibri"/>
          <w:sz w:val="22"/>
          <w:szCs w:val="22"/>
        </w:rPr>
        <w:t xml:space="preserve"> </w:t>
      </w:r>
      <w:r w:rsidRPr="00B8387A">
        <w:rPr>
          <w:rFonts w:ascii="Calibri" w:hAnsi="Calibri"/>
          <w:b/>
          <w:sz w:val="22"/>
          <w:szCs w:val="22"/>
        </w:rPr>
        <w:t>31. 10. 2017</w:t>
      </w:r>
      <w:r w:rsidRPr="00B8387A">
        <w:rPr>
          <w:rFonts w:ascii="Calibri" w:hAnsi="Calibri"/>
          <w:sz w:val="22"/>
          <w:szCs w:val="22"/>
        </w:rPr>
        <w:t xml:space="preserve">, přičemž dílčí termín </w:t>
      </w:r>
      <w:r w:rsidRPr="00B8387A">
        <w:rPr>
          <w:rFonts w:ascii="Calibri" w:hAnsi="Calibri"/>
          <w:sz w:val="22"/>
          <w:szCs w:val="22"/>
        </w:rPr>
        <w:br/>
        <w:t xml:space="preserve">pro Etapu 1 je stanoven do </w:t>
      </w:r>
      <w:r w:rsidRPr="00B8387A">
        <w:rPr>
          <w:rFonts w:ascii="Calibri" w:hAnsi="Calibri"/>
          <w:sz w:val="22"/>
          <w:szCs w:val="22"/>
          <w:u w:val="single"/>
        </w:rPr>
        <w:t>15. 11. 2016</w:t>
      </w:r>
      <w:r w:rsidRPr="00B8387A">
        <w:rPr>
          <w:rFonts w:ascii="Calibri" w:hAnsi="Calibri"/>
          <w:sz w:val="22"/>
          <w:szCs w:val="22"/>
        </w:rPr>
        <w:t>.</w:t>
      </w:r>
    </w:p>
    <w:p w:rsidR="00B25B67" w:rsidRPr="005E2C23" w:rsidRDefault="00B25B67" w:rsidP="005E2C23">
      <w:pPr>
        <w:jc w:val="both"/>
        <w:rPr>
          <w:rFonts w:ascii="Calibri" w:hAnsi="Calibri"/>
          <w:sz w:val="22"/>
          <w:szCs w:val="22"/>
        </w:rPr>
      </w:pPr>
    </w:p>
    <w:p w:rsidR="00575104" w:rsidRPr="000719DE" w:rsidRDefault="00575104" w:rsidP="00B25B67">
      <w:pPr>
        <w:pStyle w:val="Nadpis1"/>
        <w:tabs>
          <w:tab w:val="clear" w:pos="1980"/>
        </w:tabs>
        <w:overflowPunct/>
        <w:autoSpaceDE/>
        <w:autoSpaceDN/>
        <w:adjustRightInd/>
        <w:contextualSpacing/>
        <w:textAlignment w:val="auto"/>
      </w:pPr>
      <w:r w:rsidRPr="000719DE">
        <w:t>Záru</w:t>
      </w:r>
      <w:r>
        <w:t>ční doba</w:t>
      </w:r>
    </w:p>
    <w:p w:rsidR="00575104" w:rsidRPr="005E2C23" w:rsidRDefault="00575104" w:rsidP="005E2C23">
      <w:pPr>
        <w:pStyle w:val="Odstavecseseznamem"/>
        <w:numPr>
          <w:ilvl w:val="1"/>
          <w:numId w:val="29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5E2C23">
        <w:rPr>
          <w:rFonts w:ascii="Calibri" w:hAnsi="Calibri"/>
          <w:sz w:val="22"/>
          <w:szCs w:val="22"/>
        </w:rPr>
        <w:t>Záruční doba činí 24 měsíců.</w:t>
      </w:r>
    </w:p>
    <w:p w:rsidR="00575104" w:rsidRDefault="00575104" w:rsidP="00D83497">
      <w:pPr>
        <w:jc w:val="both"/>
        <w:rPr>
          <w:rFonts w:ascii="Calibri" w:hAnsi="Calibri"/>
          <w:sz w:val="22"/>
          <w:szCs w:val="22"/>
        </w:rPr>
      </w:pPr>
    </w:p>
    <w:p w:rsidR="00575104" w:rsidRPr="00ED5441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709" w:hanging="709"/>
        <w:contextualSpacing/>
        <w:textAlignment w:val="auto"/>
      </w:pPr>
      <w:r>
        <w:t>Další ujednání</w:t>
      </w:r>
    </w:p>
    <w:p w:rsidR="002E0143" w:rsidRPr="002E0143" w:rsidRDefault="002E0143" w:rsidP="002E0143">
      <w:pPr>
        <w:pStyle w:val="Odstavecseseznamem"/>
        <w:numPr>
          <w:ilvl w:val="0"/>
          <w:numId w:val="7"/>
        </w:numPr>
        <w:jc w:val="both"/>
        <w:rPr>
          <w:rFonts w:ascii="Calibri" w:hAnsi="Calibri"/>
          <w:vanish/>
          <w:sz w:val="22"/>
          <w:szCs w:val="22"/>
        </w:rPr>
      </w:pPr>
    </w:p>
    <w:p w:rsidR="00721D26" w:rsidRPr="005E2C23" w:rsidRDefault="00575104" w:rsidP="005E2C23">
      <w:pPr>
        <w:pStyle w:val="Odstavecseseznamem"/>
        <w:numPr>
          <w:ilvl w:val="1"/>
          <w:numId w:val="31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5E2C23">
        <w:rPr>
          <w:rFonts w:ascii="Calibri" w:hAnsi="Calibri"/>
          <w:sz w:val="22"/>
          <w:szCs w:val="22"/>
        </w:rPr>
        <w:t>Zhotovitel prohlašuje, že je způsobilý k řádnému a včasnému provedení Díla a že disponuje takovými kapacitami a odbornými znalostmi, které jsou třeba k řádnému provedení Díla.</w:t>
      </w:r>
    </w:p>
    <w:p w:rsidR="00575104" w:rsidRPr="005E2C23" w:rsidRDefault="00575104" w:rsidP="005E2C23">
      <w:pPr>
        <w:pStyle w:val="Odstavecseseznamem"/>
        <w:numPr>
          <w:ilvl w:val="1"/>
          <w:numId w:val="6"/>
        </w:numPr>
        <w:ind w:left="709" w:hanging="709"/>
        <w:jc w:val="both"/>
        <w:rPr>
          <w:rFonts w:ascii="Calibri" w:hAnsi="Calibri"/>
          <w:sz w:val="22"/>
          <w:szCs w:val="22"/>
        </w:rPr>
      </w:pPr>
      <w:r w:rsidRPr="005E2C23">
        <w:rPr>
          <w:rFonts w:ascii="Calibri" w:hAnsi="Calibri"/>
          <w:sz w:val="22"/>
          <w:szCs w:val="22"/>
        </w:rPr>
        <w:t>Kontaktními osobami smluvních stran jsou</w:t>
      </w:r>
    </w:p>
    <w:p w:rsidR="00575104" w:rsidRPr="00A43014" w:rsidRDefault="00575104" w:rsidP="00721D26">
      <w:pPr>
        <w:pStyle w:val="Odstavecseseznamem"/>
        <w:numPr>
          <w:ilvl w:val="2"/>
          <w:numId w:val="6"/>
        </w:numPr>
        <w:ind w:hanging="11"/>
        <w:jc w:val="both"/>
        <w:rPr>
          <w:rFonts w:ascii="Calibri" w:hAnsi="Calibri"/>
          <w:sz w:val="22"/>
          <w:szCs w:val="22"/>
        </w:rPr>
      </w:pPr>
      <w:r w:rsidRPr="00A43014">
        <w:rPr>
          <w:rFonts w:ascii="Calibri" w:hAnsi="Calibri"/>
          <w:sz w:val="22"/>
          <w:szCs w:val="22"/>
        </w:rPr>
        <w:t xml:space="preserve">za Objednatele: </w:t>
      </w:r>
      <w:proofErr w:type="spellStart"/>
      <w:r w:rsidR="00C912FA">
        <w:rPr>
          <w:rFonts w:ascii="Calibri" w:hAnsi="Calibri"/>
          <w:sz w:val="22"/>
          <w:szCs w:val="22"/>
        </w:rPr>
        <w:t>xxxxxxxxxxxxxxxxxxxxxxxxxxxxxxxxxxxxxxxxxxxxxxxxxx</w:t>
      </w:r>
      <w:proofErr w:type="spellEnd"/>
    </w:p>
    <w:p w:rsidR="00D83497" w:rsidRPr="00D83497" w:rsidRDefault="00E451B2" w:rsidP="00E451B2">
      <w:pPr>
        <w:pStyle w:val="Odstavecseseznamem"/>
        <w:numPr>
          <w:ilvl w:val="2"/>
          <w:numId w:val="6"/>
        </w:numPr>
        <w:ind w:hanging="1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Zhotovitele: </w:t>
      </w:r>
      <w:proofErr w:type="spellStart"/>
      <w:r w:rsidR="00C912FA">
        <w:rPr>
          <w:rFonts w:ascii="Calibri" w:hAnsi="Calibri"/>
          <w:sz w:val="22"/>
          <w:szCs w:val="22"/>
        </w:rPr>
        <w:t>xxxxxxxxxxxxxxxxxxxxxxxxxxxxxxxxxxxxxxxxxxxxxxxxxxxxxxxx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ED5441" w:rsidRDefault="00575104" w:rsidP="00575104">
      <w:pPr>
        <w:pStyle w:val="Nadpis1"/>
        <w:tabs>
          <w:tab w:val="clear" w:pos="1980"/>
        </w:tabs>
        <w:overflowPunct/>
        <w:autoSpaceDE/>
        <w:autoSpaceDN/>
        <w:adjustRightInd/>
        <w:ind w:left="357" w:hanging="357"/>
        <w:contextualSpacing/>
        <w:textAlignment w:val="auto"/>
      </w:pPr>
      <w:r>
        <w:t>Závěrečná ujednání</w:t>
      </w:r>
    </w:p>
    <w:p w:rsidR="002E0143" w:rsidRPr="002E0143" w:rsidRDefault="002E0143" w:rsidP="002E0143">
      <w:pPr>
        <w:pStyle w:val="Odstavecseseznamem"/>
        <w:numPr>
          <w:ilvl w:val="0"/>
          <w:numId w:val="8"/>
        </w:numPr>
        <w:spacing w:line="276" w:lineRule="auto"/>
        <w:jc w:val="both"/>
        <w:rPr>
          <w:rFonts w:ascii="Calibri" w:hAnsi="Calibri"/>
          <w:vanish/>
          <w:sz w:val="22"/>
          <w:szCs w:val="22"/>
        </w:rPr>
      </w:pPr>
    </w:p>
    <w:p w:rsidR="00721D26" w:rsidRPr="005E2C23" w:rsidRDefault="00721D26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5E2C23">
        <w:rPr>
          <w:rFonts w:ascii="Calibri" w:hAnsi="Calibri"/>
          <w:sz w:val="22"/>
          <w:szCs w:val="22"/>
        </w:rPr>
        <w:t xml:space="preserve">Tato smlouva se řídí Obchodními podmínkami ke Smlouvě o dílo (číslo smlouvy Objednatele: </w:t>
      </w:r>
      <w:r w:rsidR="00E451B2">
        <w:rPr>
          <w:rFonts w:ascii="Calibri" w:hAnsi="Calibri"/>
          <w:sz w:val="22"/>
          <w:szCs w:val="22"/>
        </w:rPr>
        <w:t>S 28455/2016-SŽDC-O8</w:t>
      </w:r>
      <w:r w:rsidRPr="005E2C23">
        <w:rPr>
          <w:rFonts w:ascii="Calibri" w:hAnsi="Calibri"/>
          <w:sz w:val="22"/>
          <w:szCs w:val="22"/>
        </w:rPr>
        <w:t xml:space="preserve">; číslo smlouvy Zhotovitele: </w:t>
      </w:r>
      <w:r w:rsidR="00E451B2">
        <w:rPr>
          <w:rFonts w:ascii="Calibri" w:hAnsi="Calibri"/>
          <w:sz w:val="22"/>
          <w:szCs w:val="22"/>
        </w:rPr>
        <w:t>16-111-18</w:t>
      </w:r>
      <w:r w:rsidRPr="005E2C23">
        <w:rPr>
          <w:rFonts w:ascii="Calibri" w:hAnsi="Calibri"/>
          <w:sz w:val="22"/>
          <w:szCs w:val="22"/>
        </w:rPr>
        <w:t>), dále jen „Obchodní podmínky“. Odchylná ujednání ve Smlouvě o dílo mají před zněním Obchodních podmínek přednost.</w:t>
      </w:r>
    </w:p>
    <w:p w:rsidR="00575104" w:rsidRPr="00C0166B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Zhotovitel prohlašuje, že </w:t>
      </w:r>
    </w:p>
    <w:p w:rsidR="00575104" w:rsidRPr="00BE2756" w:rsidRDefault="00575104" w:rsidP="005E2C23">
      <w:pPr>
        <w:pStyle w:val="Odstavecseseznamem"/>
        <w:numPr>
          <w:ilvl w:val="2"/>
          <w:numId w:val="8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se zněním Obchodních podmínek se před podpisem této smlouvy seznámil,</w:t>
      </w:r>
    </w:p>
    <w:p w:rsidR="00575104" w:rsidRPr="00BE2756" w:rsidRDefault="00575104" w:rsidP="005E2C23">
      <w:pPr>
        <w:pStyle w:val="Odstavecseseznamem"/>
        <w:numPr>
          <w:ilvl w:val="2"/>
          <w:numId w:val="8"/>
        </w:numPr>
        <w:spacing w:line="276" w:lineRule="auto"/>
        <w:ind w:left="1418" w:hanging="709"/>
        <w:jc w:val="both"/>
        <w:rPr>
          <w:rFonts w:ascii="Calibri" w:hAnsi="Calibri"/>
          <w:sz w:val="22"/>
          <w:szCs w:val="22"/>
        </w:rPr>
      </w:pPr>
      <w:r w:rsidRPr="00BE2756">
        <w:rPr>
          <w:rFonts w:ascii="Calibri" w:hAnsi="Calibri"/>
          <w:sz w:val="22"/>
          <w:szCs w:val="22"/>
        </w:rPr>
        <w:t>v dostatečném rozsahu se seznámil s veškerými požadavky Objednatele dle této smlouvy, přičemž si není vědom žádným překážek, které by mu bránily v poskytnutí sjednaného plnění v souladu s touto smlouvou.</w:t>
      </w:r>
    </w:p>
    <w:p w:rsidR="00575104" w:rsidRPr="00A43014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A74852">
        <w:rPr>
          <w:rFonts w:ascii="Calibri" w:hAnsi="Calibri"/>
          <w:sz w:val="22"/>
          <w:szCs w:val="22"/>
        </w:rPr>
        <w:t xml:space="preserve">Tato smlouva je sepsána </w:t>
      </w:r>
      <w:r w:rsidRPr="00A43014">
        <w:rPr>
          <w:rFonts w:ascii="Calibri" w:hAnsi="Calibri"/>
          <w:sz w:val="22"/>
          <w:szCs w:val="22"/>
        </w:rPr>
        <w:t xml:space="preserve">ve </w:t>
      </w:r>
      <w:r w:rsidR="00A43014">
        <w:rPr>
          <w:rFonts w:ascii="Calibri" w:hAnsi="Calibri"/>
          <w:b/>
          <w:sz w:val="22"/>
          <w:szCs w:val="22"/>
        </w:rPr>
        <w:t>čtyřech</w:t>
      </w:r>
      <w:r w:rsidRPr="00A43014">
        <w:rPr>
          <w:rFonts w:ascii="Calibri" w:hAnsi="Calibri"/>
          <w:sz w:val="22"/>
          <w:szCs w:val="22"/>
        </w:rPr>
        <w:t xml:space="preserve"> vyhotoveních, přičemž </w:t>
      </w:r>
      <w:r w:rsidRPr="00A43014">
        <w:rPr>
          <w:rFonts w:ascii="Calibri" w:hAnsi="Calibri"/>
          <w:b/>
          <w:sz w:val="22"/>
          <w:szCs w:val="22"/>
        </w:rPr>
        <w:t>jedno</w:t>
      </w:r>
      <w:r w:rsidRPr="00A43014">
        <w:rPr>
          <w:rFonts w:ascii="Calibri" w:hAnsi="Calibri"/>
          <w:sz w:val="22"/>
          <w:szCs w:val="22"/>
        </w:rPr>
        <w:t xml:space="preserve"> vyhotovení obdrží Zhotovitel a </w:t>
      </w:r>
      <w:r w:rsidR="00A43014">
        <w:rPr>
          <w:rFonts w:ascii="Calibri" w:hAnsi="Calibri"/>
          <w:b/>
          <w:sz w:val="22"/>
          <w:szCs w:val="22"/>
        </w:rPr>
        <w:t>tři</w:t>
      </w:r>
      <w:r w:rsidRPr="00A43014">
        <w:rPr>
          <w:rFonts w:ascii="Calibri" w:hAnsi="Calibri"/>
          <w:sz w:val="22"/>
          <w:szCs w:val="22"/>
        </w:rPr>
        <w:t xml:space="preserve"> vyhotovení Objednatel.</w:t>
      </w:r>
    </w:p>
    <w:p w:rsidR="00575104" w:rsidRPr="00A74852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A74852">
        <w:rPr>
          <w:rFonts w:ascii="Calibri" w:hAnsi="Calibri"/>
          <w:sz w:val="22"/>
          <w:szCs w:val="22"/>
        </w:rPr>
        <w:t>Veškerá práva a povinnosti Smluvních stran vyplývající ze Smlouvy o dílo a Obchodních podmínek se řídí českým právním řádem.</w:t>
      </w:r>
    </w:p>
    <w:p w:rsidR="00575104" w:rsidRPr="00C0166B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Smluvní vztahy neupravené Smlouvou o dílo a Obchodními podmínkami se řídí Občanským zákoníkem a dalšími právními předpisy.</w:t>
      </w:r>
    </w:p>
    <w:p w:rsidR="00575104" w:rsidRPr="00C0166B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Všechny spory vznikající ze Smlouvy o dílo a v souvislosti s ní budou dle vůle Smluvních stran rozhodovány soudy České republiky, jakožto soudy výlučně příslušnými.</w:t>
      </w:r>
    </w:p>
    <w:p w:rsidR="00575104" w:rsidRPr="00C0166B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Smlouvu o dílo lze měnit pouze písemnými dodatky.</w:t>
      </w:r>
    </w:p>
    <w:p w:rsidR="00575104" w:rsidRPr="00C0166B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 xml:space="preserve">Poté, co Zhotovitel poprvé obdrží spolu se Smlouvou o dílo i Obchodní podmínky v písemné formě, postačí pro veškeré další případy Smluv o dílo mezi Smluvními stranami pro to, aby se </w:t>
      </w:r>
      <w:r w:rsidRPr="00C0166B">
        <w:rPr>
          <w:rFonts w:ascii="Calibri" w:hAnsi="Calibri"/>
          <w:sz w:val="22"/>
          <w:szCs w:val="22"/>
        </w:rPr>
        <w:lastRenderedPageBreak/>
        <w:t>Smlouva o dílo řídila Obchodními podmínkami, pokud Smlouva o dílo na Obchodní podmínky pouze odkáže, aniž by bylo třeba Obchodní podmínky činit fyzickou součástí vyhotovení Smlouvy o dílo, neboť Zhotoviteli již bude obsah Obchodních podmínek známý.</w:t>
      </w:r>
    </w:p>
    <w:p w:rsidR="00575104" w:rsidRPr="00C0166B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Pokud některá ustanovení Obchodních podmínek nebo jejich část nelze vzhledem k povaze Díla objektivně a zcela zřejmě použít, pak z takových ustanovení nebo jejich částí práva ani povinnosti Smluvním stranám nevznikají.</w:t>
      </w:r>
    </w:p>
    <w:p w:rsidR="00575104" w:rsidRPr="00C0166B" w:rsidRDefault="00575104" w:rsidP="005E2C23">
      <w:pPr>
        <w:pStyle w:val="Odstavecseseznamem"/>
        <w:numPr>
          <w:ilvl w:val="1"/>
          <w:numId w:val="8"/>
        </w:numPr>
        <w:spacing w:line="276" w:lineRule="auto"/>
        <w:ind w:left="709" w:hanging="709"/>
        <w:jc w:val="both"/>
        <w:rPr>
          <w:rFonts w:ascii="Calibri" w:hAnsi="Calibri"/>
          <w:sz w:val="22"/>
          <w:szCs w:val="22"/>
        </w:rPr>
      </w:pPr>
      <w:r w:rsidRPr="00C0166B">
        <w:rPr>
          <w:rFonts w:ascii="Calibri" w:hAnsi="Calibri"/>
          <w:sz w:val="22"/>
          <w:szCs w:val="22"/>
        </w:rPr>
        <w:t>Zvláštní podmínky, na které odkazuje Smlouva o dílo, mají přednost před zněním Obchodních podmínek, Obchodní podmínky se užijí v rozsahu, v jakém nejsou v rozporu s takovými zvláštními podmínkami.</w:t>
      </w:r>
    </w:p>
    <w:p w:rsidR="00575104" w:rsidRDefault="00575104" w:rsidP="00575104">
      <w:pPr>
        <w:jc w:val="both"/>
        <w:rPr>
          <w:rFonts w:ascii="Calibri" w:hAnsi="Calibri"/>
          <w:sz w:val="22"/>
          <w:szCs w:val="22"/>
        </w:rPr>
      </w:pPr>
    </w:p>
    <w:p w:rsidR="00D43C4F" w:rsidRDefault="00D43C4F" w:rsidP="00575104">
      <w:pPr>
        <w:jc w:val="both"/>
        <w:rPr>
          <w:rFonts w:ascii="Calibri" w:hAnsi="Calibri"/>
          <w:sz w:val="22"/>
          <w:szCs w:val="22"/>
        </w:rPr>
      </w:pPr>
    </w:p>
    <w:p w:rsidR="007D71DF" w:rsidRDefault="007D71DF" w:rsidP="00575104">
      <w:pPr>
        <w:jc w:val="both"/>
        <w:rPr>
          <w:rFonts w:ascii="Calibri" w:hAnsi="Calibri"/>
          <w:sz w:val="22"/>
          <w:szCs w:val="22"/>
        </w:rPr>
      </w:pPr>
    </w:p>
    <w:p w:rsidR="007D71DF" w:rsidRDefault="007D71DF" w:rsidP="00575104">
      <w:pPr>
        <w:jc w:val="both"/>
        <w:rPr>
          <w:rFonts w:ascii="Calibri" w:hAnsi="Calibri"/>
          <w:sz w:val="22"/>
          <w:szCs w:val="22"/>
        </w:rPr>
      </w:pPr>
    </w:p>
    <w:p w:rsidR="00575104" w:rsidRPr="0067331D" w:rsidRDefault="00575104" w:rsidP="00575104">
      <w:pPr>
        <w:jc w:val="both"/>
        <w:rPr>
          <w:rFonts w:ascii="Calibri" w:hAnsi="Calibri"/>
          <w:sz w:val="22"/>
          <w:szCs w:val="22"/>
        </w:rPr>
      </w:pPr>
      <w:r w:rsidRPr="0067331D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> Praze,</w:t>
      </w:r>
      <w:r w:rsidRPr="0067331D">
        <w:rPr>
          <w:rFonts w:ascii="Calibri" w:hAnsi="Calibri"/>
          <w:sz w:val="22"/>
          <w:szCs w:val="22"/>
        </w:rPr>
        <w:t xml:space="preserve"> dne ____________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67331D">
        <w:rPr>
          <w:rFonts w:ascii="Calibri" w:hAnsi="Calibri"/>
          <w:sz w:val="22"/>
          <w:szCs w:val="22"/>
        </w:rPr>
        <w:t xml:space="preserve">V </w:t>
      </w:r>
      <w:r w:rsidRPr="006D277E">
        <w:rPr>
          <w:rFonts w:ascii="Calibri" w:hAnsi="Calibri"/>
          <w:sz w:val="22"/>
          <w:szCs w:val="22"/>
        </w:rPr>
        <w:t>________________ dne ____________</w:t>
      </w:r>
    </w:p>
    <w:p w:rsidR="00575104" w:rsidRDefault="00575104" w:rsidP="00575104">
      <w:pPr>
        <w:rPr>
          <w:b/>
        </w:rPr>
      </w:pPr>
    </w:p>
    <w:p w:rsidR="00721D26" w:rsidRDefault="00721D26" w:rsidP="00575104">
      <w:pPr>
        <w:rPr>
          <w:b/>
        </w:rPr>
      </w:pPr>
    </w:p>
    <w:p w:rsidR="007D71DF" w:rsidRDefault="007D71DF" w:rsidP="00575104">
      <w:pPr>
        <w:rPr>
          <w:b/>
        </w:rPr>
      </w:pPr>
    </w:p>
    <w:p w:rsidR="00D43C4F" w:rsidRDefault="00D43C4F" w:rsidP="00575104">
      <w:pPr>
        <w:rPr>
          <w:b/>
        </w:rPr>
      </w:pPr>
    </w:p>
    <w:p w:rsidR="007D71DF" w:rsidRDefault="007D71DF" w:rsidP="00575104">
      <w:pPr>
        <w:rPr>
          <w:b/>
        </w:rPr>
      </w:pPr>
    </w:p>
    <w:p w:rsidR="00575104" w:rsidRDefault="00575104" w:rsidP="00575104">
      <w:pPr>
        <w:rPr>
          <w:b/>
        </w:rPr>
      </w:pPr>
    </w:p>
    <w:p w:rsidR="00575104" w:rsidRPr="000968B4" w:rsidRDefault="00575104" w:rsidP="00575104">
      <w:pPr>
        <w:rPr>
          <w:rFonts w:ascii="Calibri" w:hAnsi="Calibri"/>
          <w:sz w:val="22"/>
          <w:szCs w:val="22"/>
        </w:rPr>
      </w:pPr>
      <w:r>
        <w:rPr>
          <w:b/>
        </w:rPr>
        <w:t>_________________________________</w:t>
      </w:r>
      <w:r>
        <w:rPr>
          <w:b/>
        </w:rPr>
        <w:tab/>
      </w:r>
      <w:r>
        <w:rPr>
          <w:b/>
        </w:rPr>
        <w:tab/>
        <w:t>________________________________</w:t>
      </w:r>
    </w:p>
    <w:p w:rsidR="00575104" w:rsidRPr="0067331D" w:rsidRDefault="00575104" w:rsidP="0057510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Objednatel</w:t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 w:rsidRPr="0067331D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>Zhotovitel</w:t>
      </w:r>
    </w:p>
    <w:p w:rsidR="00575104" w:rsidRPr="00A43014" w:rsidRDefault="00E451B2" w:rsidP="0057510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Bc. Jiří Svoboda</w:t>
      </w:r>
      <w:r w:rsidR="00575104" w:rsidRPr="00A43014">
        <w:rPr>
          <w:rFonts w:ascii="Calibri" w:hAnsi="Calibri"/>
          <w:b/>
          <w:sz w:val="22"/>
          <w:szCs w:val="22"/>
        </w:rPr>
        <w:tab/>
      </w:r>
      <w:r w:rsidR="00575104" w:rsidRPr="00A43014">
        <w:rPr>
          <w:rFonts w:ascii="Calibri" w:hAnsi="Calibri"/>
          <w:b/>
          <w:sz w:val="22"/>
          <w:szCs w:val="22"/>
        </w:rPr>
        <w:tab/>
      </w:r>
      <w:r w:rsidR="00575104" w:rsidRPr="00A43014">
        <w:rPr>
          <w:rFonts w:ascii="Calibri" w:hAnsi="Calibri"/>
          <w:b/>
          <w:sz w:val="22"/>
          <w:szCs w:val="22"/>
        </w:rPr>
        <w:tab/>
      </w:r>
      <w:r w:rsidR="00575104" w:rsidRPr="00A43014">
        <w:rPr>
          <w:rFonts w:ascii="Calibri" w:hAnsi="Calibri"/>
          <w:b/>
          <w:sz w:val="22"/>
          <w:szCs w:val="22"/>
        </w:rPr>
        <w:tab/>
      </w:r>
      <w:r w:rsidR="00575104" w:rsidRPr="00A4301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Ing. Pavol </w:t>
      </w:r>
      <w:proofErr w:type="spellStart"/>
      <w:r>
        <w:rPr>
          <w:rFonts w:ascii="Calibri" w:hAnsi="Calibri"/>
          <w:b/>
          <w:sz w:val="22"/>
          <w:szCs w:val="22"/>
        </w:rPr>
        <w:t>Ondovčák</w:t>
      </w:r>
      <w:proofErr w:type="spellEnd"/>
    </w:p>
    <w:p w:rsidR="008034FF" w:rsidRDefault="00575104">
      <w:r w:rsidRPr="00A43014">
        <w:rPr>
          <w:rFonts w:ascii="Calibri" w:hAnsi="Calibri"/>
          <w:b/>
          <w:sz w:val="22"/>
          <w:szCs w:val="22"/>
        </w:rPr>
        <w:t xml:space="preserve">náměstek GŘ pro </w:t>
      </w:r>
      <w:r w:rsidR="00A43014" w:rsidRPr="00A43014">
        <w:rPr>
          <w:rFonts w:ascii="Calibri" w:hAnsi="Calibri"/>
          <w:b/>
          <w:sz w:val="22"/>
          <w:szCs w:val="22"/>
        </w:rPr>
        <w:t>provozuschopnost dráhy</w:t>
      </w:r>
      <w:r w:rsidRPr="00A43014"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ab/>
      </w:r>
    </w:p>
    <w:sectPr w:rsidR="008034FF" w:rsidSect="00575104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284" w:left="1418" w:header="397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3B1" w:rsidRDefault="00FF63B1">
      <w:r>
        <w:separator/>
      </w:r>
    </w:p>
  </w:endnote>
  <w:endnote w:type="continuationSeparator" w:id="0">
    <w:p w:rsidR="00FF63B1" w:rsidRDefault="00FF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Default="00575104" w:rsidP="0018512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203569" w:rsidRDefault="00FF63B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529"/>
      <w:gridCol w:w="4110"/>
    </w:tblGrid>
    <w:tr w:rsidR="005266D0" w:rsidRPr="00582178" w:rsidTr="00220B9F">
      <w:trPr>
        <w:trHeight w:val="267"/>
      </w:trPr>
      <w:tc>
        <w:tcPr>
          <w:tcW w:w="5529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rPr>
              <w:rFonts w:cs="Arial"/>
              <w:color w:val="006BAF"/>
              <w:sz w:val="14"/>
              <w:szCs w:val="14"/>
            </w:rPr>
          </w:pPr>
        </w:p>
      </w:tc>
      <w:tc>
        <w:tcPr>
          <w:tcW w:w="4110" w:type="dxa"/>
          <w:tcBorders>
            <w:top w:val="single" w:sz="4" w:space="0" w:color="006BAF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</w:p>
      </w:tc>
    </w:tr>
    <w:tr w:rsidR="005266D0" w:rsidRPr="00582178" w:rsidTr="00220B9F">
      <w:trPr>
        <w:trHeight w:val="267"/>
      </w:trPr>
      <w:tc>
        <w:tcPr>
          <w:tcW w:w="552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266D0" w:rsidRPr="00582178" w:rsidRDefault="005266D0" w:rsidP="00220B9F">
          <w:pPr>
            <w:pStyle w:val="Zpat"/>
            <w:tabs>
              <w:tab w:val="clear" w:pos="4536"/>
              <w:tab w:val="clear" w:pos="9072"/>
              <w:tab w:val="right" w:pos="4110"/>
            </w:tabs>
            <w:ind w:left="2835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C912FA">
            <w:rPr>
              <w:rFonts w:cs="Arial"/>
              <w:noProof/>
              <w:color w:val="006BAF"/>
              <w:sz w:val="16"/>
              <w:szCs w:val="16"/>
            </w:rPr>
            <w:t>2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C912FA">
            <w:rPr>
              <w:rFonts w:cs="Arial"/>
              <w:noProof/>
              <w:color w:val="006BAF"/>
              <w:sz w:val="16"/>
              <w:szCs w:val="16"/>
            </w:rPr>
            <w:t>3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7447C6" w:rsidRPr="00E86EC1" w:rsidRDefault="00FF63B1" w:rsidP="00335A60">
    <w:pPr>
      <w:pStyle w:val="Zpat"/>
      <w:jc w:val="center"/>
      <w:rPr>
        <w:b/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0"/>
      <w:gridCol w:w="1481"/>
      <w:gridCol w:w="4253"/>
    </w:tblGrid>
    <w:tr w:rsidR="006473EB" w:rsidTr="006473EB">
      <w:trPr>
        <w:trHeight w:hRule="exact" w:val="302"/>
      </w:trPr>
      <w:tc>
        <w:tcPr>
          <w:tcW w:w="6521" w:type="dxa"/>
          <w:gridSpan w:val="2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575104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Správa železniční dopravní cesty, státní organizace</w:t>
          </w:r>
        </w:p>
      </w:tc>
      <w:tc>
        <w:tcPr>
          <w:tcW w:w="4253" w:type="dxa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6473EB" w:rsidRPr="00582178" w:rsidRDefault="00575104" w:rsidP="006473EB">
          <w:pPr>
            <w:pStyle w:val="Zpat"/>
            <w:tabs>
              <w:tab w:val="clear" w:pos="4536"/>
              <w:tab w:val="clear" w:pos="9072"/>
            </w:tabs>
            <w:ind w:right="-284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Sídlo: Dlážděná 1003/7, Praha 1  110 00</w:t>
          </w:r>
        </w:p>
      </w:tc>
    </w:tr>
    <w:tr w:rsidR="006473EB" w:rsidTr="006473EB">
      <w:trPr>
        <w:trHeight w:val="267"/>
      </w:trPr>
      <w:tc>
        <w:tcPr>
          <w:tcW w:w="6521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575104" w:rsidP="00B3384B">
          <w:pPr>
            <w:pStyle w:val="Zpat"/>
            <w:ind w:left="28"/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zapsaná v obchodním rejstříku u Městského soudu v Praze, oddíl A, vložka 48384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582178" w:rsidRDefault="00575104" w:rsidP="006473EB">
          <w:pPr>
            <w:pStyle w:val="Zpat"/>
            <w:tabs>
              <w:tab w:val="clear" w:pos="4536"/>
              <w:tab w:val="clear" w:pos="9072"/>
              <w:tab w:val="center" w:pos="1842"/>
              <w:tab w:val="right" w:pos="3543"/>
            </w:tabs>
            <w:rPr>
              <w:rFonts w:cs="Arial"/>
              <w:color w:val="006BAF"/>
              <w:sz w:val="14"/>
              <w:szCs w:val="14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>IČ</w:t>
          </w:r>
          <w:r>
            <w:rPr>
              <w:rFonts w:cs="Arial"/>
              <w:color w:val="006BAF"/>
              <w:sz w:val="14"/>
              <w:szCs w:val="14"/>
            </w:rPr>
            <w:t>O</w:t>
          </w:r>
          <w:r w:rsidRPr="00582178">
            <w:rPr>
              <w:rFonts w:cs="Arial"/>
              <w:color w:val="006BAF"/>
              <w:sz w:val="14"/>
              <w:szCs w:val="14"/>
            </w:rPr>
            <w:t>: 709 94 234</w:t>
          </w: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>DIČ: CZ 709 94 234</w:t>
          </w:r>
          <w:r w:rsidRPr="00582178">
            <w:rPr>
              <w:rFonts w:cs="Arial"/>
              <w:bCs/>
              <w:color w:val="006BAF"/>
              <w:sz w:val="14"/>
              <w:szCs w:val="14"/>
            </w:rPr>
            <w:tab/>
          </w:r>
        </w:p>
      </w:tc>
    </w:tr>
    <w:tr w:rsidR="006473EB" w:rsidTr="006473EB">
      <w:trPr>
        <w:trHeight w:val="267"/>
      </w:trPr>
      <w:tc>
        <w:tcPr>
          <w:tcW w:w="50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FF63B1" w:rsidP="00B3384B">
          <w:pPr>
            <w:pStyle w:val="Zpat"/>
            <w:ind w:left="28"/>
            <w:rPr>
              <w:color w:val="006BAF"/>
              <w:sz w:val="14"/>
              <w:szCs w:val="14"/>
            </w:rPr>
          </w:pPr>
          <w:hyperlink r:id="rId1" w:history="1">
            <w:r w:rsidR="00575104" w:rsidRPr="00EF2EB6">
              <w:rPr>
                <w:color w:val="006BAF"/>
                <w:sz w:val="14"/>
                <w:szCs w:val="14"/>
              </w:rPr>
              <w:t>www.szdc.cz</w:t>
            </w:r>
          </w:hyperlink>
        </w:p>
      </w:tc>
      <w:tc>
        <w:tcPr>
          <w:tcW w:w="5734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473EB" w:rsidRPr="00EF2EB6" w:rsidRDefault="00575104" w:rsidP="00B3384B">
          <w:pPr>
            <w:pStyle w:val="Zhlav"/>
            <w:tabs>
              <w:tab w:val="clear" w:pos="4536"/>
              <w:tab w:val="clear" w:pos="9072"/>
              <w:tab w:val="left" w:pos="2925"/>
              <w:tab w:val="right" w:pos="4110"/>
            </w:tabs>
            <w:rPr>
              <w:rFonts w:cs="Arial"/>
              <w:color w:val="006BAF"/>
              <w:sz w:val="16"/>
              <w:szCs w:val="16"/>
            </w:rPr>
          </w:pPr>
          <w:r w:rsidRPr="00582178">
            <w:rPr>
              <w:rFonts w:cs="Arial"/>
              <w:color w:val="006BAF"/>
              <w:sz w:val="14"/>
              <w:szCs w:val="14"/>
            </w:rPr>
            <w:tab/>
          </w:r>
          <w:r>
            <w:rPr>
              <w:rFonts w:cs="Arial"/>
              <w:color w:val="006BAF"/>
              <w:sz w:val="14"/>
              <w:szCs w:val="14"/>
            </w:rPr>
            <w:tab/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PAGE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C912FA">
            <w:rPr>
              <w:rFonts w:cs="Arial"/>
              <w:noProof/>
              <w:color w:val="006BAF"/>
              <w:sz w:val="16"/>
              <w:szCs w:val="16"/>
            </w:rPr>
            <w:t>1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  <w:r w:rsidRPr="00582178">
            <w:rPr>
              <w:rFonts w:cs="Arial"/>
              <w:color w:val="006BAF"/>
              <w:sz w:val="16"/>
              <w:szCs w:val="16"/>
            </w:rPr>
            <w:t>/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begin"/>
          </w:r>
          <w:r w:rsidRPr="00582178">
            <w:rPr>
              <w:rFonts w:cs="Arial"/>
              <w:color w:val="006BAF"/>
              <w:sz w:val="16"/>
              <w:szCs w:val="16"/>
            </w:rPr>
            <w:instrText xml:space="preserve"> NUMPAGES   \* MERGEFORMAT </w:instrTex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separate"/>
          </w:r>
          <w:r w:rsidR="00C912FA">
            <w:rPr>
              <w:rFonts w:cs="Arial"/>
              <w:noProof/>
              <w:color w:val="006BAF"/>
              <w:sz w:val="16"/>
              <w:szCs w:val="16"/>
            </w:rPr>
            <w:t>3</w:t>
          </w:r>
          <w:r w:rsidRPr="00582178">
            <w:rPr>
              <w:rFonts w:cs="Arial"/>
              <w:color w:val="006BAF"/>
              <w:sz w:val="16"/>
              <w:szCs w:val="16"/>
            </w:rPr>
            <w:fldChar w:fldCharType="end"/>
          </w:r>
        </w:p>
      </w:tc>
    </w:tr>
  </w:tbl>
  <w:p w:rsidR="00203569" w:rsidRDefault="00FF63B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3B1" w:rsidRDefault="00FF63B1">
      <w:r>
        <w:separator/>
      </w:r>
    </w:p>
  </w:footnote>
  <w:footnote w:type="continuationSeparator" w:id="0">
    <w:p w:rsidR="00FF63B1" w:rsidRDefault="00FF6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6D0" w:rsidRDefault="005266D0" w:rsidP="005266D0">
    <w:pPr>
      <w:pStyle w:val="Zhlav"/>
      <w:jc w:val="center"/>
    </w:pPr>
    <w:r>
      <w:rPr>
        <w:noProof/>
      </w:rPr>
      <w:drawing>
        <wp:inline distT="0" distB="0" distL="0" distR="0" wp14:anchorId="685F4B37" wp14:editId="2AD55A58">
          <wp:extent cx="1248442" cy="720000"/>
          <wp:effectExtent l="0" t="0" r="0" b="4445"/>
          <wp:docPr id="5" name="Obrázek 5" descr="C:\Users\SirokaA\Desktop\SFDI logo\malé\JPG\logo-bar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irokaA\Desktop\SFDI logo\malé\JPG\logo-bar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66D0" w:rsidRDefault="005266D0" w:rsidP="005266D0">
    <w:pPr>
      <w:pStyle w:val="Zhlav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569" w:rsidRPr="00915611" w:rsidRDefault="00575104" w:rsidP="00B3384B">
    <w:pPr>
      <w:pStyle w:val="Zhlav"/>
      <w:tabs>
        <w:tab w:val="clear" w:pos="4536"/>
      </w:tabs>
      <w:spacing w:after="80"/>
      <w:ind w:left="2410"/>
      <w:rPr>
        <w:rFonts w:cs="Arial"/>
        <w:b/>
        <w:color w:val="006BAF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3C0DC87" wp14:editId="78D91363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1343025" cy="723900"/>
          <wp:effectExtent l="0" t="0" r="9525" b="0"/>
          <wp:wrapNone/>
          <wp:docPr id="2" name="Obrázek 2" descr="szcd_barva_cmyk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zcd_barva_cmyk_po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611">
      <w:rPr>
        <w:rFonts w:cs="Arial"/>
        <w:b/>
        <w:color w:val="006BAF"/>
        <w:sz w:val="22"/>
        <w:szCs w:val="22"/>
      </w:rPr>
      <w:t>Správa železniční dopravní cesty, státní organizace</w:t>
    </w:r>
  </w:p>
  <w:p w:rsidR="00203569" w:rsidRPr="00915611" w:rsidRDefault="00575104" w:rsidP="00B3384B">
    <w:pPr>
      <w:pStyle w:val="Zhlav"/>
      <w:tabs>
        <w:tab w:val="clear" w:pos="4536"/>
      </w:tabs>
      <w:spacing w:before="100" w:after="120"/>
      <w:ind w:left="2410"/>
      <w:rPr>
        <w:rFonts w:cs="Arial"/>
        <w:color w:val="006BAF"/>
        <w:sz w:val="16"/>
        <w:szCs w:val="16"/>
      </w:rPr>
    </w:pPr>
    <w:r>
      <w:rPr>
        <w:rFonts w:cs="Arial"/>
        <w:color w:val="006BAF"/>
        <w:sz w:val="16"/>
        <w:szCs w:val="16"/>
      </w:rPr>
      <w:t>Generální ř</w:t>
    </w:r>
    <w:r w:rsidRPr="00915611">
      <w:rPr>
        <w:rFonts w:cs="Arial"/>
        <w:color w:val="006BAF"/>
        <w:sz w:val="16"/>
        <w:szCs w:val="16"/>
      </w:rPr>
      <w:t>editelství</w:t>
    </w:r>
  </w:p>
  <w:p w:rsidR="00203569" w:rsidRPr="00915611" w:rsidRDefault="00575104" w:rsidP="00B3384B">
    <w:pPr>
      <w:pStyle w:val="Zhlav"/>
      <w:tabs>
        <w:tab w:val="clear" w:pos="4536"/>
      </w:tabs>
      <w:spacing w:after="120"/>
      <w:ind w:left="2410"/>
      <w:rPr>
        <w:rFonts w:cs="Arial"/>
        <w:color w:val="006BAF"/>
        <w:sz w:val="16"/>
        <w:szCs w:val="16"/>
      </w:rPr>
    </w:pPr>
    <w:r w:rsidRPr="00915611">
      <w:rPr>
        <w:rFonts w:cs="Arial"/>
        <w:color w:val="006BAF"/>
        <w:sz w:val="16"/>
        <w:szCs w:val="16"/>
      </w:rPr>
      <w:t>Dlážděná 1003/7</w:t>
    </w:r>
  </w:p>
  <w:p w:rsidR="00203569" w:rsidRDefault="00575104" w:rsidP="00B3384B">
    <w:pPr>
      <w:pStyle w:val="Zhlav"/>
      <w:tabs>
        <w:tab w:val="clear" w:pos="4536"/>
      </w:tabs>
      <w:spacing w:after="120"/>
      <w:ind w:left="2410"/>
    </w:pPr>
    <w:r>
      <w:rPr>
        <w:rFonts w:cs="Arial"/>
        <w:noProof/>
        <w:color w:val="006BAF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C9AFD5" wp14:editId="666B4363">
              <wp:simplePos x="0" y="0"/>
              <wp:positionH relativeFrom="column">
                <wp:posOffset>0</wp:posOffset>
              </wp:positionH>
              <wp:positionV relativeFrom="paragraph">
                <wp:posOffset>173990</wp:posOffset>
              </wp:positionV>
              <wp:extent cx="6112510" cy="0"/>
              <wp:effectExtent l="0" t="0" r="0" b="0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25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BA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0;margin-top:13.7pt;width:481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" strokecolor="#006baf"/>
          </w:pict>
        </mc:Fallback>
      </mc:AlternateContent>
    </w:r>
    <w:proofErr w:type="gramStart"/>
    <w:r w:rsidRPr="00915611">
      <w:rPr>
        <w:rFonts w:cs="Arial"/>
        <w:color w:val="006BAF"/>
        <w:sz w:val="16"/>
        <w:szCs w:val="16"/>
      </w:rPr>
      <w:t>110 00  PRAHA</w:t>
    </w:r>
    <w:proofErr w:type="gramEnd"/>
    <w:r w:rsidRPr="00915611">
      <w:rPr>
        <w:rFonts w:cs="Arial"/>
        <w:color w:val="006BAF"/>
        <w:sz w:val="16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A91"/>
    <w:multiLevelType w:val="multilevel"/>
    <w:tmpl w:val="16A4C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FD1EDB"/>
    <w:multiLevelType w:val="hybridMultilevel"/>
    <w:tmpl w:val="FC282F7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70441E"/>
    <w:multiLevelType w:val="multilevel"/>
    <w:tmpl w:val="00FE69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FEE48A6"/>
    <w:multiLevelType w:val="multilevel"/>
    <w:tmpl w:val="7CA8D3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FC4C1C"/>
    <w:multiLevelType w:val="multilevel"/>
    <w:tmpl w:val="429CEC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4647C74"/>
    <w:multiLevelType w:val="hybridMultilevel"/>
    <w:tmpl w:val="69B47C78"/>
    <w:lvl w:ilvl="0" w:tplc="694E4A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C76063D"/>
    <w:multiLevelType w:val="multilevel"/>
    <w:tmpl w:val="9C9ED0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18E6F6D"/>
    <w:multiLevelType w:val="multilevel"/>
    <w:tmpl w:val="EC866F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AC2A5A"/>
    <w:multiLevelType w:val="multilevel"/>
    <w:tmpl w:val="06B6BD1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F907491"/>
    <w:multiLevelType w:val="multilevel"/>
    <w:tmpl w:val="3EBE8F7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05B402F"/>
    <w:multiLevelType w:val="hybridMultilevel"/>
    <w:tmpl w:val="1DCED564"/>
    <w:lvl w:ilvl="0" w:tplc="00A4ED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C75D1"/>
    <w:multiLevelType w:val="multilevel"/>
    <w:tmpl w:val="57724BB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3370B9E"/>
    <w:multiLevelType w:val="multilevel"/>
    <w:tmpl w:val="B98849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3447051"/>
    <w:multiLevelType w:val="multilevel"/>
    <w:tmpl w:val="4B2087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5A364BB"/>
    <w:multiLevelType w:val="multilevel"/>
    <w:tmpl w:val="A4CA79D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0123549"/>
    <w:multiLevelType w:val="hybridMultilevel"/>
    <w:tmpl w:val="EC66A88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0263096"/>
    <w:multiLevelType w:val="hybridMultilevel"/>
    <w:tmpl w:val="6A0844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3F07E95"/>
    <w:multiLevelType w:val="multilevel"/>
    <w:tmpl w:val="BB4005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5C42302"/>
    <w:multiLevelType w:val="hybridMultilevel"/>
    <w:tmpl w:val="AFC4814A"/>
    <w:lvl w:ilvl="0" w:tplc="42123D14">
      <w:start w:val="2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8744648"/>
    <w:multiLevelType w:val="multilevel"/>
    <w:tmpl w:val="D6A40D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48E57D0"/>
    <w:multiLevelType w:val="multilevel"/>
    <w:tmpl w:val="41501EA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84F6219"/>
    <w:multiLevelType w:val="multilevel"/>
    <w:tmpl w:val="5FEC795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F1120E3"/>
    <w:multiLevelType w:val="multilevel"/>
    <w:tmpl w:val="DF5C8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2880AAE"/>
    <w:multiLevelType w:val="multilevel"/>
    <w:tmpl w:val="D9E24C6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2FB5240"/>
    <w:multiLevelType w:val="multilevel"/>
    <w:tmpl w:val="48D6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4257332"/>
    <w:multiLevelType w:val="multilevel"/>
    <w:tmpl w:val="24DA3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75EC34D9"/>
    <w:multiLevelType w:val="hybridMultilevel"/>
    <w:tmpl w:val="44C46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BF0A99"/>
    <w:multiLevelType w:val="multilevel"/>
    <w:tmpl w:val="6E7274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9FA4D3F"/>
    <w:multiLevelType w:val="multilevel"/>
    <w:tmpl w:val="7FB24D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A450E79"/>
    <w:multiLevelType w:val="multilevel"/>
    <w:tmpl w:val="EEA255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C941224"/>
    <w:multiLevelType w:val="multilevel"/>
    <w:tmpl w:val="598601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12"/>
  </w:num>
  <w:num w:numId="4">
    <w:abstractNumId w:val="27"/>
  </w:num>
  <w:num w:numId="5">
    <w:abstractNumId w:val="14"/>
  </w:num>
  <w:num w:numId="6">
    <w:abstractNumId w:val="8"/>
  </w:num>
  <w:num w:numId="7">
    <w:abstractNumId w:val="4"/>
  </w:num>
  <w:num w:numId="8">
    <w:abstractNumId w:val="21"/>
  </w:num>
  <w:num w:numId="9">
    <w:abstractNumId w:val="24"/>
  </w:num>
  <w:num w:numId="10">
    <w:abstractNumId w:val="6"/>
  </w:num>
  <w:num w:numId="11">
    <w:abstractNumId w:val="30"/>
  </w:num>
  <w:num w:numId="12">
    <w:abstractNumId w:val="5"/>
  </w:num>
  <w:num w:numId="13">
    <w:abstractNumId w:val="1"/>
  </w:num>
  <w:num w:numId="14">
    <w:abstractNumId w:val="16"/>
  </w:num>
  <w:num w:numId="15">
    <w:abstractNumId w:val="26"/>
  </w:num>
  <w:num w:numId="16">
    <w:abstractNumId w:val="9"/>
  </w:num>
  <w:num w:numId="17">
    <w:abstractNumId w:val="3"/>
  </w:num>
  <w:num w:numId="18">
    <w:abstractNumId w:val="7"/>
  </w:num>
  <w:num w:numId="19">
    <w:abstractNumId w:val="28"/>
  </w:num>
  <w:num w:numId="20">
    <w:abstractNumId w:val="29"/>
  </w:num>
  <w:num w:numId="21">
    <w:abstractNumId w:val="20"/>
  </w:num>
  <w:num w:numId="22">
    <w:abstractNumId w:val="23"/>
  </w:num>
  <w:num w:numId="23">
    <w:abstractNumId w:val="18"/>
  </w:num>
  <w:num w:numId="24">
    <w:abstractNumId w:val="25"/>
  </w:num>
  <w:num w:numId="25">
    <w:abstractNumId w:val="15"/>
  </w:num>
  <w:num w:numId="26">
    <w:abstractNumId w:val="19"/>
  </w:num>
  <w:num w:numId="27">
    <w:abstractNumId w:val="17"/>
  </w:num>
  <w:num w:numId="28">
    <w:abstractNumId w:val="22"/>
  </w:num>
  <w:num w:numId="29">
    <w:abstractNumId w:val="2"/>
  </w:num>
  <w:num w:numId="30">
    <w:abstractNumId w:val="13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48"/>
    <w:rsid w:val="00005EA3"/>
    <w:rsid w:val="000151A2"/>
    <w:rsid w:val="000A3F59"/>
    <w:rsid w:val="000B3A02"/>
    <w:rsid w:val="00117C26"/>
    <w:rsid w:val="00130013"/>
    <w:rsid w:val="00131615"/>
    <w:rsid w:val="001524E0"/>
    <w:rsid w:val="0017550E"/>
    <w:rsid w:val="00192FE6"/>
    <w:rsid w:val="001B30BC"/>
    <w:rsid w:val="001B7AD6"/>
    <w:rsid w:val="00275876"/>
    <w:rsid w:val="002A2D8C"/>
    <w:rsid w:val="002E0143"/>
    <w:rsid w:val="00375F9A"/>
    <w:rsid w:val="00380D7B"/>
    <w:rsid w:val="00392465"/>
    <w:rsid w:val="00490435"/>
    <w:rsid w:val="004B3B68"/>
    <w:rsid w:val="004D1E9F"/>
    <w:rsid w:val="004D55FB"/>
    <w:rsid w:val="005002AD"/>
    <w:rsid w:val="00522189"/>
    <w:rsid w:val="005266D0"/>
    <w:rsid w:val="005318AF"/>
    <w:rsid w:val="00575104"/>
    <w:rsid w:val="005A7FED"/>
    <w:rsid w:val="005D7EBF"/>
    <w:rsid w:val="005E2C23"/>
    <w:rsid w:val="006259BD"/>
    <w:rsid w:val="00635EA0"/>
    <w:rsid w:val="006D277E"/>
    <w:rsid w:val="00714A35"/>
    <w:rsid w:val="00721D26"/>
    <w:rsid w:val="00794C2A"/>
    <w:rsid w:val="00797F13"/>
    <w:rsid w:val="007D39E1"/>
    <w:rsid w:val="007D71DF"/>
    <w:rsid w:val="008034FF"/>
    <w:rsid w:val="00871CBA"/>
    <w:rsid w:val="008B105C"/>
    <w:rsid w:val="008D5ADC"/>
    <w:rsid w:val="008E22A6"/>
    <w:rsid w:val="00967619"/>
    <w:rsid w:val="0097692C"/>
    <w:rsid w:val="00993FD6"/>
    <w:rsid w:val="009D089C"/>
    <w:rsid w:val="009D3881"/>
    <w:rsid w:val="00A33B54"/>
    <w:rsid w:val="00A43014"/>
    <w:rsid w:val="00A7458C"/>
    <w:rsid w:val="00AF12EE"/>
    <w:rsid w:val="00B07A2C"/>
    <w:rsid w:val="00B25B67"/>
    <w:rsid w:val="00B500A0"/>
    <w:rsid w:val="00B7248E"/>
    <w:rsid w:val="00B8387A"/>
    <w:rsid w:val="00B85B4A"/>
    <w:rsid w:val="00B87AE6"/>
    <w:rsid w:val="00BD754F"/>
    <w:rsid w:val="00C912FA"/>
    <w:rsid w:val="00CD1548"/>
    <w:rsid w:val="00CD4AA6"/>
    <w:rsid w:val="00D12F26"/>
    <w:rsid w:val="00D40EA0"/>
    <w:rsid w:val="00D43C4F"/>
    <w:rsid w:val="00D50E53"/>
    <w:rsid w:val="00D83497"/>
    <w:rsid w:val="00DB0EEE"/>
    <w:rsid w:val="00DB4876"/>
    <w:rsid w:val="00E451B2"/>
    <w:rsid w:val="00EA2766"/>
    <w:rsid w:val="00EF618E"/>
    <w:rsid w:val="00EF7C17"/>
    <w:rsid w:val="00F464D1"/>
    <w:rsid w:val="00F56D37"/>
    <w:rsid w:val="00F71659"/>
    <w:rsid w:val="00F81491"/>
    <w:rsid w:val="00FA4DF2"/>
    <w:rsid w:val="00FF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104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10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575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75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751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75104"/>
  </w:style>
  <w:style w:type="paragraph" w:styleId="Odstavecseseznamem">
    <w:name w:val="List Paragraph"/>
    <w:basedOn w:val="Normln"/>
    <w:link w:val="OdstavecseseznamemChar"/>
    <w:uiPriority w:val="34"/>
    <w:qFormat/>
    <w:rsid w:val="00575104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D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F7C1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510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5104"/>
    <w:pPr>
      <w:keepNext/>
      <w:tabs>
        <w:tab w:val="left" w:pos="1980"/>
      </w:tabs>
      <w:jc w:val="both"/>
      <w:outlineLvl w:val="0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5104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Zhlav">
    <w:name w:val="header"/>
    <w:basedOn w:val="Normln"/>
    <w:link w:val="ZhlavChar"/>
    <w:rsid w:val="005751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rsid w:val="005751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75104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75104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575104"/>
  </w:style>
  <w:style w:type="paragraph" w:styleId="Odstavecseseznamem">
    <w:name w:val="List Paragraph"/>
    <w:basedOn w:val="Normln"/>
    <w:link w:val="OdstavecseseznamemChar"/>
    <w:uiPriority w:val="34"/>
    <w:qFormat/>
    <w:rsid w:val="00575104"/>
    <w:pPr>
      <w:overflowPunct/>
      <w:autoSpaceDE/>
      <w:autoSpaceDN/>
      <w:adjustRightInd/>
      <w:ind w:left="720"/>
      <w:contextualSpacing/>
      <w:textAlignment w:val="auto"/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6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6D0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F7C1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1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zd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3</Pages>
  <Words>913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6291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Široká Andrea, Ing.</dc:creator>
  <cp:keywords/>
  <dc:description/>
  <cp:lastModifiedBy>Záhornická Nikola</cp:lastModifiedBy>
  <cp:revision>44</cp:revision>
  <cp:lastPrinted>2016-07-22T08:42:00Z</cp:lastPrinted>
  <dcterms:created xsi:type="dcterms:W3CDTF">2015-09-11T11:02:00Z</dcterms:created>
  <dcterms:modified xsi:type="dcterms:W3CDTF">2016-09-09T10:09:00Z</dcterms:modified>
</cp:coreProperties>
</file>