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8D4A" w14:textId="43EBC523" w:rsidR="00B14588" w:rsidRDefault="0026660F" w:rsidP="00F17E93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183F24">
        <w:rPr>
          <w:rFonts w:ascii="Times New Roman" w:hAnsi="Times New Roman" w:cs="Times New Roman"/>
          <w:sz w:val="36"/>
          <w:szCs w:val="36"/>
        </w:rPr>
        <w:t xml:space="preserve">Rámcová </w:t>
      </w:r>
      <w:r w:rsidR="00492E90" w:rsidRPr="00183F24">
        <w:rPr>
          <w:rFonts w:ascii="Times New Roman" w:hAnsi="Times New Roman" w:cs="Times New Roman"/>
          <w:sz w:val="36"/>
          <w:szCs w:val="36"/>
        </w:rPr>
        <w:t>smlouva</w:t>
      </w:r>
    </w:p>
    <w:p w14:paraId="32C78CB3" w14:textId="624DF993" w:rsidR="0026660F" w:rsidRPr="00183F24" w:rsidRDefault="00CB67AC" w:rsidP="00F17E93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</w:t>
      </w:r>
      <w:r w:rsidR="00271E5F">
        <w:rPr>
          <w:rFonts w:ascii="Times New Roman" w:hAnsi="Times New Roman" w:cs="Times New Roman"/>
          <w:sz w:val="36"/>
          <w:szCs w:val="36"/>
        </w:rPr>
        <w:t xml:space="preserve"> </w:t>
      </w:r>
      <w:r w:rsidR="00B86C4A">
        <w:rPr>
          <w:rFonts w:ascii="Times New Roman" w:hAnsi="Times New Roman" w:cs="Times New Roman"/>
          <w:sz w:val="36"/>
          <w:szCs w:val="36"/>
        </w:rPr>
        <w:t xml:space="preserve">poradenství a zpracování </w:t>
      </w:r>
      <w:r w:rsidR="005B541A">
        <w:rPr>
          <w:rFonts w:ascii="Times New Roman" w:hAnsi="Times New Roman" w:cs="Times New Roman"/>
          <w:sz w:val="36"/>
          <w:szCs w:val="36"/>
        </w:rPr>
        <w:t xml:space="preserve">koncepčních, </w:t>
      </w:r>
      <w:r w:rsidR="00B86C4A">
        <w:rPr>
          <w:rFonts w:ascii="Times New Roman" w:hAnsi="Times New Roman" w:cs="Times New Roman"/>
          <w:sz w:val="36"/>
          <w:szCs w:val="36"/>
        </w:rPr>
        <w:t>urbanistických</w:t>
      </w:r>
      <w:r w:rsidR="005B541A">
        <w:rPr>
          <w:rFonts w:ascii="Times New Roman" w:hAnsi="Times New Roman" w:cs="Times New Roman"/>
          <w:sz w:val="36"/>
          <w:szCs w:val="36"/>
        </w:rPr>
        <w:t xml:space="preserve"> a inovativních řešení rozvoje</w:t>
      </w:r>
      <w:r w:rsidR="00B86C4A">
        <w:rPr>
          <w:rFonts w:ascii="Times New Roman" w:hAnsi="Times New Roman" w:cs="Times New Roman"/>
          <w:sz w:val="36"/>
          <w:szCs w:val="36"/>
        </w:rPr>
        <w:t xml:space="preserve"> území</w:t>
      </w:r>
    </w:p>
    <w:p w14:paraId="44DCE019" w14:textId="77777777" w:rsidR="00F13DBE" w:rsidRPr="00CB67AC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Pr="00CB67AC">
        <w:rPr>
          <w:rFonts w:ascii="Times New Roman" w:hAnsi="Times New Roman" w:cs="Times New Roman"/>
          <w:b/>
          <w:sz w:val="22"/>
        </w:rPr>
        <w:t>Rámcová smlouva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7EA49B49" w14:textId="77777777" w:rsidR="0026660F" w:rsidRPr="00183F24" w:rsidRDefault="0026660F" w:rsidP="0026660F">
      <w:pPr>
        <w:rPr>
          <w:rFonts w:ascii="Times New Roman" w:hAnsi="Times New Roman" w:cs="Times New Roman"/>
        </w:rPr>
      </w:pPr>
    </w:p>
    <w:p w14:paraId="0BE641AC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CB67AC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se sídlem: </w:t>
      </w:r>
      <w:r w:rsidR="00183F24" w:rsidRPr="00CB67AC">
        <w:rPr>
          <w:rFonts w:ascii="Times New Roman" w:hAnsi="Times New Roman" w:cs="Times New Roman"/>
          <w:sz w:val="22"/>
        </w:rPr>
        <w:t>U Radnice</w:t>
      </w:r>
      <w:r w:rsidRPr="00CB67AC">
        <w:rPr>
          <w:rFonts w:ascii="Times New Roman" w:hAnsi="Times New Roman" w:cs="Times New Roman"/>
          <w:sz w:val="22"/>
        </w:rPr>
        <w:t xml:space="preserve"> </w:t>
      </w:r>
      <w:r w:rsidR="00183F24" w:rsidRPr="00CB67AC">
        <w:rPr>
          <w:rFonts w:ascii="Times New Roman" w:hAnsi="Times New Roman" w:cs="Times New Roman"/>
          <w:sz w:val="22"/>
        </w:rPr>
        <w:t>10</w:t>
      </w:r>
      <w:r w:rsidRPr="00CB67AC">
        <w:rPr>
          <w:rFonts w:ascii="Times New Roman" w:hAnsi="Times New Roman" w:cs="Times New Roman"/>
          <w:sz w:val="22"/>
        </w:rPr>
        <w:t>/</w:t>
      </w:r>
      <w:r w:rsidR="00183F24" w:rsidRPr="00CB67AC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Pr="00CB67AC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68F69160" w14:textId="77777777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CB67AC">
        <w:rPr>
          <w:rFonts w:ascii="Times New Roman" w:eastAsia="Times New Roman" w:hAnsi="Times New Roman" w:cs="Times New Roman"/>
          <w:sz w:val="22"/>
        </w:rPr>
        <w:t xml:space="preserve">Městským soudem v Praze, </w:t>
      </w:r>
    </w:p>
    <w:p w14:paraId="5633F387" w14:textId="77777777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Fonts w:ascii="Times New Roman" w:eastAsia="Times New Roman" w:hAnsi="Times New Roman" w:cs="Times New Roman"/>
          <w:sz w:val="22"/>
        </w:rPr>
        <w:t>oddíl Pr, vložka 1681</w:t>
      </w:r>
    </w:p>
    <w:p w14:paraId="38B4583C" w14:textId="156957B9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CB67AC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Objednatel</w:t>
      </w:r>
      <w:r w:rsidRPr="00CB67AC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CB67AC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CB67AC">
        <w:rPr>
          <w:rFonts w:cs="Times New Roman"/>
          <w:sz w:val="22"/>
        </w:rPr>
        <w:t>a</w:t>
      </w:r>
    </w:p>
    <w:p w14:paraId="61643A20" w14:textId="78563CB5" w:rsidR="0026660F" w:rsidRPr="00F17E93" w:rsidRDefault="00E33CF2" w:rsidP="00183F24">
      <w:pPr>
        <w:spacing w:line="480" w:lineRule="auto"/>
        <w:contextualSpacing/>
        <w:textAlignment w:val="baseline"/>
        <w:rPr>
          <w:rFonts w:ascii="Times New Roman" w:hAnsi="Times New Roman" w:cs="Times New Roman"/>
          <w:b/>
          <w:bCs/>
          <w:sz w:val="22"/>
        </w:rPr>
      </w:pPr>
      <w:bookmarkStart w:id="0" w:name="_Hlk125729308"/>
      <w:bookmarkStart w:id="1" w:name="_Hlk125729003"/>
      <w:r w:rsidRPr="00F17E93">
        <w:rPr>
          <w:rFonts w:ascii="Times New Roman" w:hAnsi="Times New Roman" w:cs="Times New Roman"/>
          <w:b/>
          <w:bCs/>
          <w:sz w:val="22"/>
        </w:rPr>
        <w:t>City Work s.r.o.</w:t>
      </w:r>
      <w:bookmarkEnd w:id="0"/>
    </w:p>
    <w:bookmarkEnd w:id="1"/>
    <w:p w14:paraId="5D16D8BB" w14:textId="358C202E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se sídlem:</w:t>
      </w:r>
      <w:r w:rsidR="00E33CF2">
        <w:rPr>
          <w:rFonts w:ascii="Times New Roman" w:hAnsi="Times New Roman" w:cs="Times New Roman"/>
          <w:sz w:val="22"/>
        </w:rPr>
        <w:t xml:space="preserve"> </w:t>
      </w:r>
      <w:bookmarkStart w:id="2" w:name="_Hlk125729024"/>
      <w:r w:rsidR="00E33CF2">
        <w:rPr>
          <w:rFonts w:ascii="Times New Roman" w:hAnsi="Times New Roman" w:cs="Times New Roman"/>
          <w:sz w:val="22"/>
        </w:rPr>
        <w:t>Na Baště Sv. Jiří 258/7, 160 00 Praha 6</w:t>
      </w:r>
      <w:bookmarkEnd w:id="2"/>
    </w:p>
    <w:p w14:paraId="508573F2" w14:textId="1A16F0CE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bookmarkStart w:id="3" w:name="_Hlk125729045"/>
      <w:r w:rsidR="00E33CF2">
        <w:rPr>
          <w:rFonts w:ascii="Times New Roman" w:hAnsi="Times New Roman" w:cs="Times New Roman"/>
          <w:sz w:val="22"/>
        </w:rPr>
        <w:t>281 81 760</w:t>
      </w:r>
      <w:bookmarkEnd w:id="3"/>
    </w:p>
    <w:p w14:paraId="2ABDE7FA" w14:textId="40203806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DIČ: </w:t>
      </w:r>
      <w:r w:rsidR="00E33CF2">
        <w:rPr>
          <w:rFonts w:ascii="Times New Roman" w:hAnsi="Times New Roman" w:cs="Times New Roman"/>
          <w:sz w:val="22"/>
        </w:rPr>
        <w:t>CZ 281 81 760</w:t>
      </w:r>
    </w:p>
    <w:p w14:paraId="52792C39" w14:textId="6778964C" w:rsidR="0026660F" w:rsidRPr="00CB67AC" w:rsidRDefault="0026660F" w:rsidP="00492E90">
      <w:pPr>
        <w:spacing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bookmarkStart w:id="4" w:name="_Hlk125729340"/>
      <w:r w:rsidRPr="00CB67AC">
        <w:rPr>
          <w:rFonts w:ascii="Times New Roman" w:eastAsia="Times New Roman" w:hAnsi="Times New Roman" w:cs="Times New Roman"/>
          <w:sz w:val="22"/>
        </w:rPr>
        <w:t>Městským soudem v Praze, oddíl </w:t>
      </w:r>
      <w:r w:rsidR="00E33CF2">
        <w:rPr>
          <w:rFonts w:ascii="Times New Roman" w:hAnsi="Times New Roman" w:cs="Times New Roman"/>
          <w:sz w:val="22"/>
        </w:rPr>
        <w:t xml:space="preserve">C, </w:t>
      </w:r>
      <w:r w:rsidRPr="00CB67AC">
        <w:rPr>
          <w:rFonts w:ascii="Times New Roman" w:eastAsia="Times New Roman" w:hAnsi="Times New Roman" w:cs="Times New Roman"/>
          <w:sz w:val="22"/>
        </w:rPr>
        <w:t>vložka</w:t>
      </w:r>
      <w:r w:rsidR="00E33CF2">
        <w:rPr>
          <w:rFonts w:ascii="Times New Roman" w:eastAsia="Times New Roman" w:hAnsi="Times New Roman" w:cs="Times New Roman"/>
          <w:sz w:val="22"/>
        </w:rPr>
        <w:t xml:space="preserve"> 131142</w:t>
      </w:r>
    </w:p>
    <w:bookmarkEnd w:id="4"/>
    <w:p w14:paraId="0DA26EB6" w14:textId="7A1EEFC0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zastoupena:</w:t>
      </w:r>
      <w:r w:rsidR="00E33CF2">
        <w:rPr>
          <w:rFonts w:ascii="Times New Roman" w:hAnsi="Times New Roman" w:cs="Times New Roman"/>
          <w:sz w:val="22"/>
        </w:rPr>
        <w:t xml:space="preserve"> </w:t>
      </w:r>
      <w:bookmarkStart w:id="5" w:name="_Hlk125729355"/>
      <w:bookmarkStart w:id="6" w:name="_Hlk125729035"/>
      <w:r w:rsidR="00E33CF2">
        <w:rPr>
          <w:rFonts w:ascii="Times New Roman" w:hAnsi="Times New Roman" w:cs="Times New Roman"/>
          <w:sz w:val="22"/>
        </w:rPr>
        <w:t>Ing. arch. MgA Jurajem Sonlajtnerem</w:t>
      </w:r>
      <w:bookmarkEnd w:id="5"/>
      <w:r w:rsidR="00E33CF2">
        <w:rPr>
          <w:rFonts w:ascii="Times New Roman" w:hAnsi="Times New Roman" w:cs="Times New Roman"/>
          <w:sz w:val="22"/>
        </w:rPr>
        <w:t>, jednatelem</w:t>
      </w:r>
      <w:bookmarkEnd w:id="6"/>
    </w:p>
    <w:p w14:paraId="5A3D8BEE" w14:textId="62DC5DB4" w:rsidR="0026660F" w:rsidRPr="00CB67AC" w:rsidRDefault="0026660F" w:rsidP="002F1948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>“)</w:t>
      </w:r>
      <w:r w:rsidR="00B2051D" w:rsidRPr="00CB67AC">
        <w:rPr>
          <w:rFonts w:ascii="Times New Roman" w:hAnsi="Times New Roman" w:cs="Times New Roman"/>
          <w:sz w:val="22"/>
        </w:rPr>
        <w:t>,</w:t>
      </w:r>
      <w:r w:rsidR="00492E90" w:rsidRPr="00CB67AC">
        <w:rPr>
          <w:rFonts w:ascii="Times New Roman" w:hAnsi="Times New Roman" w:cs="Times New Roman"/>
          <w:sz w:val="22"/>
        </w:rPr>
        <w:br/>
      </w:r>
      <w:r w:rsidRPr="00CB67AC">
        <w:rPr>
          <w:rFonts w:ascii="Times New Roman" w:hAnsi="Times New Roman" w:cs="Times New Roman"/>
          <w:sz w:val="22"/>
        </w:rPr>
        <w:t xml:space="preserve">(dále </w:t>
      </w:r>
      <w:r w:rsidR="002B5E22">
        <w:rPr>
          <w:rFonts w:ascii="Times New Roman" w:hAnsi="Times New Roman" w:cs="Times New Roman"/>
          <w:sz w:val="22"/>
        </w:rPr>
        <w:t>také</w:t>
      </w:r>
      <w:r w:rsidRPr="00CB67AC">
        <w:rPr>
          <w:rFonts w:ascii="Times New Roman" w:hAnsi="Times New Roman" w:cs="Times New Roman"/>
          <w:sz w:val="22"/>
        </w:rPr>
        <w:t xml:space="preserve"> „</w:t>
      </w:r>
      <w:r w:rsidRPr="00CB67AC">
        <w:rPr>
          <w:rFonts w:ascii="Times New Roman" w:hAnsi="Times New Roman" w:cs="Times New Roman"/>
          <w:b/>
          <w:sz w:val="22"/>
        </w:rPr>
        <w:t>Smluvní strany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183F24" w:rsidRDefault="003D6B39" w:rsidP="0026660F">
      <w:pPr>
        <w:pStyle w:val="Zkladntext"/>
        <w:rPr>
          <w:rFonts w:cs="Times New Roman"/>
          <w:b/>
        </w:rPr>
      </w:pPr>
    </w:p>
    <w:p w14:paraId="062E1330" w14:textId="003E3EA1" w:rsidR="0026660F" w:rsidRPr="00CB67AC" w:rsidRDefault="0026660F" w:rsidP="00CB67AC">
      <w:pPr>
        <w:pStyle w:val="Zkladntext"/>
        <w:jc w:val="center"/>
        <w:rPr>
          <w:rFonts w:cs="Times New Roman"/>
          <w:b/>
          <w:sz w:val="22"/>
        </w:rPr>
      </w:pPr>
      <w:r w:rsidRPr="00CB67AC">
        <w:rPr>
          <w:rFonts w:cs="Times New Roman"/>
          <w:b/>
          <w:sz w:val="22"/>
        </w:rPr>
        <w:t>PREAMBULE</w:t>
      </w:r>
    </w:p>
    <w:p w14:paraId="1B13BEFE" w14:textId="407CE223" w:rsidR="006F12C1" w:rsidRPr="00CB67AC" w:rsidRDefault="006F12C1" w:rsidP="0026660F">
      <w:pPr>
        <w:pStyle w:val="Zkladntext"/>
        <w:keepLines/>
        <w:widowControl w:val="0"/>
        <w:numPr>
          <w:ilvl w:val="0"/>
          <w:numId w:val="7"/>
        </w:numPr>
        <w:spacing w:after="120"/>
        <w:ind w:left="426" w:hanging="426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Rámcová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je uzavírána </w:t>
      </w:r>
      <w:r w:rsidR="00183F24" w:rsidRPr="00CB67AC">
        <w:rPr>
          <w:rFonts w:cs="Times New Roman"/>
          <w:sz w:val="22"/>
        </w:rPr>
        <w:t>s</w:t>
      </w:r>
      <w:r w:rsidR="00AA70ED">
        <w:rPr>
          <w:rFonts w:cs="Times New Roman"/>
          <w:sz w:val="22"/>
        </w:rPr>
        <w:t xml:space="preserve"> jedním</w:t>
      </w:r>
      <w:r w:rsidRPr="00CB67AC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Dodavatel</w:t>
      </w:r>
      <w:r w:rsidR="00AA70ED">
        <w:rPr>
          <w:rFonts w:cs="Times New Roman"/>
          <w:sz w:val="22"/>
        </w:rPr>
        <w:t>em</w:t>
      </w:r>
      <w:r w:rsidRPr="00CB67AC">
        <w:rPr>
          <w:rFonts w:cs="Times New Roman"/>
          <w:sz w:val="22"/>
        </w:rPr>
        <w:t xml:space="preserve"> vybraným v zakázce malého rozsahu </w:t>
      </w:r>
      <w:bookmarkStart w:id="7" w:name="_Hlk69820134"/>
      <w:r w:rsidR="000D61FE">
        <w:rPr>
          <w:rFonts w:cs="Times New Roman"/>
          <w:sz w:val="22"/>
        </w:rPr>
        <w:t>1.6.2.014</w:t>
      </w:r>
      <w:r w:rsidR="00BC2C2A" w:rsidRPr="00CB67AC">
        <w:rPr>
          <w:rFonts w:cs="Times New Roman"/>
          <w:sz w:val="22"/>
        </w:rPr>
        <w:t xml:space="preserve"> – </w:t>
      </w:r>
      <w:bookmarkEnd w:id="7"/>
      <w:r w:rsidR="00B86C4A" w:rsidRPr="00B86C4A">
        <w:rPr>
          <w:sz w:val="22"/>
        </w:rPr>
        <w:t xml:space="preserve">Poradenství </w:t>
      </w:r>
      <w:r w:rsidR="00B86C4A">
        <w:rPr>
          <w:sz w:val="22"/>
        </w:rPr>
        <w:t>a</w:t>
      </w:r>
      <w:r w:rsidR="00B86C4A" w:rsidRPr="00B86C4A">
        <w:rPr>
          <w:sz w:val="22"/>
        </w:rPr>
        <w:t xml:space="preserve"> zpracování </w:t>
      </w:r>
      <w:r w:rsidR="00A84694" w:rsidRPr="00A84694">
        <w:rPr>
          <w:rFonts w:cs="Times New Roman"/>
          <w:sz w:val="22"/>
        </w:rPr>
        <w:t>koncepčních, urbanistických a inovativních řešení rozvoje území</w:t>
      </w:r>
      <w:r w:rsidR="00A84694" w:rsidRPr="00B86C4A">
        <w:rPr>
          <w:rFonts w:cs="Times New Roman"/>
          <w:sz w:val="22"/>
        </w:rPr>
        <w:t xml:space="preserve"> </w:t>
      </w:r>
      <w:r w:rsidRPr="00B86C4A">
        <w:rPr>
          <w:rFonts w:cs="Times New Roman"/>
          <w:sz w:val="22"/>
        </w:rPr>
        <w:t>(dále jen „Veřejná zakázka“).</w:t>
      </w:r>
      <w:r w:rsidR="00025870" w:rsidRPr="00CB67AC">
        <w:rPr>
          <w:rFonts w:cs="Times New Roman"/>
          <w:sz w:val="22"/>
        </w:rPr>
        <w:t xml:space="preserve"> </w:t>
      </w:r>
    </w:p>
    <w:p w14:paraId="30A2D73B" w14:textId="0CB63711" w:rsidR="0026660F" w:rsidRPr="00CB67AC" w:rsidRDefault="002B5E22" w:rsidP="0026660F">
      <w:pPr>
        <w:pStyle w:val="Zkladntext"/>
        <w:keepLines/>
        <w:widowControl w:val="0"/>
        <w:numPr>
          <w:ilvl w:val="0"/>
          <w:numId w:val="7"/>
        </w:numPr>
        <w:spacing w:after="120"/>
        <w:ind w:left="426" w:hanging="426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</w:t>
      </w:r>
      <w:r w:rsidR="00727E29" w:rsidRPr="00CB67AC">
        <w:rPr>
          <w:rFonts w:cs="Times New Roman"/>
          <w:sz w:val="22"/>
        </w:rPr>
        <w:t xml:space="preserve">se odborně zabývá </w:t>
      </w:r>
      <w:r w:rsidR="00B86C4A">
        <w:rPr>
          <w:rFonts w:cs="Times New Roman"/>
          <w:sz w:val="22"/>
        </w:rPr>
        <w:t>urbanismem</w:t>
      </w:r>
      <w:r w:rsidR="00727E29" w:rsidRPr="00CB67AC">
        <w:rPr>
          <w:rFonts w:cs="Times New Roman"/>
          <w:sz w:val="22"/>
        </w:rPr>
        <w:t xml:space="preserve"> </w:t>
      </w:r>
      <w:r w:rsidR="00183F24" w:rsidRPr="00CB67AC">
        <w:rPr>
          <w:rFonts w:cs="Times New Roman"/>
          <w:sz w:val="22"/>
        </w:rPr>
        <w:t>disponuje</w:t>
      </w:r>
      <w:r w:rsidR="00727E29" w:rsidRPr="00CB67AC">
        <w:rPr>
          <w:rFonts w:cs="Times New Roman"/>
          <w:sz w:val="22"/>
        </w:rPr>
        <w:t xml:space="preserve"> </w:t>
      </w:r>
      <w:r w:rsidR="0026660F" w:rsidRPr="00CB67AC">
        <w:rPr>
          <w:rFonts w:cs="Times New Roman"/>
          <w:sz w:val="22"/>
        </w:rPr>
        <w:t xml:space="preserve">osobou </w:t>
      </w:r>
      <w:r w:rsidR="00727E29" w:rsidRPr="00CB67AC">
        <w:rPr>
          <w:rFonts w:cs="Times New Roman"/>
          <w:sz w:val="22"/>
        </w:rPr>
        <w:t xml:space="preserve">autorizovanou </w:t>
      </w:r>
      <w:r w:rsidR="00091A3C" w:rsidRPr="00CB67AC">
        <w:rPr>
          <w:rFonts w:cs="Times New Roman"/>
          <w:sz w:val="22"/>
        </w:rPr>
        <w:t xml:space="preserve">Českou komorou architektů případně </w:t>
      </w:r>
      <w:r w:rsidR="00271E5F">
        <w:rPr>
          <w:rFonts w:cs="Times New Roman"/>
          <w:sz w:val="22"/>
        </w:rPr>
        <w:t xml:space="preserve">osobou se zahraničním ekvivalentem této autorizace. </w:t>
      </w:r>
    </w:p>
    <w:p w14:paraId="6CB1D51E" w14:textId="7D846076" w:rsidR="00D56B4D" w:rsidRPr="00CB67AC" w:rsidRDefault="00237CE6" w:rsidP="00237CE6">
      <w:pPr>
        <w:pStyle w:val="Zkladntext"/>
        <w:ind w:left="426" w:hanging="426"/>
        <w:rPr>
          <w:rFonts w:cs="Times New Roman"/>
          <w:sz w:val="22"/>
        </w:rPr>
      </w:pPr>
      <w:r w:rsidRPr="00CB67AC">
        <w:rPr>
          <w:rFonts w:cs="Times New Roman"/>
          <w:sz w:val="22"/>
        </w:rPr>
        <w:t>C</w:t>
      </w:r>
      <w:r w:rsidR="0026660F" w:rsidRPr="00CB67AC">
        <w:rPr>
          <w:rFonts w:cs="Times New Roman"/>
          <w:sz w:val="22"/>
        </w:rPr>
        <w:t xml:space="preserve">) </w:t>
      </w:r>
      <w:r w:rsidR="007D3955" w:rsidRPr="00CB67AC">
        <w:rPr>
          <w:rFonts w:cs="Times New Roman"/>
          <w:sz w:val="22"/>
        </w:rPr>
        <w:tab/>
      </w:r>
      <w:r w:rsidR="002B5E22">
        <w:rPr>
          <w:rFonts w:cs="Times New Roman"/>
          <w:sz w:val="22"/>
        </w:rPr>
        <w:t>Objednatel</w:t>
      </w:r>
      <w:r w:rsidR="0026660F" w:rsidRPr="00CB67AC">
        <w:rPr>
          <w:rFonts w:cs="Times New Roman"/>
          <w:sz w:val="22"/>
        </w:rPr>
        <w:t xml:space="preserve"> je příspěvkovou organizací založenou hl m. Prahou jako zřizovatelem, které byly zřizovací listinou předány pozemky v majetku hl m. Prahy, s cílem rozvoje těchto pozemku a iniciace, přípravy a zajištění realizace projektů městské (zejména bytové) výstavby.</w:t>
      </w:r>
    </w:p>
    <w:p w14:paraId="748B55C9" w14:textId="3B03A2AD" w:rsidR="0026660F" w:rsidRDefault="0026660F" w:rsidP="0026660F">
      <w:pPr>
        <w:rPr>
          <w:rFonts w:ascii="Times New Roman" w:hAnsi="Times New Roman" w:cs="Times New Roman"/>
          <w:sz w:val="22"/>
        </w:rPr>
      </w:pPr>
    </w:p>
    <w:p w14:paraId="158489FC" w14:textId="18AE58CC" w:rsidR="002F1948" w:rsidRDefault="002F1948" w:rsidP="0026660F">
      <w:pPr>
        <w:rPr>
          <w:rFonts w:ascii="Times New Roman" w:hAnsi="Times New Roman" w:cs="Times New Roman"/>
          <w:sz w:val="22"/>
        </w:rPr>
      </w:pPr>
    </w:p>
    <w:p w14:paraId="3B09D715" w14:textId="246EA083" w:rsidR="0026660F" w:rsidRPr="00183F24" w:rsidRDefault="0026660F" w:rsidP="0036398B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t xml:space="preserve">Předmět Rámcové </w:t>
      </w:r>
      <w:r w:rsidR="00492E90" w:rsidRPr="00183F24">
        <w:rPr>
          <w:rFonts w:ascii="Times New Roman" w:hAnsi="Times New Roman" w:cs="Times New Roman"/>
        </w:rPr>
        <w:t>smlouvy</w:t>
      </w:r>
    </w:p>
    <w:p w14:paraId="74D14EB6" w14:textId="77D7D2A1" w:rsidR="00A84694" w:rsidRPr="00A84694" w:rsidRDefault="0026660F" w:rsidP="006C2719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F13DBE">
        <w:rPr>
          <w:rFonts w:cs="Times New Roman"/>
          <w:sz w:val="22"/>
        </w:rPr>
        <w:t xml:space="preserve">Smluvní strany se dohodly, že </w:t>
      </w:r>
      <w:r w:rsidR="002B5E22">
        <w:rPr>
          <w:rFonts w:cs="Times New Roman"/>
          <w:sz w:val="22"/>
        </w:rPr>
        <w:t>Dodavatel</w:t>
      </w:r>
      <w:r w:rsidRPr="00F13DBE">
        <w:rPr>
          <w:rFonts w:cs="Times New Roman"/>
          <w:sz w:val="22"/>
        </w:rPr>
        <w:t xml:space="preserve"> bude pro </w:t>
      </w:r>
      <w:r w:rsidR="002B5E22">
        <w:rPr>
          <w:rFonts w:cs="Times New Roman"/>
          <w:sz w:val="22"/>
        </w:rPr>
        <w:t>Objednatel</w:t>
      </w:r>
      <w:r w:rsidRPr="00F13DBE">
        <w:rPr>
          <w:rFonts w:cs="Times New Roman"/>
          <w:sz w:val="22"/>
        </w:rPr>
        <w:t>e zajišťovat</w:t>
      </w:r>
      <w:r w:rsidR="00091A3C" w:rsidRPr="00F13DBE">
        <w:rPr>
          <w:rFonts w:cs="Times New Roman"/>
          <w:sz w:val="22"/>
        </w:rPr>
        <w:t xml:space="preserve"> </w:t>
      </w:r>
      <w:r w:rsidR="00A84694">
        <w:rPr>
          <w:rFonts w:cs="Times New Roman"/>
          <w:sz w:val="22"/>
        </w:rPr>
        <w:t xml:space="preserve">poradenství a zpracování </w:t>
      </w:r>
      <w:r w:rsidR="002A4588">
        <w:rPr>
          <w:rFonts w:cs="Times New Roman"/>
          <w:sz w:val="22"/>
        </w:rPr>
        <w:t xml:space="preserve">při </w:t>
      </w:r>
      <w:r w:rsidR="00A84694" w:rsidRPr="00A84694">
        <w:rPr>
          <w:rFonts w:cs="Times New Roman"/>
          <w:sz w:val="22"/>
        </w:rPr>
        <w:t>rozvoj</w:t>
      </w:r>
      <w:r w:rsidR="002A4588">
        <w:rPr>
          <w:rFonts w:cs="Times New Roman"/>
          <w:sz w:val="22"/>
        </w:rPr>
        <w:t>i</w:t>
      </w:r>
      <w:r w:rsidR="00A84694" w:rsidRPr="00A84694">
        <w:rPr>
          <w:rFonts w:cs="Times New Roman"/>
          <w:sz w:val="22"/>
        </w:rPr>
        <w:t xml:space="preserve"> území</w:t>
      </w:r>
      <w:r w:rsidR="00091A3C" w:rsidRPr="00A84694">
        <w:rPr>
          <w:rFonts w:cs="Times New Roman"/>
          <w:sz w:val="22"/>
        </w:rPr>
        <w:t xml:space="preserve"> městské výstavby</w:t>
      </w:r>
      <w:r w:rsidR="002A4588">
        <w:rPr>
          <w:rFonts w:cs="Times New Roman"/>
          <w:sz w:val="22"/>
        </w:rPr>
        <w:t xml:space="preserve"> na </w:t>
      </w:r>
      <w:r w:rsidR="002A4588" w:rsidRPr="00A84694">
        <w:rPr>
          <w:rFonts w:cs="Times New Roman"/>
          <w:sz w:val="22"/>
        </w:rPr>
        <w:t>pozem</w:t>
      </w:r>
      <w:r w:rsidR="002A4588">
        <w:rPr>
          <w:rFonts w:cs="Times New Roman"/>
          <w:sz w:val="22"/>
        </w:rPr>
        <w:t>cích</w:t>
      </w:r>
      <w:r w:rsidR="002A4588" w:rsidRPr="00A84694">
        <w:rPr>
          <w:rFonts w:cs="Times New Roman"/>
          <w:sz w:val="22"/>
        </w:rPr>
        <w:t xml:space="preserve"> hl. m. Prahy předaných k hospodaření Objednateli</w:t>
      </w:r>
      <w:r w:rsidR="00091A3C" w:rsidRPr="00A84694">
        <w:rPr>
          <w:rFonts w:cs="Times New Roman"/>
          <w:sz w:val="22"/>
        </w:rPr>
        <w:t xml:space="preserve">, </w:t>
      </w:r>
      <w:r w:rsidR="00F957CC" w:rsidRPr="00A84694">
        <w:rPr>
          <w:rFonts w:cs="Times New Roman"/>
          <w:sz w:val="22"/>
        </w:rPr>
        <w:t xml:space="preserve">tedy </w:t>
      </w:r>
      <w:r w:rsidR="00A84694" w:rsidRPr="00A84694">
        <w:rPr>
          <w:rFonts w:cs="Times New Roman"/>
          <w:sz w:val="22"/>
        </w:rPr>
        <w:t>zejména:</w:t>
      </w:r>
    </w:p>
    <w:p w14:paraId="2462DD71" w14:textId="77777777" w:rsidR="00A84694" w:rsidRPr="00A84694" w:rsidRDefault="00A84694" w:rsidP="002A458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84694">
        <w:rPr>
          <w:sz w:val="22"/>
          <w:szCs w:val="22"/>
        </w:rPr>
        <w:t>Koncepční řešení a inovativní řešení rozvoje konkrétního území s ohledem na tři pilíře udržitelnosti projektů a rozvoje území – ekonomický, sociální a environmentální.</w:t>
      </w:r>
    </w:p>
    <w:p w14:paraId="7FD60FCA" w14:textId="77777777" w:rsidR="00A84694" w:rsidRPr="00A84694" w:rsidRDefault="00A84694" w:rsidP="002A458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84694">
        <w:rPr>
          <w:sz w:val="22"/>
          <w:szCs w:val="22"/>
        </w:rPr>
        <w:t>Návrh strategie rozvoje projektu z pohledu veřejných zájmů a návrhy etapizací u větších projektů</w:t>
      </w:r>
    </w:p>
    <w:p w14:paraId="5228AD1F" w14:textId="77777777" w:rsidR="00A84694" w:rsidRPr="00A84694" w:rsidRDefault="00A84694" w:rsidP="002A458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84694">
        <w:rPr>
          <w:sz w:val="22"/>
          <w:szCs w:val="22"/>
        </w:rPr>
        <w:t>Porovnání / edukace / reference vycházející z obdobných konceptů v ČR a zejména v zahraničí</w:t>
      </w:r>
    </w:p>
    <w:p w14:paraId="7D865819" w14:textId="77777777" w:rsidR="00A84694" w:rsidRPr="00A84694" w:rsidRDefault="00A84694" w:rsidP="002A458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84694">
        <w:rPr>
          <w:sz w:val="22"/>
          <w:szCs w:val="22"/>
        </w:rPr>
        <w:t>Schématické a koncepční návrhy řešení rozložení funkcí / služeb budoucího záměru</w:t>
      </w:r>
    </w:p>
    <w:p w14:paraId="25EEAF1E" w14:textId="77777777" w:rsidR="00A84694" w:rsidRPr="00A84694" w:rsidRDefault="00A84694" w:rsidP="002A458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84694">
        <w:rPr>
          <w:sz w:val="22"/>
          <w:szCs w:val="22"/>
        </w:rPr>
        <w:t>Prezentace koncepce / záměru klíčovým aktérům veřejného sektoru, zapojeným městským částem a veřejnosti v rámci participačního procesu předprojektové přípravy projektu</w:t>
      </w:r>
    </w:p>
    <w:p w14:paraId="3702DD29" w14:textId="77777777" w:rsidR="00A84694" w:rsidRPr="00A84694" w:rsidRDefault="00A84694" w:rsidP="00A84694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</w:p>
    <w:p w14:paraId="7E6431F3" w14:textId="1FF6B96D" w:rsidR="00B2051D" w:rsidRPr="00F13DBE" w:rsidRDefault="002A4588" w:rsidP="00A84694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>
        <w:rPr>
          <w:rFonts w:cs="Times New Roman"/>
          <w:sz w:val="22"/>
        </w:rPr>
        <w:t>Takto o</w:t>
      </w:r>
      <w:r w:rsidR="00B86C4A">
        <w:rPr>
          <w:rFonts w:cs="Times New Roman"/>
          <w:sz w:val="22"/>
        </w:rPr>
        <w:t>věřen</w:t>
      </w:r>
      <w:r>
        <w:rPr>
          <w:rFonts w:cs="Times New Roman"/>
          <w:sz w:val="22"/>
        </w:rPr>
        <w:t>é</w:t>
      </w:r>
      <w:r w:rsidR="00B86C4A">
        <w:rPr>
          <w:rFonts w:cs="Times New Roman"/>
          <w:sz w:val="22"/>
        </w:rPr>
        <w:t xml:space="preserve"> území</w:t>
      </w:r>
      <w:r w:rsidR="00091A3C" w:rsidRPr="00F13DBE">
        <w:rPr>
          <w:rFonts w:cs="Times New Roman"/>
          <w:sz w:val="22"/>
        </w:rPr>
        <w:t xml:space="preserve"> bud</w:t>
      </w:r>
      <w:r w:rsidR="00B86C4A">
        <w:rPr>
          <w:rFonts w:cs="Times New Roman"/>
          <w:sz w:val="22"/>
        </w:rPr>
        <w:t>e</w:t>
      </w:r>
      <w:r w:rsidR="00091A3C" w:rsidRPr="00F13DBE">
        <w:rPr>
          <w:rFonts w:cs="Times New Roman"/>
          <w:sz w:val="22"/>
        </w:rPr>
        <w:t xml:space="preserve"> sloužit jako podklad pro přípravu podrobného zadání další předprojektové a projektové přípravy městské bytové výstavby a související infrastruktury. Měřítko a podrobnost zpracovávaných studií se může lišit v závislosti na podmínkách konkrétního projektu, může jít o studie větších území</w:t>
      </w:r>
      <w:r w:rsidR="00B86C4A">
        <w:rPr>
          <w:rFonts w:cs="Times New Roman"/>
          <w:sz w:val="22"/>
        </w:rPr>
        <w:t xml:space="preserve"> či </w:t>
      </w:r>
      <w:r w:rsidR="00091A3C" w:rsidRPr="00F13DBE">
        <w:rPr>
          <w:rFonts w:cs="Times New Roman"/>
          <w:sz w:val="22"/>
        </w:rPr>
        <w:t xml:space="preserve">souborů staveb </w:t>
      </w:r>
      <w:r w:rsidR="00B2051D" w:rsidRPr="00F13DBE">
        <w:rPr>
          <w:rFonts w:cs="Times New Roman"/>
          <w:sz w:val="22"/>
        </w:rPr>
        <w:t>(dále jen „</w:t>
      </w:r>
      <w:r w:rsidR="00222794">
        <w:rPr>
          <w:rFonts w:cs="Times New Roman"/>
          <w:sz w:val="22"/>
        </w:rPr>
        <w:t>Předmět smlouvy</w:t>
      </w:r>
      <w:r w:rsidR="00B2051D" w:rsidRPr="00F13DBE">
        <w:rPr>
          <w:rFonts w:cs="Times New Roman"/>
          <w:sz w:val="22"/>
        </w:rPr>
        <w:t>“).</w:t>
      </w:r>
      <w:r w:rsidR="0056516C" w:rsidRPr="00F13DBE">
        <w:rPr>
          <w:rFonts w:cs="Times New Roman"/>
          <w:sz w:val="22"/>
        </w:rPr>
        <w:t xml:space="preserve"> </w:t>
      </w:r>
    </w:p>
    <w:p w14:paraId="130B7AED" w14:textId="67B38435" w:rsidR="00B2051D" w:rsidRPr="00F13DBE" w:rsidRDefault="00222794" w:rsidP="006C2719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26660F" w:rsidRPr="00F13DBE">
        <w:rPr>
          <w:rFonts w:cs="Times New Roman"/>
          <w:sz w:val="22"/>
        </w:rPr>
        <w:t xml:space="preserve"> bude </w:t>
      </w:r>
      <w:r w:rsidR="002B5E22">
        <w:rPr>
          <w:rFonts w:cs="Times New Roman"/>
          <w:sz w:val="22"/>
        </w:rPr>
        <w:t>Dodavatel</w:t>
      </w:r>
      <w:r w:rsidR="0026660F" w:rsidRPr="00F13DBE">
        <w:rPr>
          <w:rFonts w:cs="Times New Roman"/>
          <w:sz w:val="22"/>
        </w:rPr>
        <w:t xml:space="preserve">em pro </w:t>
      </w:r>
      <w:r w:rsidR="002B5E22">
        <w:rPr>
          <w:rFonts w:cs="Times New Roman"/>
          <w:sz w:val="22"/>
        </w:rPr>
        <w:t>Objednatel</w:t>
      </w:r>
      <w:r w:rsidR="0026660F" w:rsidRPr="00F13DBE">
        <w:rPr>
          <w:rFonts w:cs="Times New Roman"/>
          <w:sz w:val="22"/>
        </w:rPr>
        <w:t>e poskytován v</w:t>
      </w:r>
      <w:r w:rsidR="00B86C4A">
        <w:rPr>
          <w:rFonts w:cs="Times New Roman"/>
          <w:sz w:val="22"/>
        </w:rPr>
        <w:t> </w:t>
      </w:r>
      <w:r w:rsidR="0026660F" w:rsidRPr="00F13DBE">
        <w:rPr>
          <w:rFonts w:cs="Times New Roman"/>
          <w:sz w:val="22"/>
        </w:rPr>
        <w:t>podobě</w:t>
      </w:r>
      <w:r w:rsidR="00B86C4A">
        <w:rPr>
          <w:rFonts w:cs="Times New Roman"/>
          <w:sz w:val="22"/>
        </w:rPr>
        <w:t xml:space="preserve"> </w:t>
      </w:r>
      <w:r w:rsidR="006C2719" w:rsidRPr="00F13DBE">
        <w:rPr>
          <w:rFonts w:cs="Times New Roman"/>
          <w:sz w:val="22"/>
        </w:rPr>
        <w:t xml:space="preserve">dílčích </w:t>
      </w:r>
      <w:r w:rsidR="00B86C4A">
        <w:rPr>
          <w:rFonts w:cs="Times New Roman"/>
          <w:sz w:val="22"/>
        </w:rPr>
        <w:t>urbanistických ověření území</w:t>
      </w:r>
      <w:r w:rsidR="006C2719" w:rsidRPr="00F13DBE">
        <w:rPr>
          <w:rFonts w:cs="Times New Roman"/>
          <w:sz w:val="22"/>
        </w:rPr>
        <w:t xml:space="preserve"> a</w:t>
      </w:r>
      <w:r w:rsidR="00B86C4A">
        <w:rPr>
          <w:rFonts w:cs="Times New Roman"/>
          <w:sz w:val="22"/>
        </w:rPr>
        <w:t xml:space="preserve"> poradenství</w:t>
      </w:r>
      <w:r w:rsidR="006C2719" w:rsidRPr="00F13DBE">
        <w:rPr>
          <w:rFonts w:cs="Times New Roman"/>
          <w:sz w:val="22"/>
        </w:rPr>
        <w:t xml:space="preserve"> na pracovních </w:t>
      </w:r>
      <w:r w:rsidR="00B2051D" w:rsidRPr="00F13DBE">
        <w:rPr>
          <w:rFonts w:cs="Times New Roman"/>
          <w:sz w:val="22"/>
        </w:rPr>
        <w:t xml:space="preserve">poradách svolaných </w:t>
      </w:r>
      <w:r w:rsidR="002B5E22">
        <w:rPr>
          <w:rFonts w:cs="Times New Roman"/>
          <w:sz w:val="22"/>
        </w:rPr>
        <w:t>Objednatel</w:t>
      </w:r>
      <w:r w:rsidR="00B2051D" w:rsidRPr="00F13DBE">
        <w:rPr>
          <w:rFonts w:cs="Times New Roman"/>
          <w:sz w:val="22"/>
        </w:rPr>
        <w:t xml:space="preserve">em v sídle </w:t>
      </w:r>
      <w:r w:rsidR="002B5E22">
        <w:rPr>
          <w:rFonts w:cs="Times New Roman"/>
          <w:sz w:val="22"/>
        </w:rPr>
        <w:t>Objednatel</w:t>
      </w:r>
      <w:r w:rsidR="00B2051D" w:rsidRPr="00F13DBE">
        <w:rPr>
          <w:rFonts w:cs="Times New Roman"/>
          <w:sz w:val="22"/>
        </w:rPr>
        <w:t>e.</w:t>
      </w:r>
    </w:p>
    <w:p w14:paraId="7082BA2B" w14:textId="6CE3DABD" w:rsidR="006C2719" w:rsidRPr="00F13DBE" w:rsidRDefault="00222794" w:rsidP="006C2719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E26460" w:rsidRPr="00F13DBE">
        <w:rPr>
          <w:rFonts w:cs="Times New Roman"/>
          <w:sz w:val="22"/>
        </w:rPr>
        <w:t xml:space="preserve"> bude </w:t>
      </w:r>
      <w:r w:rsidR="002B5E22">
        <w:rPr>
          <w:rFonts w:cs="Times New Roman"/>
          <w:sz w:val="22"/>
        </w:rPr>
        <w:t>Dodavatel</w:t>
      </w:r>
      <w:r w:rsidR="00E26460" w:rsidRPr="00F13DBE">
        <w:rPr>
          <w:rFonts w:cs="Times New Roman"/>
          <w:sz w:val="22"/>
        </w:rPr>
        <w:t xml:space="preserve">em poskytován v souladu s potřebou </w:t>
      </w:r>
      <w:r w:rsidR="002B5E22">
        <w:rPr>
          <w:rFonts w:cs="Times New Roman"/>
          <w:sz w:val="22"/>
        </w:rPr>
        <w:t>Objednatel</w:t>
      </w:r>
      <w:r w:rsidR="00E26460" w:rsidRPr="00F13DBE">
        <w:rPr>
          <w:rFonts w:cs="Times New Roman"/>
          <w:sz w:val="22"/>
        </w:rPr>
        <w:t xml:space="preserve">e na základě dílčích objednávek. </w:t>
      </w:r>
      <w:r w:rsidR="006C2719" w:rsidRPr="00F13DBE">
        <w:rPr>
          <w:rFonts w:cs="Times New Roman"/>
          <w:sz w:val="22"/>
        </w:rPr>
        <w:t xml:space="preserve">Předpokládaná hodnota dílčích plnění </w:t>
      </w:r>
      <w:r>
        <w:rPr>
          <w:rFonts w:cs="Times New Roman"/>
          <w:sz w:val="22"/>
        </w:rPr>
        <w:t>Předmětu smlouvy</w:t>
      </w:r>
      <w:r w:rsidR="006C2719" w:rsidRPr="00F13DBE">
        <w:rPr>
          <w:rFonts w:cs="Times New Roman"/>
          <w:sz w:val="22"/>
        </w:rPr>
        <w:t xml:space="preserve"> se bude odvíjet od časové náročnosti na jejich zpracování.</w:t>
      </w:r>
    </w:p>
    <w:p w14:paraId="0ABEB460" w14:textId="123107A3" w:rsidR="008F00B9" w:rsidRPr="002A4588" w:rsidRDefault="002A4588" w:rsidP="002A4588">
      <w:pPr>
        <w:pStyle w:val="Zkladntext"/>
        <w:keepLines/>
        <w:widowControl w:val="0"/>
        <w:tabs>
          <w:tab w:val="left" w:pos="709"/>
        </w:tabs>
        <w:spacing w:after="120"/>
        <w:ind w:left="708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0D3BCF" w:rsidRPr="002A4588">
        <w:rPr>
          <w:rFonts w:cs="Times New Roman"/>
          <w:sz w:val="22"/>
        </w:rPr>
        <w:t>V souladu s</w:t>
      </w:r>
      <w:r w:rsidR="0028550B" w:rsidRPr="002A4588">
        <w:rPr>
          <w:rFonts w:cs="Times New Roman"/>
          <w:sz w:val="22"/>
        </w:rPr>
        <w:t> </w:t>
      </w:r>
      <w:r w:rsidR="002B5E22" w:rsidRPr="002A4588">
        <w:rPr>
          <w:rFonts w:cs="Times New Roman"/>
          <w:sz w:val="22"/>
        </w:rPr>
        <w:t>v</w:t>
      </w:r>
      <w:r w:rsidR="0028550B" w:rsidRPr="002A4588">
        <w:rPr>
          <w:rFonts w:cs="Times New Roman"/>
          <w:sz w:val="22"/>
        </w:rPr>
        <w:t>ýzvou k podání nabídky (</w:t>
      </w:r>
      <w:r w:rsidR="000D3BCF" w:rsidRPr="002A4588">
        <w:rPr>
          <w:rFonts w:cs="Times New Roman"/>
          <w:sz w:val="22"/>
        </w:rPr>
        <w:t>zadávací dokumentací</w:t>
      </w:r>
      <w:r w:rsidR="002B5E22" w:rsidRPr="002A4588">
        <w:rPr>
          <w:rFonts w:cs="Times New Roman"/>
          <w:sz w:val="22"/>
        </w:rPr>
        <w:t xml:space="preserve"> Veřejné zakázky</w:t>
      </w:r>
      <w:r w:rsidR="0028550B" w:rsidRPr="002A4588">
        <w:rPr>
          <w:rFonts w:cs="Times New Roman"/>
          <w:sz w:val="22"/>
        </w:rPr>
        <w:t>)</w:t>
      </w:r>
      <w:r w:rsidR="000D3BCF" w:rsidRPr="002A4588">
        <w:rPr>
          <w:rFonts w:cs="Times New Roman"/>
          <w:sz w:val="22"/>
        </w:rPr>
        <w:t xml:space="preserve"> je Rámcová smlouva uzavírána </w:t>
      </w:r>
      <w:r w:rsidR="006C2719" w:rsidRPr="002A4588">
        <w:rPr>
          <w:rFonts w:cs="Times New Roman"/>
          <w:sz w:val="22"/>
        </w:rPr>
        <w:t>s</w:t>
      </w:r>
      <w:r w:rsidR="00AA70ED" w:rsidRPr="002A4588">
        <w:rPr>
          <w:rFonts w:cs="Times New Roman"/>
          <w:sz w:val="22"/>
        </w:rPr>
        <w:t xml:space="preserve"> 1</w:t>
      </w:r>
      <w:r w:rsidR="006C2719" w:rsidRPr="002A4588">
        <w:rPr>
          <w:rFonts w:cs="Times New Roman"/>
          <w:sz w:val="22"/>
        </w:rPr>
        <w:t xml:space="preserve"> </w:t>
      </w:r>
      <w:r w:rsidR="002B5E22" w:rsidRPr="002A4588">
        <w:rPr>
          <w:rFonts w:cs="Times New Roman"/>
          <w:sz w:val="22"/>
        </w:rPr>
        <w:t>Dodavatel</w:t>
      </w:r>
      <w:r w:rsidR="00AA70ED" w:rsidRPr="002A4588">
        <w:rPr>
          <w:rFonts w:cs="Times New Roman"/>
          <w:sz w:val="22"/>
        </w:rPr>
        <w:t>em</w:t>
      </w:r>
      <w:r>
        <w:rPr>
          <w:rFonts w:cs="Times New Roman"/>
          <w:sz w:val="22"/>
        </w:rPr>
        <w:t>. D</w:t>
      </w:r>
      <w:r w:rsidR="008F00B9" w:rsidRPr="002A4588">
        <w:rPr>
          <w:rFonts w:cs="Times New Roman"/>
          <w:sz w:val="22"/>
        </w:rPr>
        <w:t>ílčí zakázky</w:t>
      </w:r>
      <w:r>
        <w:rPr>
          <w:rFonts w:cs="Times New Roman"/>
          <w:sz w:val="22"/>
        </w:rPr>
        <w:t xml:space="preserve"> budou</w:t>
      </w:r>
      <w:r w:rsidR="008F00B9" w:rsidRPr="002A4588">
        <w:rPr>
          <w:rFonts w:cs="Times New Roman"/>
          <w:sz w:val="22"/>
        </w:rPr>
        <w:t xml:space="preserve"> zadávány výhradně tomuto </w:t>
      </w:r>
      <w:r w:rsidR="002B5E22" w:rsidRPr="002A4588">
        <w:rPr>
          <w:rFonts w:cs="Times New Roman"/>
          <w:sz w:val="22"/>
        </w:rPr>
        <w:t>Dodavatel</w:t>
      </w:r>
      <w:r w:rsidR="008F00B9" w:rsidRPr="002A4588">
        <w:rPr>
          <w:rFonts w:cs="Times New Roman"/>
          <w:sz w:val="22"/>
        </w:rPr>
        <w:t>i; a zakázky budou zadávány pouze postupem dle čl. II. odst. 2.1. Rámcové smlouvy; limit stanovený v čl. II. odst. 2.1. Rámcové smlouvy (</w:t>
      </w:r>
      <w:r w:rsidR="00B86C4A" w:rsidRPr="002A4588">
        <w:rPr>
          <w:rFonts w:cs="Times New Roman"/>
          <w:sz w:val="22"/>
        </w:rPr>
        <w:t>300</w:t>
      </w:r>
      <w:r w:rsidR="008F00B9" w:rsidRPr="002A4588">
        <w:rPr>
          <w:rFonts w:cs="Times New Roman"/>
          <w:sz w:val="22"/>
        </w:rPr>
        <w:t>.000 bez DPH) se v tomto případě neuplatní.</w:t>
      </w:r>
    </w:p>
    <w:p w14:paraId="5887B5F2" w14:textId="642F1C1F" w:rsidR="000D3BCF" w:rsidRPr="00F13DBE" w:rsidRDefault="000D3BCF" w:rsidP="0026660F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F13DBE">
        <w:rPr>
          <w:rFonts w:cs="Times New Roman"/>
          <w:sz w:val="22"/>
        </w:rPr>
        <w:t xml:space="preserve">Pro vyloučení pochybností je konstatováno, že Rámcová smlouva zůstává platná a účinná i v případě, že v jejím průběhu dojde k poklesu počtu </w:t>
      </w:r>
      <w:r w:rsidR="002B5E22">
        <w:rPr>
          <w:rFonts w:cs="Times New Roman"/>
          <w:sz w:val="22"/>
        </w:rPr>
        <w:t>Dodavatel</w:t>
      </w:r>
      <w:r w:rsidRPr="00F13DBE">
        <w:rPr>
          <w:rFonts w:cs="Times New Roman"/>
          <w:sz w:val="22"/>
        </w:rPr>
        <w:t xml:space="preserve">ů pod </w:t>
      </w:r>
      <w:r w:rsidR="00B86C4A">
        <w:rPr>
          <w:rFonts w:cs="Times New Roman"/>
          <w:sz w:val="22"/>
        </w:rPr>
        <w:t>3</w:t>
      </w:r>
      <w:r w:rsidRPr="00F13DBE">
        <w:rPr>
          <w:rFonts w:cs="Times New Roman"/>
          <w:sz w:val="22"/>
        </w:rPr>
        <w:t>, a to za těchto podmínek:</w:t>
      </w:r>
    </w:p>
    <w:p w14:paraId="570B9162" w14:textId="5F088971" w:rsidR="000D3BCF" w:rsidRPr="00F13DBE" w:rsidRDefault="000D3BCF" w:rsidP="009D4457">
      <w:pPr>
        <w:pStyle w:val="Zkladntext"/>
        <w:keepLines/>
        <w:widowControl w:val="0"/>
        <w:numPr>
          <w:ilvl w:val="0"/>
          <w:numId w:val="18"/>
        </w:numPr>
        <w:spacing w:after="120"/>
        <w:rPr>
          <w:rFonts w:cs="Times New Roman"/>
          <w:sz w:val="22"/>
        </w:rPr>
      </w:pPr>
      <w:r w:rsidRPr="00F13DBE">
        <w:rPr>
          <w:rFonts w:cs="Times New Roman"/>
          <w:sz w:val="22"/>
        </w:rPr>
        <w:t xml:space="preserve">V případě poklesu počtu </w:t>
      </w:r>
      <w:r w:rsidR="002B5E22">
        <w:rPr>
          <w:rFonts w:cs="Times New Roman"/>
          <w:sz w:val="22"/>
        </w:rPr>
        <w:t>Dodavatel</w:t>
      </w:r>
      <w:r w:rsidRPr="00F13DBE">
        <w:rPr>
          <w:rFonts w:cs="Times New Roman"/>
          <w:sz w:val="22"/>
        </w:rPr>
        <w:t xml:space="preserve">ů na </w:t>
      </w:r>
      <w:r w:rsidR="0036398B" w:rsidRPr="00F13DBE">
        <w:rPr>
          <w:rFonts w:cs="Times New Roman"/>
          <w:sz w:val="22"/>
        </w:rPr>
        <w:t>2</w:t>
      </w:r>
      <w:r w:rsidR="00B86C4A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Dodavatel</w:t>
      </w:r>
      <w:r w:rsidRPr="00F13DBE">
        <w:rPr>
          <w:rFonts w:cs="Times New Roman"/>
          <w:sz w:val="22"/>
        </w:rPr>
        <w:t xml:space="preserve">e budou dílčí zakázky nadále zadávány postupem dle čl. II. odst. 2.1. </w:t>
      </w:r>
      <w:r w:rsidR="00105008" w:rsidRPr="00F13DBE">
        <w:rPr>
          <w:rFonts w:cs="Times New Roman"/>
          <w:sz w:val="22"/>
        </w:rPr>
        <w:t xml:space="preserve">a odst. 2.2. </w:t>
      </w:r>
      <w:r w:rsidRPr="00F13DBE">
        <w:rPr>
          <w:rFonts w:cs="Times New Roman"/>
          <w:sz w:val="22"/>
        </w:rPr>
        <w:t>Rámcové smlouvy;</w:t>
      </w:r>
      <w:r w:rsidR="00222A76" w:rsidRPr="00F13DBE">
        <w:rPr>
          <w:rFonts w:cs="Times New Roman"/>
          <w:sz w:val="22"/>
        </w:rPr>
        <w:t xml:space="preserve"> a</w:t>
      </w:r>
    </w:p>
    <w:p w14:paraId="456E9CAE" w14:textId="286C136C" w:rsidR="000D3BCF" w:rsidRPr="00A13AA5" w:rsidRDefault="00BB207D" w:rsidP="009D4457">
      <w:pPr>
        <w:pStyle w:val="Zkladntext"/>
        <w:keepLines/>
        <w:widowControl w:val="0"/>
        <w:numPr>
          <w:ilvl w:val="0"/>
          <w:numId w:val="18"/>
        </w:numPr>
        <w:spacing w:after="120"/>
        <w:rPr>
          <w:rFonts w:cs="Times New Roman"/>
          <w:sz w:val="22"/>
        </w:rPr>
      </w:pPr>
      <w:r w:rsidRPr="00F13DBE">
        <w:rPr>
          <w:rFonts w:cs="Times New Roman"/>
          <w:sz w:val="22"/>
        </w:rPr>
        <w:t>V</w:t>
      </w:r>
      <w:r w:rsidR="00DD0734" w:rsidRPr="00F13DBE">
        <w:rPr>
          <w:rFonts w:cs="Times New Roman"/>
          <w:sz w:val="22"/>
        </w:rPr>
        <w:t xml:space="preserve"> </w:t>
      </w:r>
      <w:r w:rsidR="000D3BCF" w:rsidRPr="00F13DBE">
        <w:rPr>
          <w:rFonts w:cs="Times New Roman"/>
          <w:sz w:val="22"/>
        </w:rPr>
        <w:t xml:space="preserve">případě poklesu počtu </w:t>
      </w:r>
      <w:r w:rsidR="002B5E22">
        <w:rPr>
          <w:rFonts w:cs="Times New Roman"/>
          <w:sz w:val="22"/>
        </w:rPr>
        <w:t>Dodavatel</w:t>
      </w:r>
      <w:r w:rsidR="000D3BCF" w:rsidRPr="00F13DBE">
        <w:rPr>
          <w:rFonts w:cs="Times New Roman"/>
          <w:sz w:val="22"/>
        </w:rPr>
        <w:t xml:space="preserve">ů na 1 </w:t>
      </w:r>
      <w:r w:rsidR="002B5E22">
        <w:rPr>
          <w:rFonts w:cs="Times New Roman"/>
          <w:sz w:val="22"/>
        </w:rPr>
        <w:t>Dodavatel</w:t>
      </w:r>
      <w:r w:rsidR="000D3BCF" w:rsidRPr="00F13DBE">
        <w:rPr>
          <w:rFonts w:cs="Times New Roman"/>
          <w:sz w:val="22"/>
        </w:rPr>
        <w:t xml:space="preserve">e budou dílčí zakázky zadávány výhradně tomuto 1 </w:t>
      </w:r>
      <w:r w:rsidR="002B5E22">
        <w:rPr>
          <w:rFonts w:cs="Times New Roman"/>
          <w:sz w:val="22"/>
        </w:rPr>
        <w:t>Dodavatel</w:t>
      </w:r>
      <w:r w:rsidR="000D3BCF" w:rsidRPr="00F13DBE">
        <w:rPr>
          <w:rFonts w:cs="Times New Roman"/>
          <w:sz w:val="22"/>
        </w:rPr>
        <w:t>i; postup dle čl. II. odst. 2.2. Rámcové smlouvy se neuplatní a</w:t>
      </w:r>
      <w:r w:rsidR="0091417A" w:rsidRPr="00F13DBE">
        <w:rPr>
          <w:rFonts w:cs="Times New Roman"/>
          <w:sz w:val="22"/>
        </w:rPr>
        <w:t xml:space="preserve"> dílčí</w:t>
      </w:r>
      <w:r w:rsidR="000D3BCF" w:rsidRPr="00F13DBE">
        <w:rPr>
          <w:rFonts w:cs="Times New Roman"/>
          <w:sz w:val="22"/>
        </w:rPr>
        <w:t xml:space="preserve"> zakázky budou zadávány pouze </w:t>
      </w:r>
      <w:r w:rsidR="000D3BCF" w:rsidRPr="00A13AA5">
        <w:rPr>
          <w:rFonts w:cs="Times New Roman"/>
          <w:sz w:val="22"/>
        </w:rPr>
        <w:t>postupem dle čl. II. odst. 2.1. Rámcové smlouvy; limit stanovený v čl. II. odst. 2.1. Rámcové smlouvy (</w:t>
      </w:r>
      <w:r w:rsidR="00B86C4A" w:rsidRPr="00A13AA5">
        <w:rPr>
          <w:rFonts w:cs="Times New Roman"/>
          <w:sz w:val="22"/>
        </w:rPr>
        <w:t>300</w:t>
      </w:r>
      <w:r w:rsidR="000D3BCF" w:rsidRPr="00A13AA5">
        <w:rPr>
          <w:rFonts w:cs="Times New Roman"/>
          <w:sz w:val="22"/>
        </w:rPr>
        <w:t>.000 bez DPH) se</w:t>
      </w:r>
      <w:r w:rsidR="00D4312A" w:rsidRPr="00A13AA5">
        <w:rPr>
          <w:rFonts w:cs="Times New Roman"/>
          <w:sz w:val="22"/>
        </w:rPr>
        <w:t xml:space="preserve"> v tomto případě</w:t>
      </w:r>
      <w:r w:rsidR="000D3BCF" w:rsidRPr="00A13AA5">
        <w:rPr>
          <w:rFonts w:cs="Times New Roman"/>
          <w:sz w:val="22"/>
        </w:rPr>
        <w:t xml:space="preserve"> neuplatní.</w:t>
      </w:r>
    </w:p>
    <w:p w14:paraId="0848C8A0" w14:textId="059F7424" w:rsidR="00E278EA" w:rsidRPr="00A13AA5" w:rsidRDefault="002B5E22" w:rsidP="00B86C4A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>Objednatel</w:t>
      </w:r>
      <w:r w:rsidR="00E26460" w:rsidRPr="00A13AA5">
        <w:rPr>
          <w:rFonts w:cs="Times New Roman"/>
          <w:sz w:val="22"/>
        </w:rPr>
        <w:t xml:space="preserve"> se dále zavazuje poskytnout </w:t>
      </w:r>
      <w:r w:rsidRPr="00A13AA5">
        <w:rPr>
          <w:rFonts w:cs="Times New Roman"/>
          <w:sz w:val="22"/>
        </w:rPr>
        <w:t>Dodavatel</w:t>
      </w:r>
      <w:r w:rsidR="006F12C1" w:rsidRPr="00A13AA5">
        <w:rPr>
          <w:rFonts w:cs="Times New Roman"/>
          <w:sz w:val="22"/>
        </w:rPr>
        <w:t>i</w:t>
      </w:r>
      <w:r w:rsidR="00E26460" w:rsidRPr="00A13AA5">
        <w:rPr>
          <w:rFonts w:cs="Times New Roman"/>
          <w:sz w:val="22"/>
        </w:rPr>
        <w:t xml:space="preserve"> součinnost nutnou k realizaci </w:t>
      </w:r>
      <w:r w:rsidR="00222794" w:rsidRPr="00A13AA5">
        <w:rPr>
          <w:rFonts w:cs="Times New Roman"/>
          <w:sz w:val="22"/>
        </w:rPr>
        <w:t>Předmětu smlouvy</w:t>
      </w:r>
      <w:r w:rsidR="00B86C4A" w:rsidRPr="00A13AA5">
        <w:rPr>
          <w:rFonts w:cs="Times New Roman"/>
          <w:sz w:val="22"/>
        </w:rPr>
        <w:t>.</w:t>
      </w:r>
    </w:p>
    <w:p w14:paraId="12AC8ECE" w14:textId="4342F051" w:rsidR="0026660F" w:rsidRPr="00A13AA5" w:rsidRDefault="0026660F" w:rsidP="0036398B">
      <w:pPr>
        <w:pStyle w:val="Nadpis1"/>
        <w:numPr>
          <w:ilvl w:val="0"/>
          <w:numId w:val="5"/>
        </w:num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A13AA5">
        <w:rPr>
          <w:rFonts w:ascii="Times New Roman" w:hAnsi="Times New Roman" w:cs="Times New Roman"/>
        </w:rPr>
        <w:lastRenderedPageBreak/>
        <w:t xml:space="preserve">Zadání </w:t>
      </w:r>
      <w:r w:rsidR="0056516C" w:rsidRPr="00A13AA5">
        <w:rPr>
          <w:rFonts w:ascii="Times New Roman" w:hAnsi="Times New Roman" w:cs="Times New Roman"/>
        </w:rPr>
        <w:t>dílčích plnění</w:t>
      </w:r>
      <w:r w:rsidRPr="00A13AA5">
        <w:rPr>
          <w:rFonts w:ascii="Times New Roman" w:hAnsi="Times New Roman" w:cs="Times New Roman"/>
        </w:rPr>
        <w:t>, cena a platební podmínky</w:t>
      </w:r>
    </w:p>
    <w:p w14:paraId="00EF2E29" w14:textId="77777777" w:rsidR="0026660F" w:rsidRPr="00A13AA5" w:rsidRDefault="0026660F" w:rsidP="002D35B1">
      <w:pPr>
        <w:keepLines/>
        <w:widowControl w:val="0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709"/>
        </w:tabs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1B06BE83" w14:textId="5011E8E1" w:rsidR="00D56B4D" w:rsidRPr="00A13AA5" w:rsidRDefault="0056516C" w:rsidP="00083FCC">
      <w:pPr>
        <w:pStyle w:val="Zkladntext"/>
        <w:keepLines/>
        <w:widowControl w:val="0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>Při zadávání dílčích plnění</w:t>
      </w:r>
      <w:r w:rsidR="003D7D1C" w:rsidRPr="00A13AA5">
        <w:rPr>
          <w:rFonts w:cs="Times New Roman"/>
          <w:sz w:val="22"/>
        </w:rPr>
        <w:t xml:space="preserve"> </w:t>
      </w:r>
      <w:r w:rsidR="00222794" w:rsidRPr="00A13AA5">
        <w:rPr>
          <w:rFonts w:cs="Times New Roman"/>
          <w:sz w:val="22"/>
        </w:rPr>
        <w:t>Předmětu smlouvy</w:t>
      </w:r>
      <w:r w:rsidR="00D56B4D" w:rsidRPr="00A13AA5">
        <w:rPr>
          <w:rFonts w:cs="Times New Roman"/>
          <w:sz w:val="22"/>
        </w:rPr>
        <w:t xml:space="preserve">, </w:t>
      </w:r>
      <w:r w:rsidR="002B5E22" w:rsidRPr="00A13AA5">
        <w:rPr>
          <w:rFonts w:cs="Times New Roman"/>
          <w:sz w:val="22"/>
        </w:rPr>
        <w:t>Objednatel</w:t>
      </w:r>
      <w:r w:rsidR="00083FCC" w:rsidRPr="00A13AA5">
        <w:rPr>
          <w:rFonts w:cs="Times New Roman"/>
          <w:sz w:val="22"/>
        </w:rPr>
        <w:t xml:space="preserve"> </w:t>
      </w:r>
      <w:r w:rsidR="002A4588">
        <w:rPr>
          <w:rFonts w:cs="Times New Roman"/>
          <w:sz w:val="22"/>
        </w:rPr>
        <w:t>postupuje</w:t>
      </w:r>
      <w:r w:rsidR="00D56B4D" w:rsidRPr="00A13AA5">
        <w:rPr>
          <w:rFonts w:cs="Times New Roman"/>
          <w:sz w:val="22"/>
        </w:rPr>
        <w:t xml:space="preserve"> </w:t>
      </w:r>
      <w:r w:rsidRPr="00A13AA5">
        <w:rPr>
          <w:rFonts w:cs="Times New Roman"/>
          <w:sz w:val="22"/>
        </w:rPr>
        <w:t>bez obnovení soutěže</w:t>
      </w:r>
      <w:r w:rsidR="002D35B1" w:rsidRPr="00A13AA5">
        <w:rPr>
          <w:rFonts w:cs="Times New Roman"/>
          <w:sz w:val="22"/>
        </w:rPr>
        <w:t xml:space="preserve">. </w:t>
      </w:r>
      <w:r w:rsidR="002B5E22" w:rsidRPr="00A13AA5">
        <w:rPr>
          <w:rFonts w:cs="Times New Roman"/>
          <w:sz w:val="22"/>
        </w:rPr>
        <w:t>Objednatel</w:t>
      </w:r>
      <w:r w:rsidR="006F12C1" w:rsidRPr="00A13AA5">
        <w:rPr>
          <w:rFonts w:cs="Times New Roman"/>
          <w:sz w:val="22"/>
        </w:rPr>
        <w:t xml:space="preserve"> v tomto případě odešle</w:t>
      </w:r>
      <w:r w:rsidR="00D56B4D" w:rsidRPr="00A13AA5">
        <w:rPr>
          <w:rFonts w:cs="Times New Roman"/>
          <w:sz w:val="22"/>
        </w:rPr>
        <w:t xml:space="preserve"> objednávku </w:t>
      </w:r>
      <w:r w:rsidR="002D35B1" w:rsidRPr="00A13AA5">
        <w:rPr>
          <w:rFonts w:cs="Times New Roman"/>
          <w:sz w:val="22"/>
        </w:rPr>
        <w:t>dílčího plnění</w:t>
      </w:r>
      <w:r w:rsidR="00C5031A" w:rsidRPr="00A13AA5">
        <w:rPr>
          <w:rFonts w:cs="Times New Roman"/>
          <w:sz w:val="22"/>
        </w:rPr>
        <w:t>, jejíž vzor je uveden v </w:t>
      </w:r>
      <w:r w:rsidR="00C92643" w:rsidRPr="00A13AA5">
        <w:rPr>
          <w:rFonts w:cs="Times New Roman"/>
          <w:sz w:val="22"/>
          <w:u w:val="single"/>
        </w:rPr>
        <w:t>P</w:t>
      </w:r>
      <w:r w:rsidR="00C5031A" w:rsidRPr="00A13AA5">
        <w:rPr>
          <w:rFonts w:cs="Times New Roman"/>
          <w:sz w:val="22"/>
          <w:u w:val="single"/>
        </w:rPr>
        <w:t xml:space="preserve">říloze č. </w:t>
      </w:r>
      <w:r w:rsidR="00846DA6" w:rsidRPr="00A13AA5">
        <w:rPr>
          <w:rFonts w:cs="Times New Roman"/>
          <w:sz w:val="22"/>
          <w:u w:val="single"/>
        </w:rPr>
        <w:t>1</w:t>
      </w:r>
      <w:r w:rsidR="00163009" w:rsidRPr="00A13AA5">
        <w:rPr>
          <w:rFonts w:cs="Times New Roman"/>
          <w:sz w:val="22"/>
        </w:rPr>
        <w:t xml:space="preserve"> této Smlouvy</w:t>
      </w:r>
      <w:r w:rsidR="00D56B4D" w:rsidRPr="00A13AA5">
        <w:rPr>
          <w:rFonts w:cs="Times New Roman"/>
          <w:sz w:val="22"/>
        </w:rPr>
        <w:t xml:space="preserve"> </w:t>
      </w:r>
      <w:r w:rsidR="002B5E22" w:rsidRPr="00A13AA5">
        <w:rPr>
          <w:rFonts w:cs="Times New Roman"/>
          <w:sz w:val="22"/>
        </w:rPr>
        <w:t>Dodavatel</w:t>
      </w:r>
      <w:r w:rsidR="002A4588">
        <w:rPr>
          <w:rFonts w:cs="Times New Roman"/>
          <w:sz w:val="22"/>
        </w:rPr>
        <w:t>i</w:t>
      </w:r>
      <w:r w:rsidR="00083FCC" w:rsidRPr="00A13AA5">
        <w:rPr>
          <w:rFonts w:cs="Times New Roman"/>
          <w:sz w:val="22"/>
        </w:rPr>
        <w:t xml:space="preserve">. Celková částka objednaných dílčích plnění </w:t>
      </w:r>
      <w:r w:rsidR="002A4588">
        <w:rPr>
          <w:rFonts w:cs="Times New Roman"/>
          <w:sz w:val="22"/>
        </w:rPr>
        <w:t xml:space="preserve">pak </w:t>
      </w:r>
      <w:r w:rsidR="00083FCC" w:rsidRPr="00A13AA5">
        <w:rPr>
          <w:rFonts w:cs="Times New Roman"/>
          <w:sz w:val="22"/>
        </w:rPr>
        <w:t xml:space="preserve">bez obnovení soutěže u jednoho </w:t>
      </w:r>
      <w:r w:rsidR="002B5E22" w:rsidRPr="00A13AA5">
        <w:rPr>
          <w:rFonts w:cs="Times New Roman"/>
          <w:sz w:val="22"/>
        </w:rPr>
        <w:t>Dodavatel</w:t>
      </w:r>
      <w:r w:rsidR="002D35B1" w:rsidRPr="00A13AA5">
        <w:rPr>
          <w:rFonts w:cs="Times New Roman"/>
          <w:sz w:val="22"/>
        </w:rPr>
        <w:t xml:space="preserve">e nesmí přesáhnout částku </w:t>
      </w:r>
      <w:r w:rsidR="002A4588">
        <w:rPr>
          <w:rFonts w:cs="Times New Roman"/>
          <w:sz w:val="22"/>
        </w:rPr>
        <w:t>4</w:t>
      </w:r>
      <w:r w:rsidR="00B86C4A" w:rsidRPr="00A13AA5">
        <w:rPr>
          <w:rFonts w:cs="Times New Roman"/>
          <w:sz w:val="22"/>
        </w:rPr>
        <w:t>0</w:t>
      </w:r>
      <w:r w:rsidR="002D35B1" w:rsidRPr="00A13AA5">
        <w:rPr>
          <w:rFonts w:cs="Times New Roman"/>
          <w:sz w:val="22"/>
        </w:rPr>
        <w:t>0.000,- Kč bez DPH.</w:t>
      </w:r>
    </w:p>
    <w:p w14:paraId="72CA8CA5" w14:textId="2A1DA937" w:rsidR="0026660F" w:rsidRPr="00A13AA5" w:rsidRDefault="0026660F" w:rsidP="002D35B1">
      <w:pPr>
        <w:pStyle w:val="Zkladntext"/>
        <w:keepLines/>
        <w:widowControl w:val="0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 xml:space="preserve">Konkrétní specifikace </w:t>
      </w:r>
      <w:r w:rsidR="0056516C" w:rsidRPr="00A13AA5">
        <w:rPr>
          <w:rFonts w:cs="Times New Roman"/>
          <w:sz w:val="22"/>
        </w:rPr>
        <w:t xml:space="preserve">dílčích </w:t>
      </w:r>
      <w:r w:rsidRPr="00A13AA5">
        <w:rPr>
          <w:rFonts w:cs="Times New Roman"/>
          <w:sz w:val="22"/>
        </w:rPr>
        <w:t xml:space="preserve">plnění </w:t>
      </w:r>
      <w:r w:rsidR="00222794" w:rsidRPr="00A13AA5">
        <w:rPr>
          <w:rFonts w:cs="Times New Roman"/>
          <w:sz w:val="22"/>
        </w:rPr>
        <w:t>Předmětu smlouvy</w:t>
      </w:r>
      <w:r w:rsidRPr="00A13AA5">
        <w:rPr>
          <w:rFonts w:cs="Times New Roman"/>
          <w:sz w:val="22"/>
        </w:rPr>
        <w:t xml:space="preserve"> bude dle potřeb a pokynů </w:t>
      </w:r>
      <w:r w:rsidR="002B5E22" w:rsidRPr="00A13AA5">
        <w:rPr>
          <w:rFonts w:cs="Times New Roman"/>
          <w:sz w:val="22"/>
        </w:rPr>
        <w:t>Objednatel</w:t>
      </w:r>
      <w:r w:rsidRPr="00A13AA5">
        <w:rPr>
          <w:rFonts w:cs="Times New Roman"/>
          <w:sz w:val="22"/>
        </w:rPr>
        <w:t xml:space="preserve">e zaslána </w:t>
      </w:r>
      <w:r w:rsidR="002B5E22" w:rsidRPr="00A13AA5">
        <w:rPr>
          <w:rFonts w:cs="Times New Roman"/>
          <w:sz w:val="22"/>
        </w:rPr>
        <w:t>Dodavatel</w:t>
      </w:r>
      <w:r w:rsidRPr="00A13AA5">
        <w:rPr>
          <w:rFonts w:cs="Times New Roman"/>
          <w:sz w:val="22"/>
        </w:rPr>
        <w:t xml:space="preserve">i vždy písemně na e-mail kontaktní osoby </w:t>
      </w:r>
      <w:r w:rsidR="002B5E22" w:rsidRPr="00A13AA5">
        <w:rPr>
          <w:rFonts w:cs="Times New Roman"/>
          <w:sz w:val="22"/>
        </w:rPr>
        <w:t>Dodavatel</w:t>
      </w:r>
      <w:r w:rsidRPr="00A13AA5">
        <w:rPr>
          <w:rFonts w:cs="Times New Roman"/>
          <w:sz w:val="22"/>
        </w:rPr>
        <w:t xml:space="preserve">e, a to v dostatečném časovém předstihu zároveň s dílčí </w:t>
      </w:r>
      <w:r w:rsidR="0036398B" w:rsidRPr="00A13AA5">
        <w:rPr>
          <w:rFonts w:cs="Times New Roman"/>
          <w:sz w:val="22"/>
        </w:rPr>
        <w:t>O</w:t>
      </w:r>
      <w:r w:rsidRPr="00A13AA5">
        <w:rPr>
          <w:rFonts w:cs="Times New Roman"/>
          <w:sz w:val="22"/>
        </w:rPr>
        <w:t>bjednávkou</w:t>
      </w:r>
      <w:r w:rsidR="00BF2EBD" w:rsidRPr="00A13AA5">
        <w:rPr>
          <w:rFonts w:cs="Times New Roman"/>
          <w:sz w:val="22"/>
        </w:rPr>
        <w:t xml:space="preserve"> </w:t>
      </w:r>
      <w:r w:rsidR="004C64CA" w:rsidRPr="00A13AA5">
        <w:rPr>
          <w:rFonts w:cs="Times New Roman"/>
          <w:sz w:val="22"/>
        </w:rPr>
        <w:t xml:space="preserve">při zadávání dílčího plnění dle odst. 2.1 </w:t>
      </w:r>
      <w:r w:rsidR="00A50860" w:rsidRPr="00A13AA5">
        <w:rPr>
          <w:rFonts w:cs="Times New Roman"/>
          <w:sz w:val="22"/>
        </w:rPr>
        <w:t xml:space="preserve">tohoto článku II. </w:t>
      </w:r>
    </w:p>
    <w:p w14:paraId="5F828728" w14:textId="364D7AE4" w:rsidR="0026660F" w:rsidRPr="00A13AA5" w:rsidRDefault="002B5E22" w:rsidP="002D35B1">
      <w:pPr>
        <w:pStyle w:val="Zkladntext"/>
        <w:keepLines/>
        <w:widowControl w:val="0"/>
        <w:numPr>
          <w:ilvl w:val="1"/>
          <w:numId w:val="6"/>
        </w:numPr>
        <w:shd w:val="clear" w:color="auto" w:fill="FFFFFF" w:themeFill="background1"/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>Dodavatel</w:t>
      </w:r>
      <w:r w:rsidR="0026660F" w:rsidRPr="00A13AA5">
        <w:rPr>
          <w:rFonts w:cs="Times New Roman"/>
          <w:sz w:val="22"/>
        </w:rPr>
        <w:t xml:space="preserve"> není povinen zahájit práce na předmětu plnění</w:t>
      </w:r>
      <w:r w:rsidR="005A0FA9" w:rsidRPr="00A13AA5">
        <w:rPr>
          <w:rFonts w:cs="Times New Roman"/>
          <w:sz w:val="22"/>
        </w:rPr>
        <w:t xml:space="preserve"> dílčí objednávky o dílo</w:t>
      </w:r>
      <w:r w:rsidR="0026660F" w:rsidRPr="00A13AA5">
        <w:rPr>
          <w:rFonts w:cs="Times New Roman"/>
          <w:sz w:val="22"/>
        </w:rPr>
        <w:t xml:space="preserve">, dokud nebude uzavřena </w:t>
      </w:r>
      <w:r w:rsidR="00A50860" w:rsidRPr="00A13AA5">
        <w:rPr>
          <w:rFonts w:cs="Times New Roman"/>
          <w:sz w:val="22"/>
        </w:rPr>
        <w:t xml:space="preserve">dílčí </w:t>
      </w:r>
      <w:r w:rsidR="005A0FA9" w:rsidRPr="00A13AA5">
        <w:rPr>
          <w:rFonts w:cs="Times New Roman"/>
          <w:sz w:val="22"/>
        </w:rPr>
        <w:t>o</w:t>
      </w:r>
      <w:r w:rsidR="0026660F" w:rsidRPr="00A13AA5">
        <w:rPr>
          <w:rFonts w:cs="Times New Roman"/>
          <w:sz w:val="22"/>
        </w:rPr>
        <w:t>bjednávka</w:t>
      </w:r>
      <w:r w:rsidR="00C5031A" w:rsidRPr="00A13AA5">
        <w:rPr>
          <w:rFonts w:cs="Times New Roman"/>
          <w:sz w:val="22"/>
        </w:rPr>
        <w:t xml:space="preserve"> o dílo</w:t>
      </w:r>
      <w:r w:rsidR="0026660F" w:rsidRPr="00A13AA5">
        <w:rPr>
          <w:rFonts w:cs="Times New Roman"/>
          <w:sz w:val="22"/>
        </w:rPr>
        <w:t xml:space="preserve"> ve smyslu odstavce 2.</w:t>
      </w:r>
      <w:r w:rsidR="005C0E02">
        <w:rPr>
          <w:rFonts w:cs="Times New Roman"/>
          <w:sz w:val="22"/>
        </w:rPr>
        <w:t>2</w:t>
      </w:r>
      <w:r w:rsidR="0026660F" w:rsidRPr="00A13AA5">
        <w:rPr>
          <w:rFonts w:cs="Times New Roman"/>
          <w:sz w:val="22"/>
        </w:rPr>
        <w:t>. tohoto článku II</w:t>
      </w:r>
      <w:r w:rsidR="00C91A6C" w:rsidRPr="00A13AA5">
        <w:rPr>
          <w:rFonts w:cs="Times New Roman"/>
          <w:sz w:val="22"/>
        </w:rPr>
        <w:t>.</w:t>
      </w:r>
    </w:p>
    <w:p w14:paraId="2D880098" w14:textId="380584F1" w:rsidR="0026660F" w:rsidRPr="00A13AA5" w:rsidRDefault="0026660F" w:rsidP="00846DA6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 xml:space="preserve">Cena za jednu hodinu práce (hodinová sazba) je stanovena </w:t>
      </w:r>
      <w:r w:rsidR="00A24DB9" w:rsidRPr="00A13AA5">
        <w:rPr>
          <w:rFonts w:cs="Times New Roman"/>
          <w:sz w:val="22"/>
        </w:rPr>
        <w:t xml:space="preserve">ve výši nabídnuté </w:t>
      </w:r>
      <w:r w:rsidR="002B5E22" w:rsidRPr="00A13AA5">
        <w:rPr>
          <w:rFonts w:cs="Times New Roman"/>
          <w:sz w:val="22"/>
        </w:rPr>
        <w:t>Dodavatel</w:t>
      </w:r>
      <w:r w:rsidR="00A24DB9" w:rsidRPr="00A13AA5">
        <w:rPr>
          <w:rFonts w:cs="Times New Roman"/>
          <w:sz w:val="22"/>
        </w:rPr>
        <w:t>em a předložené v nabídce k</w:t>
      </w:r>
      <w:r w:rsidR="006F12C1" w:rsidRPr="00A13AA5">
        <w:rPr>
          <w:rFonts w:cs="Times New Roman"/>
          <w:sz w:val="22"/>
        </w:rPr>
        <w:t> Veřejné zakázce</w:t>
      </w:r>
      <w:r w:rsidR="00F30B67" w:rsidRPr="00A13AA5">
        <w:rPr>
          <w:rFonts w:cs="Times New Roman"/>
          <w:sz w:val="22"/>
        </w:rPr>
        <w:t xml:space="preserve">; při </w:t>
      </w:r>
      <w:r w:rsidR="002E529E" w:rsidRPr="00A13AA5">
        <w:rPr>
          <w:rFonts w:cs="Times New Roman"/>
          <w:sz w:val="22"/>
        </w:rPr>
        <w:t>zadávání dílčího plnění dle odst. 2.</w:t>
      </w:r>
      <w:r w:rsidR="005C0E02">
        <w:rPr>
          <w:rFonts w:cs="Times New Roman"/>
          <w:sz w:val="22"/>
        </w:rPr>
        <w:t>1</w:t>
      </w:r>
      <w:r w:rsidR="002E529E" w:rsidRPr="00A13AA5">
        <w:rPr>
          <w:rFonts w:cs="Times New Roman"/>
          <w:sz w:val="22"/>
        </w:rPr>
        <w:t xml:space="preserve"> tohoto článku II. může </w:t>
      </w:r>
      <w:r w:rsidR="002B5E22" w:rsidRPr="00A13AA5">
        <w:rPr>
          <w:rFonts w:cs="Times New Roman"/>
          <w:sz w:val="22"/>
        </w:rPr>
        <w:t>Dodavatel</w:t>
      </w:r>
      <w:r w:rsidR="002E529E" w:rsidRPr="00A13AA5">
        <w:rPr>
          <w:rFonts w:cs="Times New Roman"/>
          <w:sz w:val="22"/>
        </w:rPr>
        <w:t xml:space="preserve"> nabídnout cenu výhodnější, než předložil ve své nabídce k Veřejné zakázce</w:t>
      </w:r>
      <w:r w:rsidR="006F12C1" w:rsidRPr="00A13AA5">
        <w:rPr>
          <w:rFonts w:cs="Times New Roman"/>
          <w:sz w:val="22"/>
        </w:rPr>
        <w:t>.</w:t>
      </w:r>
      <w:r w:rsidR="00F93633" w:rsidRPr="00A13AA5">
        <w:rPr>
          <w:rFonts w:cs="Times New Roman"/>
          <w:sz w:val="22"/>
        </w:rPr>
        <w:t xml:space="preserve"> </w:t>
      </w:r>
      <w:r w:rsidR="00A24DB9" w:rsidRPr="00A13AA5">
        <w:rPr>
          <w:rFonts w:cs="Times New Roman"/>
          <w:sz w:val="22"/>
        </w:rPr>
        <w:t xml:space="preserve">Výše </w:t>
      </w:r>
      <w:r w:rsidR="006F12C1" w:rsidRPr="00A13AA5">
        <w:rPr>
          <w:rFonts w:cs="Times New Roman"/>
          <w:sz w:val="22"/>
        </w:rPr>
        <w:t>hodinových sazeb</w:t>
      </w:r>
      <w:r w:rsidR="00A24DB9" w:rsidRPr="00A13AA5">
        <w:rPr>
          <w:rFonts w:cs="Times New Roman"/>
          <w:sz w:val="22"/>
        </w:rPr>
        <w:t xml:space="preserve"> nabízené </w:t>
      </w:r>
      <w:r w:rsidR="002B5E22" w:rsidRPr="00A13AA5">
        <w:rPr>
          <w:rFonts w:cs="Times New Roman"/>
          <w:sz w:val="22"/>
        </w:rPr>
        <w:t>Dodavatel</w:t>
      </w:r>
      <w:r w:rsidR="00A24DB9" w:rsidRPr="00A13AA5">
        <w:rPr>
          <w:rFonts w:cs="Times New Roman"/>
          <w:sz w:val="22"/>
        </w:rPr>
        <w:t>i jsou uvedeny v </w:t>
      </w:r>
      <w:r w:rsidR="00B86C4A" w:rsidRPr="00A13AA5">
        <w:rPr>
          <w:rFonts w:cs="Times New Roman"/>
          <w:sz w:val="22"/>
          <w:u w:val="single"/>
        </w:rPr>
        <w:t>P</w:t>
      </w:r>
      <w:r w:rsidR="00A24DB9" w:rsidRPr="00A13AA5">
        <w:rPr>
          <w:rFonts w:cs="Times New Roman"/>
          <w:sz w:val="22"/>
          <w:u w:val="single"/>
        </w:rPr>
        <w:t xml:space="preserve">říloze č. </w:t>
      </w:r>
      <w:r w:rsidR="00846DA6" w:rsidRPr="00A13AA5">
        <w:rPr>
          <w:rFonts w:cs="Times New Roman"/>
          <w:sz w:val="22"/>
          <w:u w:val="single"/>
        </w:rPr>
        <w:t>4</w:t>
      </w:r>
      <w:r w:rsidR="00846DA6" w:rsidRPr="00A13AA5">
        <w:rPr>
          <w:rFonts w:cs="Times New Roman"/>
          <w:sz w:val="22"/>
        </w:rPr>
        <w:t xml:space="preserve"> výzvy</w:t>
      </w:r>
      <w:r w:rsidR="00A24DB9" w:rsidRPr="00A13AA5">
        <w:rPr>
          <w:rFonts w:cs="Times New Roman"/>
          <w:sz w:val="22"/>
        </w:rPr>
        <w:t xml:space="preserve"> </w:t>
      </w:r>
      <w:r w:rsidR="00846DA6" w:rsidRPr="00A13AA5">
        <w:rPr>
          <w:rFonts w:cs="Times New Roman"/>
          <w:sz w:val="22"/>
        </w:rPr>
        <w:t>Podklad pro hodnocení nabídek</w:t>
      </w:r>
      <w:r w:rsidR="00F30B67" w:rsidRPr="00A13AA5">
        <w:rPr>
          <w:rFonts w:cs="Times New Roman"/>
          <w:sz w:val="22"/>
        </w:rPr>
        <w:t>,</w:t>
      </w:r>
      <w:r w:rsidR="0010249E" w:rsidRPr="00A13AA5">
        <w:rPr>
          <w:rFonts w:cs="Times New Roman"/>
          <w:sz w:val="22"/>
        </w:rPr>
        <w:t xml:space="preserve"> případně uvedeny </w:t>
      </w:r>
      <w:r w:rsidR="002B5E22" w:rsidRPr="00A13AA5">
        <w:rPr>
          <w:rFonts w:cs="Times New Roman"/>
          <w:sz w:val="22"/>
        </w:rPr>
        <w:t>Dodavatel</w:t>
      </w:r>
      <w:r w:rsidR="0010249E" w:rsidRPr="00A13AA5">
        <w:rPr>
          <w:rFonts w:cs="Times New Roman"/>
          <w:sz w:val="22"/>
        </w:rPr>
        <w:t>em v souladu s odst. 2.</w:t>
      </w:r>
      <w:r w:rsidR="005C0E02">
        <w:rPr>
          <w:rFonts w:cs="Times New Roman"/>
          <w:sz w:val="22"/>
        </w:rPr>
        <w:t>1</w:t>
      </w:r>
      <w:r w:rsidR="0010249E" w:rsidRPr="00A13AA5">
        <w:rPr>
          <w:rFonts w:cs="Times New Roman"/>
          <w:sz w:val="22"/>
        </w:rPr>
        <w:t>. tohoto článku II</w:t>
      </w:r>
      <w:r w:rsidR="00A24DB9" w:rsidRPr="00A13AA5">
        <w:rPr>
          <w:rFonts w:cs="Times New Roman"/>
          <w:sz w:val="22"/>
        </w:rPr>
        <w:t xml:space="preserve">. </w:t>
      </w:r>
      <w:r w:rsidR="002B5E22" w:rsidRPr="00A13AA5">
        <w:rPr>
          <w:rFonts w:cs="Times New Roman"/>
          <w:sz w:val="22"/>
        </w:rPr>
        <w:t>Objednatel</w:t>
      </w:r>
      <w:r w:rsidRPr="00A13AA5">
        <w:rPr>
          <w:rFonts w:cs="Times New Roman"/>
          <w:sz w:val="22"/>
        </w:rPr>
        <w:t xml:space="preserve"> stanovil jako maximální částku za celé období plnění </w:t>
      </w:r>
      <w:r w:rsidR="00222794" w:rsidRPr="00A13AA5">
        <w:rPr>
          <w:rFonts w:cs="Times New Roman"/>
          <w:sz w:val="22"/>
        </w:rPr>
        <w:t>Předmětu smlouvy</w:t>
      </w:r>
      <w:r w:rsidRPr="00A13AA5">
        <w:rPr>
          <w:rFonts w:cs="Times New Roman"/>
          <w:sz w:val="22"/>
        </w:rPr>
        <w:t xml:space="preserve"> </w:t>
      </w:r>
      <w:r w:rsidR="00D32D0C" w:rsidRPr="00A13AA5">
        <w:rPr>
          <w:rFonts w:cs="Times New Roman"/>
          <w:sz w:val="22"/>
        </w:rPr>
        <w:t>1.</w:t>
      </w:r>
      <w:r w:rsidR="00C75DDC" w:rsidRPr="00A13AA5">
        <w:rPr>
          <w:rFonts w:cs="Times New Roman"/>
          <w:sz w:val="22"/>
        </w:rPr>
        <w:t>9</w:t>
      </w:r>
      <w:r w:rsidR="00A13AA5">
        <w:rPr>
          <w:rFonts w:cs="Times New Roman"/>
          <w:sz w:val="22"/>
        </w:rPr>
        <w:t>5</w:t>
      </w:r>
      <w:r w:rsidR="00D32D0C" w:rsidRPr="00A13AA5">
        <w:rPr>
          <w:rFonts w:cs="Times New Roman"/>
          <w:sz w:val="22"/>
        </w:rPr>
        <w:t>0</w:t>
      </w:r>
      <w:r w:rsidRPr="00A13AA5">
        <w:rPr>
          <w:rFonts w:cs="Times New Roman"/>
          <w:sz w:val="22"/>
        </w:rPr>
        <w:t xml:space="preserve">.000,- Kč bez DPH. </w:t>
      </w:r>
      <w:r w:rsidR="002B5E22" w:rsidRPr="00A13AA5">
        <w:rPr>
          <w:rFonts w:cs="Times New Roman"/>
          <w:sz w:val="22"/>
        </w:rPr>
        <w:t>Objednatel</w:t>
      </w:r>
      <w:r w:rsidRPr="00A13AA5">
        <w:rPr>
          <w:rFonts w:cs="Times New Roman"/>
          <w:sz w:val="22"/>
        </w:rPr>
        <w:t xml:space="preserve"> není povinen vyčerpat celou částku.</w:t>
      </w:r>
    </w:p>
    <w:p w14:paraId="558B92BF" w14:textId="5A526502" w:rsidR="0026660F" w:rsidRPr="00CB67AC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A13AA5">
        <w:rPr>
          <w:rFonts w:ascii="Times New Roman" w:hAnsi="Times New Roman" w:cs="Times New Roman"/>
          <w:sz w:val="22"/>
        </w:rPr>
        <w:t xml:space="preserve">Platba za splnění </w:t>
      </w:r>
      <w:r w:rsidR="00222794" w:rsidRPr="00A13AA5">
        <w:rPr>
          <w:rFonts w:ascii="Times New Roman" w:hAnsi="Times New Roman" w:cs="Times New Roman"/>
          <w:sz w:val="22"/>
        </w:rPr>
        <w:t>Předmětu smlouvy</w:t>
      </w:r>
      <w:r w:rsidRPr="00A13AA5">
        <w:rPr>
          <w:rFonts w:ascii="Times New Roman" w:hAnsi="Times New Roman" w:cs="Times New Roman"/>
          <w:sz w:val="22"/>
        </w:rPr>
        <w:t xml:space="preserve"> se uskuteční po plnění </w:t>
      </w:r>
      <w:r w:rsidR="00A24DB9" w:rsidRPr="00A13AA5">
        <w:rPr>
          <w:rFonts w:ascii="Times New Roman" w:hAnsi="Times New Roman" w:cs="Times New Roman"/>
          <w:sz w:val="22"/>
        </w:rPr>
        <w:t>dílčích</w:t>
      </w:r>
      <w:r w:rsidRPr="00A13AA5">
        <w:rPr>
          <w:rFonts w:ascii="Times New Roman" w:hAnsi="Times New Roman" w:cs="Times New Roman"/>
          <w:sz w:val="22"/>
        </w:rPr>
        <w:t xml:space="preserve"> částí </w:t>
      </w:r>
      <w:r w:rsidR="00222794" w:rsidRPr="00A13AA5">
        <w:rPr>
          <w:rFonts w:ascii="Times New Roman" w:hAnsi="Times New Roman" w:cs="Times New Roman"/>
          <w:sz w:val="22"/>
        </w:rPr>
        <w:t>Předmětu smlouvy</w:t>
      </w:r>
      <w:r w:rsidRPr="00A13AA5">
        <w:rPr>
          <w:rFonts w:ascii="Times New Roman" w:hAnsi="Times New Roman" w:cs="Times New Roman"/>
          <w:sz w:val="22"/>
        </w:rPr>
        <w:t>,</w:t>
      </w:r>
      <w:r w:rsidRPr="00CB67AC">
        <w:rPr>
          <w:rFonts w:ascii="Times New Roman" w:hAnsi="Times New Roman" w:cs="Times New Roman"/>
          <w:sz w:val="22"/>
        </w:rPr>
        <w:t xml:space="preserve"> a to po odevzdání výkazu skutečně odpracovaných hodin a odsouhlasení výkazu </w:t>
      </w:r>
      <w:r w:rsidR="002B5E22">
        <w:rPr>
          <w:rFonts w:ascii="Times New Roman" w:eastAsia="Times New Roman" w:hAnsi="Times New Roman" w:cs="Times New Roman"/>
          <w:sz w:val="22"/>
        </w:rPr>
        <w:t>Objednatel</w:t>
      </w:r>
      <w:r w:rsidRPr="00CB67AC">
        <w:rPr>
          <w:rFonts w:ascii="Times New Roman" w:eastAsia="Times New Roman" w:hAnsi="Times New Roman" w:cs="Times New Roman"/>
          <w:sz w:val="22"/>
        </w:rPr>
        <w:t>em.</w:t>
      </w:r>
    </w:p>
    <w:p w14:paraId="45061389" w14:textId="5099620F" w:rsidR="0026660F" w:rsidRPr="00CB67AC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Sjednaná cena v sobě zahrnuje veškeré náklady </w:t>
      </w:r>
      <w:r w:rsidR="002B5E22">
        <w:rPr>
          <w:rFonts w:ascii="Times New Roman" w:hAnsi="Times New Roman" w:cs="Times New Roman"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 xml:space="preserve">e za realizaci </w:t>
      </w:r>
      <w:r w:rsidR="00222794">
        <w:rPr>
          <w:rFonts w:ascii="Times New Roman" w:hAnsi="Times New Roman" w:cs="Times New Roman"/>
          <w:sz w:val="22"/>
        </w:rPr>
        <w:t>Předmětu smlouvy</w:t>
      </w:r>
      <w:r w:rsidRPr="00CB67AC">
        <w:rPr>
          <w:rFonts w:ascii="Times New Roman" w:hAnsi="Times New Roman" w:cs="Times New Roman"/>
          <w:sz w:val="22"/>
        </w:rPr>
        <w:t xml:space="preserve"> a </w:t>
      </w:r>
      <w:r w:rsidR="002B5E22">
        <w:rPr>
          <w:rFonts w:ascii="Times New Roman" w:hAnsi="Times New Roman" w:cs="Times New Roman"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 xml:space="preserve"> nemá nárok na jakoukoliv další platbu související s prováděním </w:t>
      </w:r>
      <w:r w:rsidR="00222794">
        <w:rPr>
          <w:rFonts w:ascii="Times New Roman" w:hAnsi="Times New Roman" w:cs="Times New Roman"/>
          <w:sz w:val="22"/>
        </w:rPr>
        <w:t>Předmětu smlouvy</w:t>
      </w:r>
      <w:r w:rsidRPr="00CB67AC">
        <w:rPr>
          <w:rFonts w:ascii="Times New Roman" w:hAnsi="Times New Roman" w:cs="Times New Roman"/>
          <w:sz w:val="22"/>
        </w:rPr>
        <w:t xml:space="preserve">.  </w:t>
      </w:r>
    </w:p>
    <w:p w14:paraId="1528422B" w14:textId="53B2914B" w:rsidR="0026660F" w:rsidRPr="00CB67AC" w:rsidRDefault="002B5E22" w:rsidP="0026660F">
      <w:pPr>
        <w:pStyle w:val="Odstavecseseznamem"/>
        <w:widowControl w:val="0"/>
        <w:numPr>
          <w:ilvl w:val="1"/>
          <w:numId w:val="6"/>
        </w:numPr>
        <w:tabs>
          <w:tab w:val="clear" w:pos="2628"/>
        </w:tabs>
        <w:suppressAutoHyphens/>
        <w:ind w:left="709" w:hanging="709"/>
        <w:contextualSpacing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6660F" w:rsidRPr="00CB67AC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Dodavatel</w:t>
      </w:r>
      <w:r w:rsidR="0026660F" w:rsidRPr="00CB67AC">
        <w:rPr>
          <w:sz w:val="22"/>
          <w:szCs w:val="22"/>
        </w:rPr>
        <w:t xml:space="preserve">i cenu za jednotlivá plnění </w:t>
      </w:r>
      <w:r w:rsidR="00222794">
        <w:rPr>
          <w:sz w:val="22"/>
          <w:szCs w:val="22"/>
        </w:rPr>
        <w:t>Předmětu smlouvy</w:t>
      </w:r>
      <w:r w:rsidR="0026660F" w:rsidRPr="00CB67AC">
        <w:rPr>
          <w:sz w:val="22"/>
          <w:szCs w:val="22"/>
        </w:rPr>
        <w:t xml:space="preserve"> na základě řádně a oprávněně vystaveného daňového dokladu (faktury), a to se splatností 21 dnů ode dne doručení faktury </w:t>
      </w:r>
      <w:r>
        <w:rPr>
          <w:sz w:val="22"/>
          <w:szCs w:val="22"/>
        </w:rPr>
        <w:t>Objednatel</w:t>
      </w:r>
      <w:r w:rsidR="0026660F" w:rsidRPr="00CB67AC">
        <w:rPr>
          <w:sz w:val="22"/>
          <w:szCs w:val="22"/>
        </w:rPr>
        <w:t xml:space="preserve">i. </w:t>
      </w:r>
    </w:p>
    <w:p w14:paraId="3589F533" w14:textId="77777777" w:rsidR="00D32D0C" w:rsidRPr="00CB67AC" w:rsidRDefault="00D32D0C" w:rsidP="00D32D0C">
      <w:pPr>
        <w:pStyle w:val="Odstavecseseznamem"/>
        <w:widowControl w:val="0"/>
        <w:suppressAutoHyphens/>
        <w:ind w:left="709"/>
        <w:contextualSpacing/>
        <w:rPr>
          <w:sz w:val="22"/>
          <w:szCs w:val="22"/>
        </w:rPr>
      </w:pPr>
    </w:p>
    <w:p w14:paraId="447F2577" w14:textId="58B3198E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Řádným vystavením faktury se rozumí vystavení faktury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em, jenž má veškeré náležitosti daňového dokladu požadované právními předpisy, zejména zákonem č. 235/2004 Sb., o dani z přidané hodnoty, ve znění pozdějších předpisů. Na faktuře musí být dále uvedeno číslo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 s podlomítkem části předmětu plnění a datum objednání dílčí objednávky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em. </w:t>
      </w:r>
    </w:p>
    <w:p w14:paraId="5CCD28C2" w14:textId="40A0DB7E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Oprávněným vystavením faktury se rozumí vystavení faktury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em za provedenou část plnění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, potvrzenou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 </w:t>
      </w:r>
      <w:r w:rsidR="005A0FA9">
        <w:rPr>
          <w:rFonts w:cs="Times New Roman"/>
          <w:sz w:val="22"/>
        </w:rPr>
        <w:t>v akceptačním protokolu.</w:t>
      </w:r>
    </w:p>
    <w:p w14:paraId="45A19536" w14:textId="5B303CA6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případě, že faktura nebude vystavena oprávněně, není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 povinen ji proplatit.  </w:t>
      </w:r>
    </w:p>
    <w:p w14:paraId="62E60052" w14:textId="52663870" w:rsidR="0026660F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případě, že faktura nebude vystavena řádně v souladu se zákonem a nebude obsahovat předepsané náležitosti, je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 oprávněn vrátit ji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i k doplnění. V takovém případě se zastaví plynutí lhůty splatnosti a nová lhůta splatnosti začne běžet doručením opravené faktury.</w:t>
      </w:r>
    </w:p>
    <w:p w14:paraId="36900325" w14:textId="4DD56FD8" w:rsidR="002F1948" w:rsidRDefault="002F1948" w:rsidP="002F194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</w:p>
    <w:p w14:paraId="1F62F1BC" w14:textId="3BD98FCE" w:rsidR="007D3955" w:rsidRPr="00A13AA5" w:rsidRDefault="0026660F" w:rsidP="0036398B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A13AA5">
        <w:rPr>
          <w:rFonts w:ascii="Times New Roman" w:hAnsi="Times New Roman" w:cs="Times New Roman"/>
        </w:rPr>
        <w:t>Termín plněn</w:t>
      </w:r>
      <w:r w:rsidR="007D3955" w:rsidRPr="00A13AA5">
        <w:rPr>
          <w:rFonts w:ascii="Times New Roman" w:hAnsi="Times New Roman" w:cs="Times New Roman"/>
        </w:rPr>
        <w:t>í</w:t>
      </w:r>
    </w:p>
    <w:p w14:paraId="69570495" w14:textId="77777777" w:rsidR="007D3955" w:rsidRPr="00A13AA5" w:rsidRDefault="007D3955" w:rsidP="007D3955">
      <w:pPr>
        <w:pStyle w:val="Odstavecseseznamem"/>
        <w:keepLines/>
        <w:widowControl w:val="0"/>
        <w:numPr>
          <w:ilvl w:val="0"/>
          <w:numId w:val="6"/>
        </w:numPr>
        <w:suppressAutoHyphens/>
        <w:spacing w:after="120"/>
        <w:jc w:val="both"/>
        <w:rPr>
          <w:vanish/>
          <w:sz w:val="20"/>
          <w:szCs w:val="22"/>
        </w:rPr>
      </w:pPr>
    </w:p>
    <w:p w14:paraId="17622ED2" w14:textId="3F660E6F" w:rsidR="0026660F" w:rsidRDefault="0026660F" w:rsidP="00CB67AC">
      <w:pPr>
        <w:pStyle w:val="Zkladntext"/>
        <w:keepLines/>
        <w:widowControl w:val="0"/>
        <w:numPr>
          <w:ilvl w:val="1"/>
          <w:numId w:val="6"/>
        </w:numPr>
        <w:tabs>
          <w:tab w:val="num" w:pos="-722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 xml:space="preserve">Předpokládaná doba plnění </w:t>
      </w:r>
      <w:r w:rsidR="00222794" w:rsidRPr="00A13AA5">
        <w:rPr>
          <w:rFonts w:cs="Times New Roman"/>
          <w:sz w:val="22"/>
        </w:rPr>
        <w:t>Předmětu smlouvy</w:t>
      </w:r>
      <w:r w:rsidRPr="00A13AA5">
        <w:rPr>
          <w:rFonts w:cs="Times New Roman"/>
          <w:sz w:val="22"/>
        </w:rPr>
        <w:t xml:space="preserve"> je do 30. </w:t>
      </w:r>
      <w:r w:rsidR="00CD461D">
        <w:rPr>
          <w:rFonts w:cs="Times New Roman"/>
          <w:sz w:val="22"/>
        </w:rPr>
        <w:t>12</w:t>
      </w:r>
      <w:r w:rsidRPr="00A13AA5">
        <w:rPr>
          <w:rFonts w:cs="Times New Roman"/>
          <w:sz w:val="22"/>
        </w:rPr>
        <w:t>. 202</w:t>
      </w:r>
      <w:r w:rsidR="002F16A9" w:rsidRPr="00A13AA5">
        <w:rPr>
          <w:rFonts w:cs="Times New Roman"/>
          <w:sz w:val="22"/>
        </w:rPr>
        <w:t>4</w:t>
      </w:r>
      <w:r w:rsidRPr="00A13AA5">
        <w:rPr>
          <w:rFonts w:cs="Times New Roman"/>
          <w:sz w:val="22"/>
        </w:rPr>
        <w:t xml:space="preserve">. </w:t>
      </w:r>
      <w:r w:rsidR="00222794" w:rsidRPr="00A13AA5">
        <w:rPr>
          <w:rFonts w:cs="Times New Roman"/>
          <w:sz w:val="22"/>
        </w:rPr>
        <w:t>Předmět smlouvy</w:t>
      </w:r>
      <w:r w:rsidRPr="00A13AA5">
        <w:rPr>
          <w:rFonts w:cs="Times New Roman"/>
          <w:sz w:val="22"/>
        </w:rPr>
        <w:t xml:space="preserve"> bude realizován průběžně, vždy na základě jednotlivých dílčích objednávek </w:t>
      </w:r>
      <w:r w:rsidR="002B5E22" w:rsidRPr="00A13AA5">
        <w:rPr>
          <w:rFonts w:cs="Times New Roman"/>
          <w:sz w:val="22"/>
        </w:rPr>
        <w:t>Objedna</w:t>
      </w:r>
      <w:r w:rsidR="002B5E22">
        <w:rPr>
          <w:rFonts w:cs="Times New Roman"/>
          <w:sz w:val="22"/>
        </w:rPr>
        <w:t>tel</w:t>
      </w:r>
      <w:r w:rsidRPr="00CB67AC">
        <w:rPr>
          <w:rFonts w:cs="Times New Roman"/>
          <w:sz w:val="22"/>
        </w:rPr>
        <w:t>e a dílčích termínů.</w:t>
      </w:r>
    </w:p>
    <w:p w14:paraId="49448DF8" w14:textId="77777777" w:rsidR="005C0E02" w:rsidRPr="00CB67AC" w:rsidRDefault="005C0E02" w:rsidP="005C0E02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</w:rPr>
      </w:pPr>
    </w:p>
    <w:p w14:paraId="2CAADBEC" w14:textId="2AB529CB" w:rsidR="0026660F" w:rsidRPr="00183F24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lastRenderedPageBreak/>
        <w:t>Podmínky spolupráce</w:t>
      </w:r>
    </w:p>
    <w:p w14:paraId="31C3B7F7" w14:textId="77777777" w:rsidR="0026660F" w:rsidRPr="00183F24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3C75404B" w14:textId="0375C87D" w:rsidR="0026660F" w:rsidRPr="00CB67AC" w:rsidRDefault="002B5E22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je povinen zajistit, že při zpracování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 budou dodržovány termíny pro jednotlivá plnění.</w:t>
      </w:r>
    </w:p>
    <w:p w14:paraId="6A65BAD3" w14:textId="75046C2D" w:rsidR="007F1860" w:rsidRPr="00A43219" w:rsidRDefault="002B5E22" w:rsidP="007F1860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se zavazuje poskytovat </w:t>
      </w:r>
      <w:r w:rsidR="00222794">
        <w:rPr>
          <w:rFonts w:cs="Times New Roman"/>
          <w:sz w:val="22"/>
        </w:rPr>
        <w:t>Předmět smlouvy</w:t>
      </w:r>
      <w:r w:rsidR="0026660F" w:rsidRPr="00CB67AC">
        <w:rPr>
          <w:rFonts w:cs="Times New Roman"/>
          <w:sz w:val="22"/>
        </w:rPr>
        <w:t xml:space="preserve"> osobně ve formě konzultací v místě sídla </w:t>
      </w:r>
      <w:r>
        <w:rPr>
          <w:rFonts w:cs="Times New Roman"/>
          <w:sz w:val="22"/>
        </w:rPr>
        <w:t>Objednatel</w:t>
      </w:r>
      <w:r w:rsidR="0026660F" w:rsidRPr="00CB67AC">
        <w:rPr>
          <w:rFonts w:cs="Times New Roman"/>
          <w:sz w:val="22"/>
        </w:rPr>
        <w:t xml:space="preserve">e, </w:t>
      </w:r>
      <w:r w:rsidR="002F16A9" w:rsidRPr="00CB67AC">
        <w:rPr>
          <w:rFonts w:cs="Times New Roman"/>
          <w:sz w:val="22"/>
        </w:rPr>
        <w:t>U Radnice 10/2</w:t>
      </w:r>
      <w:r w:rsidR="0026660F" w:rsidRPr="00CB67AC">
        <w:rPr>
          <w:rFonts w:cs="Times New Roman"/>
          <w:sz w:val="22"/>
        </w:rPr>
        <w:t xml:space="preserve">, 110 00 Praha 1 – Staré Město, případně prostřednictvím konferenčních hovorů. </w:t>
      </w:r>
      <w:r w:rsidR="00B86C4A">
        <w:rPr>
          <w:rFonts w:cs="Times New Roman"/>
          <w:sz w:val="22"/>
        </w:rPr>
        <w:t>Urbanistická ověření území</w:t>
      </w:r>
      <w:r w:rsidR="002F16A9" w:rsidRPr="00CB67AC">
        <w:rPr>
          <w:rFonts w:cs="Times New Roman"/>
          <w:sz w:val="22"/>
        </w:rPr>
        <w:t xml:space="preserve"> budou </w:t>
      </w:r>
      <w:r w:rsidR="007F1860">
        <w:rPr>
          <w:rFonts w:cs="Times New Roman"/>
          <w:sz w:val="22"/>
        </w:rPr>
        <w:t>vyhotoven</w:t>
      </w:r>
      <w:r w:rsidR="00B86C4A">
        <w:rPr>
          <w:rFonts w:cs="Times New Roman"/>
          <w:sz w:val="22"/>
        </w:rPr>
        <w:t>a</w:t>
      </w:r>
      <w:r w:rsidR="007F1860">
        <w:rPr>
          <w:rFonts w:cs="Times New Roman"/>
          <w:sz w:val="22"/>
        </w:rPr>
        <w:t xml:space="preserve"> v českém jazyce, budou odpovídat aktuálním legislativním a normovým požadavkům v ČR s tím, že budou logicky a </w:t>
      </w:r>
      <w:r w:rsidR="007F1860" w:rsidRPr="007F1860">
        <w:rPr>
          <w:rFonts w:cs="Times New Roman"/>
          <w:sz w:val="22"/>
        </w:rPr>
        <w:t>přehledným způsobem založena do bíl</w:t>
      </w:r>
      <w:r w:rsidR="00222794">
        <w:rPr>
          <w:rFonts w:cs="Times New Roman"/>
          <w:sz w:val="22"/>
        </w:rPr>
        <w:t>ého</w:t>
      </w:r>
      <w:r w:rsidR="007F1860" w:rsidRPr="007F1860">
        <w:rPr>
          <w:rFonts w:cs="Times New Roman"/>
          <w:sz w:val="22"/>
        </w:rPr>
        <w:t xml:space="preserve"> kroužkov</w:t>
      </w:r>
      <w:r w:rsidR="00222794">
        <w:rPr>
          <w:rFonts w:cs="Times New Roman"/>
          <w:sz w:val="22"/>
        </w:rPr>
        <w:t>ého</w:t>
      </w:r>
      <w:r w:rsidR="007F1860" w:rsidRPr="007F1860">
        <w:rPr>
          <w:rFonts w:cs="Times New Roman"/>
          <w:sz w:val="22"/>
        </w:rPr>
        <w:t xml:space="preserve"> pořadač</w:t>
      </w:r>
      <w:r w:rsidR="00222794">
        <w:rPr>
          <w:rFonts w:cs="Times New Roman"/>
          <w:sz w:val="22"/>
        </w:rPr>
        <w:t>e</w:t>
      </w:r>
      <w:r w:rsidR="007F1860" w:rsidRPr="007F1860">
        <w:rPr>
          <w:rFonts w:cs="Times New Roman"/>
          <w:sz w:val="22"/>
        </w:rPr>
        <w:t xml:space="preserve"> s transparentní přední a hřbetní kapsou, do kterých budou vloženy listy s potřebnými identifikačními údaji. Celkově bude </w:t>
      </w:r>
      <w:r>
        <w:rPr>
          <w:rFonts w:cs="Times New Roman"/>
          <w:sz w:val="22"/>
        </w:rPr>
        <w:t>Dodavatel</w:t>
      </w:r>
      <w:r w:rsidR="007F1860" w:rsidRPr="007F1860">
        <w:rPr>
          <w:rFonts w:cs="Times New Roman"/>
          <w:sz w:val="22"/>
        </w:rPr>
        <w:t>em předán</w:t>
      </w:r>
      <w:r w:rsidR="00222794">
        <w:rPr>
          <w:rFonts w:cs="Times New Roman"/>
          <w:sz w:val="22"/>
        </w:rPr>
        <w:t>o</w:t>
      </w:r>
      <w:r w:rsidR="007F1860" w:rsidRPr="007F1860">
        <w:rPr>
          <w:rFonts w:cs="Times New Roman"/>
          <w:sz w:val="22"/>
        </w:rPr>
        <w:t xml:space="preserve"> </w:t>
      </w:r>
      <w:r w:rsidR="00222794">
        <w:rPr>
          <w:rFonts w:cs="Times New Roman"/>
          <w:sz w:val="22"/>
        </w:rPr>
        <w:t>1</w:t>
      </w:r>
      <w:r w:rsidR="007F1860">
        <w:rPr>
          <w:rFonts w:cs="Times New Roman"/>
          <w:sz w:val="22"/>
        </w:rPr>
        <w:t xml:space="preserve"> </w:t>
      </w:r>
      <w:r w:rsidR="007F1860" w:rsidRPr="007F1860">
        <w:rPr>
          <w:rFonts w:cs="Times New Roman"/>
          <w:sz w:val="22"/>
        </w:rPr>
        <w:t xml:space="preserve">kompletní „paré“ </w:t>
      </w:r>
      <w:r w:rsidR="007F1860">
        <w:rPr>
          <w:rFonts w:cs="Times New Roman"/>
          <w:sz w:val="22"/>
        </w:rPr>
        <w:t>objemové ověřovací studie</w:t>
      </w:r>
      <w:r w:rsidR="007F1860" w:rsidRPr="007F1860">
        <w:rPr>
          <w:rFonts w:cs="Times New Roman"/>
          <w:sz w:val="22"/>
        </w:rPr>
        <w:t xml:space="preserve"> </w:t>
      </w:r>
      <w:r w:rsidR="007F1860">
        <w:rPr>
          <w:rFonts w:cs="Times New Roman"/>
          <w:sz w:val="22"/>
        </w:rPr>
        <w:t>a 1</w:t>
      </w:r>
      <w:r w:rsidR="007F1860" w:rsidRPr="007F1860">
        <w:rPr>
          <w:rFonts w:cs="Times New Roman"/>
          <w:sz w:val="22"/>
        </w:rPr>
        <w:t xml:space="preserve"> flash disk, na kter</w:t>
      </w:r>
      <w:r w:rsidR="007F1860">
        <w:rPr>
          <w:rFonts w:cs="Times New Roman"/>
          <w:sz w:val="22"/>
        </w:rPr>
        <w:t>ém</w:t>
      </w:r>
      <w:r w:rsidR="007F1860" w:rsidRPr="007F1860">
        <w:rPr>
          <w:rFonts w:cs="Times New Roman"/>
          <w:sz w:val="22"/>
        </w:rPr>
        <w:t xml:space="preserve"> bude přehledně a logicky uložena finální verze </w:t>
      </w:r>
      <w:r w:rsidR="00B86C4A">
        <w:rPr>
          <w:rFonts w:cs="Times New Roman"/>
          <w:sz w:val="22"/>
        </w:rPr>
        <w:t>urbanistického ověření</w:t>
      </w:r>
      <w:r w:rsidR="007F1860" w:rsidRPr="007F1860">
        <w:rPr>
          <w:rFonts w:cs="Times New Roman"/>
          <w:sz w:val="22"/>
        </w:rPr>
        <w:t xml:space="preserve"> ve formátech, které jsou obecně známy k datu podpisu Smlouvy jako „.pdf“ pro čtení a tisk převáženě pomocí programů Adobe Acrobat, „.doc“ a „.xls“ pro čtení a tisk převáženě pomocí programů MS Office a „.dwg“ pro čtení, tisk a editaci převáženě pomocí programů AutoCAD (verze 2010)</w:t>
      </w:r>
      <w:r w:rsidR="007F1860">
        <w:rPr>
          <w:rFonts w:cs="Times New Roman"/>
          <w:sz w:val="22"/>
        </w:rPr>
        <w:t>.</w:t>
      </w:r>
    </w:p>
    <w:p w14:paraId="1D4E6535" w14:textId="4081EAC7" w:rsidR="00A24DB9" w:rsidRPr="00CB67AC" w:rsidRDefault="00A24DB9" w:rsidP="00A24DB9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rámci zpracování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 se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zavazuje k účasti na všech pracovních poradách svolaných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 a respektování závěrů na nich přijatých. Počet a termíny porad stanoví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 podle postupu prací na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. </w:t>
      </w:r>
    </w:p>
    <w:p w14:paraId="5A76A835" w14:textId="3C487DA8" w:rsidR="0026660F" w:rsidRPr="00A43219" w:rsidRDefault="00A43219" w:rsidP="00A24DB9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A43219">
        <w:rPr>
          <w:rFonts w:cs="Times New Roman"/>
          <w:sz w:val="22"/>
        </w:rPr>
        <w:t xml:space="preserve">U jednotlivých </w:t>
      </w:r>
      <w:r w:rsidR="00B86C4A">
        <w:rPr>
          <w:rFonts w:cs="Times New Roman"/>
          <w:sz w:val="22"/>
        </w:rPr>
        <w:t>urbanistických ověření území</w:t>
      </w:r>
      <w:r w:rsidRPr="00A43219">
        <w:rPr>
          <w:rFonts w:cs="Times New Roman"/>
          <w:sz w:val="22"/>
        </w:rPr>
        <w:t xml:space="preserve"> dle </w:t>
      </w:r>
      <w:r w:rsidR="00222794">
        <w:rPr>
          <w:rFonts w:cs="Times New Roman"/>
          <w:sz w:val="22"/>
        </w:rPr>
        <w:t>Předmětu smlouvy</w:t>
      </w:r>
      <w:r w:rsidR="00A24DB9" w:rsidRPr="00A43219">
        <w:rPr>
          <w:rFonts w:cs="Times New Roman"/>
          <w:sz w:val="22"/>
        </w:rPr>
        <w:t xml:space="preserve"> je </w:t>
      </w:r>
      <w:r w:rsidR="002B5E22">
        <w:rPr>
          <w:rFonts w:cs="Times New Roman"/>
          <w:sz w:val="22"/>
        </w:rPr>
        <w:t>Objednatel</w:t>
      </w:r>
      <w:r w:rsidR="0026660F" w:rsidRPr="00A43219">
        <w:rPr>
          <w:rFonts w:cs="Times New Roman"/>
          <w:sz w:val="22"/>
        </w:rPr>
        <w:t xml:space="preserve"> oprávněn v přiměřeném předstihu před uplynutím lhůty pro vypracování</w:t>
      </w:r>
      <w:r w:rsidR="00A24DB9" w:rsidRPr="00A43219">
        <w:rPr>
          <w:rFonts w:cs="Times New Roman"/>
          <w:sz w:val="22"/>
        </w:rPr>
        <w:t xml:space="preserve"> dílčího plnění</w:t>
      </w:r>
      <w:r w:rsidR="0026660F" w:rsidRPr="00A43219">
        <w:rPr>
          <w:rFonts w:cs="Times New Roman"/>
          <w:sz w:val="22"/>
        </w:rPr>
        <w:t xml:space="preserve"> </w:t>
      </w:r>
      <w:r w:rsidR="006F12C1" w:rsidRPr="00A43219">
        <w:rPr>
          <w:rFonts w:cs="Times New Roman"/>
          <w:sz w:val="22"/>
        </w:rPr>
        <w:t xml:space="preserve">požádat </w:t>
      </w:r>
      <w:r w:rsidR="002B5E22">
        <w:rPr>
          <w:rFonts w:cs="Times New Roman"/>
          <w:sz w:val="22"/>
        </w:rPr>
        <w:t>Dodavatel</w:t>
      </w:r>
      <w:r w:rsidR="0026660F" w:rsidRPr="00A43219">
        <w:rPr>
          <w:rFonts w:cs="Times New Roman"/>
          <w:sz w:val="22"/>
        </w:rPr>
        <w:t xml:space="preserve">e o předání návrhu </w:t>
      </w:r>
      <w:r w:rsidR="00B86C4A">
        <w:rPr>
          <w:rFonts w:cs="Times New Roman"/>
          <w:sz w:val="22"/>
        </w:rPr>
        <w:t>urbanistického ověření</w:t>
      </w:r>
      <w:r w:rsidR="0026660F" w:rsidRPr="00A43219">
        <w:rPr>
          <w:rFonts w:cs="Times New Roman"/>
          <w:sz w:val="22"/>
        </w:rPr>
        <w:t xml:space="preserve"> k připomínkám.</w:t>
      </w:r>
      <w:r w:rsidR="00A24DB9" w:rsidRPr="00A43219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Dodavatel</w:t>
      </w:r>
      <w:r w:rsidR="0026660F" w:rsidRPr="00A43219">
        <w:rPr>
          <w:rFonts w:cs="Times New Roman"/>
          <w:sz w:val="22"/>
        </w:rPr>
        <w:t xml:space="preserve"> se zavazuje připomínky </w:t>
      </w:r>
      <w:r w:rsidR="002B5E22">
        <w:rPr>
          <w:rFonts w:cs="Times New Roman"/>
          <w:sz w:val="22"/>
        </w:rPr>
        <w:t>Objednatel</w:t>
      </w:r>
      <w:r w:rsidR="0026660F" w:rsidRPr="00A43219">
        <w:rPr>
          <w:rFonts w:cs="Times New Roman"/>
          <w:sz w:val="22"/>
        </w:rPr>
        <w:t>e zapracovat, budou-li z jeho odborného názoru akceptovatelné.</w:t>
      </w:r>
    </w:p>
    <w:p w14:paraId="36D08F16" w14:textId="3BFE8021" w:rsidR="006158F1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Vlastnické právo k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 přechází na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>e okamžikem jeho předání a převzetí dle tohoto článku.</w:t>
      </w:r>
    </w:p>
    <w:p w14:paraId="151FE860" w14:textId="57C71504" w:rsidR="0026660F" w:rsidRPr="00D63E81" w:rsidRDefault="005F25D8" w:rsidP="006158F1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Předání a převzetí </w:t>
      </w:r>
      <w:r w:rsidR="00520787" w:rsidRPr="00CB67AC">
        <w:rPr>
          <w:rFonts w:cs="Times New Roman"/>
          <w:sz w:val="22"/>
        </w:rPr>
        <w:t xml:space="preserve">předmětu </w:t>
      </w:r>
      <w:r w:rsidR="00222794">
        <w:rPr>
          <w:rFonts w:cs="Times New Roman"/>
          <w:sz w:val="22"/>
        </w:rPr>
        <w:t xml:space="preserve">dílčího </w:t>
      </w:r>
      <w:r w:rsidR="00520787" w:rsidRPr="00CB67AC">
        <w:rPr>
          <w:rFonts w:cs="Times New Roman"/>
          <w:sz w:val="22"/>
        </w:rPr>
        <w:t>plnění (</w:t>
      </w:r>
      <w:r w:rsidRPr="00CB67AC">
        <w:rPr>
          <w:rFonts w:cs="Times New Roman"/>
          <w:sz w:val="22"/>
        </w:rPr>
        <w:t>díla</w:t>
      </w:r>
      <w:r w:rsidR="00520787" w:rsidRPr="00CB67AC">
        <w:rPr>
          <w:rFonts w:cs="Times New Roman"/>
          <w:sz w:val="22"/>
        </w:rPr>
        <w:t>)</w:t>
      </w:r>
      <w:r w:rsidRPr="00CB67AC">
        <w:rPr>
          <w:rFonts w:cs="Times New Roman"/>
          <w:sz w:val="22"/>
        </w:rPr>
        <w:t xml:space="preserve"> se uskuteční </w:t>
      </w:r>
      <w:r w:rsidR="00AE345C" w:rsidRPr="00CB67AC">
        <w:rPr>
          <w:rFonts w:cs="Times New Roman"/>
          <w:sz w:val="22"/>
        </w:rPr>
        <w:t xml:space="preserve">vždy </w:t>
      </w:r>
      <w:r w:rsidRPr="00CB67AC">
        <w:rPr>
          <w:rFonts w:cs="Times New Roman"/>
          <w:sz w:val="22"/>
        </w:rPr>
        <w:t>na zá</w:t>
      </w:r>
      <w:r w:rsidR="005A72DD" w:rsidRPr="00CB67AC">
        <w:rPr>
          <w:rFonts w:cs="Times New Roman"/>
          <w:sz w:val="22"/>
        </w:rPr>
        <w:t>k</w:t>
      </w:r>
      <w:r w:rsidRPr="00CB67AC">
        <w:rPr>
          <w:rFonts w:cs="Times New Roman"/>
          <w:sz w:val="22"/>
        </w:rPr>
        <w:t>ladě oběma str</w:t>
      </w:r>
      <w:r w:rsidR="005A72DD" w:rsidRPr="00CB67AC">
        <w:rPr>
          <w:rFonts w:cs="Times New Roman"/>
          <w:sz w:val="22"/>
        </w:rPr>
        <w:t>a</w:t>
      </w:r>
      <w:r w:rsidRPr="00CB67AC">
        <w:rPr>
          <w:rFonts w:cs="Times New Roman"/>
          <w:sz w:val="22"/>
        </w:rPr>
        <w:t xml:space="preserve">nami podepsaného akceptačního protokolu, jehož vzor tvoří jako </w:t>
      </w:r>
      <w:r w:rsidR="002F16A9" w:rsidRPr="004A7EA1">
        <w:rPr>
          <w:rFonts w:cs="Times New Roman"/>
          <w:sz w:val="22"/>
          <w:u w:val="single"/>
        </w:rPr>
        <w:t>P</w:t>
      </w:r>
      <w:r w:rsidRPr="004A7EA1">
        <w:rPr>
          <w:rFonts w:cs="Times New Roman"/>
          <w:sz w:val="22"/>
          <w:u w:val="single"/>
        </w:rPr>
        <w:t xml:space="preserve">říloha č. </w:t>
      </w:r>
      <w:r w:rsidR="000D32AE" w:rsidRPr="004A7EA1">
        <w:rPr>
          <w:rFonts w:cs="Times New Roman"/>
          <w:sz w:val="22"/>
          <w:u w:val="single"/>
        </w:rPr>
        <w:t>3</w:t>
      </w:r>
      <w:r w:rsidR="005A72DD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nedílnou součást této </w:t>
      </w:r>
      <w:r w:rsidR="00225CD7" w:rsidRPr="00D63E81">
        <w:rPr>
          <w:rFonts w:cs="Times New Roman"/>
          <w:sz w:val="22"/>
        </w:rPr>
        <w:t xml:space="preserve">Rámcové </w:t>
      </w:r>
      <w:r w:rsidRPr="00D63E81">
        <w:rPr>
          <w:rFonts w:cs="Times New Roman"/>
          <w:sz w:val="22"/>
        </w:rPr>
        <w:t>smlouvy.</w:t>
      </w:r>
    </w:p>
    <w:p w14:paraId="2608EDEE" w14:textId="77777777" w:rsidR="000D61FE" w:rsidRDefault="0026660F" w:rsidP="000D61F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jc w:val="left"/>
        <w:rPr>
          <w:rFonts w:cs="Times New Roman"/>
          <w:sz w:val="22"/>
        </w:rPr>
      </w:pPr>
      <w:r w:rsidRPr="00D63E81">
        <w:rPr>
          <w:rFonts w:cs="Times New Roman"/>
          <w:sz w:val="22"/>
        </w:rPr>
        <w:t>Smluvní strany se</w:t>
      </w:r>
      <w:r w:rsidRPr="00CB67AC">
        <w:rPr>
          <w:rFonts w:cs="Times New Roman"/>
          <w:sz w:val="22"/>
        </w:rPr>
        <w:t xml:space="preserve"> dále dohodly, že kontaktními osobami za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 jsou </w:t>
      </w:r>
    </w:p>
    <w:p w14:paraId="75C72A97" w14:textId="54E654C5" w:rsidR="000D61FE" w:rsidRDefault="000D61FE" w:rsidP="000D61FE">
      <w:pPr>
        <w:pStyle w:val="Zkladntext"/>
        <w:keepLines/>
        <w:widowControl w:val="0"/>
        <w:tabs>
          <w:tab w:val="num" w:pos="2628"/>
        </w:tabs>
        <w:spacing w:after="120"/>
        <w:ind w:left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Ing. Petra Vaněčková</w:t>
      </w:r>
      <w:r w:rsidR="0026660F" w:rsidRPr="00D63E81">
        <w:rPr>
          <w:rFonts w:cs="Times New Roman"/>
          <w:sz w:val="22"/>
        </w:rPr>
        <w:t xml:space="preserve">, </w:t>
      </w:r>
    </w:p>
    <w:p w14:paraId="19E10CDB" w14:textId="77777777" w:rsidR="000D61FE" w:rsidRDefault="0026660F" w:rsidP="000D61FE">
      <w:pPr>
        <w:pStyle w:val="Zkladntext"/>
        <w:keepLines/>
        <w:widowControl w:val="0"/>
        <w:tabs>
          <w:tab w:val="num" w:pos="2628"/>
        </w:tabs>
        <w:spacing w:after="120"/>
        <w:ind w:left="709"/>
        <w:jc w:val="left"/>
        <w:rPr>
          <w:rFonts w:cs="Times New Roman"/>
          <w:sz w:val="22"/>
        </w:rPr>
      </w:pPr>
      <w:r w:rsidRPr="00D63E81">
        <w:rPr>
          <w:rFonts w:cs="Times New Roman"/>
          <w:sz w:val="22"/>
        </w:rPr>
        <w:t xml:space="preserve">a za </w:t>
      </w:r>
      <w:r w:rsidR="002B5E22">
        <w:rPr>
          <w:rFonts w:cs="Times New Roman"/>
          <w:sz w:val="22"/>
        </w:rPr>
        <w:t>Dodavatel</w:t>
      </w:r>
      <w:r w:rsidRPr="00D63E81">
        <w:rPr>
          <w:rFonts w:cs="Times New Roman"/>
          <w:sz w:val="22"/>
        </w:rPr>
        <w:t>e jsou</w:t>
      </w:r>
      <w:r w:rsidR="000D61FE" w:rsidRPr="000D61FE">
        <w:rPr>
          <w:rFonts w:cs="Times New Roman"/>
          <w:sz w:val="22"/>
        </w:rPr>
        <w:t xml:space="preserve"> </w:t>
      </w:r>
    </w:p>
    <w:p w14:paraId="622814A7" w14:textId="24CA3AB4" w:rsidR="0026660F" w:rsidRPr="00D63E81" w:rsidRDefault="000D61FE" w:rsidP="000D61FE">
      <w:pPr>
        <w:pStyle w:val="Zkladntext"/>
        <w:keepLines/>
        <w:widowControl w:val="0"/>
        <w:tabs>
          <w:tab w:val="num" w:pos="2628"/>
        </w:tabs>
        <w:spacing w:after="120"/>
        <w:ind w:left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Ing. arch. MgA Juraj Sonlajtner</w:t>
      </w:r>
      <w:r w:rsidR="0026660F" w:rsidRPr="00D63E81">
        <w:rPr>
          <w:rFonts w:cs="Times New Roman"/>
          <w:sz w:val="22"/>
        </w:rPr>
        <w:t>,</w:t>
      </w:r>
    </w:p>
    <w:p w14:paraId="36AD3A16" w14:textId="1B737B2A" w:rsidR="0026660F" w:rsidRPr="00183F24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t xml:space="preserve">Další povinnosti </w:t>
      </w:r>
      <w:r w:rsidR="002B5E22">
        <w:rPr>
          <w:rFonts w:ascii="Times New Roman" w:hAnsi="Times New Roman" w:cs="Times New Roman"/>
        </w:rPr>
        <w:t>Dodavatel</w:t>
      </w:r>
      <w:r w:rsidRPr="00183F24">
        <w:rPr>
          <w:rFonts w:ascii="Times New Roman" w:hAnsi="Times New Roman" w:cs="Times New Roman"/>
        </w:rPr>
        <w:t>e</w:t>
      </w:r>
    </w:p>
    <w:p w14:paraId="2E9A3BA7" w14:textId="77777777" w:rsidR="0026660F" w:rsidRPr="00183F24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6DEF5174" w14:textId="19EFD51F" w:rsidR="0026660F" w:rsidRPr="00CB67AC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26660F" w:rsidRPr="00CB67AC">
        <w:rPr>
          <w:rFonts w:cs="Times New Roman"/>
          <w:sz w:val="22"/>
        </w:rPr>
        <w:t xml:space="preserve"> musí být </w:t>
      </w:r>
      <w:r w:rsidR="002B5E22"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>em provádět řádně, ve stanoveném termínu</w:t>
      </w:r>
      <w:r w:rsidR="00D32D0C" w:rsidRPr="00CB67AC">
        <w:rPr>
          <w:rFonts w:cs="Times New Roman"/>
          <w:sz w:val="22"/>
        </w:rPr>
        <w:t xml:space="preserve">, </w:t>
      </w:r>
      <w:r w:rsidR="0026660F" w:rsidRPr="00CB67AC">
        <w:rPr>
          <w:rFonts w:cs="Times New Roman"/>
          <w:sz w:val="22"/>
        </w:rPr>
        <w:t>s odbornou péčí</w:t>
      </w:r>
      <w:r w:rsidR="00D32D0C" w:rsidRPr="00CB67AC">
        <w:rPr>
          <w:rFonts w:cs="Times New Roman"/>
          <w:sz w:val="22"/>
        </w:rPr>
        <w:t>.</w:t>
      </w:r>
    </w:p>
    <w:p w14:paraId="6F709A6A" w14:textId="5E571F56" w:rsidR="00D32D0C" w:rsidRPr="00CB67AC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D32D0C" w:rsidRPr="00CB67AC">
        <w:rPr>
          <w:rFonts w:cs="Times New Roman"/>
          <w:sz w:val="22"/>
        </w:rPr>
        <w:t xml:space="preserve"> je </w:t>
      </w:r>
      <w:r w:rsidR="002B5E22">
        <w:rPr>
          <w:rFonts w:cs="Times New Roman"/>
          <w:sz w:val="22"/>
        </w:rPr>
        <w:t>Dodavatel</w:t>
      </w:r>
      <w:r w:rsidR="00D32D0C" w:rsidRPr="00CB67AC">
        <w:rPr>
          <w:rFonts w:cs="Times New Roman"/>
          <w:sz w:val="22"/>
        </w:rPr>
        <w:t xml:space="preserve"> povinen uskutečňovat podle </w:t>
      </w:r>
      <w:r w:rsidR="00A43219">
        <w:rPr>
          <w:rFonts w:cs="Times New Roman"/>
          <w:sz w:val="22"/>
        </w:rPr>
        <w:t xml:space="preserve">zadání a </w:t>
      </w:r>
      <w:r w:rsidR="00D32D0C" w:rsidRPr="00CB67AC">
        <w:rPr>
          <w:rFonts w:cs="Times New Roman"/>
          <w:sz w:val="22"/>
        </w:rPr>
        <w:t xml:space="preserve">pokynů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 xml:space="preserve">e a v souladu s jeho zájmy. V případě nevhodnosti pokynů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 xml:space="preserve">e je </w:t>
      </w:r>
      <w:r w:rsidR="002B5E22">
        <w:rPr>
          <w:rFonts w:cs="Times New Roman"/>
          <w:sz w:val="22"/>
        </w:rPr>
        <w:t>Dodavatel</w:t>
      </w:r>
      <w:r w:rsidR="00D32D0C" w:rsidRPr="00CB67AC">
        <w:rPr>
          <w:rFonts w:cs="Times New Roman"/>
          <w:sz w:val="22"/>
        </w:rPr>
        <w:t xml:space="preserve"> povinen na jejich nevhodnost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>e upozornit.</w:t>
      </w:r>
    </w:p>
    <w:p w14:paraId="1114BC8A" w14:textId="11A25203" w:rsidR="0026660F" w:rsidRPr="00CB67AC" w:rsidRDefault="002B5E22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se zavazuje zachovat mlčenlivost o všech skutečnostech, o kterých se v souladu s prováděním zpracování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 dozvěděl. Povinnost mlčenlivosti se nevztahuje na takové informace, které jsou veřejně přístupné nebo byly zveřejněny jinak, než porušením povinnosti </w:t>
      </w: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e či které byly vyžádány oprávněným veřejnoprávním orgánem. </w:t>
      </w:r>
    </w:p>
    <w:p w14:paraId="4B6F5624" w14:textId="3383C6B9" w:rsidR="00B358F2" w:rsidRPr="00183F24" w:rsidRDefault="00DB07E1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lastRenderedPageBreak/>
        <w:t>Duševní vlastnictví</w:t>
      </w:r>
    </w:p>
    <w:p w14:paraId="3A478D66" w14:textId="77777777" w:rsidR="00B358F2" w:rsidRPr="00183F24" w:rsidRDefault="00B358F2" w:rsidP="00B358F2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0"/>
          <w:szCs w:val="22"/>
        </w:rPr>
      </w:pPr>
    </w:p>
    <w:p w14:paraId="1D73039C" w14:textId="1202874B" w:rsidR="00CC4E23" w:rsidRPr="00CB67AC" w:rsidRDefault="00A252D6" w:rsidP="00CC4E2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berou na vědomí, že při plnění </w:t>
      </w:r>
      <w:r w:rsidR="00222794">
        <w:rPr>
          <w:rFonts w:cs="Times New Roman"/>
          <w:sz w:val="22"/>
          <w:lang w:bidi="cs-CZ"/>
        </w:rPr>
        <w:t>Předmětu smlouvy</w:t>
      </w:r>
      <w:r w:rsidRPr="00CB67AC">
        <w:rPr>
          <w:rFonts w:cs="Times New Roman"/>
          <w:sz w:val="22"/>
          <w:lang w:bidi="cs-CZ"/>
        </w:rPr>
        <w:t xml:space="preserve"> může dojít k vytvoření autorského díla nebo jiných práv duševního vlastnictví ze strany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</w:t>
      </w:r>
      <w:r w:rsidR="0081096D" w:rsidRPr="00CB67AC">
        <w:rPr>
          <w:rFonts w:cs="Times New Roman"/>
          <w:sz w:val="22"/>
          <w:lang w:bidi="cs-CZ"/>
        </w:rPr>
        <w:t xml:space="preserve"> (jeho zaměstnanců a spolupracovníků)</w:t>
      </w:r>
      <w:r w:rsidR="0057078B" w:rsidRPr="00CB67AC">
        <w:rPr>
          <w:rFonts w:cs="Times New Roman"/>
          <w:sz w:val="22"/>
          <w:lang w:bidi="cs-CZ"/>
        </w:rPr>
        <w:t>.</w:t>
      </w:r>
      <w:r w:rsidR="00154B19" w:rsidRPr="00CB67AC">
        <w:rPr>
          <w:rFonts w:cs="Times New Roman"/>
          <w:sz w:val="22"/>
        </w:rPr>
        <w:t xml:space="preserve"> </w:t>
      </w:r>
      <w:r w:rsidR="00154B19" w:rsidRPr="00CB67AC">
        <w:rPr>
          <w:rFonts w:cs="Times New Roman"/>
          <w:sz w:val="22"/>
          <w:lang w:bidi="cs-CZ"/>
        </w:rPr>
        <w:t xml:space="preserve">Odměna za případné vytvoření autorského díla nebo jiného práva duševního vlastnictví je zahrnuta v odměně </w:t>
      </w:r>
      <w:r w:rsidR="002B5E22">
        <w:rPr>
          <w:rFonts w:cs="Times New Roman"/>
          <w:sz w:val="22"/>
          <w:lang w:bidi="cs-CZ"/>
        </w:rPr>
        <w:t>Dodavatel</w:t>
      </w:r>
      <w:r w:rsidR="00154B19" w:rsidRPr="00CB67AC">
        <w:rPr>
          <w:rFonts w:cs="Times New Roman"/>
          <w:sz w:val="22"/>
          <w:lang w:bidi="cs-CZ"/>
        </w:rPr>
        <w:t>e dle Rámcové smlouvy a dílčích objednávek</w:t>
      </w:r>
      <w:r w:rsidR="00367FF5" w:rsidRPr="00CB67AC">
        <w:rPr>
          <w:rFonts w:cs="Times New Roman"/>
          <w:sz w:val="22"/>
          <w:lang w:bidi="cs-CZ"/>
        </w:rPr>
        <w:t xml:space="preserve"> / smluv o dílo</w:t>
      </w:r>
      <w:r w:rsidR="00154B19" w:rsidRPr="00CB67AC">
        <w:rPr>
          <w:rFonts w:cs="Times New Roman"/>
          <w:sz w:val="22"/>
          <w:lang w:bidi="cs-CZ"/>
        </w:rPr>
        <w:t>.</w:t>
      </w:r>
    </w:p>
    <w:p w14:paraId="508098FC" w14:textId="31F1C6B8" w:rsidR="00CC4E23" w:rsidRPr="00CB67AC" w:rsidRDefault="00CC4E23" w:rsidP="00CC4E2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8" w:name="_Hlk72255817"/>
      <w:r w:rsidRPr="00CB67AC">
        <w:rPr>
          <w:rFonts w:cs="Times New Roman"/>
          <w:sz w:val="22"/>
          <w:lang w:bidi="cs-CZ"/>
        </w:rPr>
        <w:t xml:space="preserve">Veškerá </w:t>
      </w:r>
      <w:r w:rsidR="00031A8B" w:rsidRPr="00CB67AC">
        <w:rPr>
          <w:rFonts w:cs="Times New Roman"/>
          <w:sz w:val="22"/>
          <w:lang w:bidi="cs-CZ"/>
        </w:rPr>
        <w:t xml:space="preserve">převoditelná </w:t>
      </w:r>
      <w:r w:rsidRPr="00CB67AC">
        <w:rPr>
          <w:rFonts w:cs="Times New Roman"/>
          <w:sz w:val="22"/>
          <w:lang w:bidi="cs-CZ"/>
        </w:rPr>
        <w:t xml:space="preserve">práva duševního vlastnictví k dílům a pracovním výsledkům vytvořeným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em, zaměstnance</w:t>
      </w:r>
      <w:r w:rsidR="00CE67BB" w:rsidRPr="00CB67AC">
        <w:rPr>
          <w:rFonts w:cs="Times New Roman"/>
          <w:sz w:val="22"/>
          <w:lang w:bidi="cs-CZ"/>
        </w:rPr>
        <w:t>m</w:t>
      </w:r>
      <w:r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či spolupracovníkem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po dobu platnosti této </w:t>
      </w:r>
      <w:r w:rsidR="00031A8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a na základě této </w:t>
      </w:r>
      <w:r w:rsidR="00031A8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>mlouvy</w:t>
      </w:r>
      <w:r w:rsidR="00031A8B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přechází na </w:t>
      </w:r>
      <w:r w:rsidR="002B5E22">
        <w:rPr>
          <w:rFonts w:cs="Times New Roman"/>
          <w:sz w:val="22"/>
          <w:lang w:bidi="cs-CZ"/>
        </w:rPr>
        <w:t>Objednatel</w:t>
      </w:r>
      <w:r w:rsidR="000720C8" w:rsidRPr="00CB67AC">
        <w:rPr>
          <w:rFonts w:cs="Times New Roman"/>
          <w:sz w:val="22"/>
          <w:lang w:bidi="cs-CZ"/>
        </w:rPr>
        <w:t>e</w:t>
      </w:r>
      <w:bookmarkEnd w:id="8"/>
      <w:r w:rsidR="00EA2A43" w:rsidRPr="00CB67AC">
        <w:rPr>
          <w:rFonts w:cs="Times New Roman"/>
          <w:sz w:val="22"/>
          <w:lang w:bidi="cs-CZ"/>
        </w:rPr>
        <w:t>.</w:t>
      </w:r>
    </w:p>
    <w:p w14:paraId="0DF26921" w14:textId="661D7551" w:rsidR="00CC4E23" w:rsidRPr="00CB67AC" w:rsidRDefault="0081102D" w:rsidP="0081096D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se dohodly na převodu práv duševního </w:t>
      </w:r>
      <w:r w:rsidR="00154B19" w:rsidRPr="00CB67AC">
        <w:rPr>
          <w:rFonts w:cs="Times New Roman"/>
          <w:sz w:val="22"/>
          <w:lang w:bidi="cs-CZ"/>
        </w:rPr>
        <w:t>vlastnictví</w:t>
      </w:r>
      <w:r w:rsidRPr="00CB67AC">
        <w:rPr>
          <w:rFonts w:cs="Times New Roman"/>
          <w:sz w:val="22"/>
          <w:lang w:bidi="cs-CZ"/>
        </w:rPr>
        <w:t xml:space="preserve"> a licencí </w:t>
      </w:r>
      <w:r w:rsidR="00C016B1" w:rsidRPr="00CB67AC">
        <w:rPr>
          <w:rFonts w:cs="Times New Roman"/>
          <w:sz w:val="22"/>
          <w:lang w:bidi="cs-CZ"/>
        </w:rPr>
        <w:t xml:space="preserve">k dílům a pracovním výsledkům </w:t>
      </w:r>
      <w:r w:rsidRPr="00CB67AC">
        <w:rPr>
          <w:rFonts w:cs="Times New Roman"/>
          <w:sz w:val="22"/>
          <w:lang w:bidi="cs-CZ"/>
        </w:rPr>
        <w:t>za podmínek stanovených</w:t>
      </w:r>
      <w:r w:rsidR="00154B19" w:rsidRPr="00CB67AC">
        <w:rPr>
          <w:rFonts w:cs="Times New Roman"/>
          <w:sz w:val="22"/>
          <w:lang w:bidi="cs-CZ"/>
        </w:rPr>
        <w:t xml:space="preserve"> v této Rámcové smlouvě.</w:t>
      </w:r>
    </w:p>
    <w:p w14:paraId="5296D83A" w14:textId="0E31547D" w:rsidR="00DB07E1" w:rsidRPr="00CB67AC" w:rsidRDefault="00DB07E1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</w:rPr>
        <w:t>Pokud</w:t>
      </w:r>
      <w:r w:rsidRPr="00CB67AC">
        <w:rPr>
          <w:rFonts w:cs="Times New Roman"/>
          <w:sz w:val="22"/>
          <w:lang w:bidi="cs-CZ"/>
        </w:rPr>
        <w:t xml:space="preserve"> je součástí plnění </w:t>
      </w:r>
      <w:r w:rsidR="00A252D6" w:rsidRPr="00CB67AC">
        <w:rPr>
          <w:rFonts w:cs="Times New Roman"/>
          <w:sz w:val="22"/>
          <w:lang w:bidi="cs-CZ"/>
        </w:rPr>
        <w:t>dle této</w:t>
      </w:r>
      <w:r w:rsidRPr="00CB67AC">
        <w:rPr>
          <w:rFonts w:cs="Times New Roman"/>
          <w:sz w:val="22"/>
          <w:lang w:bidi="cs-CZ"/>
        </w:rPr>
        <w:t xml:space="preserve"> Rámcové </w:t>
      </w:r>
      <w:r w:rsidR="00A252D6" w:rsidRPr="00CB67AC">
        <w:rPr>
          <w:rFonts w:cs="Times New Roman"/>
          <w:sz w:val="22"/>
          <w:lang w:bidi="cs-CZ"/>
        </w:rPr>
        <w:t>smlouvy</w:t>
      </w:r>
      <w:r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</w:rPr>
        <w:t>dodání</w:t>
      </w:r>
      <w:r w:rsidRPr="00CB67AC">
        <w:rPr>
          <w:rFonts w:cs="Times New Roman"/>
          <w:sz w:val="22"/>
          <w:lang w:bidi="cs-CZ"/>
        </w:rPr>
        <w:t xml:space="preserve"> </w:t>
      </w:r>
      <w:r w:rsidR="00A252D6" w:rsidRPr="00CB67AC">
        <w:rPr>
          <w:rFonts w:cs="Times New Roman"/>
          <w:sz w:val="22"/>
          <w:lang w:bidi="cs-CZ"/>
        </w:rPr>
        <w:t>p</w:t>
      </w:r>
      <w:r w:rsidRPr="00CB67AC">
        <w:rPr>
          <w:rFonts w:cs="Times New Roman"/>
          <w:sz w:val="22"/>
          <w:lang w:bidi="cs-CZ"/>
        </w:rPr>
        <w:t xml:space="preserve">lnění nebo </w:t>
      </w:r>
      <w:r w:rsidR="00A252D6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>okumentace obsahující autorské dílo ve smyslu zákona č. 121/2000 Sb., o právu autorském, ve znění pozdějších předpisů (dále jen „</w:t>
      </w:r>
      <w:r w:rsidRPr="00CB67AC">
        <w:rPr>
          <w:rFonts w:cs="Times New Roman"/>
          <w:b/>
          <w:bCs/>
          <w:sz w:val="22"/>
          <w:lang w:bidi="cs-CZ"/>
        </w:rPr>
        <w:t>A</w:t>
      </w:r>
      <w:r w:rsidRPr="00B86C4A">
        <w:rPr>
          <w:rFonts w:cs="Times New Roman"/>
          <w:b/>
          <w:bCs/>
          <w:sz w:val="22"/>
          <w:lang w:bidi="cs-CZ"/>
        </w:rPr>
        <w:t>Z</w:t>
      </w:r>
      <w:r w:rsidRPr="00CB67AC">
        <w:rPr>
          <w:rFonts w:cs="Times New Roman"/>
          <w:sz w:val="22"/>
          <w:lang w:bidi="cs-CZ"/>
        </w:rPr>
        <w:t>“ a „</w:t>
      </w:r>
      <w:r w:rsidRPr="00CB67AC">
        <w:rPr>
          <w:rFonts w:cs="Times New Roman"/>
          <w:b/>
          <w:bCs/>
          <w:sz w:val="22"/>
          <w:lang w:bidi="cs-CZ"/>
        </w:rPr>
        <w:t>Autorské dílo</w:t>
      </w:r>
      <w:r w:rsidRPr="00CB67AC">
        <w:rPr>
          <w:rFonts w:cs="Times New Roman"/>
          <w:sz w:val="22"/>
          <w:lang w:bidi="cs-CZ"/>
        </w:rPr>
        <w:t xml:space="preserve">“), postupuje se při užití </w:t>
      </w:r>
      <w:r w:rsidR="00A252D6" w:rsidRPr="00CB67AC">
        <w:rPr>
          <w:rFonts w:cs="Times New Roman"/>
          <w:sz w:val="22"/>
          <w:lang w:bidi="cs-CZ"/>
        </w:rPr>
        <w:t>p</w:t>
      </w:r>
      <w:r w:rsidRPr="00CB67AC">
        <w:rPr>
          <w:rFonts w:cs="Times New Roman"/>
          <w:sz w:val="22"/>
          <w:lang w:bidi="cs-CZ"/>
        </w:rPr>
        <w:t xml:space="preserve">lnění nebo </w:t>
      </w:r>
      <w:r w:rsidR="00A252D6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 xml:space="preserve">okumentace podle tohoto článku Rámcové </w:t>
      </w:r>
      <w:r w:rsidR="00A252D6" w:rsidRPr="00CB67AC">
        <w:rPr>
          <w:rFonts w:cs="Times New Roman"/>
          <w:sz w:val="22"/>
          <w:lang w:bidi="cs-CZ"/>
        </w:rPr>
        <w:t>smlouvy.</w:t>
      </w:r>
    </w:p>
    <w:p w14:paraId="5D0F6709" w14:textId="23442CEC" w:rsidR="00A04F0B" w:rsidRPr="00CB67AC" w:rsidRDefault="00031A8B" w:rsidP="00F010B7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V případě, že práva duševního vlastnictví</w:t>
      </w:r>
      <w:r w:rsidR="00A437C1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k Autorskému dílu nelze převést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e, </w:t>
      </w:r>
      <w:r w:rsidR="002B5E22">
        <w:rPr>
          <w:rFonts w:cs="Times New Roman"/>
          <w:sz w:val="22"/>
          <w:lang w:bidi="cs-CZ"/>
        </w:rPr>
        <w:t>Dodavatel</w:t>
      </w:r>
      <w:r w:rsidR="00A252D6"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="00A252D6" w:rsidRPr="00CB67AC">
        <w:rPr>
          <w:rFonts w:cs="Times New Roman"/>
          <w:sz w:val="22"/>
          <w:lang w:bidi="cs-CZ"/>
        </w:rPr>
        <w:t>i oprávnění Autorské dílo u</w:t>
      </w:r>
      <w:r w:rsidR="00391122" w:rsidRPr="00CB67AC">
        <w:rPr>
          <w:rFonts w:cs="Times New Roman"/>
          <w:sz w:val="22"/>
          <w:lang w:bidi="cs-CZ"/>
        </w:rPr>
        <w:t xml:space="preserve">žít (jako celku </w:t>
      </w:r>
      <w:r w:rsidR="00362D20" w:rsidRPr="00CB67AC">
        <w:rPr>
          <w:rFonts w:cs="Times New Roman"/>
          <w:sz w:val="22"/>
          <w:lang w:bidi="cs-CZ"/>
        </w:rPr>
        <w:t>i</w:t>
      </w:r>
      <w:r w:rsidR="00391122" w:rsidRPr="00CB67AC">
        <w:rPr>
          <w:rFonts w:cs="Times New Roman"/>
          <w:sz w:val="22"/>
          <w:lang w:bidi="cs-CZ"/>
        </w:rPr>
        <w:t xml:space="preserve"> jeho jednotlivých částí) </w:t>
      </w:r>
      <w:r w:rsidR="00A252D6" w:rsidRPr="00CB67AC">
        <w:rPr>
          <w:rFonts w:cs="Times New Roman"/>
          <w:sz w:val="22"/>
          <w:lang w:bidi="cs-CZ"/>
        </w:rPr>
        <w:t>dle níže uvedených licenčních podmínek (dále jen „</w:t>
      </w:r>
      <w:r w:rsidR="00A252D6" w:rsidRPr="00CB67AC">
        <w:rPr>
          <w:rFonts w:cs="Times New Roman"/>
          <w:b/>
          <w:bCs/>
          <w:sz w:val="22"/>
          <w:lang w:bidi="cs-CZ"/>
        </w:rPr>
        <w:t>Licence</w:t>
      </w:r>
      <w:r w:rsidR="00A252D6" w:rsidRPr="00CB67AC">
        <w:rPr>
          <w:rFonts w:cs="Times New Roman"/>
          <w:sz w:val="22"/>
          <w:lang w:bidi="cs-CZ"/>
        </w:rPr>
        <w:t>“)</w:t>
      </w:r>
      <w:r w:rsidR="00C41C7B" w:rsidRPr="00CB67AC">
        <w:rPr>
          <w:rFonts w:cs="Times New Roman"/>
          <w:sz w:val="22"/>
          <w:lang w:bidi="cs-CZ"/>
        </w:rPr>
        <w:t>:</w:t>
      </w:r>
    </w:p>
    <w:p w14:paraId="6D0CDCAC" w14:textId="2DC419DC" w:rsidR="00A04F0B" w:rsidRPr="00CB67AC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Licence je poskytována jako výhradní licence, neodvolatelná a neomezená, umožňující použití Autorského díla jakýmkoli známým způsobem</w:t>
      </w:r>
      <w:r w:rsidR="008169FC" w:rsidRPr="00CB67AC">
        <w:rPr>
          <w:rFonts w:cs="Times New Roman"/>
          <w:sz w:val="22"/>
          <w:lang w:bidi="cs-CZ"/>
        </w:rPr>
        <w:t xml:space="preserve"> (všemi způsoby užití)</w:t>
      </w:r>
      <w:r w:rsidRPr="00CB67AC">
        <w:rPr>
          <w:rFonts w:cs="Times New Roman"/>
          <w:sz w:val="22"/>
          <w:lang w:bidi="cs-CZ"/>
        </w:rPr>
        <w:t xml:space="preserve"> a v neomezeném kvantitativním rozsahu a územním rozsahu</w:t>
      </w:r>
      <w:r w:rsidR="005C157F" w:rsidRPr="00CB67AC">
        <w:rPr>
          <w:rFonts w:cs="Times New Roman"/>
          <w:sz w:val="22"/>
          <w:lang w:bidi="cs-CZ"/>
        </w:rPr>
        <w:t xml:space="preserve"> (celosvětově)</w:t>
      </w:r>
      <w:r w:rsidRPr="00CB67AC">
        <w:rPr>
          <w:rFonts w:cs="Times New Roman"/>
          <w:sz w:val="22"/>
          <w:lang w:bidi="cs-CZ"/>
        </w:rPr>
        <w:t xml:space="preserve"> a časovém rozsahu omezeném pouze dobou trvání majetkových práv k Autorskému dílu;</w:t>
      </w:r>
    </w:p>
    <w:p w14:paraId="3495D3D1" w14:textId="56CC6C0F" w:rsidR="00A04F0B" w:rsidRPr="00CB67AC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Licence je převoditelná 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na jejím základě oprávněn poskytnout podlicenci k Autorskému dílu třetí osobě a dále je oprávněn převést licenci na třetí osobu;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provádět všechny výše uvedené činnosti bez dalšího souhlasu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e;</w:t>
      </w:r>
    </w:p>
    <w:p w14:paraId="75786D2F" w14:textId="5507F839" w:rsidR="00A04F0B" w:rsidRPr="00CB67AC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Objednatel</w:t>
      </w:r>
      <w:r w:rsidR="00A04F0B" w:rsidRPr="00CB67AC">
        <w:rPr>
          <w:rFonts w:cs="Times New Roman"/>
          <w:sz w:val="22"/>
          <w:lang w:bidi="cs-CZ"/>
        </w:rPr>
        <w:t xml:space="preserve"> je dle svého uvážení oprávněn provádět změny nebo jinak zasahovat do Autorských děl</w:t>
      </w:r>
      <w:r w:rsidR="00ED7318" w:rsidRPr="00CB67AC">
        <w:rPr>
          <w:rFonts w:cs="Times New Roman"/>
          <w:sz w:val="22"/>
          <w:lang w:bidi="cs-CZ"/>
        </w:rPr>
        <w:t xml:space="preserve">, </w:t>
      </w:r>
      <w:r w:rsidR="005C157F" w:rsidRPr="00CB67AC">
        <w:rPr>
          <w:rFonts w:cs="Times New Roman"/>
          <w:sz w:val="22"/>
          <w:lang w:bidi="cs-CZ"/>
        </w:rPr>
        <w:t xml:space="preserve">rozpracované Autorské dílo nebo jeho část dokončit, </w:t>
      </w:r>
      <w:r w:rsidR="00117D88" w:rsidRPr="00CB67AC">
        <w:rPr>
          <w:rFonts w:cs="Times New Roman"/>
          <w:sz w:val="22"/>
          <w:lang w:bidi="cs-CZ"/>
        </w:rPr>
        <w:t>jakož i</w:t>
      </w:r>
      <w:r w:rsidR="00747F4C" w:rsidRPr="00CB67AC">
        <w:rPr>
          <w:rFonts w:cs="Times New Roman"/>
          <w:sz w:val="22"/>
          <w:lang w:bidi="cs-CZ"/>
        </w:rPr>
        <w:t xml:space="preserve"> Autorská díla zveřejnit</w:t>
      </w:r>
      <w:r w:rsidR="00A04F0B" w:rsidRPr="00CB67AC">
        <w:rPr>
          <w:rFonts w:cs="Times New Roman"/>
          <w:sz w:val="22"/>
          <w:lang w:bidi="cs-CZ"/>
        </w:rPr>
        <w:t>;</w:t>
      </w:r>
    </w:p>
    <w:p w14:paraId="569AC651" w14:textId="4F82B137" w:rsidR="008169FC" w:rsidRPr="00CB67AC" w:rsidRDefault="002B5E22" w:rsidP="003E6BFD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 xml:space="preserve"> je oprávněn užít Autorská díla v původní nebo jiným zpracované či jinak změněné podobě, samostatně nebo v souboru anebo ve spojení s jiným dílem či prvky</w:t>
      </w:r>
      <w:r w:rsidR="00760CFB" w:rsidRPr="00CB67AC">
        <w:rPr>
          <w:rFonts w:cs="Times New Roman"/>
          <w:sz w:val="22"/>
          <w:lang w:bidi="cs-CZ"/>
        </w:rPr>
        <w:t>;</w:t>
      </w:r>
    </w:p>
    <w:p w14:paraId="1CFD17E3" w14:textId="2A185716" w:rsidR="008169FC" w:rsidRPr="00CB67AC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Licence se vztahuje automaticky i na všechny nové verze, úpravy a překlady příslušného Autorského díla;</w:t>
      </w:r>
    </w:p>
    <w:p w14:paraId="348A1CD5" w14:textId="0E7247FB" w:rsidR="008169FC" w:rsidRPr="00CB67AC" w:rsidRDefault="002B5E22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8169FC" w:rsidRPr="00CB67AC">
        <w:rPr>
          <w:rFonts w:cs="Times New Roman"/>
          <w:sz w:val="22"/>
          <w:lang w:bidi="cs-CZ"/>
        </w:rPr>
        <w:t xml:space="preserve"> společně s Licencí poskytuje </w:t>
      </w: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>i právo provádět jakékoliv modifikace, úpravy, změny Autorského díla a dle svého uvážení do něj zasahovat, zapracovávat ho do dalších Autorských děl, zařazovat ho do děl souborných či do databází apod., a to i prostřednictvím třetích osob</w:t>
      </w:r>
      <w:r w:rsidR="00FB069F" w:rsidRPr="00CB67AC">
        <w:rPr>
          <w:rFonts w:cs="Times New Roman"/>
          <w:sz w:val="22"/>
          <w:lang w:bidi="cs-CZ"/>
        </w:rPr>
        <w:t>;</w:t>
      </w:r>
    </w:p>
    <w:p w14:paraId="68A30C42" w14:textId="21DF862D" w:rsidR="008169FC" w:rsidRPr="00CB67AC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Licenci není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povinen využít, a to ani zčásti</w:t>
      </w:r>
      <w:r w:rsidR="00760CFB" w:rsidRPr="00CB67AC">
        <w:rPr>
          <w:rFonts w:cs="Times New Roman"/>
          <w:sz w:val="22"/>
          <w:lang w:bidi="cs-CZ"/>
        </w:rPr>
        <w:t>;</w:t>
      </w:r>
    </w:p>
    <w:p w14:paraId="56EDE750" w14:textId="6C98F183" w:rsidR="00A04F0B" w:rsidRPr="00CB67AC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04F0B" w:rsidRPr="00CB67AC">
        <w:rPr>
          <w:rFonts w:cs="Times New Roman"/>
          <w:sz w:val="22"/>
          <w:lang w:bidi="cs-CZ"/>
        </w:rPr>
        <w:t xml:space="preserve"> se zavazuje zdržet se už</w:t>
      </w:r>
      <w:r w:rsidR="008169FC" w:rsidRPr="00CB67AC">
        <w:rPr>
          <w:rFonts w:cs="Times New Roman"/>
          <w:sz w:val="22"/>
          <w:lang w:bidi="cs-CZ"/>
        </w:rPr>
        <w:t>í</w:t>
      </w:r>
      <w:r w:rsidR="00A04F0B" w:rsidRPr="00CB67AC">
        <w:rPr>
          <w:rFonts w:cs="Times New Roman"/>
          <w:sz w:val="22"/>
          <w:lang w:bidi="cs-CZ"/>
        </w:rPr>
        <w:t>vání</w:t>
      </w:r>
      <w:r w:rsidR="008169FC" w:rsidRPr="00CB67AC">
        <w:rPr>
          <w:rFonts w:cs="Times New Roman"/>
          <w:sz w:val="22"/>
          <w:lang w:bidi="cs-CZ"/>
        </w:rPr>
        <w:t xml:space="preserve"> </w:t>
      </w:r>
      <w:r w:rsidR="00A04F0B" w:rsidRPr="00CB67AC">
        <w:rPr>
          <w:rFonts w:cs="Times New Roman"/>
          <w:sz w:val="22"/>
          <w:lang w:bidi="cs-CZ"/>
        </w:rPr>
        <w:t xml:space="preserve">Autorského díla v rozsahu Licence udělené </w:t>
      </w: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>i;</w:t>
      </w:r>
    </w:p>
    <w:p w14:paraId="7CE6A784" w14:textId="2D39C9A1" w:rsidR="00747F4C" w:rsidRPr="00CB67AC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bookmarkStart w:id="9" w:name="_Hlk74119394"/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 xml:space="preserve"> prohlašuje, že autor Díla výslovně udělil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>i bezpodmínečný souhlas k</w:t>
      </w:r>
      <w:r w:rsidR="00117D88" w:rsidRPr="00CB67AC">
        <w:rPr>
          <w:rFonts w:cs="Times New Roman"/>
          <w:sz w:val="22"/>
          <w:lang w:bidi="cs-CZ"/>
        </w:rPr>
        <w:t>e</w:t>
      </w:r>
      <w:r w:rsidR="00747F4C" w:rsidRPr="00CB67AC">
        <w:rPr>
          <w:rFonts w:cs="Times New Roman"/>
          <w:sz w:val="22"/>
          <w:lang w:bidi="cs-CZ"/>
        </w:rPr>
        <w:t xml:space="preserve"> zveřejnění díla, jeho úpravám, změnám, jeho zpracování včetně překladu, jeho spojení s jiným dílem a zařazení Díla do díla souborného a dále prohlašuje, že autor udělil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 xml:space="preserve">i bezpodmínečný souhlas k výkonu jménem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 xml:space="preserve">e a na jeho účet autorových majetkových práv k Dílu a dále prohlašuje, že autor udělil bezpodmínečný souhlas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>i k postoupení shora uvedených práv třetí osobě</w:t>
      </w:r>
      <w:bookmarkEnd w:id="9"/>
      <w:r w:rsidR="00FF6258" w:rsidRPr="00CB67AC">
        <w:rPr>
          <w:rFonts w:cs="Times New Roman"/>
          <w:sz w:val="22"/>
          <w:lang w:bidi="cs-CZ"/>
        </w:rPr>
        <w:t>;</w:t>
      </w:r>
    </w:p>
    <w:p w14:paraId="1477AF1E" w14:textId="30B53288" w:rsidR="00E76072" w:rsidRPr="00CB67AC" w:rsidRDefault="00031A8B" w:rsidP="00995945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 xml:space="preserve">Aby se vyloučily jakékoli pochybnosti, Strany prohlašují, že </w:t>
      </w:r>
      <w:r w:rsidR="0092238C" w:rsidRPr="00CB67AC">
        <w:rPr>
          <w:rFonts w:cs="Times New Roman"/>
          <w:sz w:val="22"/>
          <w:lang w:bidi="cs-CZ"/>
        </w:rPr>
        <w:t>odměna (cena)</w:t>
      </w:r>
      <w:r w:rsidRPr="00CB67AC">
        <w:rPr>
          <w:rFonts w:cs="Times New Roman"/>
          <w:sz w:val="22"/>
          <w:lang w:bidi="cs-CZ"/>
        </w:rPr>
        <w:t xml:space="preserve"> </w:t>
      </w:r>
      <w:r w:rsidR="00822589" w:rsidRPr="00CB67AC">
        <w:rPr>
          <w:rFonts w:cs="Times New Roman"/>
          <w:sz w:val="22"/>
          <w:lang w:bidi="cs-CZ"/>
        </w:rPr>
        <w:t xml:space="preserve">za </w:t>
      </w:r>
      <w:r w:rsidR="00001AE2" w:rsidRPr="00CB67AC">
        <w:rPr>
          <w:rFonts w:cs="Times New Roman"/>
          <w:sz w:val="22"/>
          <w:lang w:bidi="cs-CZ"/>
        </w:rPr>
        <w:t>Licenc</w:t>
      </w:r>
      <w:r w:rsidR="00822589" w:rsidRPr="00CB67AC">
        <w:rPr>
          <w:rFonts w:cs="Times New Roman"/>
          <w:sz w:val="22"/>
          <w:lang w:bidi="cs-CZ"/>
        </w:rPr>
        <w:t xml:space="preserve">i </w:t>
      </w:r>
      <w:r w:rsidR="00001AE2" w:rsidRPr="00CB67AC">
        <w:rPr>
          <w:rFonts w:cs="Times New Roman"/>
          <w:sz w:val="22"/>
          <w:lang w:bidi="cs-CZ"/>
        </w:rPr>
        <w:t xml:space="preserve">k </w:t>
      </w:r>
      <w:r w:rsidRPr="00CB67AC">
        <w:rPr>
          <w:rFonts w:cs="Times New Roman"/>
          <w:sz w:val="22"/>
          <w:lang w:bidi="cs-CZ"/>
        </w:rPr>
        <w:t>Autorské</w:t>
      </w:r>
      <w:r w:rsidR="00001AE2" w:rsidRPr="00CB67AC">
        <w:rPr>
          <w:rFonts w:cs="Times New Roman"/>
          <w:sz w:val="22"/>
          <w:lang w:bidi="cs-CZ"/>
        </w:rPr>
        <w:t>mu</w:t>
      </w:r>
      <w:r w:rsidRPr="00CB67AC">
        <w:rPr>
          <w:rFonts w:cs="Times New Roman"/>
          <w:sz w:val="22"/>
          <w:lang w:bidi="cs-CZ"/>
        </w:rPr>
        <w:t xml:space="preserve"> díl</w:t>
      </w:r>
      <w:r w:rsidR="00001AE2" w:rsidRPr="00CB67AC">
        <w:rPr>
          <w:rFonts w:cs="Times New Roman"/>
          <w:sz w:val="22"/>
          <w:lang w:bidi="cs-CZ"/>
        </w:rPr>
        <w:t>u</w:t>
      </w:r>
      <w:r w:rsidRPr="00CB67AC">
        <w:rPr>
          <w:rFonts w:cs="Times New Roman"/>
          <w:sz w:val="22"/>
          <w:lang w:bidi="cs-CZ"/>
        </w:rPr>
        <w:t xml:space="preserve"> je zahrnuta v</w:t>
      </w:r>
      <w:r w:rsidR="00391122" w:rsidRPr="00CB67AC">
        <w:rPr>
          <w:rFonts w:cs="Times New Roman"/>
          <w:sz w:val="22"/>
          <w:lang w:bidi="cs-CZ"/>
        </w:rPr>
        <w:t xml:space="preserve"> ceně plnění, v rámci kterého bylo Autorské dílo vytvořeno </w:t>
      </w:r>
      <w:r w:rsidR="00760CFB" w:rsidRPr="00CB67AC">
        <w:rPr>
          <w:rFonts w:cs="Times New Roman"/>
          <w:sz w:val="22"/>
          <w:lang w:bidi="cs-CZ"/>
        </w:rPr>
        <w:t>dle Rámcové smlouvy a dílčí objednávky</w:t>
      </w:r>
      <w:r w:rsidR="00367FF5" w:rsidRPr="00CB67AC">
        <w:rPr>
          <w:rFonts w:cs="Times New Roman"/>
          <w:sz w:val="22"/>
          <w:lang w:bidi="cs-CZ"/>
        </w:rPr>
        <w:t xml:space="preserve"> / smlouvy o dílo</w:t>
      </w:r>
      <w:r w:rsidR="00760CFB" w:rsidRPr="00CB67AC">
        <w:rPr>
          <w:rFonts w:cs="Times New Roman"/>
          <w:sz w:val="22"/>
          <w:lang w:bidi="cs-CZ"/>
        </w:rPr>
        <w:t>.</w:t>
      </w:r>
    </w:p>
    <w:p w14:paraId="5687D140" w14:textId="2AD7F711" w:rsidR="00031A8B" w:rsidRPr="00CB67AC" w:rsidRDefault="00E76072" w:rsidP="00760CFB">
      <w:pPr>
        <w:pStyle w:val="Zkladntext"/>
        <w:keepLines/>
        <w:widowControl w:val="0"/>
        <w:tabs>
          <w:tab w:val="num" w:pos="2628"/>
        </w:tabs>
        <w:spacing w:after="120"/>
        <w:ind w:left="108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Výše ​​uvedené se vztahuje také na všechna technická řešení, koncepce, know-how, postupy nebo metody zpracování dat, analytické nástroje, software, pracovní dokumentace, diagramy, tabulky a koncepty, pokud jsou vytvořeny nebo vyvinuty </w:t>
      </w:r>
      <w:r w:rsidR="002B5E22">
        <w:rPr>
          <w:rFonts w:cs="Times New Roman"/>
          <w:sz w:val="22"/>
          <w:lang w:bidi="cs-CZ"/>
        </w:rPr>
        <w:t>Dodavatel</w:t>
      </w:r>
      <w:r w:rsidR="00760CFB" w:rsidRPr="00CB67AC">
        <w:rPr>
          <w:rFonts w:cs="Times New Roman"/>
          <w:sz w:val="22"/>
          <w:lang w:bidi="cs-CZ"/>
        </w:rPr>
        <w:t>em</w:t>
      </w:r>
      <w:r w:rsidRPr="00CB67AC">
        <w:rPr>
          <w:rFonts w:cs="Times New Roman"/>
          <w:sz w:val="22"/>
          <w:lang w:bidi="cs-CZ"/>
        </w:rPr>
        <w:t xml:space="preserve"> během poskytování </w:t>
      </w:r>
      <w:r w:rsidR="00CA0A2B" w:rsidRPr="00CB67AC">
        <w:rPr>
          <w:rFonts w:cs="Times New Roman"/>
          <w:sz w:val="22"/>
          <w:lang w:bidi="cs-CZ"/>
        </w:rPr>
        <w:t xml:space="preserve">plnění </w:t>
      </w:r>
      <w:r w:rsidRPr="00CB67AC">
        <w:rPr>
          <w:rFonts w:cs="Times New Roman"/>
          <w:sz w:val="22"/>
          <w:lang w:bidi="cs-CZ"/>
        </w:rPr>
        <w:t xml:space="preserve">podle této </w:t>
      </w:r>
      <w:r w:rsidR="00CA0A2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>mlouvy</w:t>
      </w:r>
      <w:r w:rsidR="00CA0A2B" w:rsidRPr="00CB67AC">
        <w:rPr>
          <w:rFonts w:cs="Times New Roman"/>
          <w:sz w:val="22"/>
          <w:lang w:bidi="cs-CZ"/>
        </w:rPr>
        <w:t xml:space="preserve"> a dílčích objednávek</w:t>
      </w:r>
      <w:r w:rsidRPr="00CB67AC">
        <w:rPr>
          <w:rFonts w:cs="Times New Roman"/>
          <w:sz w:val="22"/>
          <w:lang w:bidi="cs-CZ"/>
        </w:rPr>
        <w:t>, i když nejsou autorským zákonem považovány za autorské dílo</w:t>
      </w:r>
      <w:r w:rsidR="00F010B7" w:rsidRPr="00CB67AC">
        <w:rPr>
          <w:rFonts w:cs="Times New Roman"/>
          <w:sz w:val="22"/>
          <w:lang w:bidi="cs-CZ"/>
        </w:rPr>
        <w:t>.</w:t>
      </w:r>
    </w:p>
    <w:p w14:paraId="36AC3F21" w14:textId="47F715A2" w:rsidR="00E76072" w:rsidRPr="00CB67AC" w:rsidRDefault="00E76072" w:rsidP="0037176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Smluvní strany výslovně prohlašují, že pokud dílo spoluautorů v souladu s § 8 autorského zákona (dále jen „</w:t>
      </w:r>
      <w:r w:rsidR="00362D20" w:rsidRPr="00CB67AC">
        <w:rPr>
          <w:rFonts w:cs="Times New Roman"/>
          <w:b/>
          <w:bCs/>
          <w:sz w:val="22"/>
          <w:lang w:bidi="cs-CZ"/>
        </w:rPr>
        <w:t>D</w:t>
      </w:r>
      <w:r w:rsidRPr="00CB67AC">
        <w:rPr>
          <w:rFonts w:cs="Times New Roman"/>
          <w:b/>
          <w:bCs/>
          <w:sz w:val="22"/>
          <w:lang w:bidi="cs-CZ"/>
        </w:rPr>
        <w:t>ílo spoluautorů</w:t>
      </w:r>
      <w:r w:rsidRPr="00CB67AC">
        <w:rPr>
          <w:rFonts w:cs="Times New Roman"/>
          <w:sz w:val="22"/>
          <w:lang w:bidi="cs-CZ"/>
        </w:rPr>
        <w:t xml:space="preserve">“) vznikne v důsledku činnosti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>e</w:t>
      </w:r>
      <w:r w:rsidRPr="00CB67AC">
        <w:rPr>
          <w:rFonts w:cs="Times New Roman"/>
          <w:sz w:val="22"/>
          <w:lang w:bidi="cs-CZ"/>
        </w:rPr>
        <w:t xml:space="preserve"> a </w:t>
      </w:r>
      <w:r w:rsidR="002B5E22">
        <w:rPr>
          <w:rFonts w:cs="Times New Roman"/>
          <w:sz w:val="22"/>
          <w:lang w:bidi="cs-CZ"/>
        </w:rPr>
        <w:t>Objednatel</w:t>
      </w:r>
      <w:r w:rsidR="00B929B7" w:rsidRPr="00CB67AC">
        <w:rPr>
          <w:rFonts w:cs="Times New Roman"/>
          <w:sz w:val="22"/>
          <w:lang w:bidi="cs-CZ"/>
        </w:rPr>
        <w:t xml:space="preserve">e </w:t>
      </w:r>
      <w:r w:rsidRPr="00CB67AC">
        <w:rPr>
          <w:rFonts w:cs="Times New Roman"/>
          <w:sz w:val="22"/>
          <w:lang w:bidi="cs-CZ"/>
        </w:rPr>
        <w:t xml:space="preserve">během poskytování </w:t>
      </w:r>
      <w:r w:rsidR="00B929B7" w:rsidRPr="00CB67AC">
        <w:rPr>
          <w:rFonts w:cs="Times New Roman"/>
          <w:sz w:val="22"/>
          <w:lang w:bidi="cs-CZ"/>
        </w:rPr>
        <w:t>plnění dle Rámcové smlouvy</w:t>
      </w:r>
      <w:r w:rsidR="00953E33" w:rsidRPr="00CB67AC">
        <w:rPr>
          <w:rFonts w:cs="Times New Roman"/>
          <w:sz w:val="22"/>
          <w:lang w:bidi="cs-CZ"/>
        </w:rPr>
        <w:t xml:space="preserve"> a dílčí objednávky</w:t>
      </w:r>
      <w:r w:rsidR="00C127A7" w:rsidRPr="00CB67AC">
        <w:rPr>
          <w:rFonts w:cs="Times New Roman"/>
          <w:sz w:val="22"/>
          <w:lang w:bidi="cs-CZ"/>
        </w:rPr>
        <w:t xml:space="preserve"> / smlouvy o dílo</w:t>
      </w:r>
      <w:r w:rsidRPr="00CB67AC">
        <w:rPr>
          <w:rFonts w:cs="Times New Roman"/>
          <w:sz w:val="22"/>
          <w:lang w:bidi="cs-CZ"/>
        </w:rPr>
        <w:t xml:space="preserve"> a Strany se výslovně nedohodnou jinak, bude se předpokládat, že:</w:t>
      </w:r>
    </w:p>
    <w:p w14:paraId="08FE9847" w14:textId="13EF71EE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</w:t>
      </w:r>
      <w:r w:rsidR="00B929B7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vykonávat vlastnická autorská práva k Dílu spoluautorů, jako by to byl jejich výhradní vykonavatel,</w:t>
      </w:r>
    </w:p>
    <w:p w14:paraId="2A24939E" w14:textId="654B12E0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ii.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užívat Dílo spoluautorů v rozsahu, v jakém je podle této </w:t>
      </w:r>
      <w:r w:rsidR="00362D20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oprávněn užívat Autorská díla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>e;</w:t>
      </w:r>
    </w:p>
    <w:p w14:paraId="583FD43C" w14:textId="44C965B7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iii.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udělil </w:t>
      </w:r>
      <w:r w:rsidR="002B5E22">
        <w:rPr>
          <w:rFonts w:cs="Times New Roman"/>
          <w:sz w:val="22"/>
          <w:lang w:bidi="cs-CZ"/>
        </w:rPr>
        <w:t>Objednatel</w:t>
      </w:r>
      <w:r w:rsidR="00B929B7" w:rsidRPr="00CB67AC">
        <w:rPr>
          <w:rFonts w:cs="Times New Roman"/>
          <w:sz w:val="22"/>
          <w:lang w:bidi="cs-CZ"/>
        </w:rPr>
        <w:t>i</w:t>
      </w:r>
      <w:r w:rsidRPr="00CB67AC">
        <w:rPr>
          <w:rFonts w:cs="Times New Roman"/>
          <w:sz w:val="22"/>
          <w:lang w:bidi="cs-CZ"/>
        </w:rPr>
        <w:t xml:space="preserve"> souhlas s jakoukoli změnou nebo jiným zásahem do Díla spoluautorů,</w:t>
      </w:r>
    </w:p>
    <w:p w14:paraId="12F375CE" w14:textId="01AD00FF" w:rsidR="00A252D6" w:rsidRPr="00CB67AC" w:rsidRDefault="00E76072" w:rsidP="00C133CC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iv.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má nárok na veškerý výtěžek z autorského práva k </w:t>
      </w:r>
      <w:r w:rsidR="00B929B7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>ílu spoluautorů.</w:t>
      </w:r>
    </w:p>
    <w:p w14:paraId="13F3BC4D" w14:textId="160721DE" w:rsidR="00860CF2" w:rsidRPr="00CB67AC" w:rsidRDefault="00C576F3" w:rsidP="00860C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Pokud je výsledkem </w:t>
      </w:r>
      <w:r w:rsidR="00362D20" w:rsidRPr="00CB67AC">
        <w:rPr>
          <w:rFonts w:cs="Times New Roman"/>
          <w:sz w:val="22"/>
          <w:lang w:bidi="cs-CZ"/>
        </w:rPr>
        <w:t>poskytnutého</w:t>
      </w:r>
      <w:r w:rsidRPr="00CB67AC">
        <w:rPr>
          <w:rFonts w:cs="Times New Roman"/>
          <w:sz w:val="22"/>
          <w:lang w:bidi="cs-CZ"/>
        </w:rPr>
        <w:t xml:space="preserve"> plnění dle Rámcové smlouvy</w:t>
      </w:r>
      <w:r w:rsidR="00951BAF" w:rsidRPr="00CB67AC">
        <w:rPr>
          <w:rFonts w:cs="Times New Roman"/>
          <w:sz w:val="22"/>
          <w:lang w:bidi="cs-CZ"/>
        </w:rPr>
        <w:t xml:space="preserve"> a dílčí objednávky</w:t>
      </w:r>
      <w:r w:rsidR="00367FF5" w:rsidRPr="00CB67AC">
        <w:rPr>
          <w:rFonts w:cs="Times New Roman"/>
          <w:sz w:val="22"/>
          <w:lang w:bidi="cs-CZ"/>
        </w:rPr>
        <w:t xml:space="preserve"> / smlouvy o dílo</w:t>
      </w:r>
      <w:r w:rsidRPr="00CB67AC">
        <w:rPr>
          <w:rFonts w:cs="Times New Roman"/>
          <w:sz w:val="22"/>
          <w:lang w:bidi="cs-CZ"/>
        </w:rPr>
        <w:t xml:space="preserve"> plnění mající charakter </w:t>
      </w:r>
      <w:r w:rsidR="00125E0A" w:rsidRPr="00CB67AC">
        <w:rPr>
          <w:rFonts w:cs="Times New Roman"/>
          <w:sz w:val="22"/>
          <w:lang w:bidi="cs-CZ"/>
        </w:rPr>
        <w:t xml:space="preserve">vynálezu ve smyslu zákona č. 527/1990 Sb., o vynálezech, průmyslových vzorech a zlepšovacích návrzích </w:t>
      </w:r>
      <w:r w:rsidR="00E477EC" w:rsidRPr="00CB67AC">
        <w:rPr>
          <w:rFonts w:cs="Times New Roman"/>
          <w:sz w:val="22"/>
          <w:lang w:bidi="cs-CZ"/>
        </w:rPr>
        <w:t xml:space="preserve">(„patentový zákon“) </w:t>
      </w:r>
      <w:r w:rsidR="00125E0A" w:rsidRPr="00CB67AC">
        <w:rPr>
          <w:rFonts w:cs="Times New Roman"/>
          <w:sz w:val="22"/>
          <w:lang w:bidi="cs-CZ"/>
        </w:rPr>
        <w:t>(dále jen „</w:t>
      </w:r>
      <w:r w:rsidR="00125E0A" w:rsidRPr="00CB67AC">
        <w:rPr>
          <w:rFonts w:cs="Times New Roman"/>
          <w:b/>
          <w:bCs/>
          <w:sz w:val="22"/>
          <w:lang w:bidi="cs-CZ"/>
        </w:rPr>
        <w:t>Vynález</w:t>
      </w:r>
      <w:r w:rsidR="00125E0A" w:rsidRPr="00CB67AC">
        <w:rPr>
          <w:rFonts w:cs="Times New Roman"/>
          <w:sz w:val="22"/>
          <w:lang w:bidi="cs-CZ"/>
        </w:rPr>
        <w:t>“)</w:t>
      </w:r>
      <w:r w:rsidR="00951BAF" w:rsidRPr="00CB67AC">
        <w:rPr>
          <w:rFonts w:cs="Times New Roman"/>
          <w:sz w:val="22"/>
          <w:lang w:bidi="cs-CZ"/>
        </w:rPr>
        <w:t xml:space="preserve">, </w:t>
      </w:r>
      <w:r w:rsidR="002B5E22">
        <w:rPr>
          <w:rFonts w:cs="Times New Roman"/>
          <w:sz w:val="22"/>
          <w:lang w:bidi="cs-CZ"/>
        </w:rPr>
        <w:t>Dodavatel</w:t>
      </w:r>
      <w:r w:rsidR="00860CF2" w:rsidRPr="00CB67AC">
        <w:rPr>
          <w:rFonts w:cs="Times New Roman"/>
          <w:sz w:val="22"/>
          <w:lang w:bidi="cs-CZ"/>
        </w:rPr>
        <w:t xml:space="preserve"> přev</w:t>
      </w:r>
      <w:r w:rsidR="00953E33" w:rsidRPr="00CB67AC">
        <w:rPr>
          <w:rFonts w:cs="Times New Roman"/>
          <w:sz w:val="22"/>
          <w:lang w:bidi="cs-CZ"/>
        </w:rPr>
        <w:t>ede</w:t>
      </w:r>
      <w:r w:rsidR="00860CF2" w:rsidRPr="00CB67AC">
        <w:rPr>
          <w:rFonts w:cs="Times New Roman"/>
          <w:sz w:val="22"/>
          <w:lang w:bidi="cs-CZ"/>
        </w:rPr>
        <w:t xml:space="preserve"> na </w:t>
      </w:r>
      <w:r w:rsidR="002B5E22">
        <w:rPr>
          <w:rFonts w:cs="Times New Roman"/>
          <w:sz w:val="22"/>
          <w:lang w:bidi="cs-CZ"/>
        </w:rPr>
        <w:t>Objednatel</w:t>
      </w:r>
      <w:r w:rsidR="00860CF2" w:rsidRPr="00CB67AC">
        <w:rPr>
          <w:rFonts w:cs="Times New Roman"/>
          <w:sz w:val="22"/>
          <w:lang w:bidi="cs-CZ"/>
        </w:rPr>
        <w:t xml:space="preserve">e veškerá svá převoditelná vlastnická práva k </w:t>
      </w:r>
      <w:r w:rsidR="0016139C" w:rsidRPr="00CB67AC">
        <w:rPr>
          <w:rFonts w:cs="Times New Roman"/>
          <w:sz w:val="22"/>
          <w:lang w:bidi="cs-CZ"/>
        </w:rPr>
        <w:t>V</w:t>
      </w:r>
      <w:r w:rsidR="00860CF2" w:rsidRPr="00CB67AC">
        <w:rPr>
          <w:rFonts w:cs="Times New Roman"/>
          <w:sz w:val="22"/>
          <w:lang w:bidi="cs-CZ"/>
        </w:rPr>
        <w:t xml:space="preserve">ynálezu, včetně, ale nikoli výlučně, práva na patent ve smyslu § 8 patentového zákona a právo podat přihlášku k patentu podle </w:t>
      </w:r>
      <w:r w:rsidR="00E477EC" w:rsidRPr="00CB67AC">
        <w:rPr>
          <w:rFonts w:cs="Times New Roman"/>
          <w:sz w:val="22"/>
          <w:lang w:bidi="cs-CZ"/>
        </w:rPr>
        <w:t xml:space="preserve">§ </w:t>
      </w:r>
      <w:r w:rsidR="00860CF2" w:rsidRPr="00CB67AC">
        <w:rPr>
          <w:rFonts w:cs="Times New Roman"/>
          <w:sz w:val="22"/>
          <w:lang w:bidi="cs-CZ"/>
        </w:rPr>
        <w:t xml:space="preserve">24 patentového zákona. </w:t>
      </w:r>
      <w:r w:rsidR="00EA2A43" w:rsidRPr="00CB67AC">
        <w:rPr>
          <w:rFonts w:cs="Times New Roman"/>
          <w:sz w:val="22"/>
          <w:lang w:bidi="cs-CZ"/>
        </w:rPr>
        <w:t xml:space="preserve"> </w:t>
      </w:r>
      <w:r w:rsidR="00860CF2" w:rsidRPr="00CB67AC">
        <w:rPr>
          <w:rFonts w:cs="Times New Roman"/>
          <w:sz w:val="22"/>
          <w:lang w:bidi="cs-CZ"/>
        </w:rPr>
        <w:t xml:space="preserve">Aby se vyloučily jakékoli pochybnosti, Strany prohlašují, že cena za </w:t>
      </w:r>
      <w:r w:rsidR="00125E0A" w:rsidRPr="00CB67AC">
        <w:rPr>
          <w:rFonts w:cs="Times New Roman"/>
          <w:sz w:val="22"/>
          <w:lang w:bidi="cs-CZ"/>
        </w:rPr>
        <w:t xml:space="preserve">převod </w:t>
      </w:r>
      <w:r w:rsidR="00860CF2" w:rsidRPr="00CB67AC">
        <w:rPr>
          <w:rFonts w:cs="Times New Roman"/>
          <w:sz w:val="22"/>
          <w:lang w:bidi="cs-CZ"/>
        </w:rPr>
        <w:t xml:space="preserve">práv k Vynálezu je zahrnuta v ceně </w:t>
      </w:r>
      <w:r w:rsidR="00125E0A" w:rsidRPr="00CB67AC">
        <w:rPr>
          <w:rFonts w:cs="Times New Roman"/>
          <w:sz w:val="22"/>
          <w:lang w:bidi="cs-CZ"/>
        </w:rPr>
        <w:t>plnění,</w:t>
      </w:r>
      <w:r w:rsidR="00860CF2" w:rsidRPr="00CB67AC">
        <w:rPr>
          <w:rFonts w:cs="Times New Roman"/>
          <w:sz w:val="22"/>
          <w:lang w:bidi="cs-CZ"/>
        </w:rPr>
        <w:t xml:space="preserve"> v</w:t>
      </w:r>
      <w:r w:rsidR="00E477EC" w:rsidRPr="00CB67AC">
        <w:rPr>
          <w:rFonts w:cs="Times New Roman"/>
          <w:sz w:val="22"/>
          <w:lang w:bidi="cs-CZ"/>
        </w:rPr>
        <w:t> rámci kterého</w:t>
      </w:r>
      <w:r w:rsidR="00860CF2" w:rsidRPr="00CB67AC">
        <w:rPr>
          <w:rFonts w:cs="Times New Roman"/>
          <w:sz w:val="22"/>
          <w:lang w:bidi="cs-CZ"/>
        </w:rPr>
        <w:t xml:space="preserve"> byl Vynález vytvořen</w:t>
      </w:r>
      <w:r w:rsidR="00125E0A" w:rsidRPr="00CB67AC">
        <w:rPr>
          <w:rFonts w:cs="Times New Roman"/>
          <w:sz w:val="22"/>
          <w:lang w:bidi="cs-CZ"/>
        </w:rPr>
        <w:t xml:space="preserve"> v souladu s Rámcovou smlouvou a dílčí objednávkou</w:t>
      </w:r>
      <w:r w:rsidR="00367FF5" w:rsidRPr="00CB67AC">
        <w:rPr>
          <w:rFonts w:cs="Times New Roman"/>
          <w:sz w:val="22"/>
          <w:lang w:bidi="cs-CZ"/>
        </w:rPr>
        <w:t xml:space="preserve"> / smlouvou o dílo</w:t>
      </w:r>
      <w:r w:rsidR="00125E0A" w:rsidRPr="00CB67AC">
        <w:rPr>
          <w:rFonts w:cs="Times New Roman"/>
          <w:sz w:val="22"/>
          <w:lang w:bidi="cs-CZ"/>
        </w:rPr>
        <w:t>.</w:t>
      </w:r>
    </w:p>
    <w:p w14:paraId="6363DAC8" w14:textId="7B81FEAE" w:rsidR="0016139C" w:rsidRPr="00CB67AC" w:rsidRDefault="00C133CC" w:rsidP="0016139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převedení vlastnických práv k</w:t>
      </w:r>
      <w:r w:rsidR="00951BAF" w:rsidRPr="00CB67AC">
        <w:rPr>
          <w:rFonts w:cs="Times New Roman"/>
          <w:sz w:val="22"/>
          <w:lang w:bidi="cs-CZ"/>
        </w:rPr>
        <w:t> Vynálezu dle čl. 6.5.</w:t>
      </w:r>
      <w:r w:rsidRPr="00CB67AC">
        <w:rPr>
          <w:rFonts w:cs="Times New Roman"/>
          <w:sz w:val="22"/>
          <w:lang w:bidi="cs-CZ"/>
        </w:rPr>
        <w:t xml:space="preserve"> není možné, </w:t>
      </w:r>
      <w:r w:rsidR="002B5E22">
        <w:rPr>
          <w:rFonts w:cs="Times New Roman"/>
          <w:sz w:val="22"/>
          <w:lang w:bidi="cs-CZ"/>
        </w:rPr>
        <w:t>Dodavatel</w:t>
      </w:r>
      <w:r w:rsidR="00362D20"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="00362D20" w:rsidRPr="00CB67AC">
        <w:rPr>
          <w:rFonts w:cs="Times New Roman"/>
          <w:sz w:val="22"/>
          <w:lang w:bidi="cs-CZ"/>
        </w:rPr>
        <w:t>i</w:t>
      </w:r>
      <w:r w:rsidRPr="00CB67AC">
        <w:rPr>
          <w:rFonts w:cs="Times New Roman"/>
          <w:sz w:val="22"/>
          <w:lang w:bidi="cs-CZ"/>
        </w:rPr>
        <w:t xml:space="preserve"> </w:t>
      </w:r>
      <w:r w:rsidR="00362D20" w:rsidRPr="00CB67AC">
        <w:rPr>
          <w:rFonts w:cs="Times New Roman"/>
          <w:sz w:val="22"/>
          <w:lang w:bidi="cs-CZ"/>
        </w:rPr>
        <w:t>oprávnění</w:t>
      </w:r>
      <w:r w:rsidRPr="00CB67AC">
        <w:rPr>
          <w:rFonts w:cs="Times New Roman"/>
          <w:sz w:val="22"/>
          <w:lang w:bidi="cs-CZ"/>
        </w:rPr>
        <w:t xml:space="preserve"> k užití vytvořeného </w:t>
      </w:r>
      <w:r w:rsidR="00951BAF" w:rsidRPr="00CB67AC">
        <w:rPr>
          <w:rFonts w:cs="Times New Roman"/>
          <w:sz w:val="22"/>
          <w:lang w:bidi="cs-CZ"/>
        </w:rPr>
        <w:t>Vynálezu</w:t>
      </w:r>
      <w:r w:rsidR="00CF74D5" w:rsidRPr="00CB67AC">
        <w:rPr>
          <w:rFonts w:cs="Times New Roman"/>
          <w:sz w:val="22"/>
        </w:rPr>
        <w:t xml:space="preserve"> </w:t>
      </w:r>
      <w:r w:rsidR="00CF74D5" w:rsidRPr="00CB67AC">
        <w:rPr>
          <w:rFonts w:cs="Times New Roman"/>
          <w:sz w:val="22"/>
          <w:lang w:bidi="cs-CZ"/>
        </w:rPr>
        <w:t xml:space="preserve">bez ohledu na to, zda byl vynález patentován či nikoli </w:t>
      </w:r>
      <w:r w:rsidR="00362D20" w:rsidRPr="00CB67AC">
        <w:rPr>
          <w:rFonts w:cs="Times New Roman"/>
          <w:sz w:val="22"/>
          <w:lang w:bidi="cs-CZ"/>
        </w:rPr>
        <w:t xml:space="preserve">(jako celku i jeho jednotlivých částí) </w:t>
      </w:r>
      <w:r w:rsidRPr="00CB67AC">
        <w:rPr>
          <w:rFonts w:cs="Times New Roman"/>
          <w:sz w:val="22"/>
          <w:lang w:bidi="cs-CZ"/>
        </w:rPr>
        <w:t>(dále jen „</w:t>
      </w:r>
      <w:r w:rsidRPr="00CB67AC">
        <w:rPr>
          <w:rFonts w:cs="Times New Roman"/>
          <w:b/>
          <w:bCs/>
          <w:sz w:val="22"/>
          <w:lang w:bidi="cs-CZ"/>
        </w:rPr>
        <w:t>Licen</w:t>
      </w:r>
      <w:r w:rsidR="00E15565" w:rsidRPr="00CB67AC">
        <w:rPr>
          <w:rFonts w:cs="Times New Roman"/>
          <w:b/>
          <w:bCs/>
          <w:sz w:val="22"/>
          <w:lang w:bidi="cs-CZ"/>
        </w:rPr>
        <w:t>ce</w:t>
      </w:r>
      <w:r w:rsidR="00951BAF" w:rsidRPr="00CB67AC">
        <w:rPr>
          <w:rFonts w:cs="Times New Roman"/>
          <w:b/>
          <w:bCs/>
          <w:sz w:val="22"/>
          <w:lang w:bidi="cs-CZ"/>
        </w:rPr>
        <w:t xml:space="preserve"> k Vynálezu</w:t>
      </w:r>
      <w:r w:rsidRPr="00CB67AC">
        <w:rPr>
          <w:rFonts w:cs="Times New Roman"/>
          <w:sz w:val="22"/>
          <w:lang w:bidi="cs-CZ"/>
        </w:rPr>
        <w:t xml:space="preserve">“). </w:t>
      </w:r>
      <w:r w:rsidR="00CF74D5" w:rsidRPr="00CB67AC">
        <w:rPr>
          <w:rFonts w:cs="Times New Roman"/>
          <w:sz w:val="22"/>
          <w:lang w:bidi="cs-CZ"/>
        </w:rPr>
        <w:t xml:space="preserve">Ustanovení čl. 6.3. se použije obdobně. </w:t>
      </w:r>
      <w:r w:rsidRPr="00CB67AC">
        <w:rPr>
          <w:rFonts w:cs="Times New Roman"/>
          <w:sz w:val="22"/>
          <w:lang w:bidi="cs-CZ"/>
        </w:rPr>
        <w:t xml:space="preserve">Za účelem vyloučení jakýchkoli pochybností </w:t>
      </w:r>
      <w:r w:rsidR="00CF74D5" w:rsidRPr="00CB67AC">
        <w:rPr>
          <w:rFonts w:cs="Times New Roman"/>
          <w:sz w:val="22"/>
          <w:lang w:bidi="cs-CZ"/>
        </w:rPr>
        <w:t>S</w:t>
      </w:r>
      <w:r w:rsidRPr="00CB67AC">
        <w:rPr>
          <w:rFonts w:cs="Times New Roman"/>
          <w:sz w:val="22"/>
          <w:lang w:bidi="cs-CZ"/>
        </w:rPr>
        <w:t xml:space="preserve">trany prohlašují, že cena za </w:t>
      </w:r>
      <w:r w:rsidR="00953E33" w:rsidRPr="00CB67AC">
        <w:rPr>
          <w:rFonts w:cs="Times New Roman"/>
          <w:sz w:val="22"/>
          <w:lang w:bidi="cs-CZ"/>
        </w:rPr>
        <w:t xml:space="preserve">výhradní </w:t>
      </w:r>
      <w:r w:rsidR="005C4BD9" w:rsidRPr="00CB67AC">
        <w:rPr>
          <w:rFonts w:cs="Times New Roman"/>
          <w:sz w:val="22"/>
          <w:lang w:bidi="cs-CZ"/>
        </w:rPr>
        <w:t>L</w:t>
      </w:r>
      <w:r w:rsidRPr="00CB67AC">
        <w:rPr>
          <w:rFonts w:cs="Times New Roman"/>
          <w:sz w:val="22"/>
          <w:lang w:bidi="cs-CZ"/>
        </w:rPr>
        <w:t>icenci</w:t>
      </w:r>
      <w:r w:rsidR="00CF74D5" w:rsidRPr="00CB67AC">
        <w:rPr>
          <w:rFonts w:cs="Times New Roman"/>
          <w:sz w:val="22"/>
          <w:lang w:bidi="cs-CZ"/>
        </w:rPr>
        <w:t xml:space="preserve"> k Vynálezu </w:t>
      </w:r>
      <w:r w:rsidR="005C4BD9" w:rsidRPr="00CB67AC">
        <w:rPr>
          <w:rFonts w:cs="Times New Roman"/>
          <w:sz w:val="22"/>
          <w:lang w:bidi="cs-CZ"/>
        </w:rPr>
        <w:t>dle tohoto článku 6.</w:t>
      </w:r>
      <w:r w:rsidR="00362D20" w:rsidRPr="00CB67AC">
        <w:rPr>
          <w:rFonts w:cs="Times New Roman"/>
          <w:sz w:val="22"/>
          <w:lang w:bidi="cs-CZ"/>
        </w:rPr>
        <w:t>6</w:t>
      </w:r>
      <w:r w:rsidR="005C4BD9" w:rsidRPr="00CB67AC">
        <w:rPr>
          <w:rFonts w:cs="Times New Roman"/>
          <w:sz w:val="22"/>
          <w:lang w:bidi="cs-CZ"/>
        </w:rPr>
        <w:t xml:space="preserve">. </w:t>
      </w:r>
      <w:r w:rsidRPr="00CB67AC">
        <w:rPr>
          <w:rFonts w:cs="Times New Roman"/>
          <w:sz w:val="22"/>
          <w:lang w:bidi="cs-CZ"/>
        </w:rPr>
        <w:t xml:space="preserve">je zahrnuta v ceně </w:t>
      </w:r>
      <w:r w:rsidR="005C4BD9" w:rsidRPr="00CB67AC">
        <w:rPr>
          <w:rFonts w:cs="Times New Roman"/>
          <w:sz w:val="22"/>
          <w:lang w:bidi="cs-CZ"/>
        </w:rPr>
        <w:t xml:space="preserve">plnění dle Rámcové smlouvy a dílčí </w:t>
      </w:r>
      <w:r w:rsidR="00B87C3D" w:rsidRPr="00CB67AC">
        <w:rPr>
          <w:rFonts w:cs="Times New Roman"/>
          <w:sz w:val="22"/>
          <w:lang w:bidi="cs-CZ"/>
        </w:rPr>
        <w:t xml:space="preserve">objednávky </w:t>
      </w:r>
      <w:r w:rsidR="00367FF5" w:rsidRPr="00CB67AC">
        <w:rPr>
          <w:rFonts w:cs="Times New Roman"/>
          <w:sz w:val="22"/>
          <w:lang w:bidi="cs-CZ"/>
        </w:rPr>
        <w:t xml:space="preserve">/ </w:t>
      </w:r>
      <w:r w:rsidR="00B87C3D" w:rsidRPr="00CB67AC">
        <w:rPr>
          <w:rFonts w:cs="Times New Roman"/>
          <w:sz w:val="22"/>
          <w:lang w:bidi="cs-CZ"/>
        </w:rPr>
        <w:t>smlouvy</w:t>
      </w:r>
      <w:r w:rsidR="00367FF5" w:rsidRPr="00CB67AC">
        <w:rPr>
          <w:rFonts w:cs="Times New Roman"/>
          <w:sz w:val="22"/>
          <w:lang w:bidi="cs-CZ"/>
        </w:rPr>
        <w:t xml:space="preserve"> o dílo</w:t>
      </w:r>
      <w:r w:rsidR="005C4BD9" w:rsidRPr="00CB67AC">
        <w:rPr>
          <w:rFonts w:cs="Times New Roman"/>
          <w:sz w:val="22"/>
          <w:lang w:bidi="cs-CZ"/>
        </w:rPr>
        <w:t>,</w:t>
      </w:r>
      <w:r w:rsidRPr="00CB67AC">
        <w:rPr>
          <w:rFonts w:cs="Times New Roman"/>
          <w:sz w:val="22"/>
          <w:lang w:bidi="cs-CZ"/>
        </w:rPr>
        <w:t xml:space="preserve"> </w:t>
      </w:r>
      <w:r w:rsidR="005C4BD9" w:rsidRPr="00CB67AC">
        <w:rPr>
          <w:rFonts w:cs="Times New Roman"/>
          <w:sz w:val="22"/>
          <w:lang w:bidi="cs-CZ"/>
        </w:rPr>
        <w:t xml:space="preserve">v rámci kterého byl příslušný výsledek mající charakter </w:t>
      </w:r>
      <w:r w:rsidR="00CF74D5" w:rsidRPr="00CB67AC">
        <w:rPr>
          <w:rFonts w:cs="Times New Roman"/>
          <w:sz w:val="22"/>
          <w:lang w:bidi="cs-CZ"/>
        </w:rPr>
        <w:t xml:space="preserve">Vynálezu </w:t>
      </w:r>
      <w:r w:rsidR="005C4BD9" w:rsidRPr="00CB67AC">
        <w:rPr>
          <w:rFonts w:cs="Times New Roman"/>
          <w:sz w:val="22"/>
          <w:lang w:bidi="cs-CZ"/>
        </w:rPr>
        <w:t>vytvořen.</w:t>
      </w:r>
      <w:r w:rsidR="00995945" w:rsidRPr="00CB67AC">
        <w:rPr>
          <w:rFonts w:cs="Times New Roman"/>
          <w:sz w:val="22"/>
          <w:lang w:bidi="cs-CZ"/>
        </w:rPr>
        <w:t xml:space="preserve"> </w:t>
      </w:r>
    </w:p>
    <w:p w14:paraId="739C9062" w14:textId="3A8014C4" w:rsidR="0016139C" w:rsidRPr="00CB67AC" w:rsidRDefault="0016139C" w:rsidP="0016139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3E6BFD" w:rsidRPr="00CB67AC">
        <w:rPr>
          <w:rFonts w:cs="Times New Roman"/>
          <w:sz w:val="22"/>
          <w:lang w:bidi="cs-CZ"/>
        </w:rPr>
        <w:t xml:space="preserve"> / smlouvy o dílo</w:t>
      </w:r>
      <w:r w:rsidRPr="00CB67AC">
        <w:rPr>
          <w:rFonts w:cs="Times New Roman"/>
          <w:sz w:val="22"/>
          <w:lang w:bidi="cs-CZ"/>
        </w:rPr>
        <w:t xml:space="preserve"> plnění mající charakter průmyslového vzoru ve smyslu </w:t>
      </w:r>
      <w:r w:rsidR="009743AC" w:rsidRPr="00CB67AC">
        <w:rPr>
          <w:rFonts w:cs="Times New Roman"/>
          <w:sz w:val="22"/>
          <w:lang w:bidi="cs-CZ"/>
        </w:rPr>
        <w:t xml:space="preserve">§ 2 písm. a) </w:t>
      </w:r>
      <w:r w:rsidRPr="00CB67AC">
        <w:rPr>
          <w:rFonts w:cs="Times New Roman"/>
          <w:sz w:val="22"/>
          <w:lang w:bidi="cs-CZ"/>
        </w:rPr>
        <w:t>zákona č. 207/2000 Sb.,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o ochraně průmyslových vzorů a o změně zákona č. 527/1990 Sb., o vynálezech, průmyslových vzorech a zlepšovacích návrzích </w:t>
      </w:r>
      <w:r w:rsidR="00F31FF6" w:rsidRPr="00CB67AC">
        <w:rPr>
          <w:rFonts w:cs="Times New Roman"/>
          <w:sz w:val="22"/>
          <w:lang w:bidi="cs-CZ"/>
        </w:rPr>
        <w:t xml:space="preserve">(„zákon o průmyslových vzorech“) </w:t>
      </w:r>
      <w:r w:rsidRPr="00CB67AC">
        <w:rPr>
          <w:rFonts w:cs="Times New Roman"/>
          <w:sz w:val="22"/>
          <w:lang w:bidi="cs-CZ"/>
        </w:rPr>
        <w:t>(dále jen „</w:t>
      </w:r>
      <w:r w:rsidRPr="00CB67AC">
        <w:rPr>
          <w:rFonts w:cs="Times New Roman"/>
          <w:b/>
          <w:bCs/>
          <w:sz w:val="22"/>
          <w:lang w:bidi="cs-CZ"/>
        </w:rPr>
        <w:t>Průmyslový vzor</w:t>
      </w:r>
      <w:r w:rsidRPr="00CB67AC">
        <w:rPr>
          <w:rFonts w:cs="Times New Roman"/>
          <w:sz w:val="22"/>
          <w:lang w:bidi="cs-CZ"/>
        </w:rPr>
        <w:t xml:space="preserve">“),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převádí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veškerá svá převoditelná vlastnická práva k Průmyslovému vzoru, včetně, ale nikoli výlučně, práva na </w:t>
      </w:r>
      <w:r w:rsidR="006C64AE" w:rsidRPr="00CB67AC">
        <w:rPr>
          <w:rFonts w:cs="Times New Roman"/>
          <w:sz w:val="22"/>
          <w:lang w:bidi="cs-CZ"/>
        </w:rPr>
        <w:t xml:space="preserve">Průmyslový vzor </w:t>
      </w:r>
      <w:r w:rsidRPr="00CB67AC">
        <w:rPr>
          <w:rFonts w:cs="Times New Roman"/>
          <w:sz w:val="22"/>
          <w:lang w:bidi="cs-CZ"/>
        </w:rPr>
        <w:t xml:space="preserve">ve smyslu § </w:t>
      </w:r>
      <w:r w:rsidR="006C64AE" w:rsidRPr="00CB67AC">
        <w:rPr>
          <w:rFonts w:cs="Times New Roman"/>
          <w:sz w:val="22"/>
          <w:lang w:bidi="cs-CZ"/>
        </w:rPr>
        <w:t>12 a násl. zákona o průmyslových vzorech</w:t>
      </w:r>
      <w:r w:rsidRPr="00CB67AC">
        <w:rPr>
          <w:rFonts w:cs="Times New Roman"/>
          <w:sz w:val="22"/>
          <w:lang w:bidi="cs-CZ"/>
        </w:rPr>
        <w:t xml:space="preserve"> a právo podat přihlášku k</w:t>
      </w:r>
      <w:r w:rsidR="006C64AE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podle </w:t>
      </w:r>
      <w:r w:rsidR="006C64AE" w:rsidRPr="00CB67AC">
        <w:rPr>
          <w:rFonts w:cs="Times New Roman"/>
          <w:sz w:val="22"/>
          <w:lang w:bidi="cs-CZ"/>
        </w:rPr>
        <w:t>§ 12 odst. 2 ve spojení s § 34 a násl. zákona o průmyslových vzorech.</w:t>
      </w:r>
      <w:r w:rsidR="00D441B1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Aby se vyloučily jakékoli pochybnosti, Strany prohlašují, že cena za převod práv k</w:t>
      </w:r>
      <w:r w:rsidR="00F31FF6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je zahrnuta v ceně plnění, v</w:t>
      </w:r>
      <w:r w:rsidR="00F31FF6" w:rsidRPr="00CB67AC">
        <w:rPr>
          <w:rFonts w:cs="Times New Roman"/>
          <w:sz w:val="22"/>
          <w:lang w:bidi="cs-CZ"/>
        </w:rPr>
        <w:t xml:space="preserve"> rámci kterého byl Průmyslový vzor </w:t>
      </w:r>
      <w:r w:rsidRPr="00CB67AC">
        <w:rPr>
          <w:rFonts w:cs="Times New Roman"/>
          <w:sz w:val="22"/>
          <w:lang w:bidi="cs-CZ"/>
        </w:rPr>
        <w:t>vytvořen v souladu s Rámcovou smlouvou a dílčí objednávkou</w:t>
      </w:r>
      <w:r w:rsidR="00367FF5" w:rsidRPr="00CB67AC">
        <w:rPr>
          <w:rFonts w:cs="Times New Roman"/>
          <w:sz w:val="22"/>
          <w:lang w:bidi="cs-CZ"/>
        </w:rPr>
        <w:t xml:space="preserve"> / smlouvou o dílo</w:t>
      </w:r>
      <w:r w:rsidRPr="00CB67AC">
        <w:rPr>
          <w:rFonts w:cs="Times New Roman"/>
          <w:sz w:val="22"/>
          <w:lang w:bidi="cs-CZ"/>
        </w:rPr>
        <w:t>.</w:t>
      </w:r>
    </w:p>
    <w:p w14:paraId="7521AC9A" w14:textId="28BE6EB2" w:rsidR="009743AC" w:rsidRPr="00CB67AC" w:rsidRDefault="0016139C" w:rsidP="009743A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>Pokud převedení vlastnických práv k</w:t>
      </w:r>
      <w:r w:rsidR="009743AC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dle čl. 6.</w:t>
      </w:r>
      <w:r w:rsidR="009743AC" w:rsidRPr="00CB67AC">
        <w:rPr>
          <w:rFonts w:cs="Times New Roman"/>
          <w:sz w:val="22"/>
          <w:lang w:bidi="cs-CZ"/>
        </w:rPr>
        <w:t>7</w:t>
      </w:r>
      <w:r w:rsidRPr="00CB67AC">
        <w:rPr>
          <w:rFonts w:cs="Times New Roman"/>
          <w:sz w:val="22"/>
          <w:lang w:bidi="cs-CZ"/>
        </w:rPr>
        <w:t xml:space="preserve">. není možné,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i oprávnění k užití vytvořeného </w:t>
      </w:r>
      <w:r w:rsidR="009743AC" w:rsidRPr="00CB67AC">
        <w:rPr>
          <w:rFonts w:cs="Times New Roman"/>
          <w:sz w:val="22"/>
          <w:lang w:bidi="cs-CZ"/>
        </w:rPr>
        <w:t>Průmyslového vzoru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bez ohledu na to, zda byl </w:t>
      </w:r>
      <w:r w:rsidR="009743AC" w:rsidRPr="00CB67AC">
        <w:rPr>
          <w:rFonts w:cs="Times New Roman"/>
          <w:sz w:val="22"/>
          <w:lang w:bidi="cs-CZ"/>
        </w:rPr>
        <w:t>Průmyslový vzor</w:t>
      </w:r>
      <w:r w:rsidRPr="00CB67AC">
        <w:rPr>
          <w:rFonts w:cs="Times New Roman"/>
          <w:sz w:val="22"/>
          <w:lang w:bidi="cs-CZ"/>
        </w:rPr>
        <w:t xml:space="preserve"> </w:t>
      </w:r>
      <w:r w:rsidR="004A2AA7" w:rsidRPr="00CB67AC">
        <w:rPr>
          <w:rFonts w:cs="Times New Roman"/>
          <w:sz w:val="22"/>
          <w:lang w:bidi="cs-CZ"/>
        </w:rPr>
        <w:t>zapsán do rejstříku</w:t>
      </w:r>
      <w:r w:rsidR="009743AC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či nikoli (jako celku i jeho jednotlivých částí) (dále jen „</w:t>
      </w:r>
      <w:r w:rsidRPr="00CB67AC">
        <w:rPr>
          <w:rFonts w:cs="Times New Roman"/>
          <w:b/>
          <w:bCs/>
          <w:sz w:val="22"/>
          <w:lang w:bidi="cs-CZ"/>
        </w:rPr>
        <w:t>Licence k</w:t>
      </w:r>
      <w:r w:rsidR="009743AC" w:rsidRPr="00CB67AC">
        <w:rPr>
          <w:rFonts w:cs="Times New Roman"/>
          <w:b/>
          <w:bCs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>“)</w:t>
      </w:r>
      <w:r w:rsidR="00EA2A43" w:rsidRPr="00CB67AC">
        <w:rPr>
          <w:rFonts w:cs="Times New Roman"/>
          <w:sz w:val="22"/>
          <w:lang w:bidi="cs-CZ"/>
        </w:rPr>
        <w:t xml:space="preserve">. </w:t>
      </w:r>
      <w:r w:rsidRPr="00CB67AC">
        <w:rPr>
          <w:rFonts w:cs="Times New Roman"/>
          <w:sz w:val="22"/>
          <w:lang w:bidi="cs-CZ"/>
        </w:rPr>
        <w:t>Ustanovení čl. 6.3. se použije obdobně. Za účelem vyloučení jakýchkoli pochybností Strany prohlašují, že cena za Licenci k</w:t>
      </w:r>
      <w:r w:rsidR="009743AC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dle tohoto článku 6.</w:t>
      </w:r>
      <w:r w:rsidR="00CD0F68" w:rsidRPr="00CB67AC">
        <w:rPr>
          <w:rFonts w:cs="Times New Roman"/>
          <w:sz w:val="22"/>
          <w:lang w:bidi="cs-CZ"/>
        </w:rPr>
        <w:t>8</w:t>
      </w:r>
      <w:r w:rsidRPr="00CB67AC">
        <w:rPr>
          <w:rFonts w:cs="Times New Roman"/>
          <w:sz w:val="22"/>
          <w:lang w:bidi="cs-CZ"/>
        </w:rPr>
        <w:t xml:space="preserve">. je zahrnuta v ceně plnění dle Rámcové smlouvy a dílčí </w:t>
      </w:r>
      <w:r w:rsidR="00D441B1" w:rsidRPr="00CB67AC">
        <w:rPr>
          <w:rFonts w:cs="Times New Roman"/>
          <w:sz w:val="22"/>
          <w:lang w:bidi="cs-CZ"/>
        </w:rPr>
        <w:t>objednávky /</w:t>
      </w:r>
      <w:r w:rsidRPr="00CB67AC">
        <w:rPr>
          <w:rFonts w:cs="Times New Roman"/>
          <w:sz w:val="22"/>
          <w:lang w:bidi="cs-CZ"/>
        </w:rPr>
        <w:t>smlouvy</w:t>
      </w:r>
      <w:r w:rsidR="00D441B1" w:rsidRPr="00CB67AC">
        <w:rPr>
          <w:rFonts w:cs="Times New Roman"/>
          <w:sz w:val="22"/>
          <w:lang w:bidi="cs-CZ"/>
        </w:rPr>
        <w:t xml:space="preserve"> o dílo</w:t>
      </w:r>
      <w:r w:rsidRPr="00CB67AC">
        <w:rPr>
          <w:rFonts w:cs="Times New Roman"/>
          <w:sz w:val="22"/>
          <w:lang w:bidi="cs-CZ"/>
        </w:rPr>
        <w:t xml:space="preserve">, v rámci kterého byl příslušný výsledek mající charakter </w:t>
      </w:r>
      <w:r w:rsidR="009743AC" w:rsidRPr="00CB67AC">
        <w:rPr>
          <w:rFonts w:cs="Times New Roman"/>
          <w:sz w:val="22"/>
          <w:lang w:bidi="cs-CZ"/>
        </w:rPr>
        <w:t>Průmyslového vzoru</w:t>
      </w:r>
      <w:r w:rsidRPr="00CB67AC">
        <w:rPr>
          <w:rFonts w:cs="Times New Roman"/>
          <w:sz w:val="22"/>
          <w:lang w:bidi="cs-CZ"/>
        </w:rPr>
        <w:t xml:space="preserve"> vytvořen. </w:t>
      </w:r>
    </w:p>
    <w:p w14:paraId="03337F1C" w14:textId="77ADD0FF" w:rsidR="009743AC" w:rsidRPr="00CB67AC" w:rsidRDefault="009743AC" w:rsidP="009743A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D441B1" w:rsidRPr="00CB67AC">
        <w:rPr>
          <w:rFonts w:cs="Times New Roman"/>
          <w:sz w:val="22"/>
          <w:lang w:bidi="cs-CZ"/>
        </w:rPr>
        <w:t xml:space="preserve"> / smlouvy o dílo</w:t>
      </w:r>
      <w:r w:rsidRPr="00CB67AC">
        <w:rPr>
          <w:rFonts w:cs="Times New Roman"/>
          <w:sz w:val="22"/>
          <w:lang w:bidi="cs-CZ"/>
        </w:rPr>
        <w:t xml:space="preserve"> plnění mající charakter Užitného vzoru ve smyslu § 1 zákona č. 478/1992 Sb.,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>o užitných vzorech</w:t>
      </w:r>
      <w:r w:rsidR="00CD0F68" w:rsidRPr="00CB67AC">
        <w:rPr>
          <w:rFonts w:cs="Times New Roman"/>
          <w:sz w:val="22"/>
          <w:lang w:bidi="cs-CZ"/>
        </w:rPr>
        <w:t xml:space="preserve"> („zákon o užitných vzorech“)</w:t>
      </w:r>
      <w:r w:rsidRPr="00CB67AC">
        <w:rPr>
          <w:rFonts w:cs="Times New Roman"/>
          <w:sz w:val="22"/>
          <w:lang w:bidi="cs-CZ"/>
        </w:rPr>
        <w:t xml:space="preserve"> (dále jen „</w:t>
      </w:r>
      <w:r w:rsidRPr="00CB67AC">
        <w:rPr>
          <w:rFonts w:cs="Times New Roman"/>
          <w:b/>
          <w:bCs/>
          <w:sz w:val="22"/>
          <w:lang w:bidi="cs-CZ"/>
        </w:rPr>
        <w:t>Užitný vzor</w:t>
      </w:r>
      <w:r w:rsidRPr="00CB67AC">
        <w:rPr>
          <w:rFonts w:cs="Times New Roman"/>
          <w:sz w:val="22"/>
          <w:lang w:bidi="cs-CZ"/>
        </w:rPr>
        <w:t xml:space="preserve">“),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převádí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e veškerá svá převoditelná vlastnická práva k Užitnému vzoru, včetně, ale nikoli výlučně, práva na ochranu Užitným vzorem ve smyslu § 6 a násl. zákona o užitných vzorech a právo podat přihlášku k Užitnému vzoru podle § 8 zákona o užitných vzorech. Aby se vyloučily jakékoli pochybnosti, Strany prohlašují, že cena za převod práv k Užitnému vzoru je zahrnuta v ceně plnění, v</w:t>
      </w:r>
      <w:r w:rsidR="00CD0F68" w:rsidRPr="00CB67AC">
        <w:rPr>
          <w:rFonts w:cs="Times New Roman"/>
          <w:sz w:val="22"/>
          <w:lang w:bidi="cs-CZ"/>
        </w:rPr>
        <w:t> rámci kterého</w:t>
      </w:r>
      <w:r w:rsidRPr="00CB67AC">
        <w:rPr>
          <w:rFonts w:cs="Times New Roman"/>
          <w:sz w:val="22"/>
          <w:lang w:bidi="cs-CZ"/>
        </w:rPr>
        <w:t xml:space="preserve"> byl Užitný vzor vytvořen v souladu s Rámcovou smlouvou a dílčí objednávkou</w:t>
      </w:r>
      <w:r w:rsidR="00367FF5" w:rsidRPr="00CB67AC">
        <w:rPr>
          <w:rFonts w:cs="Times New Roman"/>
          <w:sz w:val="22"/>
          <w:lang w:bidi="cs-CZ"/>
        </w:rPr>
        <w:t xml:space="preserve"> / smlouvou o dílo</w:t>
      </w:r>
      <w:r w:rsidRPr="00CB67AC">
        <w:rPr>
          <w:rFonts w:cs="Times New Roman"/>
          <w:sz w:val="22"/>
          <w:lang w:bidi="cs-CZ"/>
        </w:rPr>
        <w:t>.</w:t>
      </w:r>
    </w:p>
    <w:p w14:paraId="42B70B26" w14:textId="10192056" w:rsidR="009743AC" w:rsidRPr="00CB67AC" w:rsidRDefault="009743AC" w:rsidP="002F4186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Pokud převedení vlastnických práv k Užitnému vzoru dle čl. 6.9. není možné,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i oprávnění k užití vytvořeného Užitného vzoru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bez ohledu na to, zda byl </w:t>
      </w:r>
      <w:r w:rsidR="004A2AA7" w:rsidRPr="00CB67AC">
        <w:rPr>
          <w:rFonts w:cs="Times New Roman"/>
          <w:sz w:val="22"/>
          <w:lang w:bidi="cs-CZ"/>
        </w:rPr>
        <w:t xml:space="preserve">Užitný </w:t>
      </w:r>
      <w:r w:rsidRPr="00CB67AC">
        <w:rPr>
          <w:rFonts w:cs="Times New Roman"/>
          <w:sz w:val="22"/>
          <w:lang w:bidi="cs-CZ"/>
        </w:rPr>
        <w:t xml:space="preserve">vzor </w:t>
      </w:r>
      <w:r w:rsidR="004A2AA7" w:rsidRPr="00CB67AC">
        <w:rPr>
          <w:rFonts w:cs="Times New Roman"/>
          <w:sz w:val="22"/>
          <w:lang w:bidi="cs-CZ"/>
        </w:rPr>
        <w:t xml:space="preserve">zapsán v rejstříku </w:t>
      </w:r>
      <w:r w:rsidRPr="00CB67AC">
        <w:rPr>
          <w:rFonts w:cs="Times New Roman"/>
          <w:sz w:val="22"/>
          <w:lang w:bidi="cs-CZ"/>
        </w:rPr>
        <w:t>či nikoli (jako celku i jeho jednotlivých částí) (dále jen „</w:t>
      </w:r>
      <w:r w:rsidRPr="00CB67AC">
        <w:rPr>
          <w:rFonts w:cs="Times New Roman"/>
          <w:b/>
          <w:bCs/>
          <w:sz w:val="22"/>
          <w:lang w:bidi="cs-CZ"/>
        </w:rPr>
        <w:t>Licence k Užitnému vzoru</w:t>
      </w:r>
      <w:r w:rsidRPr="00CB67AC">
        <w:rPr>
          <w:rFonts w:cs="Times New Roman"/>
          <w:sz w:val="22"/>
          <w:lang w:bidi="cs-CZ"/>
        </w:rPr>
        <w:t>“)</w:t>
      </w:r>
      <w:r w:rsidR="00F202EA" w:rsidRPr="00CB67AC">
        <w:rPr>
          <w:rFonts w:cs="Times New Roman"/>
          <w:sz w:val="22"/>
          <w:lang w:bidi="cs-CZ"/>
        </w:rPr>
        <w:t xml:space="preserve">. </w:t>
      </w:r>
      <w:r w:rsidRPr="00CB67AC">
        <w:rPr>
          <w:rFonts w:cs="Times New Roman"/>
          <w:sz w:val="22"/>
          <w:lang w:bidi="cs-CZ"/>
        </w:rPr>
        <w:t xml:space="preserve">Ustanovení čl. 6.3. se použije obdobně. Za účelem vyloučení jakýchkoli pochybností Strany prohlašují, že cena za Licenci k Užitnému vzoru dle tohoto článku 6.10. je zahrnuta v ceně plnění dle Rámcové smlouvy a dílčí </w:t>
      </w:r>
      <w:r w:rsidR="00B87C3D" w:rsidRPr="00CB67AC">
        <w:rPr>
          <w:rFonts w:cs="Times New Roman"/>
          <w:sz w:val="22"/>
          <w:lang w:bidi="cs-CZ"/>
        </w:rPr>
        <w:t>objednávky</w:t>
      </w:r>
      <w:r w:rsidR="00367FF5" w:rsidRPr="00CB67AC">
        <w:rPr>
          <w:rFonts w:cs="Times New Roman"/>
          <w:sz w:val="22"/>
          <w:lang w:bidi="cs-CZ"/>
        </w:rPr>
        <w:t xml:space="preserve"> / </w:t>
      </w:r>
      <w:r w:rsidRPr="00CB67AC">
        <w:rPr>
          <w:rFonts w:cs="Times New Roman"/>
          <w:sz w:val="22"/>
          <w:lang w:bidi="cs-CZ"/>
        </w:rPr>
        <w:t>smlouvy</w:t>
      </w:r>
      <w:r w:rsidR="00367FF5" w:rsidRPr="00CB67AC">
        <w:rPr>
          <w:rFonts w:cs="Times New Roman"/>
          <w:sz w:val="22"/>
          <w:lang w:bidi="cs-CZ"/>
        </w:rPr>
        <w:t xml:space="preserve"> o dílo</w:t>
      </w:r>
      <w:r w:rsidRPr="00CB67AC">
        <w:rPr>
          <w:rFonts w:cs="Times New Roman"/>
          <w:sz w:val="22"/>
          <w:lang w:bidi="cs-CZ"/>
        </w:rPr>
        <w:t xml:space="preserve">, v rámci kterého byl příslušný výsledek mající charakter Užitného vzoru vytvořen. </w:t>
      </w:r>
    </w:p>
    <w:p w14:paraId="3E3F9781" w14:textId="29719FDE" w:rsidR="00F010B7" w:rsidRPr="00CB67AC" w:rsidRDefault="00F010B7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Smluvní strany prohlašují, že účelem tohoto článku VI.</w:t>
      </w:r>
      <w:r w:rsidR="00DB376F" w:rsidRPr="00CB67AC">
        <w:rPr>
          <w:rFonts w:cs="Times New Roman"/>
          <w:sz w:val="22"/>
          <w:lang w:bidi="cs-CZ"/>
        </w:rPr>
        <w:t xml:space="preserve"> Rámcové smlouvy</w:t>
      </w:r>
      <w:r w:rsidRPr="00CB67AC">
        <w:rPr>
          <w:rFonts w:cs="Times New Roman"/>
          <w:sz w:val="22"/>
          <w:lang w:bidi="cs-CZ"/>
        </w:rPr>
        <w:t xml:space="preserve"> je převod všech práv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</w:t>
      </w:r>
      <w:r w:rsidR="008B47AF" w:rsidRPr="00CB67AC">
        <w:rPr>
          <w:rFonts w:cs="Times New Roman"/>
          <w:sz w:val="22"/>
          <w:lang w:bidi="cs-CZ"/>
        </w:rPr>
        <w:t xml:space="preserve">, </w:t>
      </w:r>
      <w:r w:rsidRPr="00CB67AC">
        <w:rPr>
          <w:rFonts w:cs="Times New Roman"/>
          <w:sz w:val="22"/>
          <w:lang w:bidi="cs-CZ"/>
        </w:rPr>
        <w:t xml:space="preserve">jeho zaměstnanců či spolupracovníků k Autorskému dílu, </w:t>
      </w:r>
      <w:r w:rsidR="002F4186" w:rsidRPr="00CB67AC">
        <w:rPr>
          <w:rFonts w:cs="Times New Roman"/>
          <w:sz w:val="22"/>
          <w:lang w:bidi="cs-CZ"/>
        </w:rPr>
        <w:t>V</w:t>
      </w:r>
      <w:r w:rsidRPr="00CB67AC">
        <w:rPr>
          <w:rFonts w:cs="Times New Roman"/>
          <w:sz w:val="22"/>
          <w:lang w:bidi="cs-CZ"/>
        </w:rPr>
        <w:t xml:space="preserve">ynálezu, </w:t>
      </w:r>
      <w:r w:rsidR="002F4186" w:rsidRPr="00CB67AC">
        <w:rPr>
          <w:rFonts w:cs="Times New Roman"/>
          <w:sz w:val="22"/>
          <w:lang w:bidi="cs-CZ"/>
        </w:rPr>
        <w:t>P</w:t>
      </w:r>
      <w:r w:rsidRPr="00CB67AC">
        <w:rPr>
          <w:rFonts w:cs="Times New Roman"/>
          <w:sz w:val="22"/>
          <w:lang w:bidi="cs-CZ"/>
        </w:rPr>
        <w:t xml:space="preserve">růmyslového vzoru, </w:t>
      </w:r>
      <w:r w:rsidR="002F4186" w:rsidRPr="00CB67AC">
        <w:rPr>
          <w:rFonts w:cs="Times New Roman"/>
          <w:sz w:val="22"/>
          <w:lang w:bidi="cs-CZ"/>
        </w:rPr>
        <w:t>U</w:t>
      </w:r>
      <w:r w:rsidRPr="00CB67AC">
        <w:rPr>
          <w:rFonts w:cs="Times New Roman"/>
          <w:sz w:val="22"/>
          <w:lang w:bidi="cs-CZ"/>
        </w:rPr>
        <w:t xml:space="preserve">žitnému vzoru či jinému výsledku duševního vlastnictví (dále společně také jako </w:t>
      </w:r>
      <w:r w:rsidRPr="00CB67AC">
        <w:rPr>
          <w:rFonts w:cs="Times New Roman"/>
          <w:b/>
          <w:bCs/>
          <w:sz w:val="22"/>
          <w:lang w:bidi="cs-CZ"/>
        </w:rPr>
        <w:t>„Díla</w:t>
      </w:r>
      <w:r w:rsidRPr="00CB67AC">
        <w:rPr>
          <w:rFonts w:cs="Times New Roman"/>
          <w:sz w:val="22"/>
          <w:lang w:bidi="cs-CZ"/>
        </w:rPr>
        <w:t xml:space="preserve">“) vyplývající z činnosti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pro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podle této Rámcové smlouvy v maximálním možném rozsahu povoleném příslušnými právními předpisy pro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e.</w:t>
      </w:r>
    </w:p>
    <w:p w14:paraId="195A87D3" w14:textId="62D1F459" w:rsidR="00557BDE" w:rsidRPr="00CB67AC" w:rsidRDefault="00557BDE" w:rsidP="00557BD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dále prohlašují, že neuplatňování práv k Dílům podle článku VI. této Rámcové smlouvy ze strany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nebude v žádném případě považováno za to, že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tato práva opustil nebo že </w:t>
      </w:r>
      <w:r w:rsidR="008B47AF" w:rsidRPr="00CB67AC">
        <w:rPr>
          <w:rFonts w:cs="Times New Roman"/>
          <w:sz w:val="22"/>
          <w:lang w:bidi="cs-CZ"/>
        </w:rPr>
        <w:t xml:space="preserve">by </w:t>
      </w:r>
      <w:r w:rsidRPr="00CB67AC">
        <w:rPr>
          <w:rFonts w:cs="Times New Roman"/>
          <w:sz w:val="22"/>
          <w:lang w:bidi="cs-CZ"/>
        </w:rPr>
        <w:t xml:space="preserve">tato práva přešla zpět na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e.</w:t>
      </w:r>
    </w:p>
    <w:p w14:paraId="160B11EC" w14:textId="286DD821" w:rsidR="00557BDE" w:rsidRPr="00CB67AC" w:rsidRDefault="00557BDE" w:rsidP="00557BD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10" w:name="_Hlk72256598"/>
      <w:r w:rsidRPr="00CB67AC">
        <w:rPr>
          <w:rFonts w:cs="Times New Roman"/>
          <w:sz w:val="22"/>
          <w:lang w:bidi="cs-CZ"/>
        </w:rPr>
        <w:t xml:space="preserve">Při každém převodu práv nebo udělení licence k Dílům na základě této Rámcové smlouvy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výslovně prohlašuje, že</w:t>
      </w:r>
      <w:bookmarkEnd w:id="10"/>
      <w:r w:rsidRPr="00CB67AC">
        <w:rPr>
          <w:rFonts w:cs="Times New Roman"/>
          <w:sz w:val="22"/>
          <w:lang w:bidi="cs-CZ"/>
        </w:rPr>
        <w:t>:</w:t>
      </w:r>
    </w:p>
    <w:p w14:paraId="41BB57D6" w14:textId="487B9375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i. má plné oprávnění k převodu těchto práv nebo k udělení licence k</w:t>
      </w:r>
      <w:r w:rsidR="00ED7318" w:rsidRPr="00CB67AC">
        <w:rPr>
          <w:rFonts w:cs="Times New Roman"/>
          <w:sz w:val="22"/>
          <w:lang w:bidi="cs-CZ"/>
        </w:rPr>
        <w:t> </w:t>
      </w:r>
      <w:r w:rsidRPr="00CB67AC">
        <w:rPr>
          <w:rFonts w:cs="Times New Roman"/>
          <w:sz w:val="22"/>
          <w:lang w:bidi="cs-CZ"/>
        </w:rPr>
        <w:t>Dílům</w:t>
      </w:r>
      <w:r w:rsidR="00ED7318" w:rsidRPr="00CB67AC">
        <w:rPr>
          <w:rFonts w:cs="Times New Roman"/>
          <w:sz w:val="22"/>
        </w:rPr>
        <w:t xml:space="preserve"> </w:t>
      </w:r>
      <w:bookmarkStart w:id="11" w:name="_Hlk74119351"/>
      <w:r w:rsidR="00ED7318" w:rsidRPr="00CB67AC">
        <w:rPr>
          <w:rFonts w:cs="Times New Roman"/>
          <w:sz w:val="22"/>
          <w:lang w:bidi="cs-CZ"/>
        </w:rPr>
        <w:t>(zejména je</w:t>
      </w:r>
      <w:r w:rsidR="004D7F58" w:rsidRPr="00CB67AC">
        <w:rPr>
          <w:rFonts w:cs="Times New Roman"/>
          <w:sz w:val="22"/>
          <w:lang w:bidi="cs-CZ"/>
        </w:rPr>
        <w:t xml:space="preserve"> </w:t>
      </w:r>
      <w:r w:rsidR="00ED7318" w:rsidRPr="00CB67AC">
        <w:rPr>
          <w:rFonts w:cs="Times New Roman"/>
          <w:sz w:val="22"/>
          <w:lang w:bidi="cs-CZ"/>
        </w:rPr>
        <w:t>nositelem</w:t>
      </w:r>
      <w:r w:rsidR="002D1B3C" w:rsidRPr="00CB67AC">
        <w:rPr>
          <w:rFonts w:cs="Times New Roman"/>
          <w:sz w:val="22"/>
          <w:lang w:bidi="cs-CZ"/>
        </w:rPr>
        <w:t>,</w:t>
      </w:r>
      <w:r w:rsidR="0037116D" w:rsidRPr="00CB67AC">
        <w:rPr>
          <w:rFonts w:cs="Times New Roman"/>
          <w:sz w:val="22"/>
          <w:lang w:bidi="cs-CZ"/>
        </w:rPr>
        <w:t xml:space="preserve"> respektive vykonavatelem</w:t>
      </w:r>
      <w:r w:rsidR="00ED7318" w:rsidRPr="00CB67AC">
        <w:rPr>
          <w:rFonts w:cs="Times New Roman"/>
          <w:sz w:val="22"/>
          <w:lang w:bidi="cs-CZ"/>
        </w:rPr>
        <w:t xml:space="preserve"> majetkových autorských práv k</w:t>
      </w:r>
      <w:r w:rsidR="002D1B3C" w:rsidRPr="00CB67AC">
        <w:rPr>
          <w:rFonts w:cs="Times New Roman"/>
          <w:sz w:val="22"/>
          <w:lang w:bidi="cs-CZ"/>
        </w:rPr>
        <w:t> </w:t>
      </w:r>
      <w:r w:rsidR="00ED7318" w:rsidRPr="00CB67AC">
        <w:rPr>
          <w:rFonts w:cs="Times New Roman"/>
          <w:sz w:val="22"/>
          <w:lang w:bidi="cs-CZ"/>
        </w:rPr>
        <w:t>Dílům</w:t>
      </w:r>
      <w:r w:rsidR="002D1B3C" w:rsidRPr="00CB67AC">
        <w:rPr>
          <w:rFonts w:cs="Times New Roman"/>
          <w:sz w:val="22"/>
          <w:lang w:bidi="cs-CZ"/>
        </w:rPr>
        <w:t xml:space="preserve"> a získal všechny nezbytné souhlasy </w:t>
      </w:r>
      <w:r w:rsidR="00C41C7B" w:rsidRPr="00CB67AC">
        <w:rPr>
          <w:rFonts w:cs="Times New Roman"/>
          <w:sz w:val="22"/>
          <w:lang w:bidi="cs-CZ"/>
        </w:rPr>
        <w:t xml:space="preserve">a svolení </w:t>
      </w:r>
      <w:r w:rsidR="002D1B3C" w:rsidRPr="00CB67AC">
        <w:rPr>
          <w:rFonts w:cs="Times New Roman"/>
          <w:sz w:val="22"/>
          <w:lang w:bidi="cs-CZ"/>
        </w:rPr>
        <w:t xml:space="preserve">zaměstnanců a spolupracovníků </w:t>
      </w:r>
      <w:r w:rsidR="002B5E22">
        <w:rPr>
          <w:rFonts w:cs="Times New Roman"/>
          <w:sz w:val="22"/>
          <w:lang w:bidi="cs-CZ"/>
        </w:rPr>
        <w:t>Dodavatel</w:t>
      </w:r>
      <w:r w:rsidR="002D1B3C" w:rsidRPr="00CB67AC">
        <w:rPr>
          <w:rFonts w:cs="Times New Roman"/>
          <w:sz w:val="22"/>
          <w:lang w:bidi="cs-CZ"/>
        </w:rPr>
        <w:t>e</w:t>
      </w:r>
      <w:r w:rsidR="00ED7318" w:rsidRPr="00CB67AC">
        <w:rPr>
          <w:rFonts w:cs="Times New Roman"/>
          <w:sz w:val="22"/>
          <w:lang w:bidi="cs-CZ"/>
        </w:rPr>
        <w:t>)</w:t>
      </w:r>
      <w:bookmarkEnd w:id="11"/>
      <w:r w:rsidR="00ED7318" w:rsidRPr="00CB67AC">
        <w:rPr>
          <w:rFonts w:cs="Times New Roman"/>
          <w:sz w:val="22"/>
          <w:lang w:bidi="cs-CZ"/>
        </w:rPr>
        <w:t xml:space="preserve">, které jsou předmětem této </w:t>
      </w:r>
      <w:r w:rsidR="002D1B3C" w:rsidRPr="00CB67AC">
        <w:rPr>
          <w:rFonts w:cs="Times New Roman"/>
          <w:sz w:val="22"/>
          <w:lang w:bidi="cs-CZ"/>
        </w:rPr>
        <w:t>S</w:t>
      </w:r>
      <w:r w:rsidR="00ED7318" w:rsidRPr="00CB67AC">
        <w:rPr>
          <w:rFonts w:cs="Times New Roman"/>
          <w:sz w:val="22"/>
          <w:lang w:bidi="cs-CZ"/>
        </w:rPr>
        <w:t>mlouvy</w:t>
      </w:r>
      <w:r w:rsidRPr="00CB67AC">
        <w:rPr>
          <w:rFonts w:cs="Times New Roman"/>
          <w:sz w:val="22"/>
          <w:lang w:bidi="cs-CZ"/>
        </w:rPr>
        <w:t>;</w:t>
      </w:r>
    </w:p>
    <w:p w14:paraId="4B25830F" w14:textId="77777777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ii. nepřevádí žádné z práv k Dílům na třetí strany;</w:t>
      </w:r>
    </w:p>
    <w:p w14:paraId="7921B9E0" w14:textId="77777777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iii. žádná třetí strana nepoužila ani nepoužívá Díla ani k nim nemá žádná práva;</w:t>
      </w:r>
    </w:p>
    <w:p w14:paraId="1DE4C801" w14:textId="71413E2F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iv. neposkytl nebo neposkytuje žádné třetí straně žádná práva k užívání Díla;</w:t>
      </w:r>
    </w:p>
    <w:p w14:paraId="7344E383" w14:textId="0A4A3A53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v. práva k Dílům nejsou zatížena žádnými nároky třetích stra</w:t>
      </w:r>
      <w:r w:rsidR="003A470D" w:rsidRPr="00CB67AC">
        <w:rPr>
          <w:rFonts w:cs="Times New Roman"/>
          <w:sz w:val="22"/>
          <w:lang w:bidi="cs-CZ"/>
        </w:rPr>
        <w:t>n</w:t>
      </w:r>
      <w:r w:rsidRPr="00CB67AC">
        <w:rPr>
          <w:rFonts w:cs="Times New Roman"/>
          <w:sz w:val="22"/>
          <w:lang w:bidi="cs-CZ"/>
        </w:rPr>
        <w:t>.</w:t>
      </w:r>
    </w:p>
    <w:p w14:paraId="236B5D6E" w14:textId="7E81E1D0" w:rsidR="00AA797B" w:rsidRPr="00CB67AC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je povinen podniknout veškeré kroky nezbytné k naplnění záměru tohoto článku, jak je stanoveno v odstavci 6.</w:t>
      </w:r>
      <w:r w:rsidR="002F4186" w:rsidRPr="00CB67AC">
        <w:rPr>
          <w:rFonts w:cs="Times New Roman"/>
          <w:sz w:val="22"/>
          <w:lang w:bidi="cs-CZ"/>
        </w:rPr>
        <w:t>11</w:t>
      </w:r>
      <w:r w:rsidR="00AA797B" w:rsidRPr="00CB67AC">
        <w:rPr>
          <w:rFonts w:cs="Times New Roman"/>
          <w:sz w:val="22"/>
          <w:lang w:bidi="cs-CZ"/>
        </w:rPr>
        <w:t xml:space="preserve">. této </w:t>
      </w:r>
      <w:r w:rsidR="003A470D" w:rsidRPr="00CB67AC">
        <w:rPr>
          <w:rFonts w:cs="Times New Roman"/>
          <w:sz w:val="22"/>
          <w:lang w:bidi="cs-CZ"/>
        </w:rPr>
        <w:t>Rámcové s</w:t>
      </w:r>
      <w:r w:rsidR="00AA797B" w:rsidRPr="00CB67AC">
        <w:rPr>
          <w:rFonts w:cs="Times New Roman"/>
          <w:sz w:val="22"/>
          <w:lang w:bidi="cs-CZ"/>
        </w:rPr>
        <w:t>mlouvy</w:t>
      </w:r>
      <w:r w:rsidR="00FB069F" w:rsidRPr="00CB67AC">
        <w:rPr>
          <w:rFonts w:cs="Times New Roman"/>
          <w:sz w:val="22"/>
          <w:lang w:bidi="cs-CZ"/>
        </w:rPr>
        <w:t xml:space="preserve">. </w:t>
      </w:r>
      <w:r w:rsidR="00AA797B" w:rsidRPr="00CB67AC">
        <w:rPr>
          <w:rFonts w:cs="Times New Roman"/>
          <w:sz w:val="22"/>
          <w:lang w:bidi="cs-CZ"/>
        </w:rPr>
        <w:t>Pokud některá z práv k</w:t>
      </w:r>
      <w:r w:rsidR="00BB10C1" w:rsidRPr="00CB67AC">
        <w:rPr>
          <w:rFonts w:cs="Times New Roman"/>
          <w:sz w:val="22"/>
          <w:lang w:bidi="cs-CZ"/>
        </w:rPr>
        <w:t> </w:t>
      </w:r>
      <w:r w:rsidR="00AA797B" w:rsidRPr="00CB67AC">
        <w:rPr>
          <w:rFonts w:cs="Times New Roman"/>
          <w:sz w:val="22"/>
          <w:lang w:bidi="cs-CZ"/>
        </w:rPr>
        <w:t>Dílu</w:t>
      </w:r>
      <w:r w:rsidR="00BB10C1" w:rsidRPr="00CB67AC">
        <w:rPr>
          <w:rFonts w:cs="Times New Roman"/>
          <w:sz w:val="22"/>
          <w:lang w:bidi="cs-CZ"/>
        </w:rPr>
        <w:t xml:space="preserve"> dle </w:t>
      </w:r>
      <w:r w:rsidR="00803008" w:rsidRPr="00CB67AC">
        <w:rPr>
          <w:rFonts w:cs="Times New Roman"/>
          <w:sz w:val="22"/>
          <w:lang w:bidi="cs-CZ"/>
        </w:rPr>
        <w:t xml:space="preserve">tohoto </w:t>
      </w:r>
      <w:r w:rsidR="00BB10C1" w:rsidRPr="00CB67AC">
        <w:rPr>
          <w:rFonts w:cs="Times New Roman"/>
          <w:sz w:val="22"/>
          <w:lang w:bidi="cs-CZ"/>
        </w:rPr>
        <w:t>článku VI.</w:t>
      </w:r>
      <w:r w:rsidR="00AA797B" w:rsidRPr="00CB67AC">
        <w:rPr>
          <w:rFonts w:cs="Times New Roman"/>
          <w:sz w:val="22"/>
          <w:lang w:bidi="cs-CZ"/>
        </w:rPr>
        <w:t xml:space="preserve"> nebudou převedena na </w:t>
      </w:r>
      <w:r>
        <w:rPr>
          <w:rFonts w:cs="Times New Roman"/>
          <w:sz w:val="22"/>
          <w:lang w:bidi="cs-CZ"/>
        </w:rPr>
        <w:t>Objednatel</w:t>
      </w:r>
      <w:r w:rsidR="00AA797B" w:rsidRPr="00CB67AC">
        <w:rPr>
          <w:rFonts w:cs="Times New Roman"/>
          <w:sz w:val="22"/>
          <w:lang w:bidi="cs-CZ"/>
        </w:rPr>
        <w:t>e z</w:t>
      </w:r>
      <w:r w:rsidR="003A470D" w:rsidRPr="00CB67AC">
        <w:rPr>
          <w:rFonts w:cs="Times New Roman"/>
          <w:sz w:val="22"/>
          <w:lang w:bidi="cs-CZ"/>
        </w:rPr>
        <w:t> </w:t>
      </w:r>
      <w:r w:rsidR="00AA797B" w:rsidRPr="00CB67AC">
        <w:rPr>
          <w:rFonts w:cs="Times New Roman"/>
          <w:sz w:val="22"/>
          <w:lang w:bidi="cs-CZ"/>
        </w:rPr>
        <w:t>jak</w:t>
      </w:r>
      <w:r w:rsidR="003A470D" w:rsidRPr="00CB67AC">
        <w:rPr>
          <w:rFonts w:cs="Times New Roman"/>
          <w:sz w:val="22"/>
          <w:lang w:bidi="cs-CZ"/>
        </w:rPr>
        <w:t xml:space="preserve">éhokoli </w:t>
      </w:r>
      <w:r w:rsidR="00AA797B" w:rsidRPr="00CB67AC">
        <w:rPr>
          <w:rFonts w:cs="Times New Roman"/>
          <w:sz w:val="22"/>
          <w:lang w:bidi="cs-CZ"/>
        </w:rPr>
        <w:t xml:space="preserve">důvodů, </w:t>
      </w: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si zachová práva na ochranu Díla v maximálním možném rozsahu povoleném příslušnými právními předpisy.</w:t>
      </w:r>
    </w:p>
    <w:p w14:paraId="35986E13" w14:textId="4FA025F2" w:rsidR="00AA797B" w:rsidRPr="00CB67AC" w:rsidRDefault="00AA797B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 xml:space="preserve">Pokud v rámci poskytování plnění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i</w:t>
      </w:r>
      <w:r w:rsidR="00803008" w:rsidRPr="00CB67AC">
        <w:rPr>
          <w:rFonts w:cs="Times New Roman"/>
          <w:sz w:val="22"/>
          <w:lang w:bidi="cs-CZ"/>
        </w:rPr>
        <w:t xml:space="preserve"> dle Rámcové smlouvy a dílčí objednávky / smlouvy o dílo</w:t>
      </w:r>
      <w:r w:rsidRPr="00CB67AC">
        <w:rPr>
          <w:rFonts w:cs="Times New Roman"/>
          <w:sz w:val="22"/>
          <w:lang w:bidi="cs-CZ"/>
        </w:rPr>
        <w:t xml:space="preserve"> budou poskytovat Díla třetí osoby,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se zavazuje zajistit převod vlastnických práv k těmto Dílům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e. Pokud takový převod není možný, zajistí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Objednatel</w:t>
      </w:r>
      <w:r w:rsidR="00457ADA" w:rsidRPr="00CB67AC">
        <w:rPr>
          <w:rFonts w:cs="Times New Roman"/>
          <w:sz w:val="22"/>
          <w:lang w:bidi="cs-CZ"/>
        </w:rPr>
        <w:t xml:space="preserve">i </w:t>
      </w:r>
      <w:r w:rsidRPr="00CB67AC">
        <w:rPr>
          <w:rFonts w:cs="Times New Roman"/>
          <w:sz w:val="22"/>
          <w:lang w:bidi="cs-CZ"/>
        </w:rPr>
        <w:t xml:space="preserve">udělení výhradní licence k těmto Dílům; ustanovení vztahující se k licenci v článku VI. odst. 6.3. této Rámcové smlouvy platí obdobně. Veškeré případné poplatky nebo jiné náklady spojené s převodem práv nebo udělením licence podle tohoto článku hradí výhradně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.</w:t>
      </w:r>
    </w:p>
    <w:p w14:paraId="231C36B5" w14:textId="242ED354" w:rsidR="00AA797B" w:rsidRPr="00CB67AC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musí </w:t>
      </w:r>
      <w:r>
        <w:rPr>
          <w:rFonts w:cs="Times New Roman"/>
          <w:sz w:val="22"/>
          <w:lang w:bidi="cs-CZ"/>
        </w:rPr>
        <w:t>Objednatel</w:t>
      </w:r>
      <w:r w:rsidR="00AA797B" w:rsidRPr="00CB67AC">
        <w:rPr>
          <w:rFonts w:cs="Times New Roman"/>
          <w:sz w:val="22"/>
          <w:lang w:bidi="cs-CZ"/>
        </w:rPr>
        <w:t xml:space="preserve">i poskytnout veškerou nezbytnou součinnost </w:t>
      </w:r>
      <w:r w:rsidR="00576704" w:rsidRPr="00CB67AC">
        <w:rPr>
          <w:rFonts w:cs="Times New Roman"/>
          <w:sz w:val="22"/>
          <w:lang w:bidi="cs-CZ"/>
        </w:rPr>
        <w:t xml:space="preserve">v průběhu Rámcové smlouvy i po jejím skončení </w:t>
      </w:r>
      <w:r w:rsidR="00AA797B" w:rsidRPr="00CB67AC">
        <w:rPr>
          <w:rFonts w:cs="Times New Roman"/>
          <w:sz w:val="22"/>
          <w:lang w:bidi="cs-CZ"/>
        </w:rPr>
        <w:t>pro nabytí vlastnické</w:t>
      </w:r>
      <w:r w:rsidR="00457ADA" w:rsidRPr="00CB67AC">
        <w:rPr>
          <w:rFonts w:cs="Times New Roman"/>
          <w:sz w:val="22"/>
          <w:lang w:bidi="cs-CZ"/>
        </w:rPr>
        <w:t>ho</w:t>
      </w:r>
      <w:r w:rsidR="00AA797B" w:rsidRPr="00CB67AC">
        <w:rPr>
          <w:rFonts w:cs="Times New Roman"/>
          <w:sz w:val="22"/>
          <w:lang w:bidi="cs-CZ"/>
        </w:rPr>
        <w:t xml:space="preserve"> nebo užívací</w:t>
      </w:r>
      <w:r w:rsidR="00457ADA" w:rsidRPr="00CB67AC">
        <w:rPr>
          <w:rFonts w:cs="Times New Roman"/>
          <w:sz w:val="22"/>
          <w:lang w:bidi="cs-CZ"/>
        </w:rPr>
        <w:t xml:space="preserve">ho </w:t>
      </w:r>
      <w:r w:rsidR="00AA797B" w:rsidRPr="00CB67AC">
        <w:rPr>
          <w:rFonts w:cs="Times New Roman"/>
          <w:sz w:val="22"/>
          <w:lang w:bidi="cs-CZ"/>
        </w:rPr>
        <w:t>práva nebo příslušných právních titulů, patent</w:t>
      </w:r>
      <w:r w:rsidR="00457ADA" w:rsidRPr="00CB67AC">
        <w:rPr>
          <w:rFonts w:cs="Times New Roman"/>
          <w:sz w:val="22"/>
          <w:lang w:bidi="cs-CZ"/>
        </w:rPr>
        <w:t>ů</w:t>
      </w:r>
      <w:r w:rsidR="00AA797B" w:rsidRPr="00CB67AC">
        <w:rPr>
          <w:rFonts w:cs="Times New Roman"/>
          <w:sz w:val="22"/>
          <w:lang w:bidi="cs-CZ"/>
        </w:rPr>
        <w:t xml:space="preserve"> nebo </w:t>
      </w:r>
      <w:r w:rsidR="00457ADA" w:rsidRPr="00CB67AC">
        <w:rPr>
          <w:rFonts w:cs="Times New Roman"/>
          <w:sz w:val="22"/>
          <w:lang w:bidi="cs-CZ"/>
        </w:rPr>
        <w:t xml:space="preserve">pro </w:t>
      </w:r>
      <w:r w:rsidR="00AA797B" w:rsidRPr="00CB67AC">
        <w:rPr>
          <w:rFonts w:cs="Times New Roman"/>
          <w:sz w:val="22"/>
          <w:lang w:bidi="cs-CZ"/>
        </w:rPr>
        <w:t>registrac</w:t>
      </w:r>
      <w:r w:rsidR="00457ADA" w:rsidRPr="00CB67AC">
        <w:rPr>
          <w:rFonts w:cs="Times New Roman"/>
          <w:sz w:val="22"/>
          <w:lang w:bidi="cs-CZ"/>
        </w:rPr>
        <w:t>i</w:t>
      </w:r>
      <w:r w:rsidR="00AA797B" w:rsidRPr="00CB67AC">
        <w:rPr>
          <w:rFonts w:cs="Times New Roman"/>
          <w:sz w:val="22"/>
          <w:lang w:bidi="cs-CZ"/>
        </w:rPr>
        <w:t xml:space="preserve"> Díla, mimo jiné vydáním všech nezbytných povolení, předáním všech relevantních pracovních dokumentů, jména autorů, grafy, koncepční studie, informace, data, analytické nástroje, software, diagramy související s Díly a účastnit se řízení </w:t>
      </w:r>
      <w:r w:rsidR="00D9160E" w:rsidRPr="00CB67AC">
        <w:rPr>
          <w:rFonts w:cs="Times New Roman"/>
          <w:sz w:val="22"/>
          <w:lang w:bidi="cs-CZ"/>
        </w:rPr>
        <w:t>za účelem</w:t>
      </w:r>
      <w:r w:rsidR="00AA797B" w:rsidRPr="00CB67AC">
        <w:rPr>
          <w:rFonts w:cs="Times New Roman"/>
          <w:sz w:val="22"/>
          <w:lang w:bidi="cs-CZ"/>
        </w:rPr>
        <w:t xml:space="preserve"> získání </w:t>
      </w:r>
      <w:r w:rsidR="00D9160E" w:rsidRPr="00CB67AC">
        <w:rPr>
          <w:rFonts w:cs="Times New Roman"/>
          <w:sz w:val="22"/>
          <w:lang w:bidi="cs-CZ"/>
        </w:rPr>
        <w:t>těchto práv</w:t>
      </w:r>
      <w:r w:rsidR="00AA797B" w:rsidRPr="00CB67AC">
        <w:rPr>
          <w:rFonts w:cs="Times New Roman"/>
          <w:sz w:val="22"/>
          <w:lang w:bidi="cs-CZ"/>
        </w:rPr>
        <w:t xml:space="preserve"> nebo titul</w:t>
      </w:r>
      <w:r w:rsidR="00D9160E" w:rsidRPr="00CB67AC">
        <w:rPr>
          <w:rFonts w:cs="Times New Roman"/>
          <w:sz w:val="22"/>
          <w:lang w:bidi="cs-CZ"/>
        </w:rPr>
        <w:t>ů k </w:t>
      </w:r>
      <w:r w:rsidR="00AA797B" w:rsidRPr="00CB67AC">
        <w:rPr>
          <w:rFonts w:cs="Times New Roman"/>
          <w:sz w:val="22"/>
          <w:lang w:bidi="cs-CZ"/>
        </w:rPr>
        <w:t>Díl</w:t>
      </w:r>
      <w:r w:rsidR="00971A43" w:rsidRPr="00CB67AC">
        <w:rPr>
          <w:rFonts w:cs="Times New Roman"/>
          <w:sz w:val="22"/>
          <w:lang w:bidi="cs-CZ"/>
        </w:rPr>
        <w:t>ům</w:t>
      </w:r>
      <w:r w:rsidR="00D9160E" w:rsidRPr="00CB67AC">
        <w:rPr>
          <w:rFonts w:cs="Times New Roman"/>
          <w:sz w:val="22"/>
          <w:lang w:bidi="cs-CZ"/>
        </w:rPr>
        <w:t>.</w:t>
      </w:r>
    </w:p>
    <w:p w14:paraId="281A0D0F" w14:textId="1BE87044" w:rsidR="00576704" w:rsidRPr="00CB67AC" w:rsidRDefault="00576704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Pouze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rozhodnout, zda, kdy a jakým způsobem budou Díla využívána. </w:t>
      </w:r>
    </w:p>
    <w:p w14:paraId="1DB99DF2" w14:textId="6E70DA30" w:rsidR="00576704" w:rsidRPr="00CB67AC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prohlašuje, že nebude uplatňovat žádná osobnostní práva spojená s</w:t>
      </w:r>
      <w:r w:rsidR="00457ADA" w:rsidRPr="00CB67AC">
        <w:rPr>
          <w:rFonts w:cs="Times New Roman"/>
          <w:sz w:val="22"/>
          <w:lang w:bidi="cs-CZ"/>
        </w:rPr>
        <w:t xml:space="preserve"> poskytnutým </w:t>
      </w:r>
      <w:r w:rsidR="00576704" w:rsidRPr="00CB67AC">
        <w:rPr>
          <w:rFonts w:cs="Times New Roman"/>
          <w:sz w:val="22"/>
          <w:lang w:bidi="cs-CZ"/>
        </w:rPr>
        <w:t xml:space="preserve">plněním a vytvořenými Díly dle Rámcové smlouvy.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 a zaručuje, že všechny osoby zapojené do plnění </w:t>
      </w:r>
      <w:r w:rsidR="00457ADA" w:rsidRPr="00CB67AC">
        <w:rPr>
          <w:rFonts w:cs="Times New Roman"/>
          <w:sz w:val="22"/>
          <w:lang w:bidi="cs-CZ"/>
        </w:rPr>
        <w:t xml:space="preserve">dle </w:t>
      </w:r>
      <w:r w:rsidR="00576704" w:rsidRPr="00CB67AC">
        <w:rPr>
          <w:rFonts w:cs="Times New Roman"/>
          <w:sz w:val="22"/>
          <w:lang w:bidi="cs-CZ"/>
        </w:rPr>
        <w:t xml:space="preserve">této Rámcové smlouvy a dílčích objednávek </w:t>
      </w:r>
      <w:r w:rsidR="00BB10C1" w:rsidRPr="00CB67AC">
        <w:rPr>
          <w:rFonts w:cs="Times New Roman"/>
          <w:sz w:val="22"/>
          <w:lang w:bidi="cs-CZ"/>
        </w:rPr>
        <w:t xml:space="preserve">/ smluv o dílo </w:t>
      </w:r>
      <w:r w:rsidR="00576704" w:rsidRPr="00CB67AC">
        <w:rPr>
          <w:rFonts w:cs="Times New Roman"/>
          <w:sz w:val="22"/>
          <w:lang w:bidi="cs-CZ"/>
        </w:rPr>
        <w:t xml:space="preserve">se rovněž zavázaly vůči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>i neuplatňovat svá osobnostní práva.</w:t>
      </w:r>
    </w:p>
    <w:p w14:paraId="3F00071A" w14:textId="6FD37332" w:rsidR="00576704" w:rsidRPr="00CB67AC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 a zavazuje se, že získal veškerá práva k Dílům, která vytvořil a poskytl</w:t>
      </w:r>
      <w:r w:rsidR="00F771C3" w:rsidRPr="00CB67AC">
        <w:rPr>
          <w:rFonts w:cs="Times New Roman"/>
          <w:sz w:val="22"/>
          <w:lang w:bidi="cs-CZ"/>
        </w:rPr>
        <w:t xml:space="preserve"> (poskytuje)</w:t>
      </w:r>
      <w:r w:rsidR="00576704" w:rsidRPr="00CB67AC">
        <w:rPr>
          <w:rFonts w:cs="Times New Roman"/>
          <w:sz w:val="22"/>
          <w:lang w:bidi="cs-CZ"/>
        </w:rPr>
        <w:t xml:space="preserve"> </w:t>
      </w:r>
      <w:r>
        <w:rPr>
          <w:rFonts w:cs="Times New Roman"/>
          <w:sz w:val="22"/>
          <w:lang w:bidi="cs-CZ"/>
        </w:rPr>
        <w:t>Objednatel</w:t>
      </w:r>
      <w:r w:rsidR="00576704" w:rsidRPr="00CB67AC">
        <w:rPr>
          <w:rFonts w:cs="Times New Roman"/>
          <w:sz w:val="22"/>
          <w:lang w:bidi="cs-CZ"/>
        </w:rPr>
        <w:t xml:space="preserve">i.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zejména zaručuje, že všechny osoby angažované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>em k plnění této Rámcové smlouvy a dílčích objednávek</w:t>
      </w:r>
      <w:r w:rsidR="00C127A7" w:rsidRPr="00CB67AC">
        <w:rPr>
          <w:rFonts w:cs="Times New Roman"/>
          <w:sz w:val="22"/>
          <w:lang w:bidi="cs-CZ"/>
        </w:rPr>
        <w:t xml:space="preserve"> / smluv o dílo</w:t>
      </w:r>
      <w:r w:rsidR="00576704" w:rsidRPr="00CB67AC">
        <w:rPr>
          <w:rFonts w:cs="Times New Roman"/>
          <w:sz w:val="22"/>
          <w:lang w:bidi="cs-CZ"/>
        </w:rPr>
        <w:t xml:space="preserve"> převedly</w:t>
      </w:r>
      <w:r w:rsidR="00F72070" w:rsidRPr="00CB67AC">
        <w:rPr>
          <w:rFonts w:cs="Times New Roman"/>
          <w:sz w:val="22"/>
          <w:lang w:bidi="cs-CZ"/>
        </w:rPr>
        <w:t xml:space="preserve"> svá</w:t>
      </w:r>
      <w:r w:rsidR="00576704" w:rsidRPr="00CB67AC">
        <w:rPr>
          <w:rFonts w:cs="Times New Roman"/>
          <w:sz w:val="22"/>
          <w:lang w:bidi="cs-CZ"/>
        </w:rPr>
        <w:t xml:space="preserve"> práva</w:t>
      </w:r>
      <w:r w:rsidR="00F72070" w:rsidRPr="00CB67AC">
        <w:rPr>
          <w:rFonts w:cs="Times New Roman"/>
          <w:sz w:val="22"/>
          <w:lang w:bidi="cs-CZ"/>
        </w:rPr>
        <w:t xml:space="preserve"> </w:t>
      </w:r>
      <w:r w:rsidR="00652FE8" w:rsidRPr="00CB67AC">
        <w:rPr>
          <w:rFonts w:cs="Times New Roman"/>
          <w:sz w:val="22"/>
          <w:lang w:bidi="cs-CZ"/>
        </w:rPr>
        <w:t>(</w:t>
      </w:r>
      <w:r w:rsidR="00F72070" w:rsidRPr="00CB67AC">
        <w:rPr>
          <w:rFonts w:cs="Times New Roman"/>
          <w:sz w:val="22"/>
          <w:lang w:bidi="cs-CZ"/>
        </w:rPr>
        <w:t>případně udělil</w:t>
      </w:r>
      <w:r w:rsidR="00971A43" w:rsidRPr="00CB67AC">
        <w:rPr>
          <w:rFonts w:cs="Times New Roman"/>
          <w:sz w:val="22"/>
          <w:lang w:bidi="cs-CZ"/>
        </w:rPr>
        <w:t>y</w:t>
      </w:r>
      <w:r w:rsidR="00F72070" w:rsidRPr="00CB67AC">
        <w:rPr>
          <w:rFonts w:cs="Times New Roman"/>
          <w:sz w:val="22"/>
          <w:lang w:bidi="cs-CZ"/>
        </w:rPr>
        <w:t xml:space="preserve"> příslušná svolení a souhlasy)</w:t>
      </w:r>
      <w:r w:rsidR="00576704" w:rsidRPr="00CB67AC">
        <w:rPr>
          <w:rFonts w:cs="Times New Roman"/>
          <w:sz w:val="22"/>
          <w:lang w:bidi="cs-CZ"/>
        </w:rPr>
        <w:t xml:space="preserve"> vztahující se k j</w:t>
      </w:r>
      <w:r w:rsidR="00F72070" w:rsidRPr="00CB67AC">
        <w:rPr>
          <w:rFonts w:cs="Times New Roman"/>
          <w:sz w:val="22"/>
          <w:lang w:bidi="cs-CZ"/>
        </w:rPr>
        <w:t>im</w:t>
      </w:r>
      <w:r w:rsidR="00576704" w:rsidRPr="00CB67AC">
        <w:rPr>
          <w:rFonts w:cs="Times New Roman"/>
          <w:sz w:val="22"/>
          <w:lang w:bidi="cs-CZ"/>
        </w:rPr>
        <w:t xml:space="preserve"> </w:t>
      </w:r>
      <w:r w:rsidR="0073271F" w:rsidRPr="00CB67AC">
        <w:rPr>
          <w:rFonts w:cs="Times New Roman"/>
          <w:sz w:val="22"/>
          <w:lang w:bidi="cs-CZ"/>
        </w:rPr>
        <w:t xml:space="preserve">vytvořeným výsledkům </w:t>
      </w:r>
      <w:r w:rsidR="00576704" w:rsidRPr="00CB67AC">
        <w:rPr>
          <w:rFonts w:cs="Times New Roman"/>
          <w:sz w:val="22"/>
          <w:lang w:bidi="cs-CZ"/>
        </w:rPr>
        <w:t xml:space="preserve">a </w:t>
      </w:r>
      <w:r w:rsidR="0073271F" w:rsidRPr="00CB67AC">
        <w:rPr>
          <w:rFonts w:cs="Times New Roman"/>
          <w:sz w:val="22"/>
          <w:lang w:bidi="cs-CZ"/>
        </w:rPr>
        <w:t>Dílům</w:t>
      </w:r>
      <w:r w:rsidR="00576704" w:rsidRPr="00CB67AC">
        <w:rPr>
          <w:rFonts w:cs="Times New Roman"/>
          <w:sz w:val="22"/>
          <w:lang w:bidi="cs-CZ"/>
        </w:rPr>
        <w:t xml:space="preserve"> na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e, včetně práva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e převést </w:t>
      </w:r>
      <w:r w:rsidR="0073271F" w:rsidRPr="00CB67AC">
        <w:rPr>
          <w:rFonts w:cs="Times New Roman"/>
          <w:sz w:val="22"/>
          <w:lang w:bidi="cs-CZ"/>
        </w:rPr>
        <w:t xml:space="preserve">tato práva na jakékoli třetí osoby </w:t>
      </w:r>
      <w:r w:rsidR="00576704" w:rsidRPr="00CB67AC">
        <w:rPr>
          <w:rFonts w:cs="Times New Roman"/>
          <w:sz w:val="22"/>
          <w:lang w:bidi="cs-CZ"/>
        </w:rPr>
        <w:t xml:space="preserve">nebo poskytnout tato práva </w:t>
      </w:r>
      <w:r w:rsidR="0073271F" w:rsidRPr="00CB67AC">
        <w:rPr>
          <w:rFonts w:cs="Times New Roman"/>
          <w:sz w:val="22"/>
          <w:lang w:bidi="cs-CZ"/>
        </w:rPr>
        <w:t xml:space="preserve">jakýmkoli </w:t>
      </w:r>
      <w:r w:rsidR="00576704" w:rsidRPr="00CB67AC">
        <w:rPr>
          <w:rFonts w:cs="Times New Roman"/>
          <w:sz w:val="22"/>
          <w:lang w:bidi="cs-CZ"/>
        </w:rPr>
        <w:t xml:space="preserve">třetím </w:t>
      </w:r>
      <w:r w:rsidR="0073271F" w:rsidRPr="00CB67AC">
        <w:rPr>
          <w:rFonts w:cs="Times New Roman"/>
          <w:sz w:val="22"/>
          <w:lang w:bidi="cs-CZ"/>
        </w:rPr>
        <w:t>osobám</w:t>
      </w:r>
      <w:r w:rsidR="00F72070" w:rsidRPr="00CB67AC">
        <w:rPr>
          <w:rFonts w:cs="Times New Roman"/>
          <w:sz w:val="22"/>
          <w:lang w:bidi="cs-CZ"/>
        </w:rPr>
        <w:t>.</w:t>
      </w:r>
      <w:r w:rsidR="00ED7318" w:rsidRPr="00CB67AC">
        <w:rPr>
          <w:rFonts w:cs="Times New Roman"/>
          <w:sz w:val="22"/>
        </w:rPr>
        <w:t xml:space="preserve"> </w:t>
      </w:r>
    </w:p>
    <w:p w14:paraId="032BDD40" w14:textId="7C1F1C3D" w:rsidR="008F7C2D" w:rsidRPr="00CB67AC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8F7C2D" w:rsidRPr="00CB67AC">
        <w:rPr>
          <w:rFonts w:cs="Times New Roman"/>
          <w:sz w:val="22"/>
          <w:lang w:bidi="cs-CZ"/>
        </w:rPr>
        <w:t xml:space="preserve"> dále potvrzuje, že veškerá vytvořená Díla</w:t>
      </w:r>
      <w:r w:rsidR="00F72070" w:rsidRPr="00CB67AC">
        <w:rPr>
          <w:rFonts w:cs="Times New Roman"/>
          <w:sz w:val="22"/>
          <w:lang w:bidi="cs-CZ"/>
        </w:rPr>
        <w:t xml:space="preserve"> </w:t>
      </w:r>
      <w:r w:rsidR="008F7C2D" w:rsidRPr="00CB67AC">
        <w:rPr>
          <w:rFonts w:cs="Times New Roman"/>
          <w:sz w:val="22"/>
          <w:lang w:bidi="cs-CZ"/>
        </w:rPr>
        <w:t xml:space="preserve">poskytovaná </w:t>
      </w:r>
      <w:r>
        <w:rPr>
          <w:rFonts w:cs="Times New Roman"/>
          <w:sz w:val="22"/>
          <w:lang w:bidi="cs-CZ"/>
        </w:rPr>
        <w:t>Objednatel</w:t>
      </w:r>
      <w:r w:rsidR="008F7C2D" w:rsidRPr="00CB67AC">
        <w:rPr>
          <w:rFonts w:cs="Times New Roman"/>
          <w:sz w:val="22"/>
          <w:lang w:bidi="cs-CZ"/>
        </w:rPr>
        <w:t xml:space="preserve">i nepoškozují práva třetích osob ani neporušují právní předpisy (týkající se například veřejného pořádku nebo dobrých mravů). </w:t>
      </w:r>
      <w:r>
        <w:rPr>
          <w:rFonts w:cs="Times New Roman"/>
          <w:sz w:val="22"/>
          <w:lang w:bidi="cs-CZ"/>
        </w:rPr>
        <w:t>Dodavatel</w:t>
      </w:r>
      <w:r w:rsidR="008F7C2D" w:rsidRPr="00CB67AC">
        <w:rPr>
          <w:rFonts w:cs="Times New Roman"/>
          <w:sz w:val="22"/>
          <w:lang w:bidi="cs-CZ"/>
        </w:rPr>
        <w:t xml:space="preserve"> odškodní </w:t>
      </w:r>
      <w:r>
        <w:rPr>
          <w:rFonts w:cs="Times New Roman"/>
          <w:sz w:val="22"/>
          <w:lang w:bidi="cs-CZ"/>
        </w:rPr>
        <w:t>Objednatel</w:t>
      </w:r>
      <w:r w:rsidR="00CD0F68" w:rsidRPr="00CB67AC">
        <w:rPr>
          <w:rFonts w:cs="Times New Roman"/>
          <w:sz w:val="22"/>
          <w:lang w:bidi="cs-CZ"/>
        </w:rPr>
        <w:t xml:space="preserve">e </w:t>
      </w:r>
      <w:r w:rsidR="008F7C2D" w:rsidRPr="00CB67AC">
        <w:rPr>
          <w:rFonts w:cs="Times New Roman"/>
          <w:sz w:val="22"/>
          <w:lang w:bidi="cs-CZ"/>
        </w:rPr>
        <w:t>za veškeré škody vzniklé porušením tohoto ustanovení.</w:t>
      </w:r>
    </w:p>
    <w:p w14:paraId="3BFD6C39" w14:textId="340E0330" w:rsidR="008F7C2D" w:rsidRPr="00CB67AC" w:rsidRDefault="008F7C2D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Jakmile se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dozví o (možném) porušení jakýchkoli práv k Dílům, musí o tom neprodleně informovat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e.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je povinen na své vlastní náklady spolupracovat s 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em při řešení (možného) porušení </w:t>
      </w:r>
      <w:r w:rsidR="00F72070" w:rsidRPr="00CB67AC">
        <w:rPr>
          <w:rFonts w:cs="Times New Roman"/>
          <w:sz w:val="22"/>
          <w:lang w:bidi="cs-CZ"/>
        </w:rPr>
        <w:t>práv k Dílům</w:t>
      </w:r>
      <w:r w:rsidRPr="00CB67AC">
        <w:rPr>
          <w:rFonts w:cs="Times New Roman"/>
          <w:sz w:val="22"/>
          <w:lang w:bidi="cs-CZ"/>
        </w:rPr>
        <w:t xml:space="preserve"> a učinit v tomto ohledu všechny nezbytné kroky.</w:t>
      </w:r>
    </w:p>
    <w:p w14:paraId="7E09CD3F" w14:textId="5D2DA700" w:rsidR="00F4058A" w:rsidRPr="00CB67AC" w:rsidRDefault="008F7C2D" w:rsidP="00794DD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 případě porušení </w:t>
      </w:r>
      <w:r w:rsidR="00F771C3" w:rsidRPr="00CB67AC">
        <w:rPr>
          <w:rFonts w:cs="Times New Roman"/>
          <w:sz w:val="22"/>
          <w:lang w:bidi="cs-CZ"/>
        </w:rPr>
        <w:t>jakékoli</w:t>
      </w:r>
      <w:r w:rsidRPr="00CB67AC">
        <w:rPr>
          <w:rFonts w:cs="Times New Roman"/>
          <w:sz w:val="22"/>
          <w:lang w:bidi="cs-CZ"/>
        </w:rPr>
        <w:t xml:space="preserve"> povinnosti</w:t>
      </w:r>
      <w:r w:rsidR="00794DD2"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="00794DD2" w:rsidRPr="00CB67AC">
        <w:rPr>
          <w:rFonts w:cs="Times New Roman"/>
          <w:sz w:val="22"/>
          <w:lang w:bidi="cs-CZ"/>
        </w:rPr>
        <w:t>e</w:t>
      </w:r>
      <w:r w:rsidRPr="00CB67AC">
        <w:rPr>
          <w:rFonts w:cs="Times New Roman"/>
          <w:sz w:val="22"/>
          <w:lang w:bidi="cs-CZ"/>
        </w:rPr>
        <w:t xml:space="preserve"> stanovené v tomto čl. VI. </w:t>
      </w:r>
      <w:r w:rsidR="00FB069F" w:rsidRPr="00CB67AC">
        <w:rPr>
          <w:rFonts w:cs="Times New Roman"/>
          <w:sz w:val="22"/>
          <w:lang w:bidi="cs-CZ"/>
        </w:rPr>
        <w:t xml:space="preserve">Rámcové smlouvy </w:t>
      </w:r>
      <w:r w:rsidRPr="00CB67AC">
        <w:rPr>
          <w:rFonts w:cs="Times New Roman"/>
          <w:sz w:val="22"/>
          <w:lang w:bidi="cs-CZ"/>
        </w:rPr>
        <w:t xml:space="preserve">či ukáže-li se, že </w:t>
      </w:r>
      <w:r w:rsidR="00FB069F" w:rsidRPr="00CB67AC">
        <w:rPr>
          <w:rFonts w:cs="Times New Roman"/>
          <w:sz w:val="22"/>
          <w:lang w:bidi="cs-CZ"/>
        </w:rPr>
        <w:t xml:space="preserve">některé </w:t>
      </w:r>
      <w:r w:rsidRPr="00CB67AC">
        <w:rPr>
          <w:rFonts w:cs="Times New Roman"/>
          <w:sz w:val="22"/>
          <w:lang w:bidi="cs-CZ"/>
        </w:rPr>
        <w:t xml:space="preserve">prohlášení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učiněné v tomto článku VI. </w:t>
      </w:r>
      <w:r w:rsidR="00794DD2" w:rsidRPr="00CB67AC">
        <w:rPr>
          <w:rFonts w:cs="Times New Roman"/>
          <w:sz w:val="22"/>
          <w:lang w:bidi="cs-CZ"/>
        </w:rPr>
        <w:t>je</w:t>
      </w:r>
      <w:r w:rsidRPr="00CB67AC">
        <w:rPr>
          <w:rFonts w:cs="Times New Roman"/>
          <w:sz w:val="22"/>
          <w:lang w:bidi="cs-CZ"/>
        </w:rPr>
        <w:t xml:space="preserve"> nepravdivé či neúplné, zavazuje se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zaplatit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i smluvní pokutu ve výši </w:t>
      </w:r>
      <w:r w:rsidR="00731BE3" w:rsidRPr="00CB67AC">
        <w:rPr>
          <w:rFonts w:cs="Times New Roman"/>
          <w:sz w:val="22"/>
          <w:lang w:bidi="cs-CZ"/>
        </w:rPr>
        <w:t>100.000,- Kč</w:t>
      </w:r>
      <w:r w:rsidRPr="00CB67AC">
        <w:rPr>
          <w:rFonts w:cs="Times New Roman"/>
          <w:sz w:val="22"/>
          <w:lang w:bidi="cs-CZ"/>
        </w:rPr>
        <w:t xml:space="preserve"> </w:t>
      </w:r>
      <w:r w:rsidR="00794DD2" w:rsidRPr="00CB67AC">
        <w:rPr>
          <w:rFonts w:cs="Times New Roman"/>
          <w:sz w:val="22"/>
          <w:lang w:bidi="cs-CZ"/>
        </w:rPr>
        <w:t>z</w:t>
      </w:r>
      <w:r w:rsidRPr="00CB67AC">
        <w:rPr>
          <w:rFonts w:cs="Times New Roman"/>
          <w:sz w:val="22"/>
          <w:lang w:bidi="cs-CZ"/>
        </w:rPr>
        <w:t>a</w:t>
      </w:r>
      <w:r w:rsidR="00794DD2" w:rsidRPr="00CB67AC">
        <w:rPr>
          <w:rFonts w:cs="Times New Roman"/>
          <w:sz w:val="22"/>
          <w:lang w:bidi="cs-CZ"/>
        </w:rPr>
        <w:t xml:space="preserve"> každé jednotlivé</w:t>
      </w:r>
      <w:r w:rsidRPr="00CB67AC">
        <w:rPr>
          <w:rFonts w:cs="Times New Roman"/>
          <w:sz w:val="22"/>
          <w:lang w:bidi="cs-CZ"/>
        </w:rPr>
        <w:t xml:space="preserve"> porušení. </w:t>
      </w:r>
      <w:r w:rsidR="00F4058A" w:rsidRPr="00CB67AC">
        <w:rPr>
          <w:rFonts w:cs="Times New Roman"/>
          <w:sz w:val="22"/>
          <w:lang w:bidi="cs-CZ"/>
        </w:rPr>
        <w:t xml:space="preserve">Smluvní pokuta je splatná 7. pracovní den po doručení písemné výzvy k její úhradě </w:t>
      </w:r>
      <w:r w:rsidR="002B5E22">
        <w:rPr>
          <w:rFonts w:cs="Times New Roman"/>
          <w:sz w:val="22"/>
          <w:lang w:bidi="cs-CZ"/>
        </w:rPr>
        <w:t>Dodavatel</w:t>
      </w:r>
      <w:r w:rsidR="00F4058A" w:rsidRPr="00CB67AC">
        <w:rPr>
          <w:rFonts w:cs="Times New Roman"/>
          <w:sz w:val="22"/>
          <w:lang w:bidi="cs-CZ"/>
        </w:rPr>
        <w:t>i.</w:t>
      </w:r>
    </w:p>
    <w:p w14:paraId="47C2615C" w14:textId="504A5A15" w:rsidR="00794DD2" w:rsidRPr="00CB67AC" w:rsidRDefault="008F7C2D" w:rsidP="00F4058A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Ujednání</w:t>
      </w:r>
      <w:r w:rsidR="00794DD2" w:rsidRPr="00CB67AC">
        <w:rPr>
          <w:rFonts w:cs="Times New Roman"/>
          <w:sz w:val="22"/>
          <w:lang w:bidi="cs-CZ"/>
        </w:rPr>
        <w:t>m</w:t>
      </w:r>
      <w:r w:rsidRPr="00CB67AC">
        <w:rPr>
          <w:rFonts w:cs="Times New Roman"/>
          <w:sz w:val="22"/>
          <w:lang w:bidi="cs-CZ"/>
        </w:rPr>
        <w:t xml:space="preserve"> o smluvní </w:t>
      </w:r>
      <w:r w:rsidR="00794DD2" w:rsidRPr="00CB67AC">
        <w:rPr>
          <w:rFonts w:cs="Times New Roman"/>
          <w:sz w:val="22"/>
          <w:lang w:bidi="cs-CZ"/>
        </w:rPr>
        <w:t xml:space="preserve">pokutě </w:t>
      </w:r>
      <w:r w:rsidRPr="00CB67AC">
        <w:rPr>
          <w:rFonts w:cs="Times New Roman"/>
          <w:sz w:val="22"/>
          <w:lang w:bidi="cs-CZ"/>
        </w:rPr>
        <w:t xml:space="preserve">v tomto článku </w:t>
      </w:r>
      <w:r w:rsidR="00794DD2" w:rsidRPr="00CB67AC">
        <w:rPr>
          <w:rFonts w:cs="Times New Roman"/>
          <w:sz w:val="22"/>
          <w:lang w:bidi="cs-CZ"/>
        </w:rPr>
        <w:t xml:space="preserve">není dotčeno právo </w:t>
      </w:r>
      <w:r w:rsidR="002B5E22">
        <w:rPr>
          <w:rFonts w:cs="Times New Roman"/>
          <w:sz w:val="22"/>
          <w:lang w:bidi="cs-CZ"/>
        </w:rPr>
        <w:t>Objednatel</w:t>
      </w:r>
      <w:r w:rsidR="00794DD2" w:rsidRPr="00CB67AC">
        <w:rPr>
          <w:rFonts w:cs="Times New Roman"/>
          <w:sz w:val="22"/>
          <w:lang w:bidi="cs-CZ"/>
        </w:rPr>
        <w:t>e na náhradu škody v plné výši vzniklé v příčinné souvislosti s porušením Rámcové smlouvy</w:t>
      </w:r>
      <w:r w:rsidR="00BC5B15" w:rsidRPr="00CB67AC">
        <w:rPr>
          <w:rFonts w:cs="Times New Roman"/>
          <w:sz w:val="22"/>
          <w:lang w:bidi="cs-CZ"/>
        </w:rPr>
        <w:t xml:space="preserve"> / dílčí objednávky</w:t>
      </w:r>
      <w:r w:rsidR="00152352" w:rsidRPr="00CB67AC">
        <w:rPr>
          <w:rFonts w:cs="Times New Roman"/>
          <w:sz w:val="22"/>
          <w:lang w:bidi="cs-CZ"/>
        </w:rPr>
        <w:t xml:space="preserve"> / smlouvy o dílo</w:t>
      </w:r>
      <w:r w:rsidR="00794DD2" w:rsidRPr="00CB67AC">
        <w:rPr>
          <w:rFonts w:cs="Times New Roman"/>
          <w:sz w:val="22"/>
          <w:lang w:bidi="cs-CZ"/>
        </w:rPr>
        <w:t>, se kterým je spojena povinnost platit smluvní pokutu.</w:t>
      </w:r>
    </w:p>
    <w:p w14:paraId="34F054A4" w14:textId="0EB23D8D" w:rsidR="007339DD" w:rsidRPr="00CB67AC" w:rsidRDefault="007339DD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Udělení veškerých práv uvedených v tomto článku Rámcové </w:t>
      </w:r>
      <w:r w:rsidR="00617774" w:rsidRPr="00CB67AC">
        <w:rPr>
          <w:rFonts w:cs="Times New Roman"/>
          <w:sz w:val="22"/>
          <w:lang w:bidi="cs-CZ"/>
        </w:rPr>
        <w:t>smlouvy</w:t>
      </w:r>
      <w:r w:rsidRPr="00CB67AC">
        <w:rPr>
          <w:rFonts w:cs="Times New Roman"/>
          <w:sz w:val="22"/>
          <w:lang w:bidi="cs-CZ"/>
        </w:rPr>
        <w:t xml:space="preserve"> nelze ze strany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vypovědět a na jejich </w:t>
      </w:r>
      <w:r w:rsidR="00F771C3" w:rsidRPr="00CB67AC">
        <w:rPr>
          <w:rFonts w:cs="Times New Roman"/>
          <w:sz w:val="22"/>
          <w:lang w:bidi="cs-CZ"/>
        </w:rPr>
        <w:t xml:space="preserve">trvání </w:t>
      </w:r>
      <w:r w:rsidRPr="00CB67AC">
        <w:rPr>
          <w:rFonts w:cs="Times New Roman"/>
          <w:sz w:val="22"/>
          <w:lang w:bidi="cs-CZ"/>
        </w:rPr>
        <w:t xml:space="preserve">nemá vliv ukončení účinnosti Rámcové </w:t>
      </w:r>
      <w:r w:rsidR="00617774" w:rsidRPr="00CB67AC">
        <w:rPr>
          <w:rFonts w:cs="Times New Roman"/>
          <w:sz w:val="22"/>
          <w:lang w:bidi="cs-CZ"/>
        </w:rPr>
        <w:t>smlouvy.</w:t>
      </w:r>
    </w:p>
    <w:p w14:paraId="27026028" w14:textId="668F43C3" w:rsidR="00F010B7" w:rsidRPr="00CB67AC" w:rsidRDefault="002B5E22" w:rsidP="00CB67A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7339DD" w:rsidRPr="00CB67AC">
        <w:rPr>
          <w:rFonts w:cs="Times New Roman"/>
          <w:sz w:val="22"/>
          <w:lang w:bidi="cs-CZ"/>
        </w:rPr>
        <w:t xml:space="preserve"> podpisem Rámcové </w:t>
      </w:r>
      <w:r w:rsidR="00617774" w:rsidRPr="00CB67AC">
        <w:rPr>
          <w:rFonts w:cs="Times New Roman"/>
          <w:sz w:val="22"/>
          <w:lang w:bidi="cs-CZ"/>
        </w:rPr>
        <w:t>smlouvy</w:t>
      </w:r>
      <w:r w:rsidR="007339DD" w:rsidRPr="00CB67AC">
        <w:rPr>
          <w:rFonts w:cs="Times New Roman"/>
          <w:sz w:val="22"/>
          <w:lang w:bidi="cs-CZ"/>
        </w:rPr>
        <w:t xml:space="preserve"> výslovně prohlašuje, že odměna za veškerá oprávnění poskytnutá </w:t>
      </w:r>
      <w:r>
        <w:rPr>
          <w:rFonts w:cs="Times New Roman"/>
          <w:sz w:val="22"/>
          <w:lang w:bidi="cs-CZ"/>
        </w:rPr>
        <w:t>Objednatel</w:t>
      </w:r>
      <w:r w:rsidR="00617774" w:rsidRPr="00CB67AC">
        <w:rPr>
          <w:rFonts w:cs="Times New Roman"/>
          <w:sz w:val="22"/>
          <w:lang w:bidi="cs-CZ"/>
        </w:rPr>
        <w:t xml:space="preserve">i </w:t>
      </w:r>
      <w:r w:rsidR="007339DD" w:rsidRPr="00CB67AC">
        <w:rPr>
          <w:rFonts w:cs="Times New Roman"/>
          <w:sz w:val="22"/>
          <w:lang w:bidi="cs-CZ"/>
        </w:rPr>
        <w:t xml:space="preserve">dle tohoto článku Rámcové </w:t>
      </w:r>
      <w:r w:rsidR="00837324" w:rsidRPr="00CB67AC">
        <w:rPr>
          <w:rFonts w:cs="Times New Roman"/>
          <w:sz w:val="22"/>
          <w:lang w:bidi="cs-CZ"/>
        </w:rPr>
        <w:t>smlouvy</w:t>
      </w:r>
      <w:r w:rsidR="007339DD" w:rsidRPr="00CB67AC">
        <w:rPr>
          <w:rFonts w:cs="Times New Roman"/>
          <w:sz w:val="22"/>
          <w:lang w:bidi="cs-CZ"/>
        </w:rPr>
        <w:t xml:space="preserve"> je již zahrnuta v ceně </w:t>
      </w:r>
      <w:r w:rsidR="00391887" w:rsidRPr="00CB67AC">
        <w:rPr>
          <w:rFonts w:cs="Times New Roman"/>
          <w:sz w:val="22"/>
          <w:lang w:bidi="cs-CZ"/>
        </w:rPr>
        <w:t>p</w:t>
      </w:r>
      <w:r w:rsidR="007339DD" w:rsidRPr="00CB67AC">
        <w:rPr>
          <w:rFonts w:cs="Times New Roman"/>
          <w:sz w:val="22"/>
          <w:lang w:bidi="cs-CZ"/>
        </w:rPr>
        <w:t>lnění</w:t>
      </w:r>
      <w:r w:rsidR="005173BF" w:rsidRPr="00CB67AC">
        <w:rPr>
          <w:rFonts w:cs="Times New Roman"/>
          <w:sz w:val="22"/>
          <w:lang w:bidi="cs-CZ"/>
        </w:rPr>
        <w:t xml:space="preserve"> dle Rámcové smlouvy a dílčí objednávky</w:t>
      </w:r>
      <w:r w:rsidR="00837324" w:rsidRPr="00CB67AC">
        <w:rPr>
          <w:rFonts w:cs="Times New Roman"/>
          <w:sz w:val="22"/>
          <w:lang w:bidi="cs-CZ"/>
        </w:rPr>
        <w:t xml:space="preserve"> / smlouvy o dílo</w:t>
      </w:r>
      <w:r w:rsidR="005173BF" w:rsidRPr="00CB67AC">
        <w:rPr>
          <w:rFonts w:cs="Times New Roman"/>
          <w:sz w:val="22"/>
          <w:lang w:bidi="cs-CZ"/>
        </w:rPr>
        <w:t>.</w:t>
      </w:r>
    </w:p>
    <w:p w14:paraId="39DB2D0C" w14:textId="5B492EAA" w:rsidR="00A511B8" w:rsidRPr="00183F24" w:rsidRDefault="00A511B8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lastRenderedPageBreak/>
        <w:t>Ochrana osobních údajů</w:t>
      </w:r>
    </w:p>
    <w:p w14:paraId="2D7B9D3F" w14:textId="77777777" w:rsidR="00A511B8" w:rsidRPr="00183F24" w:rsidRDefault="00A511B8" w:rsidP="00A511B8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0"/>
          <w:szCs w:val="22"/>
          <w:lang w:bidi="cs-CZ"/>
        </w:rPr>
      </w:pPr>
    </w:p>
    <w:p w14:paraId="285BFE60" w14:textId="7E3BDAD1" w:rsidR="00A511B8" w:rsidRPr="00CB67AC" w:rsidRDefault="00A511B8" w:rsidP="003869C3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jsou odpovědné za dodržování povinností </w:t>
      </w:r>
      <w:r w:rsidR="00C45BD5" w:rsidRPr="00CB67AC">
        <w:rPr>
          <w:rFonts w:cs="Times New Roman"/>
          <w:sz w:val="22"/>
          <w:lang w:bidi="cs-CZ"/>
        </w:rPr>
        <w:t xml:space="preserve">podle </w:t>
      </w:r>
      <w:r w:rsidRPr="00CB67AC">
        <w:rPr>
          <w:rFonts w:cs="Times New Roman"/>
          <w:sz w:val="22"/>
          <w:lang w:bidi="cs-CZ"/>
        </w:rPr>
        <w:t>platný</w:t>
      </w:r>
      <w:r w:rsidR="00C45BD5" w:rsidRPr="00CB67AC">
        <w:rPr>
          <w:rFonts w:cs="Times New Roman"/>
          <w:sz w:val="22"/>
          <w:lang w:bidi="cs-CZ"/>
        </w:rPr>
        <w:t xml:space="preserve">ch </w:t>
      </w:r>
      <w:r w:rsidRPr="00CB67AC">
        <w:rPr>
          <w:rFonts w:cs="Times New Roman"/>
          <w:sz w:val="22"/>
          <w:lang w:bidi="cs-CZ"/>
        </w:rPr>
        <w:t>právní</w:t>
      </w:r>
      <w:r w:rsidR="00C45BD5" w:rsidRPr="00CB67AC">
        <w:rPr>
          <w:rFonts w:cs="Times New Roman"/>
          <w:sz w:val="22"/>
          <w:lang w:bidi="cs-CZ"/>
        </w:rPr>
        <w:t>ch</w:t>
      </w:r>
      <w:r w:rsidRPr="00CB67AC">
        <w:rPr>
          <w:rFonts w:cs="Times New Roman"/>
          <w:sz w:val="22"/>
          <w:lang w:bidi="cs-CZ"/>
        </w:rPr>
        <w:t xml:space="preserve"> předpis</w:t>
      </w:r>
      <w:r w:rsidR="00C45BD5" w:rsidRPr="00CB67AC">
        <w:rPr>
          <w:rFonts w:cs="Times New Roman"/>
          <w:sz w:val="22"/>
          <w:lang w:bidi="cs-CZ"/>
        </w:rPr>
        <w:t>ů</w:t>
      </w:r>
      <w:r w:rsidRPr="00CB67AC">
        <w:rPr>
          <w:rFonts w:cs="Times New Roman"/>
          <w:sz w:val="22"/>
          <w:lang w:bidi="cs-CZ"/>
        </w:rPr>
        <w:t>, kterými se řídí ochrana osobních údajů klientů a/nebo zaměstnanců a/nebo smluvních partnerů a/nebo jiných fyzických osob (dále jen „osobní údaje“ a „subjekty údajů“)</w:t>
      </w:r>
      <w:r w:rsidR="00C45BD5" w:rsidRPr="00CB67AC">
        <w:rPr>
          <w:rFonts w:cs="Times New Roman"/>
          <w:sz w:val="22"/>
          <w:lang w:bidi="cs-CZ"/>
        </w:rPr>
        <w:t xml:space="preserve"> Smluvních stran</w:t>
      </w:r>
      <w:r w:rsidRPr="00CB67AC">
        <w:rPr>
          <w:rFonts w:cs="Times New Roman"/>
          <w:sz w:val="22"/>
          <w:lang w:bidi="cs-CZ"/>
        </w:rPr>
        <w:t xml:space="preserve">, zejména </w:t>
      </w:r>
      <w:r w:rsidR="00C45BD5" w:rsidRPr="00CB67AC">
        <w:rPr>
          <w:rFonts w:cs="Times New Roman"/>
          <w:sz w:val="22"/>
          <w:lang w:bidi="cs-CZ"/>
        </w:rPr>
        <w:t xml:space="preserve">podle </w:t>
      </w:r>
      <w:r w:rsidR="007B1DC4" w:rsidRPr="00CB67AC">
        <w:rPr>
          <w:rFonts w:cs="Times New Roman"/>
          <w:sz w:val="22"/>
          <w:lang w:bidi="cs-CZ"/>
        </w:rPr>
        <w:t>zákona č. 110/2019 Sb., o zpracování osobních údajů, ve znění pozdějších předpisů (dále jen „Zákon“), a Nařízení Evropského Parlamentu a Rady (EU) 2016/679 o ochraně fyzických osob v souvislosti se zpracováním osobních údajů a o volném pohybu těchto údajů a o zrušení směrnice 95/46/ES – obecného nařízení o ochraně osobních údajů (dále jen „Nařízení“)</w:t>
      </w:r>
      <w:r w:rsidRPr="00CB67AC">
        <w:rPr>
          <w:rFonts w:cs="Times New Roman"/>
          <w:sz w:val="22"/>
          <w:lang w:bidi="cs-CZ"/>
        </w:rPr>
        <w:t xml:space="preserve">. Pro účely této </w:t>
      </w:r>
      <w:r w:rsidR="00C45BD5" w:rsidRPr="00CB67AC">
        <w:rPr>
          <w:rFonts w:cs="Times New Roman"/>
          <w:sz w:val="22"/>
          <w:lang w:bidi="cs-CZ"/>
        </w:rPr>
        <w:t>Rámcové sm</w:t>
      </w:r>
      <w:r w:rsidRPr="00CB67AC">
        <w:rPr>
          <w:rFonts w:cs="Times New Roman"/>
          <w:sz w:val="22"/>
          <w:lang w:bidi="cs-CZ"/>
        </w:rPr>
        <w:t xml:space="preserve">louvy </w:t>
      </w:r>
      <w:r w:rsidR="006233DA" w:rsidRPr="00CB67AC">
        <w:rPr>
          <w:rFonts w:cs="Times New Roman"/>
          <w:sz w:val="22"/>
          <w:lang w:bidi="cs-CZ"/>
        </w:rPr>
        <w:t xml:space="preserve">a </w:t>
      </w:r>
      <w:r w:rsidR="000B23FB" w:rsidRPr="00CB67AC">
        <w:rPr>
          <w:rFonts w:cs="Times New Roman"/>
          <w:sz w:val="22"/>
          <w:lang w:bidi="cs-CZ"/>
        </w:rPr>
        <w:t>d</w:t>
      </w:r>
      <w:r w:rsidR="006233DA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>objednávek (</w:t>
      </w:r>
      <w:r w:rsidR="006233DA" w:rsidRPr="00CB67AC">
        <w:rPr>
          <w:rFonts w:cs="Times New Roman"/>
          <w:sz w:val="22"/>
          <w:lang w:bidi="cs-CZ"/>
        </w:rPr>
        <w:t>smluv</w:t>
      </w:r>
      <w:r w:rsidR="00A07E95" w:rsidRPr="00CB67AC">
        <w:rPr>
          <w:rFonts w:cs="Times New Roman"/>
          <w:sz w:val="22"/>
          <w:lang w:bidi="cs-CZ"/>
        </w:rPr>
        <w:t xml:space="preserve"> o dílo</w:t>
      </w:r>
      <w:r w:rsidR="000B23FB" w:rsidRPr="00CB67AC">
        <w:rPr>
          <w:rFonts w:cs="Times New Roman"/>
          <w:sz w:val="22"/>
          <w:lang w:bidi="cs-CZ"/>
        </w:rPr>
        <w:t>)</w:t>
      </w:r>
      <w:r w:rsidR="006233DA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se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rozumí správcem 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rovněž správcem dle příslušných právních předpisů na ochranu osobních údajů a předávání osobních údajů mezi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em 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em je tedy předávání mezi správci.</w:t>
      </w:r>
    </w:p>
    <w:p w14:paraId="1A7F061F" w14:textId="02E2C552" w:rsidR="00A511B8" w:rsidRPr="00CB67AC" w:rsidRDefault="00A511B8" w:rsidP="003869C3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prohlašují, že předmětem této </w:t>
      </w:r>
      <w:r w:rsidR="00C45BD5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</w:t>
      </w:r>
      <w:r w:rsidR="00C45BD5" w:rsidRPr="00CB67AC">
        <w:rPr>
          <w:rFonts w:cs="Times New Roman"/>
          <w:sz w:val="22"/>
          <w:lang w:bidi="cs-CZ"/>
        </w:rPr>
        <w:t xml:space="preserve">ani </w:t>
      </w:r>
      <w:r w:rsidR="000B23FB" w:rsidRPr="00CB67AC">
        <w:rPr>
          <w:rFonts w:cs="Times New Roman"/>
          <w:sz w:val="22"/>
          <w:lang w:bidi="cs-CZ"/>
        </w:rPr>
        <w:t>d</w:t>
      </w:r>
      <w:r w:rsidR="00C45BD5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>objednávek (</w:t>
      </w:r>
      <w:r w:rsidR="00C45BD5" w:rsidRPr="00CB67AC">
        <w:rPr>
          <w:rFonts w:cs="Times New Roman"/>
          <w:sz w:val="22"/>
          <w:lang w:bidi="cs-CZ"/>
        </w:rPr>
        <w:t>smluv</w:t>
      </w:r>
      <w:r w:rsidR="009D76F1" w:rsidRPr="00CB67AC">
        <w:rPr>
          <w:rFonts w:cs="Times New Roman"/>
          <w:sz w:val="22"/>
          <w:lang w:bidi="cs-CZ"/>
        </w:rPr>
        <w:t xml:space="preserve"> o dílo</w:t>
      </w:r>
      <w:r w:rsidR="000B23FB" w:rsidRPr="00CB67AC">
        <w:rPr>
          <w:rFonts w:cs="Times New Roman"/>
          <w:sz w:val="22"/>
          <w:lang w:bidi="cs-CZ"/>
        </w:rPr>
        <w:t>)</w:t>
      </w:r>
      <w:r w:rsidR="00C45BD5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není zpracování osobních údajů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em na žádost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nebo obráceně.  Smluvní strany zpracovávají osobní údaje </w:t>
      </w:r>
      <w:r w:rsidR="00857321" w:rsidRPr="00CB67AC">
        <w:rPr>
          <w:rFonts w:cs="Times New Roman"/>
          <w:sz w:val="22"/>
          <w:lang w:bidi="cs-CZ"/>
        </w:rPr>
        <w:t xml:space="preserve">v rámci Veřejné zakázky </w:t>
      </w:r>
      <w:r w:rsidRPr="00CB67AC">
        <w:rPr>
          <w:rFonts w:cs="Times New Roman"/>
          <w:sz w:val="22"/>
          <w:lang w:bidi="cs-CZ"/>
        </w:rPr>
        <w:t xml:space="preserve">jako správci pro účely plnění této </w:t>
      </w:r>
      <w:r w:rsidR="00C45BD5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a jakékoli </w:t>
      </w:r>
      <w:r w:rsidR="000B23FB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 xml:space="preserve">ílčí </w:t>
      </w:r>
      <w:r w:rsidR="000B23FB" w:rsidRPr="00CB67AC">
        <w:rPr>
          <w:rFonts w:cs="Times New Roman"/>
          <w:sz w:val="22"/>
          <w:lang w:bidi="cs-CZ"/>
        </w:rPr>
        <w:t>objednávky (</w:t>
      </w:r>
      <w:r w:rsidRPr="00CB67AC">
        <w:rPr>
          <w:rFonts w:cs="Times New Roman"/>
          <w:sz w:val="22"/>
          <w:lang w:bidi="cs-CZ"/>
        </w:rPr>
        <w:t>smlouvy</w:t>
      </w:r>
      <w:r w:rsidR="00A07E95" w:rsidRPr="00CB67AC">
        <w:rPr>
          <w:rFonts w:cs="Times New Roman"/>
          <w:sz w:val="22"/>
          <w:lang w:bidi="cs-CZ"/>
        </w:rPr>
        <w:t xml:space="preserve"> o dílo</w:t>
      </w:r>
      <w:r w:rsidR="000B23FB" w:rsidRPr="00CB67AC">
        <w:rPr>
          <w:rFonts w:cs="Times New Roman"/>
          <w:sz w:val="22"/>
          <w:lang w:bidi="cs-CZ"/>
        </w:rPr>
        <w:t>)</w:t>
      </w:r>
      <w:r w:rsidRPr="00CB67AC">
        <w:rPr>
          <w:rFonts w:cs="Times New Roman"/>
          <w:sz w:val="22"/>
          <w:lang w:bidi="cs-CZ"/>
        </w:rPr>
        <w:t>.</w:t>
      </w:r>
    </w:p>
    <w:p w14:paraId="1B971C8D" w14:textId="309B053D" w:rsidR="00C45BD5" w:rsidRPr="00CB67AC" w:rsidRDefault="00C45BD5" w:rsidP="00A511B8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</w:t>
      </w:r>
      <w:r w:rsidR="00627E6E">
        <w:rPr>
          <w:rFonts w:cs="Times New Roman"/>
          <w:sz w:val="22"/>
          <w:lang w:bidi="cs-CZ"/>
        </w:rPr>
        <w:t>mají</w:t>
      </w:r>
      <w:r w:rsidRPr="00CB67AC">
        <w:rPr>
          <w:rFonts w:cs="Times New Roman"/>
          <w:sz w:val="22"/>
          <w:lang w:bidi="cs-CZ"/>
        </w:rPr>
        <w:t xml:space="preserve"> zejména </w:t>
      </w:r>
      <w:r w:rsidR="00A511B8" w:rsidRPr="00CB67AC">
        <w:rPr>
          <w:rFonts w:cs="Times New Roman"/>
          <w:sz w:val="22"/>
          <w:lang w:bidi="cs-CZ"/>
        </w:rPr>
        <w:t xml:space="preserve">v souvislosti s plněním této </w:t>
      </w:r>
      <w:r w:rsidRPr="00CB67AC">
        <w:rPr>
          <w:rFonts w:cs="Times New Roman"/>
          <w:sz w:val="22"/>
          <w:lang w:bidi="cs-CZ"/>
        </w:rPr>
        <w:t>Rámcové smlouvy</w:t>
      </w:r>
      <w:r w:rsidR="00A511B8" w:rsidRPr="00CB67AC">
        <w:rPr>
          <w:rFonts w:cs="Times New Roman"/>
          <w:sz w:val="22"/>
          <w:lang w:bidi="cs-CZ"/>
        </w:rPr>
        <w:t xml:space="preserve"> </w:t>
      </w:r>
      <w:r w:rsidR="006233DA" w:rsidRPr="00CB67AC">
        <w:rPr>
          <w:rFonts w:cs="Times New Roman"/>
          <w:sz w:val="22"/>
          <w:lang w:bidi="cs-CZ"/>
        </w:rPr>
        <w:t xml:space="preserve">a </w:t>
      </w:r>
      <w:r w:rsidR="000B23FB" w:rsidRPr="00CB67AC">
        <w:rPr>
          <w:rFonts w:cs="Times New Roman"/>
          <w:sz w:val="22"/>
          <w:lang w:bidi="cs-CZ"/>
        </w:rPr>
        <w:t>d</w:t>
      </w:r>
      <w:r w:rsidR="006233DA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>objednávek (</w:t>
      </w:r>
      <w:r w:rsidR="006233DA" w:rsidRPr="00CB67AC">
        <w:rPr>
          <w:rFonts w:cs="Times New Roman"/>
          <w:sz w:val="22"/>
          <w:lang w:bidi="cs-CZ"/>
        </w:rPr>
        <w:t>smluv</w:t>
      </w:r>
      <w:r w:rsidR="009D76F1" w:rsidRPr="00CB67AC">
        <w:rPr>
          <w:rFonts w:cs="Times New Roman"/>
          <w:sz w:val="22"/>
          <w:lang w:bidi="cs-CZ"/>
        </w:rPr>
        <w:t xml:space="preserve"> o dílo</w:t>
      </w:r>
      <w:r w:rsidR="000B23FB" w:rsidRPr="00CB67AC">
        <w:rPr>
          <w:rFonts w:cs="Times New Roman"/>
          <w:sz w:val="22"/>
          <w:lang w:bidi="cs-CZ"/>
        </w:rPr>
        <w:t>)</w:t>
      </w:r>
      <w:r w:rsidR="006233DA" w:rsidRPr="00CB67AC">
        <w:rPr>
          <w:rFonts w:cs="Times New Roman"/>
          <w:sz w:val="22"/>
          <w:lang w:bidi="cs-CZ"/>
        </w:rPr>
        <w:t xml:space="preserve"> </w:t>
      </w:r>
      <w:r w:rsidR="00A511B8" w:rsidRPr="00CB67AC">
        <w:rPr>
          <w:rFonts w:cs="Times New Roman"/>
          <w:sz w:val="22"/>
          <w:lang w:bidi="cs-CZ"/>
        </w:rPr>
        <w:t>plnit povinnosti vyplývající z platných právních předpisů, kterými se řídí ochrana osobních údajů (např. Nařízení</w:t>
      </w:r>
      <w:r w:rsidR="006233DA" w:rsidRPr="00CB67AC">
        <w:rPr>
          <w:rFonts w:cs="Times New Roman"/>
          <w:sz w:val="22"/>
          <w:lang w:bidi="cs-CZ"/>
        </w:rPr>
        <w:t xml:space="preserve"> a Zákon</w:t>
      </w:r>
      <w:r w:rsidR="00945B27" w:rsidRPr="00CB67AC">
        <w:rPr>
          <w:rFonts w:cs="Times New Roman"/>
          <w:sz w:val="22"/>
          <w:lang w:bidi="cs-CZ"/>
        </w:rPr>
        <w:t>)</w:t>
      </w:r>
      <w:r w:rsidR="00A511B8" w:rsidRPr="00CB67AC">
        <w:rPr>
          <w:rFonts w:cs="Times New Roman"/>
          <w:sz w:val="22"/>
          <w:lang w:bidi="cs-CZ"/>
        </w:rPr>
        <w:t>, zejména zav</w:t>
      </w:r>
      <w:r w:rsidRPr="00CB67AC">
        <w:rPr>
          <w:rFonts w:cs="Times New Roman"/>
          <w:sz w:val="22"/>
          <w:lang w:bidi="cs-CZ"/>
        </w:rPr>
        <w:t>ést</w:t>
      </w:r>
      <w:r w:rsidR="00A511B8" w:rsidRPr="00CB67AC">
        <w:rPr>
          <w:rFonts w:cs="Times New Roman"/>
          <w:sz w:val="22"/>
          <w:lang w:bidi="cs-CZ"/>
        </w:rPr>
        <w:t xml:space="preserve"> vhodná technická a organizační opatření, aby zajistil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a byl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schopn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doložit, že zpracování osobních údajů je prováděno v souladu s právními předpisy.</w:t>
      </w:r>
      <w:r w:rsidRPr="00CB67AC">
        <w:rPr>
          <w:rFonts w:cs="Times New Roman"/>
          <w:sz w:val="22"/>
          <w:lang w:bidi="cs-CZ"/>
        </w:rPr>
        <w:t xml:space="preserve"> </w:t>
      </w:r>
    </w:p>
    <w:p w14:paraId="4C19FF2B" w14:textId="543FFC90" w:rsidR="00C45BD5" w:rsidRPr="00CB67AC" w:rsidRDefault="00C45BD5" w:rsidP="00A511B8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Dotčené subjekty údajů mají </w:t>
      </w:r>
      <w:r w:rsidR="007B1DC4" w:rsidRPr="00CB67AC">
        <w:rPr>
          <w:rFonts w:cs="Times New Roman"/>
          <w:sz w:val="22"/>
          <w:lang w:bidi="cs-CZ"/>
        </w:rPr>
        <w:t xml:space="preserve">zejména </w:t>
      </w:r>
      <w:r w:rsidRPr="00CB67AC">
        <w:rPr>
          <w:rFonts w:cs="Times New Roman"/>
          <w:sz w:val="22"/>
          <w:lang w:bidi="cs-CZ"/>
        </w:rPr>
        <w:t>právo</w:t>
      </w:r>
      <w:r w:rsidR="007B1DC4" w:rsidRPr="00CB67AC">
        <w:rPr>
          <w:rFonts w:cs="Times New Roman"/>
          <w:sz w:val="22"/>
          <w:lang w:bidi="cs-CZ"/>
        </w:rPr>
        <w:t xml:space="preserve"> odvolat souhlas</w:t>
      </w:r>
      <w:r w:rsidR="00AE079A" w:rsidRPr="00CB67AC">
        <w:rPr>
          <w:rFonts w:cs="Times New Roman"/>
          <w:sz w:val="22"/>
          <w:lang w:bidi="cs-CZ"/>
        </w:rPr>
        <w:t xml:space="preserve"> se zpracováním osobních údajů</w:t>
      </w:r>
      <w:r w:rsidR="007B1DC4" w:rsidRPr="00CB67AC">
        <w:rPr>
          <w:rFonts w:cs="Times New Roman"/>
          <w:sz w:val="22"/>
          <w:lang w:bidi="cs-CZ"/>
        </w:rPr>
        <w:t>, pokud byl udělen</w:t>
      </w:r>
      <w:r w:rsidR="007B1DC4" w:rsidRPr="00CB67AC">
        <w:rPr>
          <w:rStyle w:val="platne1"/>
          <w:rFonts w:cs="Times New Roman"/>
          <w:sz w:val="22"/>
        </w:rPr>
        <w:t xml:space="preserve">, </w:t>
      </w:r>
      <w:r w:rsidR="007B1DC4" w:rsidRPr="00CB67AC">
        <w:rPr>
          <w:rFonts w:cs="Times New Roman"/>
          <w:sz w:val="22"/>
        </w:rPr>
        <w:t xml:space="preserve">právo na přístup ke svým osobním údajům, </w:t>
      </w:r>
      <w:r w:rsidR="007B1DC4" w:rsidRPr="00CB67AC">
        <w:rPr>
          <w:rStyle w:val="platne1"/>
          <w:rFonts w:cs="Times New Roman"/>
          <w:sz w:val="22"/>
        </w:rPr>
        <w:t>právo na opravu nebo výmaz, popřípadě omezení zpracování osobních údajů, právo vznést námitku proti zpracování, právo na přenositelnost údajů, a právo podat stížnost u dozorového úřadu (Úřad pro ochranu osobních údajů)</w:t>
      </w:r>
      <w:r w:rsidRPr="00CB67AC">
        <w:rPr>
          <w:rFonts w:cs="Times New Roman"/>
          <w:sz w:val="22"/>
          <w:lang w:bidi="cs-CZ"/>
        </w:rPr>
        <w:t>.</w:t>
      </w:r>
      <w:r w:rsidR="007B1DC4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Každá ze </w:t>
      </w:r>
      <w:r w:rsidR="00857321" w:rsidRPr="00CB67AC">
        <w:rPr>
          <w:rFonts w:cs="Times New Roman"/>
          <w:sz w:val="22"/>
          <w:lang w:bidi="cs-CZ"/>
        </w:rPr>
        <w:t>S</w:t>
      </w:r>
      <w:r w:rsidRPr="00CB67AC">
        <w:rPr>
          <w:rFonts w:cs="Times New Roman"/>
          <w:sz w:val="22"/>
          <w:lang w:bidi="cs-CZ"/>
        </w:rPr>
        <w:t xml:space="preserve">mluvních stran plní informační a další povinnosti vůči dotčeným subjektům údajů včetně toho, že je informuje o předání jejich osobních údajů druhé Smluvní straně a o možnosti výkonu práv subjektů osobních údajů u této </w:t>
      </w:r>
      <w:r w:rsidR="007B1DC4" w:rsidRPr="00CB67AC">
        <w:rPr>
          <w:rFonts w:cs="Times New Roman"/>
          <w:sz w:val="22"/>
          <w:lang w:bidi="cs-CZ"/>
        </w:rPr>
        <w:t xml:space="preserve">druhé </w:t>
      </w:r>
      <w:r w:rsidRPr="00CB67AC">
        <w:rPr>
          <w:rFonts w:cs="Times New Roman"/>
          <w:sz w:val="22"/>
          <w:lang w:bidi="cs-CZ"/>
        </w:rPr>
        <w:t>Smluvní strany.</w:t>
      </w:r>
    </w:p>
    <w:p w14:paraId="1619AB05" w14:textId="220BFB46" w:rsidR="00A511B8" w:rsidRPr="00CB67AC" w:rsidRDefault="00C45BD5" w:rsidP="009D76F1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 případě, že by při </w:t>
      </w:r>
      <w:r w:rsidR="00857321" w:rsidRPr="00CB67AC">
        <w:rPr>
          <w:rFonts w:cs="Times New Roman"/>
          <w:sz w:val="22"/>
          <w:lang w:bidi="cs-CZ"/>
        </w:rPr>
        <w:t xml:space="preserve">plnění této Rámcové smlouvy nebo </w:t>
      </w:r>
      <w:r w:rsidR="000B23FB" w:rsidRPr="00CB67AC">
        <w:rPr>
          <w:rFonts w:cs="Times New Roman"/>
          <w:sz w:val="22"/>
          <w:lang w:bidi="cs-CZ"/>
        </w:rPr>
        <w:t>d</w:t>
      </w:r>
      <w:r w:rsidR="00857321" w:rsidRPr="00CB67AC">
        <w:rPr>
          <w:rFonts w:cs="Times New Roman"/>
          <w:sz w:val="22"/>
          <w:lang w:bidi="cs-CZ"/>
        </w:rPr>
        <w:t xml:space="preserve">ílčí </w:t>
      </w:r>
      <w:r w:rsidR="000B23FB" w:rsidRPr="00CB67AC">
        <w:rPr>
          <w:rFonts w:cs="Times New Roman"/>
          <w:sz w:val="22"/>
          <w:lang w:bidi="cs-CZ"/>
        </w:rPr>
        <w:t>objednávky (</w:t>
      </w:r>
      <w:r w:rsidR="00857321" w:rsidRPr="00CB67AC">
        <w:rPr>
          <w:rFonts w:cs="Times New Roman"/>
          <w:sz w:val="22"/>
          <w:lang w:bidi="cs-CZ"/>
        </w:rPr>
        <w:t>smlouvy</w:t>
      </w:r>
      <w:r w:rsidR="009D76F1" w:rsidRPr="00CB67AC">
        <w:rPr>
          <w:rFonts w:cs="Times New Roman"/>
          <w:sz w:val="22"/>
          <w:lang w:bidi="cs-CZ"/>
        </w:rPr>
        <w:t xml:space="preserve"> o dílo</w:t>
      </w:r>
      <w:r w:rsidR="000B23FB" w:rsidRPr="00CB67AC">
        <w:rPr>
          <w:rFonts w:cs="Times New Roman"/>
          <w:sz w:val="22"/>
          <w:lang w:bidi="cs-CZ"/>
        </w:rPr>
        <w:t>)</w:t>
      </w:r>
      <w:r w:rsidR="00857321" w:rsidRPr="00CB67AC">
        <w:rPr>
          <w:rFonts w:cs="Times New Roman"/>
          <w:sz w:val="22"/>
          <w:lang w:bidi="cs-CZ"/>
        </w:rPr>
        <w:t xml:space="preserve"> docházelo ke zpracování osobních údajů, při kterém by jedna ze Smluvních stran byla v pozici správce a druhá Smluvní strana nebo jakákoliv třetí strana byla v pozici zpracovatele, zavazují se příslušné Smluvní strany uzavřít </w:t>
      </w:r>
      <w:r w:rsidR="006233DA" w:rsidRPr="00CB67AC">
        <w:rPr>
          <w:rFonts w:cs="Times New Roman"/>
          <w:sz w:val="22"/>
          <w:lang w:bidi="cs-CZ"/>
        </w:rPr>
        <w:t xml:space="preserve">za tím účelem </w:t>
      </w:r>
      <w:r w:rsidR="00857321" w:rsidRPr="00CB67AC">
        <w:rPr>
          <w:rFonts w:cs="Times New Roman"/>
          <w:sz w:val="22"/>
          <w:lang w:bidi="cs-CZ"/>
        </w:rPr>
        <w:t xml:space="preserve">smlouvu o zpracování osobních údajů ve smyslu čl. 28 Nařízení.    </w:t>
      </w:r>
      <w:r w:rsidRPr="00CB67AC">
        <w:rPr>
          <w:rFonts w:cs="Times New Roman"/>
          <w:sz w:val="22"/>
          <w:lang w:bidi="cs-CZ"/>
        </w:rPr>
        <w:t xml:space="preserve"> </w:t>
      </w:r>
    </w:p>
    <w:p w14:paraId="6391B519" w14:textId="71D88DD3" w:rsidR="0026660F" w:rsidRPr="00183F24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83F24">
        <w:rPr>
          <w:rFonts w:ascii="Times New Roman" w:hAnsi="Times New Roman" w:cs="Times New Roman"/>
        </w:rPr>
        <w:t>Společná a závěrečná ustanovení</w:t>
      </w:r>
    </w:p>
    <w:p w14:paraId="67DD7E69" w14:textId="77777777" w:rsidR="0026660F" w:rsidRPr="00183F24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3747656D" w14:textId="58351E1D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Tato Rámcová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se sjednává na dobu určitou, účinnosti nabývá dnem zveřejnění v registru smluv a končí dnem </w:t>
      </w:r>
      <w:r w:rsidRPr="00A13AA5">
        <w:rPr>
          <w:rFonts w:cs="Times New Roman"/>
          <w:sz w:val="22"/>
        </w:rPr>
        <w:t xml:space="preserve">30. </w:t>
      </w:r>
      <w:r w:rsidR="00AC5B61">
        <w:rPr>
          <w:rFonts w:cs="Times New Roman"/>
          <w:sz w:val="22"/>
        </w:rPr>
        <w:t>12</w:t>
      </w:r>
      <w:r w:rsidRPr="00A13AA5">
        <w:rPr>
          <w:rFonts w:cs="Times New Roman"/>
          <w:sz w:val="22"/>
        </w:rPr>
        <w:t>. 202</w:t>
      </w:r>
      <w:r w:rsidR="002F16A9" w:rsidRPr="00A13AA5">
        <w:rPr>
          <w:rFonts w:cs="Times New Roman"/>
          <w:sz w:val="22"/>
        </w:rPr>
        <w:t>4</w:t>
      </w:r>
      <w:r w:rsidRPr="00A13AA5">
        <w:rPr>
          <w:rFonts w:cs="Times New Roman"/>
          <w:sz w:val="22"/>
        </w:rPr>
        <w:t>, případně</w:t>
      </w:r>
      <w:r w:rsidRPr="00CB67AC">
        <w:rPr>
          <w:rFonts w:cs="Times New Roman"/>
          <w:sz w:val="22"/>
        </w:rPr>
        <w:t xml:space="preserve"> okamžikem, kdy cena veškerých celkově poskytnutých služeb dosáhne částky dle článku II. odst. 2.</w:t>
      </w:r>
      <w:r w:rsidR="006F12C1" w:rsidRPr="00CB67AC">
        <w:rPr>
          <w:rFonts w:cs="Times New Roman"/>
          <w:sz w:val="22"/>
        </w:rPr>
        <w:t>5 této</w:t>
      </w:r>
      <w:r w:rsidRPr="00CB67AC">
        <w:rPr>
          <w:rFonts w:cs="Times New Roman"/>
          <w:sz w:val="22"/>
        </w:rPr>
        <w:t xml:space="preserve"> </w:t>
      </w:r>
      <w:r w:rsidR="00FB0018" w:rsidRPr="00CB67AC">
        <w:rPr>
          <w:rFonts w:cs="Times New Roman"/>
          <w:sz w:val="22"/>
        </w:rPr>
        <w:t xml:space="preserve">Rámcové </w:t>
      </w:r>
      <w:r w:rsidR="00492E90" w:rsidRPr="00CB67AC">
        <w:rPr>
          <w:rFonts w:cs="Times New Roman"/>
          <w:sz w:val="22"/>
        </w:rPr>
        <w:t>smlouv</w:t>
      </w:r>
      <w:r w:rsidR="00FB0018" w:rsidRPr="00CB67AC">
        <w:rPr>
          <w:rFonts w:cs="Times New Roman"/>
          <w:sz w:val="22"/>
        </w:rPr>
        <w:t>y</w:t>
      </w:r>
      <w:r w:rsidRPr="00CB67AC">
        <w:rPr>
          <w:rFonts w:cs="Times New Roman"/>
          <w:sz w:val="22"/>
        </w:rPr>
        <w:t>. Platí termín, který nastane dříve.</w:t>
      </w:r>
    </w:p>
    <w:p w14:paraId="7CF9EB7C" w14:textId="77777777" w:rsidR="006A6933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Kterákoliv ze Smluvních stran ji může písemně vypovědět i bez uvedení důvodu, a to s </w:t>
      </w:r>
      <w:r w:rsidR="00731BE3" w:rsidRPr="00CB67AC">
        <w:rPr>
          <w:rFonts w:cs="Times New Roman"/>
          <w:sz w:val="22"/>
        </w:rPr>
        <w:t>tří</w:t>
      </w:r>
      <w:r w:rsidRPr="00CB67AC">
        <w:rPr>
          <w:rFonts w:cs="Times New Roman"/>
          <w:sz w:val="22"/>
        </w:rPr>
        <w:t>měsíční výpovědní lhůtou, která počne běžet prvním dnem měsíce následujícího po měsíci, v němž byla druhé Smluvní straně doručena výpověď.</w:t>
      </w:r>
    </w:p>
    <w:p w14:paraId="490AD3EC" w14:textId="53283906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Objednatel</w:t>
      </w:r>
      <w:r w:rsidR="006A6933" w:rsidRPr="00CB67AC">
        <w:rPr>
          <w:rFonts w:cs="Times New Roman"/>
          <w:sz w:val="22"/>
        </w:rPr>
        <w:t xml:space="preserve"> má právo odstoupit od této Rámcové smlouvy /dílčí objednávky</w:t>
      </w:r>
      <w:r w:rsidR="00A07E95" w:rsidRPr="00CB67AC">
        <w:rPr>
          <w:rFonts w:cs="Times New Roman"/>
          <w:sz w:val="22"/>
        </w:rPr>
        <w:t xml:space="preserve"> / smlouvy o dílo</w:t>
      </w:r>
      <w:r w:rsidR="006A6933" w:rsidRPr="00CB67AC">
        <w:rPr>
          <w:rFonts w:cs="Times New Roman"/>
          <w:sz w:val="22"/>
        </w:rPr>
        <w:t xml:space="preserve"> zejména v níže uvedených případech:</w:t>
      </w:r>
    </w:p>
    <w:p w14:paraId="4C424800" w14:textId="47861082" w:rsidR="006A6933" w:rsidRPr="00CB67AC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neodstraní-li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vady díla ani v dodatečné lhůtě nad rámec lhůty pro odstranění vad bránících užívání díla stanovené v akceptačním protokolu nebo oznámí-li před jejím uplynutím, že vady neodstraní, nebo z důvodů jiného podstatného porušení povinností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e dle této Rámcové smlouvy / dílčí objednávky</w:t>
      </w:r>
      <w:r w:rsidR="00A07E95" w:rsidRPr="00CB67AC">
        <w:rPr>
          <w:rFonts w:cs="Times New Roman"/>
          <w:sz w:val="22"/>
        </w:rPr>
        <w:t xml:space="preserve"> / smlouvy o dílo</w:t>
      </w:r>
      <w:r w:rsidRPr="00CB67AC">
        <w:rPr>
          <w:rFonts w:cs="Times New Roman"/>
          <w:sz w:val="22"/>
        </w:rPr>
        <w:t>;</w:t>
      </w:r>
    </w:p>
    <w:p w14:paraId="658C4E85" w14:textId="5356BC2B" w:rsidR="006A6933" w:rsidRPr="00CB67AC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lastRenderedPageBreak/>
        <w:t xml:space="preserve"> jestliže byl prohlášen úpadek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e ve smyslu zákona č. 182/2006 Sb., insolvenční zákon, ve znění pozdějších předpisů;</w:t>
      </w:r>
    </w:p>
    <w:p w14:paraId="48507FA2" w14:textId="0A78D7EC" w:rsidR="006A6933" w:rsidRPr="00CB67AC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pokud bude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 prodlení s dodáním předmětu plnění či jeho části o více než 15 dní;</w:t>
      </w:r>
    </w:p>
    <w:p w14:paraId="2DD0D3D3" w14:textId="34642C36" w:rsidR="006A6933" w:rsidRPr="00CB67AC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předmět </w:t>
      </w:r>
      <w:r w:rsidR="00093B7D" w:rsidRPr="00CB67AC">
        <w:rPr>
          <w:rFonts w:cs="Times New Roman"/>
          <w:sz w:val="22"/>
        </w:rPr>
        <w:t>plnění</w:t>
      </w:r>
      <w:r w:rsidRPr="00CB67AC">
        <w:rPr>
          <w:rFonts w:cs="Times New Roman"/>
          <w:sz w:val="22"/>
        </w:rPr>
        <w:t xml:space="preserve"> nebude splňovat parametry stanovené v této </w:t>
      </w:r>
      <w:r w:rsidR="00093B7D" w:rsidRPr="00CB67AC">
        <w:rPr>
          <w:rFonts w:cs="Times New Roman"/>
          <w:sz w:val="22"/>
        </w:rPr>
        <w:t xml:space="preserve">Rámcové </w:t>
      </w:r>
      <w:r w:rsidRPr="00CB67AC">
        <w:rPr>
          <w:rFonts w:cs="Times New Roman"/>
          <w:sz w:val="22"/>
        </w:rPr>
        <w:t>smlouvě</w:t>
      </w:r>
      <w:r w:rsidR="00093B7D" w:rsidRPr="00CB67AC">
        <w:rPr>
          <w:rFonts w:cs="Times New Roman"/>
          <w:sz w:val="22"/>
        </w:rPr>
        <w:t xml:space="preserve"> / dílčí objednávce</w:t>
      </w:r>
      <w:r w:rsidR="00A07E95" w:rsidRPr="00CB67AC">
        <w:rPr>
          <w:rFonts w:cs="Times New Roman"/>
          <w:sz w:val="22"/>
        </w:rPr>
        <w:t xml:space="preserve"> / smlouvě o dílo</w:t>
      </w:r>
      <w:r w:rsidRPr="00CB67AC">
        <w:rPr>
          <w:rFonts w:cs="Times New Roman"/>
          <w:sz w:val="22"/>
        </w:rPr>
        <w:t>, obecně závaznými právními předpisy či technickými normami;</w:t>
      </w:r>
    </w:p>
    <w:p w14:paraId="458EDAB4" w14:textId="76902694" w:rsidR="006A6933" w:rsidRPr="00CB67AC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pozbude oprávnění, které vyžaduje provedení a dodání předmětu plnění,</w:t>
      </w:r>
    </w:p>
    <w:p w14:paraId="5D6D83F5" w14:textId="0D3F26B5" w:rsidR="009D76F1" w:rsidRPr="00CB67AC" w:rsidRDefault="006A6933" w:rsidP="00654E90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vstoupí do likvidace</w:t>
      </w:r>
      <w:r w:rsidR="003D1B3A" w:rsidRPr="00CB67AC">
        <w:rPr>
          <w:rFonts w:cs="Times New Roman"/>
          <w:sz w:val="22"/>
        </w:rPr>
        <w:t>,</w:t>
      </w:r>
    </w:p>
    <w:p w14:paraId="2DC1ABEB" w14:textId="7DEE0A35" w:rsidR="009D76F1" w:rsidRPr="00CB67AC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Objednatel</w:t>
      </w:r>
      <w:r w:rsidR="001B01CC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zjistí, že o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i byly v průběhu zadávacího řízení uvedeny v evidenci skutečných majitelů nepravdivé údaje; to neplatí, pokud si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nepravdivosti nebyl a nemohl být vědom, nebo pokud nepravdivost spočívala v chybě psaní či v jiné nepodstatné okolnosti,</w:t>
      </w:r>
    </w:p>
    <w:p w14:paraId="79ED3108" w14:textId="216E79C1" w:rsidR="009D76F1" w:rsidRPr="00CB67AC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vybraný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zahraniční právnická osoba před uzavřením Rámcové smlouvy k výzvě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 </w:t>
      </w:r>
      <w:r w:rsidR="00EC395C" w:rsidRPr="00CB67AC">
        <w:rPr>
          <w:rFonts w:cs="Times New Roman"/>
          <w:sz w:val="22"/>
        </w:rPr>
        <w:t xml:space="preserve">v souladu s bodem 10) Výzvy k podání nabídky (zadávací dokumentací) předložil </w:t>
      </w:r>
      <w:r w:rsidRPr="00CB67AC">
        <w:rPr>
          <w:rFonts w:cs="Times New Roman"/>
          <w:sz w:val="22"/>
        </w:rPr>
        <w:t>výpis ze zahraniční evidence obdobné evidenci skutečných majitelů, přičemž údaje v něm obsažené neodpovídaly skutečnosti,</w:t>
      </w:r>
    </w:p>
    <w:p w14:paraId="1B7EF7DE" w14:textId="3C951A89" w:rsidR="009D76F1" w:rsidRPr="00CB67AC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pokud neexistuje zahraniční evidence dle písm. </w:t>
      </w:r>
      <w:r w:rsidR="00A07E95" w:rsidRPr="00CB67AC">
        <w:rPr>
          <w:rFonts w:cs="Times New Roman"/>
          <w:sz w:val="22"/>
        </w:rPr>
        <w:t>h</w:t>
      </w:r>
      <w:r w:rsidRPr="00CB67AC">
        <w:rPr>
          <w:rFonts w:cs="Times New Roman"/>
          <w:sz w:val="22"/>
        </w:rPr>
        <w:t xml:space="preserve">), jestliže vybraný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zahraniční právnická osoba </w:t>
      </w:r>
      <w:bookmarkStart w:id="12" w:name="_Hlk74122271"/>
      <w:r w:rsidRPr="00CB67AC">
        <w:rPr>
          <w:rFonts w:cs="Times New Roman"/>
          <w:sz w:val="22"/>
        </w:rPr>
        <w:t xml:space="preserve">k výzvě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>e</w:t>
      </w:r>
      <w:r w:rsidR="001B01CC" w:rsidRPr="00CB67AC">
        <w:rPr>
          <w:rFonts w:cs="Times New Roman"/>
          <w:sz w:val="22"/>
        </w:rPr>
        <w:t xml:space="preserve"> </w:t>
      </w:r>
      <w:r w:rsidR="00EC395C" w:rsidRPr="00CB67AC">
        <w:rPr>
          <w:rFonts w:cs="Times New Roman"/>
          <w:sz w:val="22"/>
        </w:rPr>
        <w:t xml:space="preserve">v souladu s bodem 10) Výzvy k podání nabídky (zadávací dokumentací) </w:t>
      </w:r>
      <w:bookmarkEnd w:id="12"/>
      <w:r w:rsidRPr="00CB67AC">
        <w:rPr>
          <w:rFonts w:cs="Times New Roman"/>
          <w:sz w:val="22"/>
        </w:rPr>
        <w:t>před uzavřením této Rámcové smlouvy</w:t>
      </w:r>
    </w:p>
    <w:p w14:paraId="70F7D224" w14:textId="6479EA70" w:rsidR="009D76F1" w:rsidRPr="00CB67AC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sdělil identifikační údaje všech osob, které </w:t>
      </w:r>
      <w:r w:rsidR="001E4850" w:rsidRPr="00CB67AC">
        <w:rPr>
          <w:rFonts w:cs="Times New Roman"/>
          <w:sz w:val="22"/>
        </w:rPr>
        <w:t xml:space="preserve">mají být </w:t>
      </w:r>
      <w:r w:rsidRPr="00CB67AC">
        <w:rPr>
          <w:rFonts w:cs="Times New Roman"/>
          <w:sz w:val="22"/>
        </w:rPr>
        <w:t xml:space="preserve">jeho skutečným majitelem, a </w:t>
      </w:r>
    </w:p>
    <w:p w14:paraId="6E45AEC1" w14:textId="593665D2" w:rsidR="009D76F1" w:rsidRPr="00CB67AC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předložil doklady, z nichž </w:t>
      </w:r>
      <w:r w:rsidR="001E4850" w:rsidRPr="00CB67AC">
        <w:rPr>
          <w:rFonts w:cs="Times New Roman"/>
          <w:sz w:val="22"/>
        </w:rPr>
        <w:t xml:space="preserve">má </w:t>
      </w:r>
      <w:r w:rsidRPr="00CB67AC">
        <w:rPr>
          <w:rFonts w:cs="Times New Roman"/>
          <w:sz w:val="22"/>
        </w:rPr>
        <w:t>vyplýv</w:t>
      </w:r>
      <w:r w:rsidR="001E4850" w:rsidRPr="00CB67AC">
        <w:rPr>
          <w:rFonts w:cs="Times New Roman"/>
          <w:sz w:val="22"/>
        </w:rPr>
        <w:t>at</w:t>
      </w:r>
      <w:r w:rsidRPr="00CB67AC">
        <w:rPr>
          <w:rFonts w:cs="Times New Roman"/>
          <w:sz w:val="22"/>
        </w:rPr>
        <w:t xml:space="preserve"> vztah všech osob podle písmene a. k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i; těmito doklady jsou zejména </w:t>
      </w:r>
    </w:p>
    <w:p w14:paraId="024E0FBD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výpis ze zahraniční evidence obdobné veřejnému rejstříku,</w:t>
      </w:r>
    </w:p>
    <w:p w14:paraId="07BE6F40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seznam akcionářů,</w:t>
      </w:r>
    </w:p>
    <w:p w14:paraId="2FBE9676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rozhodnutí statutárního orgánu o vyplacení podílu na zisku,</w:t>
      </w:r>
    </w:p>
    <w:p w14:paraId="3D9EFDC8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společenská smlouva, zakladatelská listina nebo stanovy,</w:t>
      </w:r>
    </w:p>
    <w:p w14:paraId="4AE7CE55" w14:textId="0DBE1810" w:rsidR="009D76F1" w:rsidRPr="00CB67AC" w:rsidRDefault="009D76F1" w:rsidP="00CB67AC">
      <w:pPr>
        <w:pStyle w:val="Zkladntext"/>
        <w:keepLines/>
        <w:widowControl w:val="0"/>
        <w:spacing w:after="120"/>
        <w:ind w:left="144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které však neodpovídaly skutečnosti.</w:t>
      </w:r>
      <w:r w:rsidRPr="00CB67AC">
        <w:rPr>
          <w:rFonts w:cs="Times New Roman"/>
          <w:sz w:val="22"/>
        </w:rPr>
        <w:tab/>
      </w:r>
    </w:p>
    <w:p w14:paraId="3F70EFF5" w14:textId="7D261924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Tuto Rámcovou </w:t>
      </w:r>
      <w:r w:rsidR="00492E90" w:rsidRPr="00CB67AC">
        <w:rPr>
          <w:rFonts w:cs="Times New Roman"/>
          <w:sz w:val="22"/>
        </w:rPr>
        <w:t>smlouvu</w:t>
      </w:r>
      <w:r w:rsidRPr="00CB67AC">
        <w:rPr>
          <w:rFonts w:cs="Times New Roman"/>
          <w:sz w:val="22"/>
        </w:rPr>
        <w:t xml:space="preserve"> lze měnit pouze dohodou Smluvních stran písemnými a číslovanými dodatky pouze v souladu se zákonem č. 134/2016 Sb., ve znění pozdějších předpisů (ZZVZ) a občanským zákoníkem. Změny v kontaktních údajích lze činit i jednostranným písemným oznámením (v listinné nebo v elektronické formě) podepsaným oprávněnou osobou) nebo i prostým emailem prostřednictvím emailových adres kontaktních osob.</w:t>
      </w:r>
    </w:p>
    <w:p w14:paraId="6AB26111" w14:textId="4B2B29BF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Smluvní strany vylučují aplikaci následujících ustanovení občanského zákoníku na tuto Rámcovou </w:t>
      </w:r>
      <w:r w:rsidR="00492E90" w:rsidRPr="00CB67AC">
        <w:rPr>
          <w:rFonts w:cs="Times New Roman"/>
          <w:sz w:val="22"/>
        </w:rPr>
        <w:t>smlouvu</w:t>
      </w:r>
      <w:r w:rsidRPr="00CB67AC">
        <w:rPr>
          <w:rFonts w:cs="Times New Roman"/>
          <w:sz w:val="22"/>
        </w:rPr>
        <w:t xml:space="preserve">: § 557, §§ </w:t>
      </w:r>
      <w:r w:rsidR="004A7EA1" w:rsidRPr="00CB67AC">
        <w:rPr>
          <w:rFonts w:cs="Times New Roman"/>
          <w:sz w:val="22"/>
        </w:rPr>
        <w:t>1793–1795</w:t>
      </w:r>
      <w:r w:rsidRPr="00CB67AC">
        <w:rPr>
          <w:rFonts w:cs="Times New Roman"/>
          <w:sz w:val="22"/>
        </w:rPr>
        <w:t>, § 1799 a § 1800.</w:t>
      </w:r>
    </w:p>
    <w:p w14:paraId="5842CBED" w14:textId="75E181E3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Smluvní strany si nepřejí, aby nad rámec výslovných ustanovení této Rámcové</w:t>
      </w:r>
      <w:r w:rsidR="00492E90" w:rsidRPr="00CB67AC">
        <w:rPr>
          <w:rFonts w:cs="Times New Roman"/>
          <w:sz w:val="22"/>
        </w:rPr>
        <w:t xml:space="preserve"> smlouva</w:t>
      </w:r>
      <w:r w:rsidRPr="00CB67AC">
        <w:rPr>
          <w:rFonts w:cs="Times New Roman"/>
          <w:sz w:val="22"/>
        </w:rPr>
        <w:t xml:space="preserve"> byla jakákoliv práva a povinnosti dovozovány z dosavadní či budoucí praxe zavedené mezi smluvními stranami či zvyklostí zachovávaných obecně či v odvětví týkajícím se předmětu plnění této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>, ledaže je v ní výslovně sjednáno jinak.</w:t>
      </w:r>
    </w:p>
    <w:p w14:paraId="15961B84" w14:textId="0B09A5E0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Tato Rámcová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se řídí českým právem a zejména občanským zákoníkem.</w:t>
      </w:r>
    </w:p>
    <w:p w14:paraId="3AAA5751" w14:textId="1848596C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lastRenderedPageBreak/>
        <w:t>Veškeré případné spory vzniklé z této Rámcové</w:t>
      </w:r>
      <w:r w:rsidR="00FB0018" w:rsidRPr="00CB67AC">
        <w:rPr>
          <w:rFonts w:cs="Times New Roman"/>
          <w:sz w:val="22"/>
        </w:rPr>
        <w:t xml:space="preserve"> </w:t>
      </w:r>
      <w:r w:rsidR="00492E90" w:rsidRPr="00CB67AC">
        <w:rPr>
          <w:rFonts w:cs="Times New Roman"/>
          <w:sz w:val="22"/>
        </w:rPr>
        <w:t>smlouv</w:t>
      </w:r>
      <w:r w:rsidR="00AC5B61">
        <w:rPr>
          <w:rFonts w:cs="Times New Roman"/>
          <w:sz w:val="22"/>
        </w:rPr>
        <w:t>y</w:t>
      </w:r>
      <w:r w:rsidRPr="00CB67AC">
        <w:rPr>
          <w:rFonts w:cs="Times New Roman"/>
          <w:sz w:val="22"/>
        </w:rPr>
        <w:t xml:space="preserve"> se zavazují Smluvní strany řešit smírnou cestou, jinak takové spory budou řešeny obecným soudem. Smluvní strany se ve smyslu ustanovení § 89a zákona č. 99/1963 Sb., občanský soudní řád, ve znění pozdějších předpisů dohodly, že místně příslušným soudem pro řešení sporů bude Obvodní soud pro Prahu 1 / Městský soud v Praze.</w:t>
      </w:r>
    </w:p>
    <w:p w14:paraId="33E49964" w14:textId="3E00F807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Bude-li shledáno nebo stane-li se některé ujednání této Rámcové </w:t>
      </w:r>
      <w:r w:rsidR="00492E90" w:rsidRPr="00CB67AC">
        <w:rPr>
          <w:rFonts w:cs="Times New Roman"/>
          <w:sz w:val="22"/>
        </w:rPr>
        <w:t>smlouvy</w:t>
      </w:r>
      <w:r w:rsidR="00FB0018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neplatným, nemá takové neplatné ujednání vliv na platnost ostatních ujednání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. Smluvní strany se zavazují, že podniknou veškeré kroky k tomu, aby bylo neplatné ujednání nahrazeno ujednáním platným. </w:t>
      </w:r>
    </w:p>
    <w:p w14:paraId="63DD586F" w14:textId="461DFEA7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Rámcová </w:t>
      </w:r>
      <w:r w:rsidR="00492E90" w:rsidRPr="00CB67AC">
        <w:rPr>
          <w:rFonts w:cs="Times New Roman"/>
          <w:sz w:val="22"/>
        </w:rPr>
        <w:t xml:space="preserve">smlouva </w:t>
      </w:r>
      <w:r w:rsidRPr="00CB67AC">
        <w:rPr>
          <w:rFonts w:cs="Times New Roman"/>
          <w:sz w:val="22"/>
        </w:rPr>
        <w:t xml:space="preserve">je sepsána ve dvou vyhotoveních s platností originálu, přičemž každý z účastníků této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 obdrží jedno vyhotovení.</w:t>
      </w:r>
    </w:p>
    <w:p w14:paraId="3D9682A0" w14:textId="3764BB00" w:rsidR="0026660F" w:rsidRPr="00CB67AC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Smluvní strany prohlašují, že si Rámcovou </w:t>
      </w:r>
      <w:r w:rsidR="00492E90" w:rsidRPr="00CB67AC">
        <w:rPr>
          <w:rFonts w:cs="Times New Roman"/>
          <w:sz w:val="22"/>
        </w:rPr>
        <w:t>smlouvu</w:t>
      </w:r>
      <w:r w:rsidR="00FB0018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přečetly, </w:t>
      </w:r>
      <w:r w:rsidRPr="00CB67AC">
        <w:rPr>
          <w:rFonts w:cs="Times New Roman"/>
          <w:bCs/>
          <w:iCs/>
          <w:sz w:val="22"/>
        </w:rPr>
        <w:t>jejímu obsahu porozuměly, její obsah je srozumitelný a určitý, že jim nejsou známy žádné důvody, pro které by tato</w:t>
      </w:r>
      <w:r w:rsidR="00FB0018" w:rsidRPr="00CB67AC">
        <w:rPr>
          <w:rFonts w:cs="Times New Roman"/>
          <w:bCs/>
          <w:iCs/>
          <w:sz w:val="22"/>
        </w:rPr>
        <w:t xml:space="preserve"> </w:t>
      </w:r>
      <w:r w:rsidR="00492E90" w:rsidRPr="00CB67AC">
        <w:rPr>
          <w:rFonts w:cs="Times New Roman"/>
          <w:bCs/>
          <w:iCs/>
          <w:sz w:val="22"/>
        </w:rPr>
        <w:t>smlouva</w:t>
      </w:r>
      <w:r w:rsidRPr="00CB67AC">
        <w:rPr>
          <w:rFonts w:cs="Times New Roman"/>
          <w:bCs/>
          <w:iCs/>
          <w:sz w:val="22"/>
        </w:rPr>
        <w:t xml:space="preserve"> nemohla být řádně plněna nebo které by způsobovaly neplatnost této </w:t>
      </w:r>
      <w:r w:rsidR="00492E90" w:rsidRPr="00CB67AC">
        <w:rPr>
          <w:rFonts w:cs="Times New Roman"/>
          <w:bCs/>
          <w:iCs/>
          <w:sz w:val="22"/>
        </w:rPr>
        <w:t>smlouvy</w:t>
      </w:r>
      <w:r w:rsidRPr="00CB67AC">
        <w:rPr>
          <w:rFonts w:cs="Times New Roman"/>
          <w:bCs/>
          <w:iCs/>
          <w:sz w:val="22"/>
        </w:rPr>
        <w:t xml:space="preserve"> a že je projevem jejich pravé, svobodné a vážné vůle prosté omylu, projevené při plné způsobilosti právně jednat, a dále že tato smlouva nebyla ujednána v rozporu se zákonem a nepříčí se dobrým mravům </w:t>
      </w:r>
      <w:r w:rsidRPr="00CB67AC">
        <w:rPr>
          <w:rFonts w:cs="Times New Roman"/>
          <w:sz w:val="22"/>
        </w:rPr>
        <w:t xml:space="preserve">a nebyla ujednána v tísni ani za jinak jednostranně nevýhodných podmínek. Na důkaz toho připojují Smluvní strany své podpisy. </w:t>
      </w:r>
    </w:p>
    <w:p w14:paraId="4804C78E" w14:textId="245C3FA4" w:rsidR="0026660F" w:rsidRPr="00524E5E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Style w:val="platne1"/>
          <w:rFonts w:cs="Times New Roman"/>
          <w:sz w:val="22"/>
        </w:rPr>
      </w:pPr>
      <w:r w:rsidRPr="00CB67AC">
        <w:rPr>
          <w:rFonts w:cs="Times New Roman"/>
          <w:sz w:val="22"/>
        </w:rPr>
        <w:t>Tato Rámcová</w:t>
      </w:r>
      <w:r w:rsidR="00FB0018" w:rsidRPr="00CB67AC">
        <w:rPr>
          <w:rFonts w:cs="Times New Roman"/>
          <w:sz w:val="22"/>
        </w:rPr>
        <w:t xml:space="preserve">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</w:t>
      </w:r>
      <w:r w:rsidR="00AC5B61">
        <w:rPr>
          <w:rFonts w:cs="Times New Roman"/>
          <w:sz w:val="22"/>
        </w:rPr>
        <w:t xml:space="preserve">je </w:t>
      </w:r>
      <w:r w:rsidRPr="00CB67AC">
        <w:rPr>
          <w:rFonts w:cs="Times New Roman"/>
          <w:sz w:val="22"/>
        </w:rPr>
        <w:t>uzavřena dnem jejího podpisu Smluvními stranami a nabývá účinnosti dnem zveřejnění v Registru smluv</w:t>
      </w:r>
      <w:r w:rsidRPr="00CB67AC">
        <w:rPr>
          <w:rFonts w:eastAsia="Calibri" w:cs="Times New Roman"/>
          <w:sz w:val="22"/>
        </w:rPr>
        <w:t>.</w:t>
      </w:r>
    </w:p>
    <w:p w14:paraId="0A8456E4" w14:textId="2A9B39E2" w:rsidR="00CB67AC" w:rsidRPr="00CB67AC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6303244C" w14:textId="77777777" w:rsidTr="00BD540F">
        <w:tc>
          <w:tcPr>
            <w:tcW w:w="4644" w:type="dxa"/>
          </w:tcPr>
          <w:p w14:paraId="12061138" w14:textId="1DC8E60D" w:rsidR="00CB67AC" w:rsidRPr="00CB67AC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  <w:tc>
          <w:tcPr>
            <w:tcW w:w="4678" w:type="dxa"/>
          </w:tcPr>
          <w:p w14:paraId="0DCF4127" w14:textId="6529CEAA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CB67AC" w14:paraId="772258EC" w14:textId="77777777" w:rsidTr="00BD540F">
        <w:tc>
          <w:tcPr>
            <w:tcW w:w="4644" w:type="dxa"/>
          </w:tcPr>
          <w:p w14:paraId="0A945B1E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V Praze</w:t>
            </w:r>
          </w:p>
          <w:p w14:paraId="787849C3" w14:textId="51519282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0D61FE">
              <w:rPr>
                <w:rFonts w:ascii="Times New Roman" w:hAnsi="Times New Roman" w:cs="Times New Roman"/>
                <w:bCs/>
                <w:sz w:val="22"/>
              </w:rPr>
              <w:t>3</w:t>
            </w:r>
            <w:r w:rsidR="003C0FB2">
              <w:rPr>
                <w:rFonts w:ascii="Times New Roman" w:hAnsi="Times New Roman" w:cs="Times New Roman"/>
                <w:bCs/>
                <w:sz w:val="22"/>
              </w:rPr>
              <w:t>0</w:t>
            </w:r>
            <w:r w:rsidR="000D61FE">
              <w:rPr>
                <w:rFonts w:ascii="Times New Roman" w:hAnsi="Times New Roman" w:cs="Times New Roman"/>
                <w:bCs/>
                <w:sz w:val="22"/>
              </w:rPr>
              <w:t>.1.2023</w:t>
            </w:r>
          </w:p>
        </w:tc>
        <w:tc>
          <w:tcPr>
            <w:tcW w:w="4678" w:type="dxa"/>
          </w:tcPr>
          <w:p w14:paraId="19F21528" w14:textId="0FEA471F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CB67AC" w14:paraId="1395A590" w14:textId="77777777" w:rsidTr="00BD540F">
        <w:tc>
          <w:tcPr>
            <w:tcW w:w="4644" w:type="dxa"/>
          </w:tcPr>
          <w:p w14:paraId="7BBA5B2E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3748E0E2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DEBA13E" w14:textId="29B7314D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CB67AC" w14:paraId="74D98D4B" w14:textId="77777777" w:rsidTr="00BD540F">
        <w:tc>
          <w:tcPr>
            <w:tcW w:w="4644" w:type="dxa"/>
          </w:tcPr>
          <w:p w14:paraId="6EFD4E37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06AE8A12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ředitel společnosti</w:t>
            </w:r>
          </w:p>
        </w:tc>
        <w:tc>
          <w:tcPr>
            <w:tcW w:w="4678" w:type="dxa"/>
          </w:tcPr>
          <w:p w14:paraId="4B3CC189" w14:textId="73EB23EC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CB67AC" w14:paraId="3FFC744A" w14:textId="77777777" w:rsidTr="00BD540F">
        <w:tc>
          <w:tcPr>
            <w:tcW w:w="4644" w:type="dxa"/>
          </w:tcPr>
          <w:p w14:paraId="06AF5725" w14:textId="7A4A31F5" w:rsidR="00CB67AC" w:rsidRPr="00CB67AC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FAECD08" w14:textId="1ECE037B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CB67AC" w14:paraId="0E1B25A2" w14:textId="77777777" w:rsidTr="00BD540F">
        <w:tc>
          <w:tcPr>
            <w:tcW w:w="4644" w:type="dxa"/>
          </w:tcPr>
          <w:p w14:paraId="53060031" w14:textId="442AC12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0D61FE">
              <w:rPr>
                <w:rFonts w:ascii="Times New Roman" w:hAnsi="Times New Roman" w:cs="Times New Roman"/>
                <w:bCs/>
                <w:sz w:val="22"/>
              </w:rPr>
              <w:t>V Praze</w:t>
            </w:r>
          </w:p>
          <w:p w14:paraId="28423251" w14:textId="416E5C71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678" w:type="dxa"/>
          </w:tcPr>
          <w:p w14:paraId="6E4953A7" w14:textId="60684B24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CB67AC" w14:paraId="1977481E" w14:textId="77777777" w:rsidTr="00BD540F">
        <w:tc>
          <w:tcPr>
            <w:tcW w:w="4644" w:type="dxa"/>
          </w:tcPr>
          <w:p w14:paraId="427F63FC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2C2B93DD" w14:textId="77777777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5189405E" w14:textId="1C178C88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CB67AC" w14:paraId="6387561A" w14:textId="77777777" w:rsidTr="00BD540F">
        <w:tc>
          <w:tcPr>
            <w:tcW w:w="4644" w:type="dxa"/>
          </w:tcPr>
          <w:p w14:paraId="101664F1" w14:textId="3AACE1C4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0D61FE">
              <w:rPr>
                <w:rFonts w:ascii="Times New Roman" w:hAnsi="Times New Roman" w:cs="Times New Roman"/>
                <w:bCs/>
                <w:sz w:val="22"/>
              </w:rPr>
              <w:t>Ing. arch. MgA Juraj Sonlajtner</w:t>
            </w:r>
          </w:p>
          <w:p w14:paraId="462B3450" w14:textId="7C1860DB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="000D61FE">
              <w:rPr>
                <w:rFonts w:ascii="Times New Roman" w:hAnsi="Times New Roman" w:cs="Times New Roman"/>
                <w:bCs/>
                <w:sz w:val="22"/>
              </w:rPr>
              <w:t>jednatel</w:t>
            </w:r>
          </w:p>
        </w:tc>
        <w:tc>
          <w:tcPr>
            <w:tcW w:w="4678" w:type="dxa"/>
          </w:tcPr>
          <w:p w14:paraId="6B602C10" w14:textId="4E76F8D3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2B43703" w14:textId="77777777" w:rsidR="00CB67AC" w:rsidRPr="00CB67AC" w:rsidRDefault="00CB67AC" w:rsidP="0026660F">
      <w:pPr>
        <w:rPr>
          <w:rFonts w:ascii="Times New Roman" w:hAnsi="Times New Roman" w:cs="Times New Roman"/>
          <w:sz w:val="22"/>
        </w:rPr>
      </w:pPr>
    </w:p>
    <w:p w14:paraId="1A88EE0D" w14:textId="78142699" w:rsidR="0026660F" w:rsidRPr="00CB67AC" w:rsidRDefault="0026660F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lastRenderedPageBreak/>
        <w:t>Příloh</w:t>
      </w:r>
      <w:r w:rsidR="00655E48" w:rsidRPr="00CB67AC">
        <w:rPr>
          <w:rFonts w:ascii="Times New Roman" w:hAnsi="Times New Roman" w:cs="Times New Roman"/>
          <w:sz w:val="22"/>
        </w:rPr>
        <w:t xml:space="preserve">y </w:t>
      </w:r>
      <w:r w:rsidRPr="00CB67AC">
        <w:rPr>
          <w:rFonts w:ascii="Times New Roman" w:hAnsi="Times New Roman" w:cs="Times New Roman"/>
          <w:sz w:val="22"/>
        </w:rPr>
        <w:t>Rámcové smlouvy:</w:t>
      </w:r>
    </w:p>
    <w:p w14:paraId="12212107" w14:textId="26203D2F" w:rsidR="0026660F" w:rsidRPr="00CB67AC" w:rsidRDefault="0026660F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Příloha č. </w:t>
      </w:r>
      <w:r w:rsidR="00846DA6">
        <w:rPr>
          <w:rFonts w:ascii="Times New Roman" w:hAnsi="Times New Roman" w:cs="Times New Roman"/>
          <w:sz w:val="22"/>
        </w:rPr>
        <w:t>1</w:t>
      </w:r>
      <w:r w:rsidRPr="00CB67AC">
        <w:rPr>
          <w:rFonts w:ascii="Times New Roman" w:hAnsi="Times New Roman" w:cs="Times New Roman"/>
          <w:sz w:val="22"/>
        </w:rPr>
        <w:t xml:space="preserve"> – </w:t>
      </w:r>
      <w:r w:rsidR="005041D4" w:rsidRPr="00CB67AC">
        <w:rPr>
          <w:rFonts w:ascii="Times New Roman" w:hAnsi="Times New Roman" w:cs="Times New Roman"/>
          <w:sz w:val="22"/>
        </w:rPr>
        <w:t>Vzor objednávky</w:t>
      </w:r>
    </w:p>
    <w:p w14:paraId="3CE53393" w14:textId="226A14E6" w:rsidR="005C274D" w:rsidRPr="00CB67AC" w:rsidRDefault="005C274D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Příloha č. </w:t>
      </w:r>
      <w:r w:rsidR="00846DA6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 xml:space="preserve"> – Vzor smlouvy o dílo</w:t>
      </w:r>
    </w:p>
    <w:p w14:paraId="4ED65B5F" w14:textId="430139A2" w:rsidR="005041D4" w:rsidRPr="00CB67AC" w:rsidRDefault="005041D4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Příloha č. </w:t>
      </w:r>
      <w:r w:rsidR="00846DA6">
        <w:rPr>
          <w:rFonts w:ascii="Times New Roman" w:hAnsi="Times New Roman" w:cs="Times New Roman"/>
          <w:sz w:val="22"/>
        </w:rPr>
        <w:t>3</w:t>
      </w:r>
      <w:r w:rsidRPr="00CB67AC">
        <w:rPr>
          <w:rFonts w:ascii="Times New Roman" w:hAnsi="Times New Roman" w:cs="Times New Roman"/>
          <w:sz w:val="22"/>
        </w:rPr>
        <w:t xml:space="preserve"> – Vzor akceptačního protokolu</w:t>
      </w:r>
    </w:p>
    <w:p w14:paraId="578EC0D4" w14:textId="5B03CF99" w:rsidR="005C274D" w:rsidRPr="00CB67AC" w:rsidRDefault="005C274D" w:rsidP="0026660F">
      <w:pPr>
        <w:rPr>
          <w:rFonts w:ascii="Times New Roman" w:hAnsi="Times New Roman" w:cs="Times New Roman"/>
          <w:sz w:val="22"/>
        </w:rPr>
      </w:pPr>
      <w:r w:rsidRPr="00A107AF">
        <w:rPr>
          <w:rFonts w:ascii="Times New Roman" w:hAnsi="Times New Roman" w:cs="Times New Roman"/>
          <w:sz w:val="22"/>
        </w:rPr>
        <w:t xml:space="preserve">Příloha č. </w:t>
      </w:r>
      <w:r w:rsidR="00846DA6" w:rsidRPr="00A107AF">
        <w:rPr>
          <w:rFonts w:ascii="Times New Roman" w:hAnsi="Times New Roman" w:cs="Times New Roman"/>
          <w:sz w:val="22"/>
        </w:rPr>
        <w:t>4</w:t>
      </w:r>
      <w:r w:rsidRPr="00A107AF">
        <w:rPr>
          <w:rFonts w:ascii="Times New Roman" w:hAnsi="Times New Roman" w:cs="Times New Roman"/>
          <w:sz w:val="22"/>
        </w:rPr>
        <w:t xml:space="preserve"> </w:t>
      </w:r>
      <w:r w:rsidR="00650D64" w:rsidRPr="00A107AF">
        <w:rPr>
          <w:rFonts w:ascii="Times New Roman" w:hAnsi="Times New Roman" w:cs="Times New Roman"/>
          <w:sz w:val="22"/>
        </w:rPr>
        <w:t>–</w:t>
      </w:r>
      <w:r w:rsidRPr="00A107AF">
        <w:rPr>
          <w:rFonts w:ascii="Times New Roman" w:hAnsi="Times New Roman" w:cs="Times New Roman"/>
          <w:sz w:val="22"/>
        </w:rPr>
        <w:t xml:space="preserve"> </w:t>
      </w:r>
      <w:r w:rsidR="00650D64" w:rsidRPr="00A107AF">
        <w:rPr>
          <w:rFonts w:ascii="Times New Roman" w:hAnsi="Times New Roman" w:cs="Times New Roman"/>
          <w:sz w:val="22"/>
        </w:rPr>
        <w:t>Příklad lokalit aktuálně svěřených k hospodaření Pražské developerské společnosti</w:t>
      </w:r>
    </w:p>
    <w:p w14:paraId="0FCA98C0" w14:textId="77777777" w:rsidR="001C354B" w:rsidRPr="00183F24" w:rsidRDefault="001C354B" w:rsidP="0026660F">
      <w:pPr>
        <w:rPr>
          <w:rFonts w:ascii="Times New Roman" w:hAnsi="Times New Roman" w:cs="Times New Roman"/>
        </w:rPr>
      </w:pPr>
    </w:p>
    <w:sectPr w:rsidR="001C354B" w:rsidRPr="00183F24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87E8" w14:textId="77777777" w:rsidR="003900F4" w:rsidRDefault="003900F4" w:rsidP="00DE1676">
      <w:pPr>
        <w:spacing w:after="0" w:line="240" w:lineRule="auto"/>
      </w:pPr>
      <w:r>
        <w:separator/>
      </w:r>
    </w:p>
  </w:endnote>
  <w:endnote w:type="continuationSeparator" w:id="0">
    <w:p w14:paraId="09024BCA" w14:textId="77777777" w:rsidR="003900F4" w:rsidRDefault="003900F4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tPro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067B" w14:textId="77777777" w:rsidR="003900F4" w:rsidRDefault="003900F4" w:rsidP="00DE1676">
      <w:pPr>
        <w:spacing w:after="0" w:line="240" w:lineRule="auto"/>
      </w:pPr>
      <w:r>
        <w:separator/>
      </w:r>
    </w:p>
  </w:footnote>
  <w:footnote w:type="continuationSeparator" w:id="0">
    <w:p w14:paraId="683C387A" w14:textId="77777777" w:rsidR="003900F4" w:rsidRDefault="003900F4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1390" w14:textId="48C9592B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0D61FE">
      <w:rPr>
        <w:rFonts w:ascii="UnitPro" w:hAnsi="UnitPro" w:cs="UnitPro"/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01F1F710" wp14:editId="3927DEB3">
          <wp:simplePos x="0" y="0"/>
          <wp:positionH relativeFrom="margin">
            <wp:posOffset>-23495</wp:posOffset>
          </wp:positionH>
          <wp:positionV relativeFrom="paragraph">
            <wp:posOffset>-144780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1FE" w:rsidRPr="000D61FE">
      <w:rPr>
        <w:rFonts w:cs="Arial"/>
        <w:sz w:val="16"/>
        <w:szCs w:val="16"/>
      </w:rPr>
      <w:t xml:space="preserve">1.6.2.014 </w:t>
    </w:r>
    <w:r w:rsidRPr="000D61FE">
      <w:rPr>
        <w:rFonts w:cs="Arial"/>
        <w:sz w:val="16"/>
        <w:szCs w:val="16"/>
      </w:rPr>
      <w:t>Rámcov</w:t>
    </w:r>
    <w:r w:rsidR="000D61FE" w:rsidRPr="000D61FE">
      <w:rPr>
        <w:rFonts w:cs="Arial"/>
        <w:sz w:val="16"/>
        <w:szCs w:val="16"/>
      </w:rPr>
      <w:t>á</w:t>
    </w:r>
    <w:r w:rsidRPr="000D61FE">
      <w:rPr>
        <w:rFonts w:cs="Arial"/>
        <w:sz w:val="16"/>
        <w:szCs w:val="16"/>
      </w:rPr>
      <w:t xml:space="preserve"> smlouv</w:t>
    </w:r>
    <w:r w:rsidR="000D61FE">
      <w:rPr>
        <w:rFonts w:cs="Arial"/>
        <w:sz w:val="16"/>
        <w:szCs w:val="16"/>
      </w:rPr>
      <w:t>a</w:t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0410E1C9" w:rsidR="00DE1676" w:rsidRDefault="00DE1676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8C0418C2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6" w15:restartNumberingAfterBreak="0">
    <w:nsid w:val="0ECD001A"/>
    <w:multiLevelType w:val="multilevel"/>
    <w:tmpl w:val="0D48D25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2E5F44"/>
    <w:multiLevelType w:val="hybridMultilevel"/>
    <w:tmpl w:val="F5660196"/>
    <w:lvl w:ilvl="0" w:tplc="4350CB0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47230">
    <w:abstractNumId w:val="5"/>
  </w:num>
  <w:num w:numId="2" w16cid:durableId="1252009635">
    <w:abstractNumId w:val="7"/>
  </w:num>
  <w:num w:numId="3" w16cid:durableId="1475100403">
    <w:abstractNumId w:val="5"/>
  </w:num>
  <w:num w:numId="4" w16cid:durableId="1745830595">
    <w:abstractNumId w:val="0"/>
  </w:num>
  <w:num w:numId="5" w16cid:durableId="404764246">
    <w:abstractNumId w:val="1"/>
  </w:num>
  <w:num w:numId="6" w16cid:durableId="1255474137">
    <w:abstractNumId w:val="2"/>
  </w:num>
  <w:num w:numId="7" w16cid:durableId="2065713202">
    <w:abstractNumId w:val="4"/>
  </w:num>
  <w:num w:numId="8" w16cid:durableId="352264749">
    <w:abstractNumId w:val="12"/>
  </w:num>
  <w:num w:numId="9" w16cid:durableId="1935042618">
    <w:abstractNumId w:val="18"/>
  </w:num>
  <w:num w:numId="10" w16cid:durableId="1023093595">
    <w:abstractNumId w:val="14"/>
  </w:num>
  <w:num w:numId="11" w16cid:durableId="553463982">
    <w:abstractNumId w:val="0"/>
  </w:num>
  <w:num w:numId="12" w16cid:durableId="682129673">
    <w:abstractNumId w:val="0"/>
  </w:num>
  <w:num w:numId="13" w16cid:durableId="1129200933">
    <w:abstractNumId w:val="17"/>
  </w:num>
  <w:num w:numId="14" w16cid:durableId="976649021">
    <w:abstractNumId w:val="15"/>
  </w:num>
  <w:num w:numId="15" w16cid:durableId="1685204623">
    <w:abstractNumId w:val="11"/>
  </w:num>
  <w:num w:numId="16" w16cid:durableId="1120223303">
    <w:abstractNumId w:val="8"/>
  </w:num>
  <w:num w:numId="17" w16cid:durableId="1230775712">
    <w:abstractNumId w:val="9"/>
  </w:num>
  <w:num w:numId="18" w16cid:durableId="521405594">
    <w:abstractNumId w:val="10"/>
  </w:num>
  <w:num w:numId="19" w16cid:durableId="1207371241">
    <w:abstractNumId w:val="16"/>
  </w:num>
  <w:num w:numId="20" w16cid:durableId="26954305">
    <w:abstractNumId w:val="13"/>
  </w:num>
  <w:num w:numId="21" w16cid:durableId="31699790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5FC9"/>
    <w:rsid w:val="00010F0B"/>
    <w:rsid w:val="00022CCB"/>
    <w:rsid w:val="00025870"/>
    <w:rsid w:val="00027763"/>
    <w:rsid w:val="00031A8B"/>
    <w:rsid w:val="00061509"/>
    <w:rsid w:val="000720C8"/>
    <w:rsid w:val="00077D22"/>
    <w:rsid w:val="00083FCC"/>
    <w:rsid w:val="0008636D"/>
    <w:rsid w:val="00090AB1"/>
    <w:rsid w:val="00091A3C"/>
    <w:rsid w:val="00093B7D"/>
    <w:rsid w:val="00093F66"/>
    <w:rsid w:val="000969F5"/>
    <w:rsid w:val="000A23F2"/>
    <w:rsid w:val="000A4BF3"/>
    <w:rsid w:val="000B23FB"/>
    <w:rsid w:val="000B4A1E"/>
    <w:rsid w:val="000B5E29"/>
    <w:rsid w:val="000D1046"/>
    <w:rsid w:val="000D32AE"/>
    <w:rsid w:val="000D3BCF"/>
    <w:rsid w:val="000D61FE"/>
    <w:rsid w:val="000D7E1D"/>
    <w:rsid w:val="000E3EAD"/>
    <w:rsid w:val="000F41DE"/>
    <w:rsid w:val="0010249E"/>
    <w:rsid w:val="00105008"/>
    <w:rsid w:val="001056A7"/>
    <w:rsid w:val="00117D88"/>
    <w:rsid w:val="0012010A"/>
    <w:rsid w:val="00125E0A"/>
    <w:rsid w:val="00132F93"/>
    <w:rsid w:val="00133B4B"/>
    <w:rsid w:val="00144FC3"/>
    <w:rsid w:val="00151628"/>
    <w:rsid w:val="00152352"/>
    <w:rsid w:val="00154B19"/>
    <w:rsid w:val="0016139C"/>
    <w:rsid w:val="00163009"/>
    <w:rsid w:val="00166574"/>
    <w:rsid w:val="0017194B"/>
    <w:rsid w:val="00177435"/>
    <w:rsid w:val="00183F24"/>
    <w:rsid w:val="00185D19"/>
    <w:rsid w:val="00185E13"/>
    <w:rsid w:val="00190ED4"/>
    <w:rsid w:val="0019658A"/>
    <w:rsid w:val="00197E83"/>
    <w:rsid w:val="001B01CC"/>
    <w:rsid w:val="001C354B"/>
    <w:rsid w:val="001D0004"/>
    <w:rsid w:val="001E1F0D"/>
    <w:rsid w:val="001E4850"/>
    <w:rsid w:val="001E6B3C"/>
    <w:rsid w:val="00222794"/>
    <w:rsid w:val="00222A76"/>
    <w:rsid w:val="00225CD7"/>
    <w:rsid w:val="00236156"/>
    <w:rsid w:val="00237CE6"/>
    <w:rsid w:val="00241367"/>
    <w:rsid w:val="002465F3"/>
    <w:rsid w:val="002547F9"/>
    <w:rsid w:val="00264F29"/>
    <w:rsid w:val="0026660F"/>
    <w:rsid w:val="00271E5F"/>
    <w:rsid w:val="002836F1"/>
    <w:rsid w:val="00284AE1"/>
    <w:rsid w:val="0028550B"/>
    <w:rsid w:val="0028623C"/>
    <w:rsid w:val="0029345B"/>
    <w:rsid w:val="002A4588"/>
    <w:rsid w:val="002B5E22"/>
    <w:rsid w:val="002C27F4"/>
    <w:rsid w:val="002D0374"/>
    <w:rsid w:val="002D1B3C"/>
    <w:rsid w:val="002D2966"/>
    <w:rsid w:val="002D35B1"/>
    <w:rsid w:val="002E529E"/>
    <w:rsid w:val="002F12BA"/>
    <w:rsid w:val="002F16A9"/>
    <w:rsid w:val="002F1948"/>
    <w:rsid w:val="002F4186"/>
    <w:rsid w:val="0031154F"/>
    <w:rsid w:val="003434BB"/>
    <w:rsid w:val="00346250"/>
    <w:rsid w:val="00357958"/>
    <w:rsid w:val="00362D20"/>
    <w:rsid w:val="0036398B"/>
    <w:rsid w:val="00364511"/>
    <w:rsid w:val="00364D67"/>
    <w:rsid w:val="00367FF5"/>
    <w:rsid w:val="0037116D"/>
    <w:rsid w:val="00371762"/>
    <w:rsid w:val="00383D4C"/>
    <w:rsid w:val="003869C3"/>
    <w:rsid w:val="003900F4"/>
    <w:rsid w:val="00391122"/>
    <w:rsid w:val="00391887"/>
    <w:rsid w:val="003A14F5"/>
    <w:rsid w:val="003A41C9"/>
    <w:rsid w:val="003A470D"/>
    <w:rsid w:val="003C0511"/>
    <w:rsid w:val="003C0FB2"/>
    <w:rsid w:val="003C56BD"/>
    <w:rsid w:val="003D1B3A"/>
    <w:rsid w:val="003D4324"/>
    <w:rsid w:val="003D6B39"/>
    <w:rsid w:val="003D7D1C"/>
    <w:rsid w:val="003E49EE"/>
    <w:rsid w:val="003E6308"/>
    <w:rsid w:val="003E632C"/>
    <w:rsid w:val="003E6BFD"/>
    <w:rsid w:val="003F08F0"/>
    <w:rsid w:val="00403A41"/>
    <w:rsid w:val="00407402"/>
    <w:rsid w:val="00415551"/>
    <w:rsid w:val="00416FC6"/>
    <w:rsid w:val="00434886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A2AA7"/>
    <w:rsid w:val="004A758F"/>
    <w:rsid w:val="004A7EA1"/>
    <w:rsid w:val="004B37F9"/>
    <w:rsid w:val="004B6D28"/>
    <w:rsid w:val="004B7D58"/>
    <w:rsid w:val="004C3638"/>
    <w:rsid w:val="004C46F9"/>
    <w:rsid w:val="004C64CA"/>
    <w:rsid w:val="004D16DD"/>
    <w:rsid w:val="004D2B60"/>
    <w:rsid w:val="004D7F58"/>
    <w:rsid w:val="004E1B31"/>
    <w:rsid w:val="004E35A0"/>
    <w:rsid w:val="005041D4"/>
    <w:rsid w:val="00510108"/>
    <w:rsid w:val="005111F0"/>
    <w:rsid w:val="00513D1F"/>
    <w:rsid w:val="005173BF"/>
    <w:rsid w:val="00520787"/>
    <w:rsid w:val="00524E5E"/>
    <w:rsid w:val="00552F5A"/>
    <w:rsid w:val="00555C72"/>
    <w:rsid w:val="00557BDE"/>
    <w:rsid w:val="005615A5"/>
    <w:rsid w:val="0056516C"/>
    <w:rsid w:val="005663B9"/>
    <w:rsid w:val="0057078B"/>
    <w:rsid w:val="00576704"/>
    <w:rsid w:val="005804F5"/>
    <w:rsid w:val="00587A3B"/>
    <w:rsid w:val="00590CFA"/>
    <w:rsid w:val="00594A1D"/>
    <w:rsid w:val="005A0FA9"/>
    <w:rsid w:val="005A72DD"/>
    <w:rsid w:val="005A7CE6"/>
    <w:rsid w:val="005B541A"/>
    <w:rsid w:val="005B6CB3"/>
    <w:rsid w:val="005C0E02"/>
    <w:rsid w:val="005C157F"/>
    <w:rsid w:val="005C274D"/>
    <w:rsid w:val="005C4BD9"/>
    <w:rsid w:val="005C4D25"/>
    <w:rsid w:val="005C536A"/>
    <w:rsid w:val="005C76B9"/>
    <w:rsid w:val="005D094B"/>
    <w:rsid w:val="005D359E"/>
    <w:rsid w:val="005E0995"/>
    <w:rsid w:val="005E34E2"/>
    <w:rsid w:val="005F25D8"/>
    <w:rsid w:val="005F5CF2"/>
    <w:rsid w:val="005F70C6"/>
    <w:rsid w:val="00603E6E"/>
    <w:rsid w:val="006158F1"/>
    <w:rsid w:val="00617774"/>
    <w:rsid w:val="006233DA"/>
    <w:rsid w:val="00627E6E"/>
    <w:rsid w:val="0063067A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81B65"/>
    <w:rsid w:val="006847F0"/>
    <w:rsid w:val="006918A2"/>
    <w:rsid w:val="006A6933"/>
    <w:rsid w:val="006A72A0"/>
    <w:rsid w:val="006A7A40"/>
    <w:rsid w:val="006B2A7D"/>
    <w:rsid w:val="006C1404"/>
    <w:rsid w:val="006C2719"/>
    <w:rsid w:val="006C64AE"/>
    <w:rsid w:val="006D3165"/>
    <w:rsid w:val="006D3CA2"/>
    <w:rsid w:val="006D763E"/>
    <w:rsid w:val="006E0A7B"/>
    <w:rsid w:val="006E68C5"/>
    <w:rsid w:val="006F12C1"/>
    <w:rsid w:val="006F41EF"/>
    <w:rsid w:val="006F7DF2"/>
    <w:rsid w:val="00706B0D"/>
    <w:rsid w:val="007141ED"/>
    <w:rsid w:val="00720C72"/>
    <w:rsid w:val="00727E29"/>
    <w:rsid w:val="00731BE3"/>
    <w:rsid w:val="0073271F"/>
    <w:rsid w:val="007339DD"/>
    <w:rsid w:val="00735A6B"/>
    <w:rsid w:val="00747F4C"/>
    <w:rsid w:val="00757B7C"/>
    <w:rsid w:val="00760CFB"/>
    <w:rsid w:val="00761949"/>
    <w:rsid w:val="00764475"/>
    <w:rsid w:val="007661F9"/>
    <w:rsid w:val="00767140"/>
    <w:rsid w:val="00774071"/>
    <w:rsid w:val="00794DD2"/>
    <w:rsid w:val="00795A6D"/>
    <w:rsid w:val="00797E75"/>
    <w:rsid w:val="007B1DC4"/>
    <w:rsid w:val="007B3BB7"/>
    <w:rsid w:val="007C6069"/>
    <w:rsid w:val="007D3955"/>
    <w:rsid w:val="007F16B3"/>
    <w:rsid w:val="007F1860"/>
    <w:rsid w:val="007F29EA"/>
    <w:rsid w:val="00803008"/>
    <w:rsid w:val="00804BB8"/>
    <w:rsid w:val="0081096D"/>
    <w:rsid w:val="0081102D"/>
    <w:rsid w:val="008113E8"/>
    <w:rsid w:val="00814F4A"/>
    <w:rsid w:val="008169FC"/>
    <w:rsid w:val="00822589"/>
    <w:rsid w:val="0083069D"/>
    <w:rsid w:val="00837324"/>
    <w:rsid w:val="00846DA6"/>
    <w:rsid w:val="00857321"/>
    <w:rsid w:val="00860CF2"/>
    <w:rsid w:val="00871C55"/>
    <w:rsid w:val="008759F6"/>
    <w:rsid w:val="00875C1C"/>
    <w:rsid w:val="00884EC1"/>
    <w:rsid w:val="008B1877"/>
    <w:rsid w:val="008B28CE"/>
    <w:rsid w:val="008B47AF"/>
    <w:rsid w:val="008C2BB3"/>
    <w:rsid w:val="008D21E0"/>
    <w:rsid w:val="008D633A"/>
    <w:rsid w:val="008E20C7"/>
    <w:rsid w:val="008E6E18"/>
    <w:rsid w:val="008F00B9"/>
    <w:rsid w:val="008F43B8"/>
    <w:rsid w:val="008F581B"/>
    <w:rsid w:val="008F7C2D"/>
    <w:rsid w:val="0091417A"/>
    <w:rsid w:val="00915511"/>
    <w:rsid w:val="0092238C"/>
    <w:rsid w:val="00935100"/>
    <w:rsid w:val="00942E4E"/>
    <w:rsid w:val="00945B27"/>
    <w:rsid w:val="00951BAF"/>
    <w:rsid w:val="00953E33"/>
    <w:rsid w:val="0095670B"/>
    <w:rsid w:val="00961250"/>
    <w:rsid w:val="00962B16"/>
    <w:rsid w:val="009646D0"/>
    <w:rsid w:val="00971208"/>
    <w:rsid w:val="00971A43"/>
    <w:rsid w:val="009743AC"/>
    <w:rsid w:val="00995945"/>
    <w:rsid w:val="009A2627"/>
    <w:rsid w:val="009B185B"/>
    <w:rsid w:val="009B1AB4"/>
    <w:rsid w:val="009C1737"/>
    <w:rsid w:val="009D4457"/>
    <w:rsid w:val="009D519F"/>
    <w:rsid w:val="009D76F1"/>
    <w:rsid w:val="009E3BD0"/>
    <w:rsid w:val="009F026E"/>
    <w:rsid w:val="009F2DDA"/>
    <w:rsid w:val="009F6BB5"/>
    <w:rsid w:val="00A04381"/>
    <w:rsid w:val="00A04F0B"/>
    <w:rsid w:val="00A0536F"/>
    <w:rsid w:val="00A07E95"/>
    <w:rsid w:val="00A107AF"/>
    <w:rsid w:val="00A13AA5"/>
    <w:rsid w:val="00A24DB9"/>
    <w:rsid w:val="00A252D6"/>
    <w:rsid w:val="00A36A37"/>
    <w:rsid w:val="00A4299B"/>
    <w:rsid w:val="00A43219"/>
    <w:rsid w:val="00A437C1"/>
    <w:rsid w:val="00A50860"/>
    <w:rsid w:val="00A511B8"/>
    <w:rsid w:val="00A67643"/>
    <w:rsid w:val="00A769BB"/>
    <w:rsid w:val="00A82925"/>
    <w:rsid w:val="00A83732"/>
    <w:rsid w:val="00A84694"/>
    <w:rsid w:val="00A9034A"/>
    <w:rsid w:val="00A94DCE"/>
    <w:rsid w:val="00AA70ED"/>
    <w:rsid w:val="00AA797B"/>
    <w:rsid w:val="00AB10BC"/>
    <w:rsid w:val="00AC3859"/>
    <w:rsid w:val="00AC5B61"/>
    <w:rsid w:val="00AD3D27"/>
    <w:rsid w:val="00AE079A"/>
    <w:rsid w:val="00AE345C"/>
    <w:rsid w:val="00AE435C"/>
    <w:rsid w:val="00AE4E9A"/>
    <w:rsid w:val="00AF3EE4"/>
    <w:rsid w:val="00B03EB7"/>
    <w:rsid w:val="00B1052E"/>
    <w:rsid w:val="00B14588"/>
    <w:rsid w:val="00B2051D"/>
    <w:rsid w:val="00B241BA"/>
    <w:rsid w:val="00B2502A"/>
    <w:rsid w:val="00B31EF8"/>
    <w:rsid w:val="00B358F2"/>
    <w:rsid w:val="00B548B5"/>
    <w:rsid w:val="00B57F5E"/>
    <w:rsid w:val="00B62C40"/>
    <w:rsid w:val="00B758B8"/>
    <w:rsid w:val="00B75BD1"/>
    <w:rsid w:val="00B86C4A"/>
    <w:rsid w:val="00B87C3D"/>
    <w:rsid w:val="00B929B7"/>
    <w:rsid w:val="00BA201B"/>
    <w:rsid w:val="00BA690F"/>
    <w:rsid w:val="00BB10C1"/>
    <w:rsid w:val="00BB207D"/>
    <w:rsid w:val="00BC2C2A"/>
    <w:rsid w:val="00BC5B15"/>
    <w:rsid w:val="00BD6326"/>
    <w:rsid w:val="00BF2EBD"/>
    <w:rsid w:val="00C016B1"/>
    <w:rsid w:val="00C042C8"/>
    <w:rsid w:val="00C127A7"/>
    <w:rsid w:val="00C133CC"/>
    <w:rsid w:val="00C152EA"/>
    <w:rsid w:val="00C231EA"/>
    <w:rsid w:val="00C3176A"/>
    <w:rsid w:val="00C32748"/>
    <w:rsid w:val="00C3671B"/>
    <w:rsid w:val="00C41C7B"/>
    <w:rsid w:val="00C425ED"/>
    <w:rsid w:val="00C45BD5"/>
    <w:rsid w:val="00C47C30"/>
    <w:rsid w:val="00C5031A"/>
    <w:rsid w:val="00C576F3"/>
    <w:rsid w:val="00C73F5E"/>
    <w:rsid w:val="00C75DDC"/>
    <w:rsid w:val="00C81FF4"/>
    <w:rsid w:val="00C90C43"/>
    <w:rsid w:val="00C91A6C"/>
    <w:rsid w:val="00C92643"/>
    <w:rsid w:val="00C93D04"/>
    <w:rsid w:val="00C947ED"/>
    <w:rsid w:val="00CA0A2B"/>
    <w:rsid w:val="00CA7A33"/>
    <w:rsid w:val="00CB3E85"/>
    <w:rsid w:val="00CB67AC"/>
    <w:rsid w:val="00CC0B8B"/>
    <w:rsid w:val="00CC4E23"/>
    <w:rsid w:val="00CD0F68"/>
    <w:rsid w:val="00CD375D"/>
    <w:rsid w:val="00CD461D"/>
    <w:rsid w:val="00CD515B"/>
    <w:rsid w:val="00CD57EB"/>
    <w:rsid w:val="00CD69F5"/>
    <w:rsid w:val="00CD7A1E"/>
    <w:rsid w:val="00CE4244"/>
    <w:rsid w:val="00CE5193"/>
    <w:rsid w:val="00CE5CD8"/>
    <w:rsid w:val="00CE67BB"/>
    <w:rsid w:val="00CE74CD"/>
    <w:rsid w:val="00CF4203"/>
    <w:rsid w:val="00CF74D5"/>
    <w:rsid w:val="00D0011E"/>
    <w:rsid w:val="00D14114"/>
    <w:rsid w:val="00D143B3"/>
    <w:rsid w:val="00D15C53"/>
    <w:rsid w:val="00D17BEC"/>
    <w:rsid w:val="00D32D0C"/>
    <w:rsid w:val="00D35C38"/>
    <w:rsid w:val="00D405E2"/>
    <w:rsid w:val="00D4312A"/>
    <w:rsid w:val="00D441B1"/>
    <w:rsid w:val="00D44859"/>
    <w:rsid w:val="00D44D5F"/>
    <w:rsid w:val="00D56B4D"/>
    <w:rsid w:val="00D63E81"/>
    <w:rsid w:val="00D9160E"/>
    <w:rsid w:val="00D95BAD"/>
    <w:rsid w:val="00D96B72"/>
    <w:rsid w:val="00DA04C5"/>
    <w:rsid w:val="00DB07E1"/>
    <w:rsid w:val="00DB376F"/>
    <w:rsid w:val="00DB6B91"/>
    <w:rsid w:val="00DD0734"/>
    <w:rsid w:val="00DD1949"/>
    <w:rsid w:val="00DE0CB4"/>
    <w:rsid w:val="00DE1676"/>
    <w:rsid w:val="00DE7C73"/>
    <w:rsid w:val="00DF6CDB"/>
    <w:rsid w:val="00E0050A"/>
    <w:rsid w:val="00E00791"/>
    <w:rsid w:val="00E03866"/>
    <w:rsid w:val="00E05672"/>
    <w:rsid w:val="00E1506D"/>
    <w:rsid w:val="00E15565"/>
    <w:rsid w:val="00E17924"/>
    <w:rsid w:val="00E21707"/>
    <w:rsid w:val="00E263A1"/>
    <w:rsid w:val="00E26460"/>
    <w:rsid w:val="00E278EA"/>
    <w:rsid w:val="00E33CF2"/>
    <w:rsid w:val="00E35F19"/>
    <w:rsid w:val="00E414FF"/>
    <w:rsid w:val="00E423BF"/>
    <w:rsid w:val="00E44247"/>
    <w:rsid w:val="00E477EC"/>
    <w:rsid w:val="00E60D9E"/>
    <w:rsid w:val="00E63FD6"/>
    <w:rsid w:val="00E76072"/>
    <w:rsid w:val="00EA2A43"/>
    <w:rsid w:val="00EB5214"/>
    <w:rsid w:val="00EB6F0B"/>
    <w:rsid w:val="00EC395C"/>
    <w:rsid w:val="00ED6232"/>
    <w:rsid w:val="00ED7318"/>
    <w:rsid w:val="00EF2A04"/>
    <w:rsid w:val="00F010B7"/>
    <w:rsid w:val="00F077EC"/>
    <w:rsid w:val="00F1161D"/>
    <w:rsid w:val="00F13DBE"/>
    <w:rsid w:val="00F17E93"/>
    <w:rsid w:val="00F202EA"/>
    <w:rsid w:val="00F25323"/>
    <w:rsid w:val="00F30B67"/>
    <w:rsid w:val="00F31FF6"/>
    <w:rsid w:val="00F4058A"/>
    <w:rsid w:val="00F431F5"/>
    <w:rsid w:val="00F458EE"/>
    <w:rsid w:val="00F6054B"/>
    <w:rsid w:val="00F72070"/>
    <w:rsid w:val="00F72730"/>
    <w:rsid w:val="00F756CF"/>
    <w:rsid w:val="00F771C3"/>
    <w:rsid w:val="00F773AF"/>
    <w:rsid w:val="00F80536"/>
    <w:rsid w:val="00F93633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C57B8"/>
    <w:rsid w:val="00FC7ECF"/>
    <w:rsid w:val="00FD0B44"/>
    <w:rsid w:val="00FE7E7B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A8469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4770</Words>
  <Characters>28146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Petra Vaněčková</cp:lastModifiedBy>
  <cp:revision>23</cp:revision>
  <cp:lastPrinted>2022-06-29T13:10:00Z</cp:lastPrinted>
  <dcterms:created xsi:type="dcterms:W3CDTF">2022-06-20T13:40:00Z</dcterms:created>
  <dcterms:modified xsi:type="dcterms:W3CDTF">2023-02-14T09:28:00Z</dcterms:modified>
</cp:coreProperties>
</file>