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58281B82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B721C2">
        <w:rPr>
          <w:rFonts w:ascii="Arial" w:hAnsi="Arial" w:cs="Arial"/>
        </w:rPr>
        <w:t>58272022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42C93456" w:rsidR="00C9133D" w:rsidRDefault="00C9133D" w:rsidP="00E72BF6"/>
    <w:p w14:paraId="3BE9A08F" w14:textId="77777777" w:rsidR="002529F3" w:rsidRPr="00E72BF6" w:rsidRDefault="002529F3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04038753" w14:textId="77777777" w:rsidR="002529F3" w:rsidRPr="00392427" w:rsidRDefault="002529F3" w:rsidP="002529F3">
      <w:pPr>
        <w:pStyle w:val="Nadpis1"/>
        <w:jc w:val="both"/>
        <w:rPr>
          <w:rFonts w:ascii="Arial" w:hAnsi="Arial" w:cs="Arial"/>
          <w:sz w:val="24"/>
        </w:rPr>
      </w:pPr>
      <w:r w:rsidRPr="00392427">
        <w:rPr>
          <w:rFonts w:ascii="Arial" w:hAnsi="Arial" w:cs="Arial"/>
          <w:sz w:val="24"/>
        </w:rPr>
        <w:t>Klatovská nemocnice, a.s.</w:t>
      </w:r>
    </w:p>
    <w:p w14:paraId="166B1F6C" w14:textId="77777777" w:rsidR="002529F3" w:rsidRPr="00B10B7E" w:rsidRDefault="002529F3" w:rsidP="002529F3">
      <w:pPr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                                                   </w:t>
      </w:r>
      <w:r w:rsidRPr="00B10B7E">
        <w:rPr>
          <w:rFonts w:ascii="Arial" w:hAnsi="Arial" w:cs="Arial"/>
        </w:rPr>
        <w:t xml:space="preserve">Plzeňská 929, Klatovy II, 339 01  Klatovy </w:t>
      </w:r>
    </w:p>
    <w:p w14:paraId="763951BF" w14:textId="4AD37774" w:rsidR="00B10B7E" w:rsidRPr="00B10B7E" w:rsidRDefault="002529F3" w:rsidP="002529F3">
      <w:pPr>
        <w:tabs>
          <w:tab w:val="left" w:pos="4111"/>
        </w:tabs>
        <w:ind w:left="4111" w:hanging="4253"/>
        <w:rPr>
          <w:rFonts w:ascii="Arial" w:hAnsi="Arial" w:cs="Arial"/>
        </w:rPr>
      </w:pPr>
      <w:r w:rsidRPr="00B10B7E">
        <w:rPr>
          <w:rFonts w:ascii="Arial" w:hAnsi="Arial" w:cs="Arial"/>
        </w:rPr>
        <w:t xml:space="preserve">  Osoba oprávněná k podpisu:</w:t>
      </w:r>
      <w:r w:rsidRPr="00B10B7E">
        <w:rPr>
          <w:rFonts w:ascii="Arial" w:hAnsi="Arial" w:cs="Arial"/>
        </w:rPr>
        <w:tab/>
      </w:r>
      <w:r w:rsidR="00B10B7E" w:rsidRPr="00B10B7E">
        <w:rPr>
          <w:rFonts w:ascii="Arial" w:hAnsi="Arial" w:cs="Arial"/>
        </w:rPr>
        <w:t>Ing. Ondřej Provalil, MBA, místopředseda</w:t>
      </w:r>
      <w:r w:rsidR="00A92271">
        <w:rPr>
          <w:rFonts w:ascii="Arial" w:hAnsi="Arial" w:cs="Arial"/>
        </w:rPr>
        <w:t xml:space="preserve"> představenstva</w:t>
      </w:r>
      <w:r w:rsidR="00B10B7E" w:rsidRPr="00B10B7E">
        <w:rPr>
          <w:rFonts w:ascii="Arial" w:hAnsi="Arial" w:cs="Arial"/>
        </w:rPr>
        <w:t> </w:t>
      </w:r>
    </w:p>
    <w:p w14:paraId="26A1226A" w14:textId="02EA4198" w:rsidR="002529F3" w:rsidRPr="00B10B7E" w:rsidRDefault="00B10B7E" w:rsidP="002529F3">
      <w:pPr>
        <w:tabs>
          <w:tab w:val="left" w:pos="4111"/>
        </w:tabs>
        <w:ind w:left="4111" w:hanging="4253"/>
        <w:rPr>
          <w:rFonts w:ascii="Arial" w:hAnsi="Arial" w:cs="Arial"/>
        </w:rPr>
      </w:pPr>
      <w:r w:rsidRPr="00B10B7E">
        <w:rPr>
          <w:rFonts w:ascii="Arial" w:hAnsi="Arial" w:cs="Arial"/>
        </w:rPr>
        <w:tab/>
        <w:t xml:space="preserve">MUDr. Jiří </w:t>
      </w:r>
      <w:proofErr w:type="spellStart"/>
      <w:r w:rsidRPr="00B10B7E">
        <w:rPr>
          <w:rFonts w:ascii="Arial" w:hAnsi="Arial" w:cs="Arial"/>
        </w:rPr>
        <w:t>Zeithaml</w:t>
      </w:r>
      <w:proofErr w:type="spellEnd"/>
      <w:r w:rsidRPr="00B10B7E">
        <w:rPr>
          <w:rFonts w:ascii="Arial" w:hAnsi="Arial" w:cs="Arial"/>
        </w:rPr>
        <w:t xml:space="preserve">, člen </w:t>
      </w:r>
      <w:r w:rsidR="002529F3" w:rsidRPr="00B10B7E">
        <w:rPr>
          <w:rFonts w:ascii="Arial" w:hAnsi="Arial" w:cs="Arial"/>
        </w:rPr>
        <w:t xml:space="preserve">představenstva          </w:t>
      </w:r>
    </w:p>
    <w:p w14:paraId="0EB20E7C" w14:textId="77777777" w:rsidR="002529F3" w:rsidRPr="00B10B7E" w:rsidRDefault="002529F3" w:rsidP="002529F3">
      <w:pPr>
        <w:tabs>
          <w:tab w:val="left" w:pos="4111"/>
        </w:tabs>
        <w:ind w:left="4111" w:hanging="4253"/>
        <w:rPr>
          <w:rFonts w:ascii="Arial" w:hAnsi="Arial" w:cs="Arial"/>
        </w:rPr>
      </w:pPr>
      <w:r w:rsidRPr="00B10B7E">
        <w:rPr>
          <w:rFonts w:ascii="Arial" w:hAnsi="Arial" w:cs="Arial"/>
        </w:rPr>
        <w:tab/>
        <w:t>představenstva</w:t>
      </w:r>
    </w:p>
    <w:p w14:paraId="5FE25395" w14:textId="77777777" w:rsidR="002529F3" w:rsidRPr="00392427" w:rsidRDefault="002529F3" w:rsidP="002529F3">
      <w:pPr>
        <w:ind w:left="4253" w:hanging="4253"/>
        <w:jc w:val="both"/>
        <w:rPr>
          <w:rFonts w:ascii="Arial" w:hAnsi="Arial" w:cs="Arial"/>
        </w:rPr>
      </w:pPr>
      <w:r w:rsidRPr="00B10B7E">
        <w:rPr>
          <w:rFonts w:ascii="Arial" w:hAnsi="Arial" w:cs="Arial"/>
        </w:rPr>
        <w:t>IČO:                                                      26360527</w:t>
      </w:r>
    </w:p>
    <w:p w14:paraId="08AD5F3D" w14:textId="77777777" w:rsidR="002529F3" w:rsidRDefault="002529F3" w:rsidP="002529F3">
      <w:pPr>
        <w:jc w:val="both"/>
        <w:rPr>
          <w:rFonts w:ascii="Arial" w:hAnsi="Arial" w:cs="Arial"/>
        </w:rPr>
      </w:pPr>
    </w:p>
    <w:p w14:paraId="7E2B4E0B" w14:textId="77777777" w:rsidR="002529F3" w:rsidRDefault="002529F3" w:rsidP="002529F3">
      <w:pPr>
        <w:jc w:val="both"/>
        <w:rPr>
          <w:rFonts w:ascii="Arial" w:hAnsi="Arial" w:cs="Arial"/>
        </w:rPr>
      </w:pPr>
      <w:r w:rsidRPr="00392427">
        <w:rPr>
          <w:rFonts w:ascii="Arial" w:hAnsi="Arial" w:cs="Arial"/>
        </w:rPr>
        <w:t xml:space="preserve">Zapsán </w:t>
      </w:r>
      <w:r>
        <w:rPr>
          <w:rFonts w:ascii="Arial" w:hAnsi="Arial" w:cs="Arial"/>
        </w:rPr>
        <w:t>v obchodním rejstříku</w:t>
      </w:r>
      <w:r w:rsidRPr="00392427">
        <w:rPr>
          <w:rFonts w:ascii="Arial" w:hAnsi="Arial" w:cs="Arial"/>
        </w:rPr>
        <w:t xml:space="preserve"> vedeném Krajským soudem v Plzni oddíl B, vložka 1070</w:t>
      </w:r>
      <w:r>
        <w:rPr>
          <w:rFonts w:ascii="Arial" w:hAnsi="Arial" w:cs="Arial"/>
        </w:rPr>
        <w:t>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25E7CE86" w:rsidR="002018F6" w:rsidRDefault="002018F6" w:rsidP="00440E82">
      <w:pPr>
        <w:jc w:val="both"/>
        <w:rPr>
          <w:rFonts w:ascii="Arial" w:hAnsi="Arial" w:cs="Arial"/>
        </w:rPr>
      </w:pPr>
    </w:p>
    <w:p w14:paraId="48EAACEB" w14:textId="7615EE50" w:rsidR="002529F3" w:rsidRDefault="002529F3" w:rsidP="00440E82">
      <w:pPr>
        <w:jc w:val="both"/>
        <w:rPr>
          <w:rFonts w:ascii="Arial" w:hAnsi="Arial" w:cs="Arial"/>
        </w:rPr>
      </w:pPr>
    </w:p>
    <w:p w14:paraId="426475AA" w14:textId="1CDE1C65" w:rsidR="002529F3" w:rsidRDefault="002529F3" w:rsidP="00440E82">
      <w:pPr>
        <w:jc w:val="both"/>
        <w:rPr>
          <w:rFonts w:ascii="Arial" w:hAnsi="Arial" w:cs="Arial"/>
        </w:rPr>
      </w:pPr>
    </w:p>
    <w:p w14:paraId="0FF41D4B" w14:textId="77777777" w:rsidR="002529F3" w:rsidRPr="00440E82" w:rsidRDefault="002529F3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lastRenderedPageBreak/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77777777" w:rsidR="00C9133D" w:rsidRDefault="00C9133D" w:rsidP="00440E82">
      <w:pPr>
        <w:pStyle w:val="text"/>
      </w:pPr>
    </w:p>
    <w:p w14:paraId="1FE601DD" w14:textId="77777777" w:rsidR="002529F3" w:rsidRDefault="002529F3" w:rsidP="002529F3">
      <w:pPr>
        <w:pStyle w:val="text"/>
        <w:numPr>
          <w:ilvl w:val="1"/>
          <w:numId w:val="2"/>
        </w:numPr>
      </w:pPr>
      <w:r w:rsidRPr="00AA3858">
        <w:rPr>
          <w:b/>
          <w:u w:val="single"/>
        </w:rPr>
        <w:t>Sociální služby poskytované ve zdravotnických zařízeních lůžkové péče</w:t>
      </w:r>
      <w:r w:rsidRPr="00A607F8">
        <w:rPr>
          <w:b/>
          <w:i/>
        </w:rPr>
        <w:t xml:space="preserve"> </w:t>
      </w:r>
      <w:r>
        <w:t>v tomto rozsahu:</w:t>
      </w:r>
    </w:p>
    <w:p w14:paraId="55E250A1" w14:textId="77777777" w:rsidR="002529F3" w:rsidRDefault="002529F3" w:rsidP="002529F3">
      <w:pPr>
        <w:pStyle w:val="text"/>
        <w:ind w:left="792"/>
        <w:rPr>
          <w:b/>
          <w:i/>
        </w:rPr>
      </w:pPr>
    </w:p>
    <w:p w14:paraId="663C060E" w14:textId="77777777" w:rsidR="002529F3" w:rsidRPr="00C1273D" w:rsidRDefault="002529F3" w:rsidP="002529F3">
      <w:pPr>
        <w:pStyle w:val="text"/>
        <w:numPr>
          <w:ilvl w:val="2"/>
          <w:numId w:val="2"/>
        </w:numPr>
        <w:ind w:left="1355"/>
      </w:pPr>
      <w:r>
        <w:t xml:space="preserve"> Forma poskytování služby: </w:t>
      </w:r>
      <w:r w:rsidRPr="00735257">
        <w:rPr>
          <w:b/>
        </w:rPr>
        <w:t>pobytová</w:t>
      </w:r>
    </w:p>
    <w:p w14:paraId="27C13190" w14:textId="77777777" w:rsidR="002529F3" w:rsidRDefault="002529F3" w:rsidP="002529F3">
      <w:pPr>
        <w:pStyle w:val="text"/>
        <w:ind w:left="1224"/>
      </w:pPr>
    </w:p>
    <w:p w14:paraId="3997190F" w14:textId="77777777" w:rsidR="002529F3" w:rsidRPr="006D02BA" w:rsidRDefault="002529F3" w:rsidP="002529F3">
      <w:pPr>
        <w:pStyle w:val="text"/>
        <w:numPr>
          <w:ilvl w:val="2"/>
          <w:numId w:val="2"/>
        </w:numPr>
        <w:ind w:left="1355"/>
      </w:pPr>
      <w:r>
        <w:t xml:space="preserve"> Identifikátor služby: </w:t>
      </w:r>
      <w:r w:rsidRPr="008B5AA5">
        <w:rPr>
          <w:b/>
        </w:rPr>
        <w:t>2575636</w:t>
      </w:r>
    </w:p>
    <w:p w14:paraId="74A933AE" w14:textId="77777777" w:rsidR="002529F3" w:rsidRPr="0030372F" w:rsidRDefault="002529F3" w:rsidP="002529F3">
      <w:pPr>
        <w:pStyle w:val="text"/>
      </w:pPr>
    </w:p>
    <w:p w14:paraId="1A30953F" w14:textId="77777777" w:rsidR="002529F3" w:rsidRDefault="002529F3" w:rsidP="002529F3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54DA4F41" w14:textId="77777777" w:rsidR="002529F3" w:rsidRDefault="002529F3" w:rsidP="002529F3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ind w:left="1560" w:hanging="349"/>
        <w:rPr>
          <w:b/>
        </w:rPr>
      </w:pPr>
      <w:r>
        <w:rPr>
          <w:b/>
        </w:rPr>
        <w:t>dle údajů uvedených v registru poskytovatelů sociálních služeb a ve střednědobém plánu rozvoje sociálních služeb Plzeňského kraje v platném znění</w:t>
      </w:r>
    </w:p>
    <w:p w14:paraId="561F4163" w14:textId="77777777" w:rsidR="002529F3" w:rsidRPr="008468A6" w:rsidRDefault="002529F3" w:rsidP="002529F3">
      <w:pPr>
        <w:pStyle w:val="text"/>
        <w:tabs>
          <w:tab w:val="clear" w:pos="539"/>
          <w:tab w:val="left" w:pos="708"/>
        </w:tabs>
        <w:ind w:left="1854"/>
        <w:rPr>
          <w:b/>
        </w:rPr>
      </w:pPr>
    </w:p>
    <w:p w14:paraId="081C4577" w14:textId="77777777" w:rsidR="002529F3" w:rsidRDefault="002529F3" w:rsidP="002529F3">
      <w:pPr>
        <w:pStyle w:val="text"/>
        <w:numPr>
          <w:ilvl w:val="2"/>
          <w:numId w:val="2"/>
        </w:numPr>
        <w:ind w:left="1355"/>
        <w:rPr>
          <w:b/>
        </w:rPr>
      </w:pPr>
      <w:r>
        <w:t xml:space="preserve"> Kapacita služby: </w:t>
      </w:r>
      <w:r>
        <w:rPr>
          <w:b/>
        </w:rPr>
        <w:t>Okamžitá</w:t>
      </w:r>
    </w:p>
    <w:p w14:paraId="3FA1992F" w14:textId="6B9AA82D" w:rsidR="002529F3" w:rsidRPr="00C058BB" w:rsidRDefault="002529F3" w:rsidP="002529F3">
      <w:pPr>
        <w:pStyle w:val="text"/>
        <w:ind w:left="426"/>
        <w:rPr>
          <w:b/>
        </w:rPr>
      </w:pPr>
      <w:r>
        <w:rPr>
          <w:b/>
        </w:rPr>
        <w:t xml:space="preserve">                 </w:t>
      </w:r>
      <w:r w:rsidRPr="00B70D5E">
        <w:rPr>
          <w:b/>
        </w:rPr>
        <w:t xml:space="preserve">Pobytová </w:t>
      </w:r>
      <w:r>
        <w:rPr>
          <w:b/>
        </w:rPr>
        <w:t>forma – 24 lůžek</w:t>
      </w:r>
    </w:p>
    <w:p w14:paraId="5F78A4CA" w14:textId="7131D1B3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 xml:space="preserve">Pravidla a postupy při poskytování sociálních služeb jako služeb obecného hospodářského zájmu a při čerpání dotací v rámci dotačního titulu „Podpora sociálních služeb dle § 101a zákona o sociálních službách, </w:t>
      </w:r>
      <w:r w:rsidR="00B25B1A" w:rsidRPr="00BF285B">
        <w:rPr>
          <w:rFonts w:ascii="Arial" w:hAnsi="Arial" w:cs="Arial"/>
        </w:rPr>
        <w:lastRenderedPageBreak/>
        <w:t>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66DA12B8" w:rsidR="00AB6CE2" w:rsidRDefault="00AB6CE2" w:rsidP="00431A46">
      <w:pPr>
        <w:pStyle w:val="text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0ABD539A" w:rsidR="00035667" w:rsidRDefault="00035667" w:rsidP="00035667">
      <w:pPr>
        <w:pStyle w:val="text"/>
        <w:ind w:left="360"/>
      </w:pPr>
    </w:p>
    <w:p w14:paraId="1C3CE5CF" w14:textId="77777777" w:rsidR="002529F3" w:rsidRDefault="002529F3" w:rsidP="00035667">
      <w:pPr>
        <w:pStyle w:val="text"/>
        <w:ind w:left="360"/>
      </w:pPr>
    </w:p>
    <w:p w14:paraId="2F908E03" w14:textId="028239A7" w:rsidR="00035667" w:rsidRPr="002A43DF" w:rsidRDefault="002529F3" w:rsidP="002529F3">
      <w:pPr>
        <w:pStyle w:val="text"/>
        <w:numPr>
          <w:ilvl w:val="1"/>
          <w:numId w:val="23"/>
        </w:numPr>
        <w:spacing w:after="0"/>
      </w:pPr>
      <w:r w:rsidRPr="00F24212">
        <w:rPr>
          <w:b/>
          <w:u w:val="single"/>
        </w:rPr>
        <w:t>Sociální služby poskytované ve zdravotnických zařízeních lůžkové péče</w:t>
      </w:r>
      <w:r w:rsidRPr="00F24212">
        <w:rPr>
          <w:b/>
        </w:rPr>
        <w:t xml:space="preserve">, ID: 2575636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5.518.800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2529F3">
        <w:t>pět milionů pět set osmnáct tisíc osm set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77777777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7A74F8C2" w:rsidR="002018F6" w:rsidRDefault="00A92271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</w:t>
      </w:r>
      <w:r w:rsidRPr="00B10B7E">
        <w:rPr>
          <w:rFonts w:ascii="Arial" w:hAnsi="Arial" w:cs="Arial"/>
        </w:rPr>
        <w:t>Ing. Ondřej Provalil, MBA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4D6B53B2" w:rsidR="00A57410" w:rsidRPr="002018F6" w:rsidRDefault="00A92271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>místopředseda představenstva</w:t>
      </w:r>
      <w:r w:rsidR="002018F6">
        <w:rPr>
          <w:rFonts w:ascii="Arial" w:hAnsi="Arial" w:cs="Arial"/>
        </w:rPr>
        <w:t xml:space="preserve"> </w:t>
      </w:r>
      <w:r w:rsidR="002018F6">
        <w:rPr>
          <w:rFonts w:ascii="Arial" w:hAnsi="Arial" w:cs="Arial"/>
        </w:rPr>
        <w:tab/>
      </w:r>
      <w:r w:rsidR="002018F6"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59200DDC" w:rsidR="00F93EF4" w:rsidRDefault="00A57410" w:rsidP="00E462A6">
      <w:pPr>
        <w:pStyle w:val="msk"/>
        <w:jc w:val="left"/>
        <w:rPr>
          <w:b w:val="0"/>
          <w:sz w:val="24"/>
          <w:szCs w:val="24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p w14:paraId="3DC0A25D" w14:textId="08F7F949" w:rsidR="002529F3" w:rsidRDefault="002529F3" w:rsidP="00E462A6">
      <w:pPr>
        <w:pStyle w:val="msk"/>
        <w:jc w:val="left"/>
        <w:rPr>
          <w:b w:val="0"/>
          <w:sz w:val="24"/>
          <w:szCs w:val="24"/>
        </w:rPr>
      </w:pPr>
    </w:p>
    <w:p w14:paraId="2C230E35" w14:textId="51A3D362" w:rsidR="002529F3" w:rsidRDefault="002529F3" w:rsidP="00E462A6">
      <w:pPr>
        <w:pStyle w:val="msk"/>
        <w:jc w:val="left"/>
        <w:rPr>
          <w:b w:val="0"/>
          <w:sz w:val="24"/>
          <w:szCs w:val="24"/>
        </w:rPr>
      </w:pPr>
    </w:p>
    <w:p w14:paraId="14F12AC0" w14:textId="534BEFAB" w:rsidR="002529F3" w:rsidRDefault="002529F3" w:rsidP="00E462A6">
      <w:pPr>
        <w:pStyle w:val="msk"/>
        <w:jc w:val="left"/>
        <w:rPr>
          <w:b w:val="0"/>
          <w:sz w:val="24"/>
          <w:szCs w:val="24"/>
        </w:rPr>
      </w:pPr>
    </w:p>
    <w:p w14:paraId="233667F0" w14:textId="0C6FB57B" w:rsidR="002529F3" w:rsidRDefault="002529F3" w:rsidP="00E462A6">
      <w:pPr>
        <w:pStyle w:val="msk"/>
        <w:jc w:val="left"/>
        <w:rPr>
          <w:b w:val="0"/>
          <w:sz w:val="24"/>
          <w:szCs w:val="24"/>
        </w:rPr>
      </w:pPr>
    </w:p>
    <w:p w14:paraId="3491DA3E" w14:textId="74D06B45" w:rsidR="002529F3" w:rsidRDefault="002529F3" w:rsidP="00E462A6">
      <w:pPr>
        <w:pStyle w:val="msk"/>
        <w:jc w:val="left"/>
        <w:rPr>
          <w:b w:val="0"/>
          <w:sz w:val="24"/>
          <w:szCs w:val="24"/>
        </w:rPr>
      </w:pPr>
    </w:p>
    <w:p w14:paraId="7AB02542" w14:textId="703AF4CA" w:rsidR="002529F3" w:rsidRDefault="002529F3" w:rsidP="00E462A6">
      <w:pPr>
        <w:pStyle w:val="msk"/>
        <w:jc w:val="left"/>
        <w:rPr>
          <w:b w:val="0"/>
          <w:sz w:val="24"/>
          <w:szCs w:val="24"/>
        </w:rPr>
      </w:pPr>
    </w:p>
    <w:p w14:paraId="20CDD129" w14:textId="6A459863" w:rsidR="002529F3" w:rsidRPr="002529F3" w:rsidRDefault="002529F3" w:rsidP="00E462A6">
      <w:pPr>
        <w:pStyle w:val="msk"/>
        <w:jc w:val="left"/>
        <w:rPr>
          <w:b w:val="0"/>
          <w:sz w:val="24"/>
          <w:szCs w:val="24"/>
        </w:rPr>
      </w:pPr>
      <w:r w:rsidRPr="002529F3">
        <w:rPr>
          <w:b w:val="0"/>
          <w:sz w:val="24"/>
          <w:szCs w:val="24"/>
        </w:rPr>
        <w:t>…………………………………</w:t>
      </w:r>
    </w:p>
    <w:p w14:paraId="0AF3FA9D" w14:textId="0D440370" w:rsidR="002529F3" w:rsidRPr="00A92271" w:rsidRDefault="00A92271" w:rsidP="00A92271">
      <w:pPr>
        <w:pStyle w:val="msk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A92271">
        <w:rPr>
          <w:b w:val="0"/>
          <w:sz w:val="24"/>
          <w:szCs w:val="24"/>
        </w:rPr>
        <w:t xml:space="preserve">MUDr. Jiří </w:t>
      </w:r>
      <w:proofErr w:type="spellStart"/>
      <w:r w:rsidRPr="00A92271">
        <w:rPr>
          <w:b w:val="0"/>
          <w:sz w:val="24"/>
          <w:szCs w:val="24"/>
        </w:rPr>
        <w:t>Zeithaml</w:t>
      </w:r>
      <w:proofErr w:type="spellEnd"/>
    </w:p>
    <w:p w14:paraId="260897F6" w14:textId="3F0163A0" w:rsidR="00A92271" w:rsidRPr="00A92271" w:rsidRDefault="00A92271" w:rsidP="00A92271">
      <w:pPr>
        <w:pStyle w:val="msk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bookmarkStart w:id="0" w:name="_GoBack"/>
      <w:bookmarkEnd w:id="0"/>
      <w:r w:rsidRPr="00A92271">
        <w:rPr>
          <w:b w:val="0"/>
          <w:sz w:val="24"/>
          <w:szCs w:val="24"/>
        </w:rPr>
        <w:t>člen představenstva</w:t>
      </w:r>
    </w:p>
    <w:sectPr w:rsidR="00A92271" w:rsidRPr="00A92271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4F920ED2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A922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EF34D6"/>
    <w:multiLevelType w:val="hybridMultilevel"/>
    <w:tmpl w:val="9E42F16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85A0D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7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6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29F3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2271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0B7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21C2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A333D-8282-4C37-A2A1-905B0778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2028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5</cp:revision>
  <cp:lastPrinted>2015-04-15T07:07:00Z</cp:lastPrinted>
  <dcterms:created xsi:type="dcterms:W3CDTF">2022-12-09T12:20:00Z</dcterms:created>
  <dcterms:modified xsi:type="dcterms:W3CDTF">2022-12-20T13:12:00Z</dcterms:modified>
</cp:coreProperties>
</file>