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B7" w:rsidRDefault="00437C13" w:rsidP="00F2475F">
      <w:pPr>
        <w:pStyle w:val="Standard"/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SMLOUVA O DÍLO</w:t>
      </w:r>
    </w:p>
    <w:p w:rsidR="00E13FB7" w:rsidRDefault="00E13FB7" w:rsidP="00F2475F">
      <w:pPr>
        <w:pStyle w:val="Standard"/>
        <w:spacing w:line="276" w:lineRule="auto"/>
        <w:jc w:val="center"/>
        <w:rPr>
          <w:rFonts w:cs="Arial"/>
          <w:b/>
          <w:sz w:val="20"/>
          <w:szCs w:val="20"/>
        </w:rPr>
      </w:pPr>
    </w:p>
    <w:p w:rsidR="00E13FB7" w:rsidRDefault="00437C13" w:rsidP="00F2475F">
      <w:pPr>
        <w:pStyle w:val="Standard"/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uzavřená podle § 2586 a násl. zákona č. 89/2012 Sb., občanského zákoníku,</w:t>
      </w:r>
    </w:p>
    <w:p w:rsidR="00E13FB7" w:rsidRDefault="00437C13" w:rsidP="00F2475F">
      <w:pPr>
        <w:pStyle w:val="Standard"/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 znění pozdějších předpisů (dále jen „Smlouva“)</w:t>
      </w:r>
    </w:p>
    <w:p w:rsidR="00E13FB7" w:rsidRDefault="00E13FB7" w:rsidP="00F2475F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CC3C9A" w:rsidRPr="00A25920" w:rsidRDefault="00F67813" w:rsidP="00CC3C9A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  <w:u w:val="single"/>
        </w:rPr>
        <w:t>Objednatel</w:t>
      </w:r>
      <w:r w:rsidR="00437C13" w:rsidRPr="00A25920">
        <w:rPr>
          <w:rFonts w:cs="Arial"/>
          <w:sz w:val="20"/>
          <w:szCs w:val="20"/>
          <w:u w:val="single"/>
        </w:rPr>
        <w:t>:</w:t>
      </w:r>
      <w:r w:rsidR="00437C13" w:rsidRPr="00A25920">
        <w:rPr>
          <w:rFonts w:cs="Arial"/>
          <w:sz w:val="20"/>
          <w:szCs w:val="20"/>
        </w:rPr>
        <w:tab/>
      </w:r>
      <w:r w:rsidR="00437C13" w:rsidRPr="00A25920">
        <w:rPr>
          <w:rFonts w:cs="Arial"/>
          <w:sz w:val="20"/>
          <w:szCs w:val="20"/>
        </w:rPr>
        <w:tab/>
      </w:r>
      <w:r w:rsidR="007723AA" w:rsidRPr="00A25920">
        <w:rPr>
          <w:rFonts w:cs="Arial"/>
          <w:sz w:val="20"/>
          <w:szCs w:val="20"/>
        </w:rPr>
        <w:t>Město Strakonice</w:t>
      </w:r>
    </w:p>
    <w:p w:rsidR="00CC3C9A" w:rsidRPr="00A17C5C" w:rsidRDefault="00447DC4" w:rsidP="00CC3C9A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>S</w:t>
      </w:r>
      <w:r w:rsidR="00437C13" w:rsidRPr="00A25920">
        <w:rPr>
          <w:rFonts w:cs="Arial"/>
          <w:sz w:val="20"/>
          <w:szCs w:val="20"/>
        </w:rPr>
        <w:t>e sídlem</w:t>
      </w:r>
      <w:r w:rsidRPr="00A25920">
        <w:rPr>
          <w:rFonts w:cs="Arial"/>
          <w:sz w:val="20"/>
          <w:szCs w:val="20"/>
        </w:rPr>
        <w:t>:</w:t>
      </w:r>
      <w:r w:rsidRPr="00A25920">
        <w:rPr>
          <w:rFonts w:cs="Arial"/>
          <w:sz w:val="20"/>
          <w:szCs w:val="20"/>
        </w:rPr>
        <w:tab/>
      </w:r>
      <w:r w:rsidRPr="00A25920">
        <w:rPr>
          <w:rFonts w:cs="Arial"/>
          <w:sz w:val="20"/>
          <w:szCs w:val="20"/>
        </w:rPr>
        <w:tab/>
      </w:r>
      <w:r w:rsidR="007723AA" w:rsidRPr="00A25920">
        <w:rPr>
          <w:rFonts w:cs="Arial"/>
          <w:sz w:val="20"/>
          <w:szCs w:val="20"/>
        </w:rPr>
        <w:t xml:space="preserve">Velké náměstí 2, 386 21 Strakonice </w:t>
      </w:r>
    </w:p>
    <w:p w:rsidR="00CC3C9A" w:rsidRPr="00A17C5C" w:rsidRDefault="00437C13" w:rsidP="00CC3C9A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8313C">
        <w:rPr>
          <w:rFonts w:cs="Arial"/>
          <w:sz w:val="20"/>
          <w:szCs w:val="20"/>
        </w:rPr>
        <w:t>Mgr. Břetislavem Hrdličkou, starostou města</w:t>
      </w:r>
    </w:p>
    <w:p w:rsidR="00CC3C9A" w:rsidRPr="00A25920" w:rsidRDefault="00437C13" w:rsidP="00CC3C9A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>IČ:</w:t>
      </w:r>
      <w:r w:rsidRPr="00A25920">
        <w:rPr>
          <w:rFonts w:cs="Arial"/>
          <w:sz w:val="20"/>
          <w:szCs w:val="20"/>
        </w:rPr>
        <w:tab/>
      </w:r>
      <w:r w:rsidRPr="00A25920">
        <w:rPr>
          <w:rFonts w:cs="Arial"/>
          <w:sz w:val="20"/>
          <w:szCs w:val="20"/>
        </w:rPr>
        <w:tab/>
      </w:r>
      <w:r w:rsidRPr="00A25920">
        <w:rPr>
          <w:rFonts w:cs="Arial"/>
          <w:sz w:val="20"/>
          <w:szCs w:val="20"/>
        </w:rPr>
        <w:tab/>
      </w:r>
      <w:r w:rsidR="00BE3AF1" w:rsidRPr="00A25920">
        <w:rPr>
          <w:rFonts w:cs="Arial"/>
          <w:sz w:val="20"/>
          <w:szCs w:val="20"/>
        </w:rPr>
        <w:t>00251810</w:t>
      </w:r>
    </w:p>
    <w:p w:rsidR="00CC3C9A" w:rsidRPr="00A17C5C" w:rsidRDefault="00437C13" w:rsidP="00CC3C9A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>DIČ:</w:t>
      </w:r>
      <w:r w:rsidRPr="00A25920">
        <w:rPr>
          <w:rFonts w:cs="Arial"/>
          <w:sz w:val="20"/>
          <w:szCs w:val="20"/>
        </w:rPr>
        <w:tab/>
      </w:r>
      <w:r w:rsidRPr="00A25920">
        <w:rPr>
          <w:rFonts w:cs="Arial"/>
          <w:sz w:val="20"/>
          <w:szCs w:val="20"/>
        </w:rPr>
        <w:tab/>
      </w:r>
      <w:r w:rsidRPr="00A25920">
        <w:rPr>
          <w:rFonts w:cs="Arial"/>
          <w:sz w:val="20"/>
          <w:szCs w:val="20"/>
        </w:rPr>
        <w:tab/>
      </w:r>
      <w:r w:rsidR="009E51E6" w:rsidRPr="00A25920">
        <w:rPr>
          <w:rFonts w:cs="Arial"/>
          <w:sz w:val="20"/>
          <w:szCs w:val="20"/>
        </w:rPr>
        <w:t>CZ00251810</w:t>
      </w:r>
    </w:p>
    <w:p w:rsidR="00E13FB7" w:rsidRPr="00266D86" w:rsidRDefault="00DE1EB9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 w:rsidRPr="00693D61">
        <w:rPr>
          <w:rFonts w:cs="Arial"/>
          <w:sz w:val="20"/>
          <w:szCs w:val="20"/>
        </w:rPr>
        <w:t xml:space="preserve"> </w:t>
      </w:r>
      <w:r w:rsidR="00437C13" w:rsidRPr="00693D61">
        <w:rPr>
          <w:rFonts w:cs="Arial"/>
          <w:sz w:val="20"/>
          <w:szCs w:val="20"/>
        </w:rPr>
        <w:t>(dále jen „</w:t>
      </w:r>
      <w:r w:rsidR="00F67813" w:rsidRPr="00693D61">
        <w:rPr>
          <w:rFonts w:cs="Arial"/>
          <w:b/>
          <w:sz w:val="20"/>
          <w:szCs w:val="20"/>
        </w:rPr>
        <w:t>Objednatel</w:t>
      </w:r>
      <w:r w:rsidR="00437C13" w:rsidRPr="00693D61">
        <w:rPr>
          <w:rFonts w:cs="Arial"/>
          <w:sz w:val="20"/>
          <w:szCs w:val="20"/>
        </w:rPr>
        <w:t>“)</w:t>
      </w:r>
    </w:p>
    <w:p w:rsidR="00E13FB7" w:rsidRDefault="00E13FB7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</w:p>
    <w:p w:rsidR="00251FD9" w:rsidRDefault="00251FD9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:rsidR="00E13FB7" w:rsidRDefault="00E13FB7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</w:p>
    <w:p w:rsidR="00E13FB7" w:rsidRDefault="00F67813" w:rsidP="00F2475F">
      <w:pPr>
        <w:pStyle w:val="Standard"/>
        <w:spacing w:line="276" w:lineRule="auto"/>
        <w:jc w:val="both"/>
      </w:pPr>
      <w:r>
        <w:rPr>
          <w:rFonts w:cs="Arial"/>
          <w:sz w:val="20"/>
          <w:szCs w:val="20"/>
          <w:u w:val="single"/>
        </w:rPr>
        <w:t>Zhotovitel</w:t>
      </w:r>
      <w:r w:rsidR="00437C13">
        <w:rPr>
          <w:rFonts w:cs="Arial"/>
          <w:sz w:val="20"/>
          <w:szCs w:val="20"/>
          <w:u w:val="single"/>
        </w:rPr>
        <w:t>:</w:t>
      </w:r>
      <w:r w:rsidR="00437C13">
        <w:rPr>
          <w:rFonts w:cs="Arial"/>
          <w:sz w:val="20"/>
          <w:szCs w:val="20"/>
        </w:rPr>
        <w:tab/>
      </w:r>
      <w:r w:rsidR="00437C13">
        <w:rPr>
          <w:rFonts w:cs="Arial"/>
          <w:sz w:val="20"/>
          <w:szCs w:val="20"/>
        </w:rPr>
        <w:tab/>
      </w:r>
      <w:r w:rsidR="00437C13" w:rsidRPr="00266D86">
        <w:rPr>
          <w:rFonts w:cs="Arial"/>
          <w:b/>
          <w:sz w:val="20"/>
          <w:szCs w:val="20"/>
        </w:rPr>
        <w:t xml:space="preserve">ČSOB </w:t>
      </w:r>
      <w:proofErr w:type="spellStart"/>
      <w:r w:rsidR="00437C13" w:rsidRPr="00266D86">
        <w:rPr>
          <w:rFonts w:cs="Arial"/>
          <w:b/>
          <w:sz w:val="20"/>
          <w:szCs w:val="20"/>
        </w:rPr>
        <w:t>Advisory</w:t>
      </w:r>
      <w:proofErr w:type="spellEnd"/>
      <w:r w:rsidR="00437C13" w:rsidRPr="00266D86">
        <w:rPr>
          <w:rFonts w:cs="Arial"/>
          <w:b/>
          <w:sz w:val="20"/>
          <w:szCs w:val="20"/>
        </w:rPr>
        <w:t>, a.s.</w:t>
      </w:r>
    </w:p>
    <w:p w:rsidR="00E13FB7" w:rsidRDefault="00447DC4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437C13">
        <w:rPr>
          <w:rFonts w:cs="Arial"/>
          <w:sz w:val="20"/>
          <w:szCs w:val="20"/>
        </w:rPr>
        <w:t>e sídlem: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37C13">
        <w:rPr>
          <w:rFonts w:cs="Arial"/>
          <w:sz w:val="20"/>
          <w:szCs w:val="20"/>
        </w:rPr>
        <w:t>Radlická 333/150, PSČ 150 57</w:t>
      </w:r>
      <w:r>
        <w:rPr>
          <w:rFonts w:cs="Arial"/>
          <w:sz w:val="20"/>
          <w:szCs w:val="20"/>
        </w:rPr>
        <w:t>,</w:t>
      </w:r>
      <w:r w:rsidRPr="00447DC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Praha 5</w:t>
      </w:r>
    </w:p>
    <w:p w:rsidR="00E13FB7" w:rsidRDefault="00437C13" w:rsidP="00F2475F">
      <w:pPr>
        <w:pStyle w:val="Standard"/>
        <w:spacing w:line="276" w:lineRule="auto"/>
        <w:ind w:left="2160" w:hanging="21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>
        <w:rPr>
          <w:rFonts w:cs="Arial"/>
          <w:sz w:val="20"/>
          <w:szCs w:val="20"/>
        </w:rPr>
        <w:tab/>
        <w:t xml:space="preserve">Ing. Oldřichem Perutkou, předsedou představenstva a </w:t>
      </w:r>
      <w:r>
        <w:rPr>
          <w:rFonts w:cs="Arial"/>
          <w:sz w:val="20"/>
          <w:szCs w:val="20"/>
        </w:rPr>
        <w:br/>
        <w:t>Ing. Štěpánem Černohorským, členem představenstva a výkonným ředitelem</w:t>
      </w:r>
    </w:p>
    <w:p w:rsidR="00E13FB7" w:rsidRDefault="004E077A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Bankovní spojení:</w:t>
      </w:r>
      <w:r>
        <w:rPr>
          <w:rFonts w:cs="Arial"/>
          <w:sz w:val="20"/>
          <w:szCs w:val="20"/>
        </w:rPr>
        <w:tab/>
      </w:r>
      <w:r w:rsidR="00437C13">
        <w:rPr>
          <w:rFonts w:cs="Arial"/>
          <w:sz w:val="20"/>
          <w:szCs w:val="20"/>
        </w:rPr>
        <w:t>ČSOB</w:t>
      </w:r>
      <w:r w:rsidR="00740053">
        <w:rPr>
          <w:rFonts w:cs="Arial"/>
          <w:sz w:val="20"/>
          <w:szCs w:val="20"/>
        </w:rPr>
        <w:t>,</w:t>
      </w:r>
      <w:r w:rsidR="00437C13">
        <w:rPr>
          <w:rFonts w:cs="Arial"/>
          <w:sz w:val="20"/>
          <w:szCs w:val="20"/>
        </w:rPr>
        <w:t xml:space="preserve"> a.s., Praha</w:t>
      </w:r>
    </w:p>
    <w:p w:rsidR="00E13FB7" w:rsidRDefault="00437C13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Číslo účtu: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702643/0300</w:t>
      </w:r>
    </w:p>
    <w:p w:rsidR="00E13FB7" w:rsidRDefault="00437C13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 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270</w:t>
      </w:r>
      <w:r w:rsidR="004E077A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81</w:t>
      </w:r>
      <w:r w:rsidR="004E07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907</w:t>
      </w:r>
    </w:p>
    <w:p w:rsidR="00E13FB7" w:rsidRDefault="00437C13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CZ 699 000 761</w:t>
      </w:r>
    </w:p>
    <w:p w:rsidR="00E13FB7" w:rsidRDefault="00437C13" w:rsidP="00F2475F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zapsan</w:t>
      </w:r>
      <w:r w:rsidR="009F2706">
        <w:rPr>
          <w:rFonts w:cs="Arial"/>
          <w:sz w:val="20"/>
          <w:szCs w:val="20"/>
        </w:rPr>
        <w:t>ý</w:t>
      </w:r>
      <w:r>
        <w:rPr>
          <w:rFonts w:cs="Arial"/>
          <w:sz w:val="20"/>
          <w:szCs w:val="20"/>
        </w:rPr>
        <w:t xml:space="preserve"> v OR vedeném Městským soudem v Praze, oddíl B, vložka 8569</w:t>
      </w:r>
    </w:p>
    <w:p w:rsidR="00E13FB7" w:rsidRPr="00266D86" w:rsidRDefault="00437C13" w:rsidP="00F2475F">
      <w:pPr>
        <w:pStyle w:val="Standard"/>
        <w:spacing w:line="276" w:lineRule="auto"/>
        <w:rPr>
          <w:rFonts w:cs="Arial"/>
          <w:sz w:val="20"/>
          <w:szCs w:val="20"/>
        </w:rPr>
      </w:pPr>
      <w:r w:rsidRPr="00266D86">
        <w:rPr>
          <w:rFonts w:cs="Arial"/>
          <w:sz w:val="20"/>
          <w:szCs w:val="20"/>
        </w:rPr>
        <w:t>(dále jen „</w:t>
      </w:r>
      <w:r w:rsidR="00F67813" w:rsidRPr="00266D86">
        <w:rPr>
          <w:rFonts w:cs="Arial"/>
          <w:b/>
          <w:sz w:val="20"/>
          <w:szCs w:val="20"/>
        </w:rPr>
        <w:t>Zhotovitel</w:t>
      </w:r>
      <w:r w:rsidRPr="00266D86">
        <w:rPr>
          <w:rFonts w:cs="Arial"/>
          <w:sz w:val="20"/>
          <w:szCs w:val="20"/>
        </w:rPr>
        <w:t>“)</w:t>
      </w:r>
    </w:p>
    <w:p w:rsidR="00E13FB7" w:rsidRPr="00266D86" w:rsidRDefault="00E13FB7" w:rsidP="00F2475F">
      <w:pPr>
        <w:pStyle w:val="Standard"/>
        <w:spacing w:line="276" w:lineRule="auto"/>
        <w:rPr>
          <w:rFonts w:cs="Arial"/>
          <w:sz w:val="20"/>
          <w:szCs w:val="20"/>
        </w:rPr>
      </w:pPr>
    </w:p>
    <w:p w:rsidR="00E13FB7" w:rsidRPr="00266D86" w:rsidRDefault="00437C13" w:rsidP="00F2475F">
      <w:pPr>
        <w:spacing w:before="120" w:after="120" w:line="276" w:lineRule="auto"/>
        <w:rPr>
          <w:rFonts w:ascii="Arial" w:hAnsi="Arial" w:cs="Arial"/>
          <w:lang w:val="cs-CZ"/>
        </w:rPr>
      </w:pPr>
      <w:r w:rsidRPr="00266D86">
        <w:rPr>
          <w:rFonts w:ascii="Arial" w:hAnsi="Arial" w:cs="Arial"/>
          <w:lang w:val="cs-CZ"/>
        </w:rPr>
        <w:t>(</w:t>
      </w:r>
      <w:r w:rsidR="00F67813" w:rsidRPr="00266D86">
        <w:rPr>
          <w:rFonts w:ascii="Arial" w:hAnsi="Arial" w:cs="Arial"/>
          <w:lang w:val="cs-CZ"/>
        </w:rPr>
        <w:t>Objednatel</w:t>
      </w:r>
      <w:r w:rsidRPr="00266D86">
        <w:rPr>
          <w:rFonts w:ascii="Arial" w:hAnsi="Arial" w:cs="Arial"/>
          <w:lang w:val="cs-CZ"/>
        </w:rPr>
        <w:t xml:space="preserve"> a </w:t>
      </w:r>
      <w:r w:rsidR="00F67813" w:rsidRPr="00266D86">
        <w:rPr>
          <w:rFonts w:ascii="Arial" w:hAnsi="Arial" w:cs="Arial"/>
          <w:lang w:val="cs-CZ"/>
        </w:rPr>
        <w:t>Zhotovitel</w:t>
      </w:r>
      <w:r w:rsidRPr="00266D86">
        <w:rPr>
          <w:rFonts w:ascii="Arial" w:hAnsi="Arial" w:cs="Arial"/>
          <w:lang w:val="cs-CZ"/>
        </w:rPr>
        <w:t xml:space="preserve"> dále jen jako „</w:t>
      </w:r>
      <w:r w:rsidRPr="00266D86">
        <w:rPr>
          <w:rFonts w:ascii="Arial" w:hAnsi="Arial" w:cs="Arial"/>
          <w:b/>
          <w:lang w:val="cs-CZ"/>
        </w:rPr>
        <w:t>strany</w:t>
      </w:r>
      <w:r w:rsidRPr="00266D86">
        <w:rPr>
          <w:rFonts w:ascii="Arial" w:hAnsi="Arial" w:cs="Arial"/>
          <w:lang w:val="cs-CZ"/>
        </w:rPr>
        <w:t>“ nebo každý z nich samostatně jako „</w:t>
      </w:r>
      <w:r w:rsidRPr="00266D86">
        <w:rPr>
          <w:rFonts w:ascii="Arial" w:hAnsi="Arial" w:cs="Arial"/>
          <w:b/>
          <w:lang w:val="cs-CZ"/>
        </w:rPr>
        <w:t>strana</w:t>
      </w:r>
      <w:r w:rsidRPr="00266D86">
        <w:rPr>
          <w:rFonts w:ascii="Arial" w:hAnsi="Arial" w:cs="Arial"/>
          <w:lang w:val="cs-CZ"/>
        </w:rPr>
        <w:t>“)</w:t>
      </w:r>
    </w:p>
    <w:p w:rsidR="00E13FB7" w:rsidRDefault="00E13FB7" w:rsidP="00F2475F">
      <w:pPr>
        <w:pStyle w:val="Standard"/>
        <w:spacing w:line="276" w:lineRule="auto"/>
        <w:rPr>
          <w:rFonts w:cs="Arial"/>
          <w:sz w:val="20"/>
          <w:szCs w:val="20"/>
        </w:rPr>
      </w:pPr>
    </w:p>
    <w:p w:rsidR="00E13FB7" w:rsidRDefault="00437C13" w:rsidP="00F2475F">
      <w:pPr>
        <w:pStyle w:val="Standard"/>
        <w:pageBreakBefore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Článek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9F2706">
        <w:rPr>
          <w:rFonts w:cs="Arial"/>
          <w:noProof/>
          <w:sz w:val="20"/>
          <w:szCs w:val="20"/>
        </w:rPr>
        <w:t>I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Předmět smlouvy</w:t>
      </w:r>
    </w:p>
    <w:p w:rsidR="004113AB" w:rsidRPr="007D1B21" w:rsidRDefault="00437C13" w:rsidP="00F97241">
      <w:pPr>
        <w:pStyle w:val="Standard"/>
        <w:numPr>
          <w:ilvl w:val="1"/>
          <w:numId w:val="28"/>
        </w:numPr>
        <w:ind w:left="567" w:hanging="567"/>
        <w:jc w:val="both"/>
      </w:pPr>
      <w:r w:rsidRPr="0066318D">
        <w:rPr>
          <w:rFonts w:cs="Arial"/>
          <w:sz w:val="20"/>
          <w:szCs w:val="20"/>
        </w:rPr>
        <w:t xml:space="preserve">Předmětem smlouvy je závazek </w:t>
      </w:r>
      <w:r w:rsidR="00F67813" w:rsidRPr="0066318D">
        <w:rPr>
          <w:rFonts w:cs="Arial"/>
          <w:sz w:val="20"/>
          <w:szCs w:val="20"/>
        </w:rPr>
        <w:t>Zhotovitel</w:t>
      </w:r>
      <w:r w:rsidRPr="0066318D">
        <w:rPr>
          <w:rFonts w:cs="Arial"/>
          <w:sz w:val="20"/>
          <w:szCs w:val="20"/>
        </w:rPr>
        <w:t xml:space="preserve">e k provedení díla </w:t>
      </w:r>
      <w:r w:rsidR="00CC3C9A" w:rsidRPr="00A25920">
        <w:rPr>
          <w:rFonts w:cs="Arial"/>
          <w:sz w:val="20"/>
          <w:szCs w:val="20"/>
        </w:rPr>
        <w:t>„</w:t>
      </w:r>
      <w:r w:rsidR="001126B8" w:rsidRPr="00A25920">
        <w:rPr>
          <w:rFonts w:cs="Arial"/>
          <w:b/>
          <w:sz w:val="20"/>
          <w:szCs w:val="20"/>
        </w:rPr>
        <w:t>Poradenství k postupu Města Strakonice směřujícímu k vytěsnění minoritních akcionářů v obchodní společnosti Teplárna Strakonice a.s.</w:t>
      </w:r>
      <w:r w:rsidR="00CC3C9A" w:rsidRPr="00A25920">
        <w:rPr>
          <w:rFonts w:cs="Arial"/>
          <w:sz w:val="20"/>
          <w:szCs w:val="20"/>
        </w:rPr>
        <w:t>“</w:t>
      </w:r>
      <w:r w:rsidR="0066318D" w:rsidRPr="00A25920">
        <w:rPr>
          <w:rFonts w:cs="Arial"/>
          <w:sz w:val="20"/>
          <w:szCs w:val="20"/>
        </w:rPr>
        <w:t xml:space="preserve">, </w:t>
      </w:r>
      <w:r w:rsidRPr="00A25920">
        <w:rPr>
          <w:rFonts w:cs="Arial"/>
          <w:sz w:val="20"/>
          <w:szCs w:val="20"/>
        </w:rPr>
        <w:t>jehož specifikace tvoří nedíln</w:t>
      </w:r>
      <w:r w:rsidRPr="0066318D">
        <w:rPr>
          <w:rFonts w:cs="Arial"/>
          <w:sz w:val="20"/>
          <w:szCs w:val="20"/>
        </w:rPr>
        <w:t xml:space="preserve">ou přílohu č. </w:t>
      </w:r>
      <w:r w:rsidR="0054524C" w:rsidRPr="0066318D">
        <w:rPr>
          <w:rFonts w:cs="Arial"/>
          <w:sz w:val="20"/>
          <w:szCs w:val="20"/>
        </w:rPr>
        <w:t>1</w:t>
      </w:r>
      <w:r w:rsidRPr="0066318D">
        <w:rPr>
          <w:rFonts w:cs="Arial"/>
          <w:sz w:val="20"/>
          <w:szCs w:val="20"/>
        </w:rPr>
        <w:t xml:space="preserve"> této Smlouvy, a závazek </w:t>
      </w:r>
      <w:r w:rsidR="00F67813" w:rsidRPr="0066318D">
        <w:rPr>
          <w:rFonts w:cs="Arial"/>
          <w:sz w:val="20"/>
          <w:szCs w:val="20"/>
        </w:rPr>
        <w:t>Objednatel</w:t>
      </w:r>
      <w:r w:rsidRPr="0066318D">
        <w:rPr>
          <w:rFonts w:cs="Arial"/>
          <w:sz w:val="20"/>
          <w:szCs w:val="20"/>
        </w:rPr>
        <w:t>e zaplatit za provedení díla cenu dle čl. 3 a způsobem dle čl. 4 této smlouvy.</w:t>
      </w:r>
    </w:p>
    <w:p w:rsidR="004113AB" w:rsidRPr="007D1B21" w:rsidRDefault="004113AB" w:rsidP="00F2475F">
      <w:pPr>
        <w:pStyle w:val="Standard"/>
        <w:numPr>
          <w:ilvl w:val="1"/>
          <w:numId w:val="28"/>
        </w:numPr>
        <w:ind w:left="567" w:hanging="567"/>
        <w:jc w:val="both"/>
      </w:pPr>
      <w:r w:rsidRPr="007D1B21">
        <w:rPr>
          <w:rFonts w:cs="Arial"/>
          <w:sz w:val="20"/>
          <w:szCs w:val="20"/>
        </w:rPr>
        <w:t xml:space="preserve">Předmětem Poradenských služeb </w:t>
      </w:r>
      <w:r w:rsidR="00507816">
        <w:rPr>
          <w:rFonts w:cs="Arial"/>
          <w:sz w:val="20"/>
          <w:szCs w:val="20"/>
        </w:rPr>
        <w:t xml:space="preserve">je rovněž právní poradenství, které bude zajištěno prostřednictvím subdodavatele Zhotovitele, </w:t>
      </w:r>
      <w:r w:rsidR="00507816" w:rsidRPr="00507816">
        <w:rPr>
          <w:rFonts w:cs="Arial"/>
          <w:sz w:val="20"/>
          <w:szCs w:val="20"/>
        </w:rPr>
        <w:t>HKR advokátní kancelář, s.r.o</w:t>
      </w:r>
      <w:r w:rsidR="00507816">
        <w:rPr>
          <w:rFonts w:cs="Arial"/>
          <w:sz w:val="20"/>
          <w:szCs w:val="20"/>
        </w:rPr>
        <w:t xml:space="preserve">. Předmětem Poradenských služeb </w:t>
      </w:r>
      <w:r w:rsidRPr="007D1B21">
        <w:rPr>
          <w:rFonts w:cs="Arial"/>
          <w:sz w:val="20"/>
          <w:szCs w:val="20"/>
        </w:rPr>
        <w:t>není</w:t>
      </w:r>
      <w:r w:rsidR="00AB1D5A">
        <w:rPr>
          <w:rFonts w:cs="Arial"/>
          <w:sz w:val="20"/>
          <w:szCs w:val="20"/>
        </w:rPr>
        <w:t xml:space="preserve"> </w:t>
      </w:r>
      <w:r w:rsidR="00FA3C9E">
        <w:rPr>
          <w:rFonts w:cs="Arial"/>
          <w:sz w:val="20"/>
          <w:szCs w:val="20"/>
        </w:rPr>
        <w:t>účetní</w:t>
      </w:r>
      <w:r w:rsidRPr="007D1B21">
        <w:rPr>
          <w:rFonts w:cs="Arial"/>
          <w:sz w:val="20"/>
          <w:szCs w:val="20"/>
        </w:rPr>
        <w:t xml:space="preserve"> ani daňové poradenství. </w:t>
      </w:r>
    </w:p>
    <w:p w:rsidR="00E13FB7" w:rsidRDefault="00E13FB7" w:rsidP="00F2475F">
      <w:pPr>
        <w:pStyle w:val="Standard"/>
        <w:ind w:left="993" w:hanging="528"/>
        <w:jc w:val="center"/>
        <w:rPr>
          <w:rFonts w:cs="Arial"/>
          <w:sz w:val="20"/>
          <w:szCs w:val="20"/>
        </w:rPr>
      </w:pPr>
    </w:p>
    <w:p w:rsidR="00BA4F54" w:rsidRDefault="00BA4F54" w:rsidP="00F2475F">
      <w:pPr>
        <w:pStyle w:val="Standard"/>
        <w:ind w:left="993" w:hanging="528"/>
        <w:jc w:val="center"/>
        <w:rPr>
          <w:rFonts w:cs="Arial"/>
          <w:sz w:val="20"/>
          <w:szCs w:val="20"/>
        </w:rPr>
      </w:pPr>
    </w:p>
    <w:p w:rsidR="00E13FB7" w:rsidRDefault="00437C13" w:rsidP="00F2475F">
      <w:pPr>
        <w:pStyle w:val="Standard"/>
        <w:ind w:left="993" w:hanging="528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Článek</w:t>
      </w:r>
      <w:r w:rsidR="009F2706">
        <w:rPr>
          <w:rFonts w:cs="Arial"/>
          <w:sz w:val="20"/>
          <w:szCs w:val="20"/>
        </w:rPr>
        <w:t xml:space="preserve">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9F2706">
        <w:rPr>
          <w:rFonts w:cs="Arial"/>
          <w:noProof/>
          <w:sz w:val="20"/>
          <w:szCs w:val="20"/>
        </w:rPr>
        <w:t>II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Doba plnění a způsob předání</w:t>
      </w:r>
    </w:p>
    <w:p w:rsidR="00E13FB7" w:rsidRPr="00904495" w:rsidRDefault="00F67813" w:rsidP="00D31702">
      <w:pPr>
        <w:pStyle w:val="Standard"/>
        <w:numPr>
          <w:ilvl w:val="1"/>
          <w:numId w:val="26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</w:t>
      </w:r>
      <w:r w:rsidR="00437C13">
        <w:rPr>
          <w:rFonts w:cs="Arial"/>
          <w:sz w:val="20"/>
          <w:szCs w:val="20"/>
        </w:rPr>
        <w:t xml:space="preserve"> se zavazuje provést dílo </w:t>
      </w:r>
      <w:r w:rsidR="00D31702">
        <w:rPr>
          <w:rFonts w:cs="Arial"/>
          <w:sz w:val="20"/>
          <w:szCs w:val="20"/>
        </w:rPr>
        <w:t xml:space="preserve">(tj. poskytnout poradenství </w:t>
      </w:r>
      <w:r w:rsidR="00D31702" w:rsidRPr="003D21DE">
        <w:rPr>
          <w:rFonts w:cs="Arial"/>
          <w:sz w:val="20"/>
          <w:szCs w:val="20"/>
        </w:rPr>
        <w:t>dle specifikace v rámci přílohy č.1</w:t>
      </w:r>
      <w:r w:rsidR="00D31702">
        <w:rPr>
          <w:rFonts w:cs="Arial"/>
          <w:sz w:val="20"/>
          <w:szCs w:val="20"/>
        </w:rPr>
        <w:t xml:space="preserve"> </w:t>
      </w:r>
      <w:r w:rsidR="00D31702" w:rsidRPr="003D21DE">
        <w:rPr>
          <w:rFonts w:cs="Arial"/>
          <w:sz w:val="20"/>
          <w:szCs w:val="20"/>
        </w:rPr>
        <w:t>do doby přechodu vlastnického práva k akciím na Objednatele</w:t>
      </w:r>
      <w:r w:rsidR="00D31702">
        <w:rPr>
          <w:rFonts w:cs="Arial"/>
          <w:sz w:val="20"/>
          <w:szCs w:val="20"/>
        </w:rPr>
        <w:t>)</w:t>
      </w:r>
      <w:r w:rsidR="00D31702" w:rsidRPr="003D21DE">
        <w:rPr>
          <w:rFonts w:cs="Arial"/>
          <w:sz w:val="20"/>
          <w:szCs w:val="20"/>
        </w:rPr>
        <w:t xml:space="preserve"> </w:t>
      </w:r>
      <w:r w:rsidR="00437C13">
        <w:rPr>
          <w:rFonts w:cs="Arial"/>
          <w:sz w:val="20"/>
          <w:szCs w:val="20"/>
        </w:rPr>
        <w:t>nejpozději do</w:t>
      </w:r>
      <w:r w:rsidR="001126B8" w:rsidRPr="00A25920">
        <w:rPr>
          <w:rFonts w:cs="Arial"/>
          <w:sz w:val="20"/>
          <w:szCs w:val="20"/>
        </w:rPr>
        <w:t xml:space="preserve"> </w:t>
      </w:r>
      <w:r w:rsidR="00A25920">
        <w:rPr>
          <w:rFonts w:cs="Arial"/>
          <w:sz w:val="20"/>
          <w:szCs w:val="20"/>
        </w:rPr>
        <w:t xml:space="preserve">max. </w:t>
      </w:r>
      <w:r w:rsidR="001126B8" w:rsidRPr="00A25920">
        <w:rPr>
          <w:rFonts w:cs="Arial"/>
          <w:sz w:val="20"/>
          <w:szCs w:val="20"/>
        </w:rPr>
        <w:t>4-6 měsíců</w:t>
      </w:r>
      <w:r w:rsidR="00437C13">
        <w:rPr>
          <w:rFonts w:cs="Arial"/>
          <w:sz w:val="20"/>
          <w:szCs w:val="20"/>
        </w:rPr>
        <w:t xml:space="preserve"> od předání požadovaných vstupních informací nezbytných pro provedení díla</w:t>
      </w:r>
      <w:r w:rsidR="00A25920">
        <w:rPr>
          <w:rFonts w:cs="Arial"/>
          <w:sz w:val="20"/>
          <w:szCs w:val="20"/>
        </w:rPr>
        <w:t xml:space="preserve"> (vč. vypracování znaleckého posudku)</w:t>
      </w:r>
      <w:r w:rsidR="00437C13">
        <w:rPr>
          <w:rFonts w:cs="Arial"/>
          <w:sz w:val="20"/>
          <w:szCs w:val="20"/>
        </w:rPr>
        <w:t>.</w:t>
      </w:r>
      <w:r w:rsidR="00717C25">
        <w:rPr>
          <w:rFonts w:cs="Arial"/>
          <w:sz w:val="20"/>
          <w:szCs w:val="20"/>
        </w:rPr>
        <w:t xml:space="preserve"> </w:t>
      </w:r>
    </w:p>
    <w:p w:rsidR="00E13FB7" w:rsidRPr="00A25920" w:rsidRDefault="00437C13" w:rsidP="00F2475F">
      <w:pPr>
        <w:pStyle w:val="Standard"/>
        <w:numPr>
          <w:ilvl w:val="1"/>
          <w:numId w:val="26"/>
        </w:numPr>
        <w:ind w:left="567" w:hanging="567"/>
        <w:jc w:val="both"/>
      </w:pPr>
      <w:r w:rsidRPr="00A25920">
        <w:rPr>
          <w:rFonts w:cs="Arial"/>
          <w:sz w:val="20"/>
          <w:szCs w:val="20"/>
        </w:rPr>
        <w:t xml:space="preserve">Výsledky díla budou předány </w:t>
      </w:r>
      <w:r w:rsidR="00F67813" w:rsidRPr="00A25920">
        <w:rPr>
          <w:rFonts w:cs="Arial"/>
          <w:sz w:val="20"/>
          <w:szCs w:val="20"/>
        </w:rPr>
        <w:t>Objednatel</w:t>
      </w:r>
      <w:r w:rsidRPr="00A25920">
        <w:rPr>
          <w:rFonts w:cs="Arial"/>
          <w:sz w:val="20"/>
          <w:szCs w:val="20"/>
        </w:rPr>
        <w:t>i v elektronické podobě ve formátech MS Office. Dílo bude splněno jeho předáním.</w:t>
      </w:r>
    </w:p>
    <w:p w:rsidR="00E13FB7" w:rsidRDefault="00437C13" w:rsidP="00F2475F">
      <w:pPr>
        <w:pStyle w:val="Standard"/>
        <w:numPr>
          <w:ilvl w:val="1"/>
          <w:numId w:val="26"/>
        </w:numPr>
        <w:ind w:left="567" w:hanging="567"/>
        <w:jc w:val="both"/>
      </w:pPr>
      <w:r>
        <w:rPr>
          <w:rFonts w:cs="Arial"/>
          <w:sz w:val="20"/>
          <w:szCs w:val="20"/>
        </w:rPr>
        <w:t xml:space="preserve">Povinností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e je dodat </w:t>
      </w:r>
      <w:hyperlink r:id="rId8" w:history="1">
        <w:r>
          <w:rPr>
            <w:sz w:val="20"/>
            <w:szCs w:val="20"/>
          </w:rPr>
          <w:t>dílo</w:t>
        </w:r>
      </w:hyperlink>
      <w:r>
        <w:rPr>
          <w:rFonts w:cs="Arial"/>
          <w:sz w:val="20"/>
          <w:szCs w:val="20"/>
        </w:rPr>
        <w:t xml:space="preserve"> bezvadné, tzn. prostého všech vad a nedodělků. Závazek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>e zaniká předáním bezvadného díla, příp. až provedením odstranění vad a</w:t>
      </w:r>
      <w:r w:rsidR="00282B8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nedodělků.</w:t>
      </w:r>
    </w:p>
    <w:p w:rsidR="00E13FB7" w:rsidRDefault="00E13FB7" w:rsidP="00BA4F54">
      <w:pPr>
        <w:pStyle w:val="Standard"/>
        <w:ind w:left="567"/>
        <w:jc w:val="both"/>
        <w:rPr>
          <w:rFonts w:cs="Arial"/>
          <w:sz w:val="20"/>
          <w:szCs w:val="20"/>
        </w:rPr>
      </w:pPr>
    </w:p>
    <w:p w:rsidR="00BA4F54" w:rsidRDefault="00BA4F54" w:rsidP="00F2475F">
      <w:pPr>
        <w:pStyle w:val="Standard"/>
        <w:ind w:left="709" w:hanging="709"/>
        <w:jc w:val="both"/>
        <w:rPr>
          <w:rFonts w:cs="Arial"/>
          <w:sz w:val="20"/>
          <w:szCs w:val="20"/>
        </w:rPr>
      </w:pPr>
    </w:p>
    <w:p w:rsidR="00E13FB7" w:rsidRDefault="00437C13" w:rsidP="00F2475F">
      <w:pPr>
        <w:pStyle w:val="Standard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Článek</w:t>
      </w:r>
      <w:r w:rsidR="009F2706">
        <w:rPr>
          <w:rFonts w:cs="Arial"/>
          <w:sz w:val="20"/>
          <w:szCs w:val="20"/>
        </w:rPr>
        <w:t xml:space="preserve">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9F2706">
        <w:rPr>
          <w:rFonts w:cs="Arial"/>
          <w:noProof/>
          <w:sz w:val="20"/>
          <w:szCs w:val="20"/>
        </w:rPr>
        <w:t>III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Cena za plnění</w:t>
      </w:r>
    </w:p>
    <w:p w:rsidR="00E13FB7" w:rsidRPr="003D21DE" w:rsidRDefault="00437C13" w:rsidP="00F2475F">
      <w:pPr>
        <w:pStyle w:val="Standard"/>
        <w:numPr>
          <w:ilvl w:val="1"/>
          <w:numId w:val="29"/>
        </w:numPr>
        <w:ind w:left="567" w:hanging="567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 xml:space="preserve">Cena za poradenské služby činí </w:t>
      </w:r>
      <w:r w:rsidR="00544C4E" w:rsidRPr="00A25920">
        <w:rPr>
          <w:rFonts w:cs="Arial"/>
          <w:sz w:val="20"/>
          <w:szCs w:val="20"/>
        </w:rPr>
        <w:t>199 000</w:t>
      </w:r>
      <w:r w:rsidR="00CC3C9A" w:rsidRPr="00A25920">
        <w:rPr>
          <w:rFonts w:cs="Arial"/>
          <w:sz w:val="20"/>
          <w:szCs w:val="20"/>
        </w:rPr>
        <w:t>,-</w:t>
      </w:r>
      <w:r w:rsidRPr="00A25920">
        <w:rPr>
          <w:rFonts w:cs="Arial"/>
          <w:sz w:val="20"/>
          <w:szCs w:val="20"/>
        </w:rPr>
        <w:t xml:space="preserve"> Kč bez DPH. K této částce bude účtováno DPH podle právních předpisů účinných v době vzniku zdanitelného plnění.</w:t>
      </w:r>
      <w:r w:rsidR="00A25920" w:rsidRPr="00A25920">
        <w:t xml:space="preserve"> </w:t>
      </w:r>
      <w:r w:rsidR="00A25920" w:rsidRPr="003D21DE">
        <w:rPr>
          <w:rFonts w:cs="Arial"/>
          <w:sz w:val="20"/>
          <w:szCs w:val="20"/>
        </w:rPr>
        <w:t>Tato paušální cena zahrnuje náklady spojené se službami dle specifikace v rámci přílohy č.1 této smlouvy</w:t>
      </w:r>
      <w:r w:rsidR="003D21DE">
        <w:rPr>
          <w:rFonts w:cs="Arial"/>
          <w:sz w:val="20"/>
          <w:szCs w:val="20"/>
        </w:rPr>
        <w:t xml:space="preserve"> (tj. e</w:t>
      </w:r>
      <w:r w:rsidR="003D21DE" w:rsidRPr="003D21DE">
        <w:rPr>
          <w:rFonts w:cs="Arial"/>
          <w:sz w:val="20"/>
          <w:szCs w:val="20"/>
        </w:rPr>
        <w:t>konomické a právní poradenství v</w:t>
      </w:r>
      <w:r w:rsidR="003D21DE">
        <w:rPr>
          <w:rFonts w:cs="Arial"/>
          <w:sz w:val="20"/>
          <w:szCs w:val="20"/>
        </w:rPr>
        <w:t xml:space="preserve"> </w:t>
      </w:r>
      <w:r w:rsidR="003D21DE" w:rsidRPr="003D21DE">
        <w:rPr>
          <w:rFonts w:cs="Arial"/>
          <w:sz w:val="20"/>
          <w:szCs w:val="20"/>
        </w:rPr>
        <w:t>uvedeném rozsahu do doby přechodu vlastnického práva k akciím na Objednatele</w:t>
      </w:r>
      <w:r w:rsidR="003D21DE">
        <w:rPr>
          <w:rFonts w:cs="Arial"/>
          <w:sz w:val="20"/>
          <w:szCs w:val="20"/>
        </w:rPr>
        <w:t>)</w:t>
      </w:r>
      <w:r w:rsidR="00A25920" w:rsidRPr="003D21DE">
        <w:rPr>
          <w:rFonts w:cs="Arial"/>
          <w:sz w:val="20"/>
          <w:szCs w:val="20"/>
        </w:rPr>
        <w:t>. Cena nezahrnuje případné následné konzultace, doplnění, vysvětlení</w:t>
      </w:r>
      <w:r w:rsidR="003D21DE">
        <w:rPr>
          <w:rFonts w:cs="Arial"/>
          <w:sz w:val="20"/>
          <w:szCs w:val="20"/>
        </w:rPr>
        <w:t>, následnou podporu</w:t>
      </w:r>
      <w:r w:rsidR="00A25920" w:rsidRPr="003D21DE">
        <w:rPr>
          <w:rFonts w:cs="Arial"/>
          <w:sz w:val="20"/>
          <w:szCs w:val="20"/>
        </w:rPr>
        <w:t xml:space="preserve"> či jiné vícepráce, které budou poskytnuty dle potřeb a dohody smluvních stran na bázi expertní hodinové sazby </w:t>
      </w:r>
      <w:r w:rsidR="003D21DE">
        <w:rPr>
          <w:rFonts w:cs="Arial"/>
          <w:sz w:val="20"/>
          <w:szCs w:val="20"/>
        </w:rPr>
        <w:t>3 0</w:t>
      </w:r>
      <w:r w:rsidR="00A25920" w:rsidRPr="003D21DE">
        <w:rPr>
          <w:rFonts w:cs="Arial"/>
          <w:sz w:val="20"/>
          <w:szCs w:val="20"/>
        </w:rPr>
        <w:t xml:space="preserve">00,- Kč </w:t>
      </w:r>
      <w:r w:rsidR="003D21DE">
        <w:rPr>
          <w:rFonts w:cs="Arial"/>
          <w:sz w:val="20"/>
          <w:szCs w:val="20"/>
        </w:rPr>
        <w:t>bez</w:t>
      </w:r>
      <w:r w:rsidR="00A25920" w:rsidRPr="003D21DE">
        <w:rPr>
          <w:rFonts w:cs="Arial"/>
          <w:sz w:val="20"/>
          <w:szCs w:val="20"/>
        </w:rPr>
        <w:t xml:space="preserve"> DPH</w:t>
      </w:r>
      <w:r w:rsidR="00A25920" w:rsidRPr="00A25920">
        <w:rPr>
          <w:rFonts w:cs="Arial"/>
          <w:sz w:val="20"/>
          <w:szCs w:val="20"/>
        </w:rPr>
        <w:t>.</w:t>
      </w:r>
    </w:p>
    <w:p w:rsidR="00E13FB7" w:rsidRDefault="00437C13" w:rsidP="00F2475F">
      <w:pPr>
        <w:pStyle w:val="Standard"/>
        <w:numPr>
          <w:ilvl w:val="1"/>
          <w:numId w:val="29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Strany činí nesporným, že výše uvedená odměna je konečná a nejvýše přípustná a zahrnuje veškeré náklady, odměny, poplatky apod. na straně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>e potřebné k provedení činností podle této Smlouvy.</w:t>
      </w:r>
    </w:p>
    <w:p w:rsidR="00E13FB7" w:rsidRDefault="00437C13" w:rsidP="00F2475F">
      <w:pPr>
        <w:pStyle w:val="Standard"/>
        <w:numPr>
          <w:ilvl w:val="1"/>
          <w:numId w:val="29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případě, že v době, kdy bude předmět smlouvy dokončen a sazba DPH bude zákonem o dani z přidané hodnoty zvýšena nebo snížena, je povinností obou smluvních stran účtovat k ceně plnění daň podle aktuálního znění zákona.</w:t>
      </w:r>
    </w:p>
    <w:p w:rsidR="00E13FB7" w:rsidRDefault="00E13FB7" w:rsidP="00F2475F">
      <w:pPr>
        <w:pStyle w:val="Standard"/>
        <w:ind w:left="567"/>
        <w:jc w:val="both"/>
        <w:rPr>
          <w:rFonts w:cs="Arial"/>
          <w:sz w:val="20"/>
          <w:szCs w:val="20"/>
        </w:rPr>
      </w:pPr>
    </w:p>
    <w:p w:rsidR="00BA4F54" w:rsidRDefault="00BA4F54" w:rsidP="00F2475F">
      <w:pPr>
        <w:pStyle w:val="Standard"/>
        <w:ind w:left="567"/>
        <w:jc w:val="both"/>
        <w:rPr>
          <w:rFonts w:cs="Arial"/>
          <w:sz w:val="20"/>
          <w:szCs w:val="20"/>
        </w:rPr>
      </w:pPr>
    </w:p>
    <w:p w:rsidR="00E13FB7" w:rsidRDefault="00437C13" w:rsidP="00F2475F">
      <w:pPr>
        <w:pStyle w:val="Standard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Článek</w:t>
      </w:r>
      <w:r w:rsidR="009F2706">
        <w:rPr>
          <w:rFonts w:cs="Arial"/>
          <w:sz w:val="20"/>
          <w:szCs w:val="20"/>
        </w:rPr>
        <w:t xml:space="preserve">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9F2706">
        <w:rPr>
          <w:rFonts w:cs="Arial"/>
          <w:noProof/>
          <w:sz w:val="20"/>
          <w:szCs w:val="20"/>
        </w:rPr>
        <w:t>IV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Platební podmínky a fakturace</w:t>
      </w:r>
    </w:p>
    <w:p w:rsidR="00E13FB7" w:rsidRDefault="00437C13" w:rsidP="00F2475F">
      <w:pPr>
        <w:pStyle w:val="Standard"/>
        <w:numPr>
          <w:ilvl w:val="1"/>
          <w:numId w:val="25"/>
        </w:numPr>
        <w:ind w:left="567" w:hanging="567"/>
        <w:jc w:val="both"/>
      </w:pPr>
      <w:r>
        <w:rPr>
          <w:rFonts w:cs="Arial"/>
          <w:sz w:val="20"/>
          <w:szCs w:val="20"/>
        </w:rPr>
        <w:t xml:space="preserve">Odměna je splatná na základě fakturace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>e.</w:t>
      </w:r>
    </w:p>
    <w:p w:rsidR="00E13FB7" w:rsidRPr="00A25920" w:rsidRDefault="00437C13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Faktura za řádně provedené dílo bude vystavena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em </w:t>
      </w:r>
      <w:r w:rsidRPr="00A25920">
        <w:rPr>
          <w:rFonts w:cs="Arial"/>
          <w:sz w:val="20"/>
          <w:szCs w:val="20"/>
        </w:rPr>
        <w:t xml:space="preserve">do 10 dnů po </w:t>
      </w:r>
      <w:r w:rsidR="00544C4E" w:rsidRPr="00A25920">
        <w:rPr>
          <w:rFonts w:cs="Arial"/>
          <w:sz w:val="20"/>
          <w:szCs w:val="20"/>
        </w:rPr>
        <w:t>předání</w:t>
      </w:r>
      <w:r w:rsidRPr="00A25920">
        <w:rPr>
          <w:rFonts w:cs="Arial"/>
          <w:sz w:val="20"/>
          <w:szCs w:val="20"/>
        </w:rPr>
        <w:t xml:space="preserve"> díla </w:t>
      </w:r>
      <w:r w:rsidR="00F67813" w:rsidRPr="00A25920">
        <w:rPr>
          <w:rFonts w:cs="Arial"/>
          <w:sz w:val="20"/>
          <w:szCs w:val="20"/>
        </w:rPr>
        <w:t>Objednatel</w:t>
      </w:r>
      <w:r w:rsidR="00544C4E" w:rsidRPr="00A25920">
        <w:rPr>
          <w:rFonts w:cs="Arial"/>
          <w:sz w:val="20"/>
          <w:szCs w:val="20"/>
        </w:rPr>
        <w:t>i</w:t>
      </w:r>
      <w:r w:rsidRPr="00A25920">
        <w:rPr>
          <w:rFonts w:cs="Arial"/>
          <w:sz w:val="20"/>
          <w:szCs w:val="20"/>
        </w:rPr>
        <w:t>.</w:t>
      </w:r>
    </w:p>
    <w:p w:rsidR="00E13FB7" w:rsidRPr="00BA4F54" w:rsidRDefault="00437C13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Faktura bude mít tyto náležitosti: označení faktury a její číslo, název, sídlo, IČ a DIČ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e, bankovní spojení, informaci o registraci subjektu v OR, ŽR apod., předmět smlouvy, fakturovanou </w:t>
      </w:r>
      <w:r w:rsidRPr="001C6EA1">
        <w:rPr>
          <w:rFonts w:cs="Arial"/>
          <w:color w:val="000000"/>
          <w:sz w:val="20"/>
          <w:szCs w:val="20"/>
        </w:rPr>
        <w:t>částku vč. DPH a specifikaci/název projektu.</w:t>
      </w:r>
      <w:r w:rsidR="00BB2D7A" w:rsidRPr="001C6EA1">
        <w:rPr>
          <w:rFonts w:cs="Arial"/>
          <w:color w:val="000000"/>
          <w:sz w:val="20"/>
          <w:szCs w:val="20"/>
        </w:rPr>
        <w:t xml:space="preserve"> </w:t>
      </w:r>
      <w:r w:rsidRPr="001C6EA1">
        <w:rPr>
          <w:rFonts w:cs="Arial"/>
          <w:color w:val="000000"/>
          <w:sz w:val="20"/>
          <w:szCs w:val="20"/>
        </w:rPr>
        <w:t>F</w:t>
      </w:r>
      <w:r>
        <w:rPr>
          <w:rFonts w:cs="Arial"/>
          <w:color w:val="000000"/>
          <w:sz w:val="20"/>
          <w:szCs w:val="20"/>
        </w:rPr>
        <w:t>aktura bude zaslána elektronicky</w:t>
      </w:r>
      <w:r w:rsidR="00C258C6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na </w:t>
      </w:r>
      <w:r w:rsidRPr="00904495">
        <w:rPr>
          <w:rFonts w:cs="Arial"/>
          <w:sz w:val="20"/>
          <w:szCs w:val="20"/>
        </w:rPr>
        <w:t>adresu</w:t>
      </w:r>
      <w:r w:rsidR="00CC3C9A">
        <w:rPr>
          <w:rFonts w:cs="Arial"/>
          <w:sz w:val="20"/>
          <w:szCs w:val="20"/>
        </w:rPr>
        <w:t xml:space="preserve"> </w:t>
      </w:r>
      <w:hyperlink r:id="rId9" w:history="1">
        <w:r w:rsidR="00633FA1" w:rsidRPr="00BA4F54">
          <w:rPr>
            <w:rFonts w:cs="Arial"/>
            <w:color w:val="000000"/>
            <w:sz w:val="20"/>
            <w:szCs w:val="20"/>
          </w:rPr>
          <w:t>jitka.sochmanova@mu-st.cz</w:t>
        </w:r>
      </w:hyperlink>
      <w:r w:rsidR="00633FA1" w:rsidRPr="00BA4F54">
        <w:rPr>
          <w:rFonts w:cs="Arial"/>
          <w:color w:val="000000"/>
          <w:sz w:val="20"/>
          <w:szCs w:val="20"/>
        </w:rPr>
        <w:t>.</w:t>
      </w:r>
    </w:p>
    <w:p w:rsidR="00E13FB7" w:rsidRPr="00904495" w:rsidRDefault="00437C13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Faktura vystavená </w:t>
      </w:r>
      <w:r w:rsidR="00F67813" w:rsidRPr="00C258C6">
        <w:rPr>
          <w:rFonts w:cs="Arial"/>
          <w:sz w:val="20"/>
          <w:szCs w:val="20"/>
        </w:rPr>
        <w:t>Zhotovitel</w:t>
      </w:r>
      <w:r w:rsidRPr="00C258C6">
        <w:rPr>
          <w:rFonts w:cs="Arial"/>
          <w:sz w:val="20"/>
          <w:szCs w:val="20"/>
        </w:rPr>
        <w:t xml:space="preserve">em bude splatná do </w:t>
      </w:r>
      <w:r w:rsidR="00CC3C9A" w:rsidRPr="00C258C6">
        <w:rPr>
          <w:rFonts w:cs="Arial"/>
          <w:sz w:val="20"/>
          <w:szCs w:val="20"/>
        </w:rPr>
        <w:t>21</w:t>
      </w:r>
      <w:r w:rsidRPr="00C258C6">
        <w:rPr>
          <w:rFonts w:cs="Arial"/>
          <w:sz w:val="20"/>
          <w:szCs w:val="20"/>
        </w:rPr>
        <w:t xml:space="preserve"> dnů po jejím obdržení</w:t>
      </w:r>
      <w:r>
        <w:rPr>
          <w:rFonts w:cs="Arial"/>
          <w:sz w:val="20"/>
          <w:szCs w:val="20"/>
        </w:rPr>
        <w:t xml:space="preserve"> </w:t>
      </w:r>
      <w:r w:rsidR="00F67813">
        <w:rPr>
          <w:rFonts w:cs="Arial"/>
          <w:sz w:val="20"/>
          <w:szCs w:val="20"/>
        </w:rPr>
        <w:t>Objednatel</w:t>
      </w:r>
      <w:r>
        <w:rPr>
          <w:rFonts w:cs="Arial"/>
          <w:sz w:val="20"/>
          <w:szCs w:val="20"/>
        </w:rPr>
        <w:t>em.</w:t>
      </w:r>
    </w:p>
    <w:p w:rsidR="00E13FB7" w:rsidRDefault="00F67813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</w:t>
      </w:r>
      <w:r w:rsidR="00437C13">
        <w:rPr>
          <w:rFonts w:cs="Arial"/>
          <w:sz w:val="20"/>
          <w:szCs w:val="20"/>
        </w:rPr>
        <w:t xml:space="preserve"> může faktury vrátit </w:t>
      </w:r>
      <w:r>
        <w:rPr>
          <w:rFonts w:cs="Arial"/>
          <w:sz w:val="20"/>
          <w:szCs w:val="20"/>
        </w:rPr>
        <w:t>Zhotovitel</w:t>
      </w:r>
      <w:r w:rsidR="00437C13">
        <w:rPr>
          <w:rFonts w:cs="Arial"/>
          <w:sz w:val="20"/>
          <w:szCs w:val="20"/>
        </w:rPr>
        <w:t>i bez proplacení do data jejich splatnosti, pokud budou obsahovat nesprávné nebo neúplné náležitosti či údaje. Lhůta splatnosti se v takovém případě přerušuje a počíná celá znovu běžet až od doručení opraveného či doplněného dokladu.</w:t>
      </w:r>
    </w:p>
    <w:p w:rsidR="00E13FB7" w:rsidRDefault="00E13FB7" w:rsidP="00F2475F">
      <w:pPr>
        <w:pStyle w:val="Standard"/>
        <w:ind w:left="993" w:hanging="709"/>
        <w:jc w:val="center"/>
        <w:rPr>
          <w:rFonts w:cs="Arial"/>
          <w:sz w:val="20"/>
          <w:szCs w:val="20"/>
        </w:rPr>
      </w:pPr>
    </w:p>
    <w:p w:rsidR="00BA4F54" w:rsidRDefault="00BA4F54" w:rsidP="00F2475F">
      <w:pPr>
        <w:pStyle w:val="Standard"/>
        <w:ind w:left="993" w:hanging="709"/>
        <w:jc w:val="center"/>
        <w:rPr>
          <w:rFonts w:cs="Arial"/>
          <w:sz w:val="20"/>
          <w:szCs w:val="20"/>
        </w:rPr>
      </w:pPr>
    </w:p>
    <w:p w:rsidR="00E13FB7" w:rsidRDefault="00437C13" w:rsidP="00F2475F">
      <w:pPr>
        <w:pStyle w:val="Standard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Článek</w:t>
      </w:r>
      <w:r w:rsidR="009F2706">
        <w:rPr>
          <w:rFonts w:cs="Arial"/>
          <w:sz w:val="20"/>
          <w:szCs w:val="20"/>
        </w:rPr>
        <w:t xml:space="preserve">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9F2706">
        <w:rPr>
          <w:rFonts w:cs="Arial"/>
          <w:noProof/>
          <w:sz w:val="20"/>
          <w:szCs w:val="20"/>
        </w:rPr>
        <w:t>V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Smluvní pokuty</w:t>
      </w:r>
    </w:p>
    <w:p w:rsidR="00E13FB7" w:rsidRDefault="00E13FB7" w:rsidP="00F2475F">
      <w:pPr>
        <w:pStyle w:val="Odstavecseseznamem"/>
        <w:numPr>
          <w:ilvl w:val="0"/>
          <w:numId w:val="25"/>
        </w:numPr>
        <w:spacing w:before="120" w:after="120"/>
        <w:ind w:left="1134" w:hanging="708"/>
        <w:jc w:val="both"/>
        <w:rPr>
          <w:rFonts w:cs="Arial"/>
          <w:vanish/>
          <w:sz w:val="20"/>
          <w:szCs w:val="20"/>
          <w:lang w:eastAsia="en-US"/>
        </w:rPr>
      </w:pPr>
    </w:p>
    <w:p w:rsidR="00E13FB7" w:rsidRDefault="00437C13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Při nedodržení termínu splatnosti dle článku 4 má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právo účtovat </w:t>
      </w:r>
      <w:r w:rsidR="00F67813">
        <w:rPr>
          <w:rFonts w:cs="Arial"/>
          <w:sz w:val="20"/>
          <w:szCs w:val="20"/>
        </w:rPr>
        <w:t>Objednatel</w:t>
      </w:r>
      <w:r>
        <w:rPr>
          <w:rFonts w:cs="Arial"/>
          <w:sz w:val="20"/>
          <w:szCs w:val="20"/>
        </w:rPr>
        <w:t>i úrok z prodlení z fakturované částky za každý i započatý den prodlení v souladu s vládním nařízením č.351/2013 Sb.</w:t>
      </w:r>
      <w:r w:rsidR="00F6739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kterým se mění nařízení vlády č. 142/1994 Sb., kterým se stanoví výše úroků z prodlení a poplatku z prodlení podle občanského zákoník</w:t>
      </w:r>
      <w:r w:rsidR="00F67393">
        <w:rPr>
          <w:rFonts w:cs="Arial"/>
          <w:sz w:val="20"/>
          <w:szCs w:val="20"/>
        </w:rPr>
        <w:t>u, ve znění pozdějších předpisů.</w:t>
      </w:r>
    </w:p>
    <w:p w:rsidR="00E13FB7" w:rsidRDefault="00437C13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každý i započatý den prodlení s předáním díla dle článku 2 má </w:t>
      </w:r>
      <w:r w:rsidR="00F67813">
        <w:rPr>
          <w:rFonts w:cs="Arial"/>
          <w:sz w:val="20"/>
          <w:szCs w:val="20"/>
        </w:rPr>
        <w:t>Objednatel</w:t>
      </w:r>
      <w:r>
        <w:rPr>
          <w:rFonts w:cs="Arial"/>
          <w:sz w:val="20"/>
          <w:szCs w:val="20"/>
        </w:rPr>
        <w:t xml:space="preserve"> právo účtovat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>i smluvní pokutu ve výši 0,01 % z ceny díla dle čl. 3.</w:t>
      </w:r>
    </w:p>
    <w:p w:rsidR="00E13FB7" w:rsidRDefault="00437C13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Uvedená smluvní pokuta nemá vliv na výši případné náhrady škody.</w:t>
      </w:r>
    </w:p>
    <w:p w:rsidR="00E13FB7" w:rsidRDefault="00E13FB7" w:rsidP="00F2475F">
      <w:pPr>
        <w:pStyle w:val="Standard"/>
        <w:ind w:left="993" w:hanging="709"/>
        <w:jc w:val="center"/>
        <w:rPr>
          <w:rFonts w:cs="Arial"/>
          <w:sz w:val="20"/>
          <w:szCs w:val="20"/>
        </w:rPr>
      </w:pPr>
    </w:p>
    <w:p w:rsidR="00BA4F54" w:rsidRDefault="00BA4F54" w:rsidP="00F2475F">
      <w:pPr>
        <w:pStyle w:val="Standard"/>
        <w:ind w:left="993" w:hanging="709"/>
        <w:jc w:val="center"/>
        <w:rPr>
          <w:rFonts w:cs="Arial"/>
          <w:sz w:val="20"/>
          <w:szCs w:val="20"/>
        </w:rPr>
      </w:pPr>
    </w:p>
    <w:p w:rsidR="00C634BE" w:rsidRDefault="00C634BE" w:rsidP="00F2475F">
      <w:pPr>
        <w:pStyle w:val="Standard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Článek</w:t>
      </w:r>
      <w:r w:rsidR="009F2706">
        <w:rPr>
          <w:rFonts w:cs="Arial"/>
          <w:sz w:val="20"/>
          <w:szCs w:val="20"/>
        </w:rPr>
        <w:t xml:space="preserve">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9F2706">
        <w:rPr>
          <w:rFonts w:cs="Arial"/>
          <w:noProof/>
          <w:sz w:val="20"/>
          <w:szCs w:val="20"/>
        </w:rPr>
        <w:t>VI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Zpracování osobních údajů</w:t>
      </w:r>
    </w:p>
    <w:p w:rsidR="00C634BE" w:rsidRDefault="00C634BE" w:rsidP="00F2475F">
      <w:pPr>
        <w:pStyle w:val="Odstavecseseznamem"/>
        <w:numPr>
          <w:ilvl w:val="0"/>
          <w:numId w:val="50"/>
        </w:numPr>
        <w:suppressAutoHyphens w:val="0"/>
        <w:spacing w:before="120" w:after="120"/>
        <w:jc w:val="both"/>
        <w:textAlignment w:val="auto"/>
        <w:rPr>
          <w:rFonts w:cs="Arial"/>
          <w:vanish/>
          <w:sz w:val="20"/>
          <w:szCs w:val="20"/>
          <w:lang w:eastAsia="en-US"/>
        </w:rPr>
      </w:pPr>
    </w:p>
    <w:p w:rsidR="00C634BE" w:rsidRDefault="00C634BE" w:rsidP="00F2475F">
      <w:pPr>
        <w:pStyle w:val="Odstavecseseznamem"/>
        <w:numPr>
          <w:ilvl w:val="0"/>
          <w:numId w:val="51"/>
        </w:numPr>
        <w:spacing w:before="120" w:after="120"/>
        <w:ind w:left="0"/>
        <w:jc w:val="both"/>
        <w:textAlignment w:val="auto"/>
        <w:rPr>
          <w:rFonts w:cs="Arial"/>
          <w:vanish/>
          <w:sz w:val="20"/>
          <w:szCs w:val="20"/>
          <w:lang w:eastAsia="en-US"/>
        </w:rPr>
      </w:pPr>
    </w:p>
    <w:p w:rsidR="00C634BE" w:rsidRPr="00C634BE" w:rsidRDefault="00C634BE" w:rsidP="00F2475F">
      <w:pPr>
        <w:pStyle w:val="Odstavecseseznamem"/>
        <w:numPr>
          <w:ilvl w:val="0"/>
          <w:numId w:val="25"/>
        </w:numPr>
        <w:spacing w:before="120" w:after="120"/>
        <w:ind w:left="0"/>
        <w:jc w:val="both"/>
        <w:rPr>
          <w:rFonts w:cs="Arial"/>
          <w:vanish/>
          <w:sz w:val="20"/>
          <w:szCs w:val="20"/>
          <w:lang w:eastAsia="en-US"/>
        </w:rPr>
      </w:pPr>
    </w:p>
    <w:p w:rsidR="00C634BE" w:rsidRDefault="00C634BE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jako správce osobních údajů v rámci plnění této smlouvy zpracovává osobní údaje Objednatele, a to v rozsahu základních identifikačních a kontaktních údajů.</w:t>
      </w:r>
    </w:p>
    <w:p w:rsidR="00C634BE" w:rsidRDefault="00C634BE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Zpracování osobních údajů je prováděno za účelem plnění této smlouvy, za účelem splnění zákonem uložených povinností a z důvodu oprávněného zájmu spočívajícího především v ochraně práv Zhotovitele.</w:t>
      </w:r>
    </w:p>
    <w:p w:rsidR="00C634BE" w:rsidRDefault="00C634BE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Osobní údaje </w:t>
      </w:r>
      <w:r w:rsidR="00A85854">
        <w:rPr>
          <w:rFonts w:cs="Arial"/>
          <w:sz w:val="20"/>
          <w:szCs w:val="20"/>
        </w:rPr>
        <w:t>Objednatele</w:t>
      </w:r>
      <w:r>
        <w:rPr>
          <w:rFonts w:cs="Arial"/>
          <w:sz w:val="20"/>
          <w:szCs w:val="20"/>
        </w:rPr>
        <w:t xml:space="preserve"> zpracovává Zhotovitel pouze v nezbytně nutném rozsahu a po nezbytně nutnou dobu, tedy po dobu trvání této smlouvy a dále dle podmínek stanovených informačním memorandem o zpracování osobních údajů dle odstavce </w:t>
      </w:r>
      <w:r w:rsidR="00A85854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.6. </w:t>
      </w:r>
    </w:p>
    <w:p w:rsidR="00C634BE" w:rsidRDefault="00C634BE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přijal veškerá nezbytná technická a organizační opatření k zajištění bezpečnosti a</w:t>
      </w:r>
      <w:r w:rsidR="00282B8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důvěrnosti zpracovávaných údajů a je schop</w:t>
      </w:r>
      <w:r w:rsidR="00DE2764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 tato opatření kdykoli na žádost Objednatele doložit.</w:t>
      </w:r>
    </w:p>
    <w:p w:rsidR="00C634BE" w:rsidRDefault="00C634BE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případě, že si Objednatel nebude jistý rozsahem zpracování osobních údajů ze strany Zhotovitele, může využít svého práva na přístup k osobním údajům, na jejich opravu, </w:t>
      </w:r>
      <w:r w:rsidR="00282B84">
        <w:rPr>
          <w:rFonts w:cs="Arial"/>
          <w:sz w:val="20"/>
          <w:szCs w:val="20"/>
        </w:rPr>
        <w:t>výmaz, práva</w:t>
      </w:r>
      <w:r>
        <w:rPr>
          <w:rFonts w:cs="Arial"/>
          <w:sz w:val="20"/>
          <w:szCs w:val="20"/>
        </w:rPr>
        <w:t xml:space="preserve"> na omezení zpracování či na přenositelnost údajů. Objednatel je oprávněn vznést námitku, jestliže se bude domnívat, že Zhotovitel provádí zpracování jeho osobních údajů v rozporu s ochranou soukromí nebo v rozporu se zákonem, zejména jsou-li osobní údaje nepřesné s ohledem na účel jejich zpracování. Objednatel se též může obrátit s podnětem k prošetření zákonnosti zpracování jeho údajů na dozorový úřad.</w:t>
      </w:r>
    </w:p>
    <w:p w:rsidR="00C634BE" w:rsidRDefault="00C634BE" w:rsidP="00F2475F">
      <w:pPr>
        <w:pStyle w:val="Standard"/>
        <w:numPr>
          <w:ilvl w:val="1"/>
          <w:numId w:val="25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Podpisem této smlouvy Objednatel potvrzuje, že se seznámil s rozsahem zpracování osobních údajů dle tohoto článku smlouvy. V případě, že bude Objednatel vyžadovat další informace o</w:t>
      </w:r>
      <w:r w:rsidR="00282B8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zpracování svých osobních údajů, může se seznámit s detailním zněním informačního memoranda o zpracování osobních údajů, které je dostupné na adrese </w:t>
      </w:r>
      <w:hyperlink r:id="rId10" w:history="1">
        <w:r w:rsidRPr="00C634BE">
          <w:rPr>
            <w:rStyle w:val="Hypertextovodkaz"/>
            <w:sz w:val="20"/>
            <w:szCs w:val="20"/>
          </w:rPr>
          <w:t>www.csob.cz/osobni-udaje</w:t>
        </w:r>
      </w:hyperlink>
      <w:r>
        <w:rPr>
          <w:rFonts w:cs="Arial"/>
          <w:sz w:val="20"/>
          <w:szCs w:val="20"/>
        </w:rPr>
        <w:t xml:space="preserve">, nebo si může vyžádat konkrétní informaci telefonicky na čísle +420 800 023 003, nebo elektronickou poštou na adrese </w:t>
      </w:r>
      <w:hyperlink r:id="rId11" w:history="1">
        <w:r w:rsidRPr="00C634BE">
          <w:rPr>
            <w:rFonts w:cs="Arial"/>
            <w:sz w:val="20"/>
            <w:szCs w:val="20"/>
          </w:rPr>
          <w:t>osobni-data@csob.cz</w:t>
        </w:r>
      </w:hyperlink>
      <w:r>
        <w:rPr>
          <w:rFonts w:cs="Arial"/>
          <w:sz w:val="20"/>
          <w:szCs w:val="20"/>
        </w:rPr>
        <w:t xml:space="preserve">. </w:t>
      </w:r>
    </w:p>
    <w:p w:rsidR="00F2475F" w:rsidRDefault="00F2475F" w:rsidP="00F2475F">
      <w:pPr>
        <w:pStyle w:val="Standard"/>
        <w:ind w:left="993" w:hanging="709"/>
        <w:jc w:val="center"/>
        <w:rPr>
          <w:rFonts w:cs="Arial"/>
          <w:sz w:val="20"/>
          <w:szCs w:val="20"/>
        </w:rPr>
      </w:pPr>
    </w:p>
    <w:p w:rsidR="00BA4F54" w:rsidRDefault="00BA4F54">
      <w:pPr>
        <w:suppressAutoHyphens w:val="0"/>
        <w:rPr>
          <w:rFonts w:ascii="Arial" w:hAnsi="Arial" w:cs="Arial"/>
          <w:lang w:val="cs-CZ"/>
        </w:rPr>
      </w:pPr>
      <w:r>
        <w:rPr>
          <w:rFonts w:cs="Arial"/>
        </w:rPr>
        <w:br w:type="page"/>
      </w:r>
    </w:p>
    <w:p w:rsidR="00E13FB7" w:rsidRDefault="00437C13" w:rsidP="00F2475F">
      <w:pPr>
        <w:pStyle w:val="Standard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Článek</w:t>
      </w:r>
      <w:r w:rsidR="009F2706">
        <w:rPr>
          <w:rFonts w:cs="Arial"/>
          <w:sz w:val="20"/>
          <w:szCs w:val="20"/>
        </w:rPr>
        <w:t xml:space="preserve">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A85854">
        <w:rPr>
          <w:rFonts w:cs="Arial"/>
          <w:noProof/>
          <w:sz w:val="20"/>
          <w:szCs w:val="20"/>
        </w:rPr>
        <w:t>VII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Ostatní ujednání</w:t>
      </w:r>
    </w:p>
    <w:p w:rsidR="00A85854" w:rsidRPr="00A85854" w:rsidRDefault="00A85854" w:rsidP="00A85854">
      <w:pPr>
        <w:pStyle w:val="Odstavecseseznamem"/>
        <w:numPr>
          <w:ilvl w:val="0"/>
          <w:numId w:val="27"/>
        </w:numPr>
        <w:spacing w:before="120" w:after="120"/>
        <w:ind w:left="567" w:hanging="567"/>
        <w:jc w:val="both"/>
        <w:rPr>
          <w:rFonts w:cs="Arial"/>
          <w:vanish/>
          <w:sz w:val="20"/>
          <w:szCs w:val="20"/>
          <w:lang w:eastAsia="en-US"/>
        </w:rPr>
      </w:pPr>
    </w:p>
    <w:p w:rsidR="00A85854" w:rsidRPr="00A85854" w:rsidRDefault="00A85854" w:rsidP="00A85854">
      <w:pPr>
        <w:pStyle w:val="Odstavecseseznamem"/>
        <w:numPr>
          <w:ilvl w:val="0"/>
          <w:numId w:val="27"/>
        </w:numPr>
        <w:spacing w:before="120" w:after="120"/>
        <w:ind w:left="567" w:hanging="567"/>
        <w:jc w:val="both"/>
        <w:rPr>
          <w:rFonts w:cs="Arial"/>
          <w:vanish/>
          <w:sz w:val="20"/>
          <w:szCs w:val="20"/>
          <w:lang w:eastAsia="en-US"/>
        </w:rPr>
      </w:pPr>
    </w:p>
    <w:p w:rsidR="00E13FB7" w:rsidRDefault="00437C13" w:rsidP="00A85854">
      <w:pPr>
        <w:pStyle w:val="Standard"/>
        <w:numPr>
          <w:ilvl w:val="1"/>
          <w:numId w:val="27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Vady díla budou reklamovány písemnou formou a jejich odstranění provede 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na svůj náklad.</w:t>
      </w:r>
    </w:p>
    <w:p w:rsidR="00E13FB7" w:rsidRPr="00BB2D7A" w:rsidRDefault="00437C13" w:rsidP="00F2475F">
      <w:pPr>
        <w:pStyle w:val="Standard"/>
        <w:numPr>
          <w:ilvl w:val="1"/>
          <w:numId w:val="27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Smluvní strany mohou smlouvu ukončit dohodou nebo odstoupením. Dohoda o zrušení práv </w:t>
      </w:r>
      <w:r w:rsidRPr="00BB2D7A">
        <w:rPr>
          <w:rFonts w:cs="Arial"/>
          <w:sz w:val="20"/>
          <w:szCs w:val="20"/>
        </w:rPr>
        <w:t>a</w:t>
      </w:r>
      <w:r w:rsidR="001568A8" w:rsidRPr="00BB2D7A">
        <w:rPr>
          <w:rFonts w:cs="Arial"/>
          <w:sz w:val="20"/>
          <w:szCs w:val="20"/>
        </w:rPr>
        <w:t> </w:t>
      </w:r>
      <w:r w:rsidRPr="00BB2D7A">
        <w:rPr>
          <w:rFonts w:cs="Arial"/>
          <w:sz w:val="20"/>
          <w:szCs w:val="20"/>
        </w:rPr>
        <w:t>závazků musí být písemná, jinak je neplatná.</w:t>
      </w:r>
    </w:p>
    <w:p w:rsidR="00E13FB7" w:rsidRPr="00BB2D7A" w:rsidRDefault="00F67813" w:rsidP="00F2475F">
      <w:pPr>
        <w:pStyle w:val="Standard"/>
        <w:numPr>
          <w:ilvl w:val="1"/>
          <w:numId w:val="27"/>
        </w:numPr>
        <w:ind w:left="567" w:hanging="567"/>
        <w:jc w:val="both"/>
      </w:pPr>
      <w:r w:rsidRPr="00BB2D7A">
        <w:rPr>
          <w:rFonts w:cs="Arial"/>
          <w:sz w:val="20"/>
          <w:szCs w:val="20"/>
        </w:rPr>
        <w:t>Objednatel</w:t>
      </w:r>
      <w:r w:rsidR="00437C13" w:rsidRPr="00BB2D7A">
        <w:rPr>
          <w:rFonts w:cs="Arial"/>
          <w:sz w:val="20"/>
          <w:szCs w:val="20"/>
        </w:rPr>
        <w:t xml:space="preserve"> se zavazuje spolupracovat se </w:t>
      </w:r>
      <w:r w:rsidRPr="00BB2D7A">
        <w:rPr>
          <w:rFonts w:cs="Arial"/>
          <w:sz w:val="20"/>
          <w:szCs w:val="20"/>
        </w:rPr>
        <w:t>Zhotovitel</w:t>
      </w:r>
      <w:r w:rsidR="00437C13" w:rsidRPr="00BB2D7A">
        <w:rPr>
          <w:rFonts w:cs="Arial"/>
          <w:sz w:val="20"/>
          <w:szCs w:val="20"/>
        </w:rPr>
        <w:t>em v rozsahu nutném k dosažení cíle předmětu smlouvy.</w:t>
      </w:r>
    </w:p>
    <w:p w:rsidR="00E13FB7" w:rsidRPr="00A25920" w:rsidRDefault="00437C13" w:rsidP="00F2475F">
      <w:pPr>
        <w:pStyle w:val="Standard"/>
        <w:numPr>
          <w:ilvl w:val="1"/>
          <w:numId w:val="27"/>
        </w:numPr>
        <w:ind w:left="567" w:hanging="567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>Kontaktními osobami za účelem komunikace ve věci provedení díla jsou:</w:t>
      </w:r>
    </w:p>
    <w:p w:rsidR="00A25920" w:rsidRDefault="00437C13" w:rsidP="00911EE5">
      <w:pPr>
        <w:pStyle w:val="Standard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 xml:space="preserve">na straně </w:t>
      </w:r>
      <w:r w:rsidR="00F67813" w:rsidRPr="00A25920">
        <w:rPr>
          <w:rFonts w:cs="Arial"/>
          <w:sz w:val="20"/>
          <w:szCs w:val="20"/>
        </w:rPr>
        <w:t>Objednatel</w:t>
      </w:r>
      <w:r w:rsidRPr="00A25920">
        <w:rPr>
          <w:rFonts w:cs="Arial"/>
          <w:sz w:val="20"/>
          <w:szCs w:val="20"/>
        </w:rPr>
        <w:t>e:</w:t>
      </w:r>
      <w:r w:rsidRPr="00A25920">
        <w:rPr>
          <w:rFonts w:cs="Arial"/>
          <w:sz w:val="20"/>
          <w:szCs w:val="20"/>
        </w:rPr>
        <w:tab/>
      </w:r>
    </w:p>
    <w:p w:rsidR="00911EE5" w:rsidRPr="00533F71" w:rsidRDefault="00911EE5" w:rsidP="00911EE5">
      <w:pPr>
        <w:pStyle w:val="Standard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BA4F54">
        <w:rPr>
          <w:rFonts w:cs="Arial"/>
          <w:sz w:val="20"/>
          <w:szCs w:val="20"/>
        </w:rPr>
        <w:t xml:space="preserve">Ing. Jitka Šochmanová, vedoucí odboru finančního </w:t>
      </w:r>
      <w:r w:rsidR="00CC3C9A" w:rsidRPr="00BA4F54">
        <w:rPr>
          <w:rFonts w:cs="Arial"/>
          <w:sz w:val="20"/>
          <w:szCs w:val="20"/>
        </w:rPr>
        <w:t>(</w:t>
      </w:r>
      <w:r w:rsidRPr="00BA4F54">
        <w:rPr>
          <w:rFonts w:cs="Arial"/>
          <w:sz w:val="20"/>
          <w:szCs w:val="20"/>
        </w:rPr>
        <w:t>tel. +</w:t>
      </w:r>
      <w:proofErr w:type="spellStart"/>
      <w:r w:rsidR="000B7E1C">
        <w:rPr>
          <w:rFonts w:cs="Arial"/>
          <w:sz w:val="20"/>
          <w:szCs w:val="20"/>
        </w:rPr>
        <w:t>xxxxxxxxxx</w:t>
      </w:r>
      <w:proofErr w:type="spellEnd"/>
      <w:r w:rsidRPr="00BA4F54">
        <w:rPr>
          <w:rFonts w:cs="Arial"/>
          <w:sz w:val="20"/>
          <w:szCs w:val="20"/>
        </w:rPr>
        <w:t xml:space="preserve">, e-mail </w:t>
      </w:r>
      <w:proofErr w:type="spellStart"/>
      <w:r w:rsidR="000B7E1C">
        <w:rPr>
          <w:rFonts w:cs="Arial"/>
          <w:sz w:val="20"/>
          <w:szCs w:val="20"/>
        </w:rPr>
        <w:t>xxxxxxxxxxxxx</w:t>
      </w:r>
      <w:proofErr w:type="spellEnd"/>
    </w:p>
    <w:p w:rsidR="00DE2764" w:rsidRPr="00BA4F54" w:rsidRDefault="00DE2764" w:rsidP="00911EE5">
      <w:pPr>
        <w:pStyle w:val="Standard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BA4F54">
        <w:rPr>
          <w:rFonts w:cs="Arial"/>
          <w:sz w:val="20"/>
          <w:szCs w:val="20"/>
        </w:rPr>
        <w:t>Mgr. Martina Kotrchová, tajemnice městského úřadu (tel. +</w:t>
      </w:r>
      <w:proofErr w:type="spellStart"/>
      <w:r w:rsidR="000B7E1C">
        <w:rPr>
          <w:rFonts w:cs="Arial"/>
          <w:sz w:val="20"/>
          <w:szCs w:val="20"/>
        </w:rPr>
        <w:t>xxxxxxxxxxxx</w:t>
      </w:r>
      <w:proofErr w:type="spellEnd"/>
      <w:r w:rsidRPr="00BA4F54">
        <w:rPr>
          <w:rFonts w:cs="Arial"/>
          <w:sz w:val="20"/>
          <w:szCs w:val="20"/>
        </w:rPr>
        <w:t xml:space="preserve">, e-mail </w:t>
      </w:r>
      <w:proofErr w:type="spellStart"/>
      <w:r w:rsidR="000B7E1C">
        <w:rPr>
          <w:rFonts w:cs="Arial"/>
          <w:sz w:val="20"/>
          <w:szCs w:val="20"/>
        </w:rPr>
        <w:t>xxxxxxxxxxxxxxxx</w:t>
      </w:r>
      <w:proofErr w:type="spellEnd"/>
      <w:r w:rsidRPr="00BA4F54">
        <w:rPr>
          <w:rFonts w:cs="Arial"/>
          <w:sz w:val="20"/>
          <w:szCs w:val="20"/>
        </w:rPr>
        <w:t>)</w:t>
      </w:r>
    </w:p>
    <w:p w:rsidR="00A25920" w:rsidRDefault="00437C13" w:rsidP="00900FEA">
      <w:pPr>
        <w:pStyle w:val="Standard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 xml:space="preserve">na straně </w:t>
      </w:r>
      <w:r w:rsidR="00F67813" w:rsidRPr="00A25920">
        <w:rPr>
          <w:rFonts w:cs="Arial"/>
          <w:sz w:val="20"/>
          <w:szCs w:val="20"/>
        </w:rPr>
        <w:t>Zhotovitel</w:t>
      </w:r>
      <w:r w:rsidRPr="00A25920">
        <w:rPr>
          <w:rFonts w:cs="Arial"/>
          <w:sz w:val="20"/>
          <w:szCs w:val="20"/>
        </w:rPr>
        <w:t xml:space="preserve">e: </w:t>
      </w:r>
      <w:r w:rsidRPr="00A25920">
        <w:rPr>
          <w:rFonts w:cs="Arial"/>
          <w:sz w:val="20"/>
          <w:szCs w:val="20"/>
        </w:rPr>
        <w:tab/>
      </w:r>
    </w:p>
    <w:p w:rsidR="000B7E1C" w:rsidRDefault="00911EE5" w:rsidP="00900FEA">
      <w:pPr>
        <w:pStyle w:val="Standard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 xml:space="preserve">Ing. Miroslav Jop, </w:t>
      </w:r>
      <w:r w:rsidR="00A25920" w:rsidRPr="00A25920">
        <w:rPr>
          <w:rFonts w:cs="Arial"/>
          <w:sz w:val="20"/>
          <w:szCs w:val="20"/>
        </w:rPr>
        <w:t>senior</w:t>
      </w:r>
      <w:r w:rsidRPr="00A25920">
        <w:rPr>
          <w:rFonts w:cs="Arial"/>
          <w:sz w:val="20"/>
          <w:szCs w:val="20"/>
        </w:rPr>
        <w:t xml:space="preserve"> manažer (tel. +</w:t>
      </w:r>
      <w:proofErr w:type="spellStart"/>
      <w:r w:rsidR="000B7E1C">
        <w:rPr>
          <w:rFonts w:cs="Arial"/>
          <w:sz w:val="20"/>
          <w:szCs w:val="20"/>
        </w:rPr>
        <w:t>xxxxxxxxxxx</w:t>
      </w:r>
      <w:proofErr w:type="spellEnd"/>
      <w:r w:rsidRPr="00A25920">
        <w:rPr>
          <w:rFonts w:cs="Arial"/>
          <w:sz w:val="20"/>
          <w:szCs w:val="20"/>
        </w:rPr>
        <w:t xml:space="preserve">, e-mail: </w:t>
      </w:r>
      <w:proofErr w:type="spellStart"/>
      <w:r w:rsidR="000B7E1C">
        <w:rPr>
          <w:rFonts w:cs="Arial"/>
          <w:sz w:val="20"/>
          <w:szCs w:val="20"/>
        </w:rPr>
        <w:t>xxxxxxxxxxxx</w:t>
      </w:r>
      <w:proofErr w:type="spellEnd"/>
    </w:p>
    <w:p w:rsidR="00A25920" w:rsidRPr="00A25920" w:rsidRDefault="00A25920" w:rsidP="00900FEA">
      <w:pPr>
        <w:pStyle w:val="Standard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 xml:space="preserve">Ing. Alois Míka, senior </w:t>
      </w:r>
      <w:proofErr w:type="spellStart"/>
      <w:r w:rsidRPr="00A25920">
        <w:rPr>
          <w:rFonts w:cs="Arial"/>
          <w:sz w:val="20"/>
          <w:szCs w:val="20"/>
        </w:rPr>
        <w:t>energy</w:t>
      </w:r>
      <w:proofErr w:type="spellEnd"/>
      <w:r w:rsidRPr="00A25920">
        <w:rPr>
          <w:rFonts w:cs="Arial"/>
          <w:sz w:val="20"/>
          <w:szCs w:val="20"/>
        </w:rPr>
        <w:t xml:space="preserve"> expert (tel. +</w:t>
      </w:r>
      <w:proofErr w:type="spellStart"/>
      <w:r w:rsidR="000B7E1C">
        <w:rPr>
          <w:rFonts w:cs="Arial"/>
          <w:sz w:val="20"/>
          <w:szCs w:val="20"/>
        </w:rPr>
        <w:t>xxxxxxxxxx</w:t>
      </w:r>
      <w:proofErr w:type="spellEnd"/>
      <w:r w:rsidRPr="00A25920">
        <w:rPr>
          <w:rFonts w:cs="Arial"/>
          <w:sz w:val="20"/>
          <w:szCs w:val="20"/>
        </w:rPr>
        <w:t xml:space="preserve">, e-mail: </w:t>
      </w:r>
      <w:r w:rsidR="000B7E1C">
        <w:rPr>
          <w:rFonts w:cs="Arial"/>
          <w:sz w:val="20"/>
          <w:szCs w:val="20"/>
        </w:rPr>
        <w:t>xxxxxxxxxxx</w:t>
      </w:r>
      <w:bookmarkStart w:id="0" w:name="_GoBack"/>
      <w:bookmarkEnd w:id="0"/>
    </w:p>
    <w:p w:rsidR="00E13FB7" w:rsidRDefault="00437C13" w:rsidP="00900FEA">
      <w:pPr>
        <w:pStyle w:val="Standard"/>
        <w:spacing w:line="276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Změna kontaktních osob smluvních stran podle předchozího bodu je vůči druhé smluvní straně účinná od jejího doručení druhé smluvní straně.</w:t>
      </w:r>
    </w:p>
    <w:p w:rsidR="00E13FB7" w:rsidRDefault="00F67813" w:rsidP="00F2475F">
      <w:pPr>
        <w:pStyle w:val="Standard"/>
        <w:numPr>
          <w:ilvl w:val="1"/>
          <w:numId w:val="27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</w:t>
      </w:r>
      <w:r w:rsidR="00437C13">
        <w:rPr>
          <w:rFonts w:cs="Arial"/>
          <w:sz w:val="20"/>
          <w:szCs w:val="20"/>
        </w:rPr>
        <w:t xml:space="preserve"> poskytne </w:t>
      </w:r>
      <w:r>
        <w:rPr>
          <w:rFonts w:cs="Arial"/>
          <w:sz w:val="20"/>
          <w:szCs w:val="20"/>
        </w:rPr>
        <w:t>Zhotovitel</w:t>
      </w:r>
      <w:r w:rsidR="00437C13">
        <w:rPr>
          <w:rFonts w:cs="Arial"/>
          <w:sz w:val="20"/>
          <w:szCs w:val="20"/>
        </w:rPr>
        <w:t xml:space="preserve">i údaje potřebné k plnění předmětu smlouvy. </w:t>
      </w:r>
      <w:r>
        <w:rPr>
          <w:rFonts w:cs="Arial"/>
          <w:sz w:val="20"/>
          <w:szCs w:val="20"/>
        </w:rPr>
        <w:t>Zhotovitel</w:t>
      </w:r>
      <w:r w:rsidR="00437C13">
        <w:rPr>
          <w:rFonts w:cs="Arial"/>
          <w:sz w:val="20"/>
          <w:szCs w:val="20"/>
        </w:rPr>
        <w:t xml:space="preserve"> takto získané údaje použije pouze pro plnění smlouvy a neposkytne je třetí straně.</w:t>
      </w:r>
    </w:p>
    <w:p w:rsidR="00E13FB7" w:rsidRDefault="00F67813" w:rsidP="00F2475F">
      <w:pPr>
        <w:pStyle w:val="Standard"/>
        <w:numPr>
          <w:ilvl w:val="1"/>
          <w:numId w:val="27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</w:t>
      </w:r>
      <w:r w:rsidR="00437C13">
        <w:rPr>
          <w:rFonts w:cs="Arial"/>
          <w:sz w:val="20"/>
          <w:szCs w:val="20"/>
        </w:rPr>
        <w:t xml:space="preserve"> je výlučným vlastníkem předaného díla a je oprávněn jej bez omezení využít pro svoji potřebu a pro potřebu jím </w:t>
      </w:r>
      <w:r w:rsidR="00437C13" w:rsidRPr="005C4DBB">
        <w:rPr>
          <w:rFonts w:cs="Arial"/>
          <w:sz w:val="20"/>
          <w:szCs w:val="20"/>
        </w:rPr>
        <w:t xml:space="preserve">zřizovaných </w:t>
      </w:r>
      <w:r w:rsidR="00F14DF3" w:rsidRPr="00BA4F54">
        <w:rPr>
          <w:rFonts w:cs="Arial"/>
          <w:sz w:val="20"/>
          <w:szCs w:val="20"/>
        </w:rPr>
        <w:t xml:space="preserve">či zakládaných </w:t>
      </w:r>
      <w:r w:rsidR="00437C13" w:rsidRPr="005C4DBB">
        <w:rPr>
          <w:rFonts w:cs="Arial"/>
          <w:sz w:val="20"/>
          <w:szCs w:val="20"/>
        </w:rPr>
        <w:t xml:space="preserve">právnických </w:t>
      </w:r>
      <w:r w:rsidR="00437C13">
        <w:rPr>
          <w:rFonts w:cs="Arial"/>
          <w:sz w:val="20"/>
          <w:szCs w:val="20"/>
        </w:rPr>
        <w:t>osob.</w:t>
      </w:r>
    </w:p>
    <w:p w:rsidR="00E13FB7" w:rsidRDefault="00437C13" w:rsidP="00F2475F">
      <w:pPr>
        <w:pStyle w:val="Standard"/>
        <w:numPr>
          <w:ilvl w:val="1"/>
          <w:numId w:val="27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Poskytnutí díla jiným než shora uvedeným osobám, jakož i jeho využívání u 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e je možné jen s výslovným souhlasem </w:t>
      </w:r>
      <w:r w:rsidR="00F67813">
        <w:rPr>
          <w:rFonts w:cs="Arial"/>
          <w:sz w:val="20"/>
          <w:szCs w:val="20"/>
        </w:rPr>
        <w:t>Objednatel</w:t>
      </w:r>
      <w:r>
        <w:rPr>
          <w:rFonts w:cs="Arial"/>
          <w:sz w:val="20"/>
          <w:szCs w:val="20"/>
        </w:rPr>
        <w:t>e a za podmínek jím stanovených.</w:t>
      </w:r>
    </w:p>
    <w:p w:rsidR="00E13FB7" w:rsidRDefault="00F67813" w:rsidP="00F2475F">
      <w:pPr>
        <w:pStyle w:val="Standard"/>
        <w:numPr>
          <w:ilvl w:val="1"/>
          <w:numId w:val="27"/>
        </w:numPr>
        <w:ind w:left="567" w:hanging="567"/>
        <w:jc w:val="both"/>
      </w:pPr>
      <w:r>
        <w:rPr>
          <w:rFonts w:cs="Arial"/>
          <w:sz w:val="20"/>
          <w:szCs w:val="20"/>
        </w:rPr>
        <w:t>Objednatel</w:t>
      </w:r>
      <w:r w:rsidR="00437C13">
        <w:rPr>
          <w:rFonts w:cs="Arial"/>
          <w:sz w:val="20"/>
          <w:szCs w:val="20"/>
        </w:rPr>
        <w:t xml:space="preserve"> prohlašuje, že se seznámil se zásadami Protikorupční politiky skupiny ČSOB zveřejněnými na adrese </w:t>
      </w:r>
      <w:hyperlink r:id="rId12" w:history="1">
        <w:r w:rsidR="00437C13">
          <w:rPr>
            <w:rStyle w:val="Hypertextovodkaz"/>
            <w:rFonts w:cs="Arial"/>
            <w:sz w:val="20"/>
            <w:szCs w:val="20"/>
          </w:rPr>
          <w:t>www.csob.cz/politiky</w:t>
        </w:r>
      </w:hyperlink>
      <w:r w:rsidR="00437C13">
        <w:rPr>
          <w:rFonts w:cs="Arial"/>
          <w:sz w:val="20"/>
          <w:szCs w:val="20"/>
        </w:rPr>
        <w:t>. Dále prohlašuje, že jeho vnitřní pravidla a</w:t>
      </w:r>
      <w:r w:rsidR="001568A8">
        <w:rPr>
          <w:rFonts w:cs="Arial"/>
          <w:sz w:val="20"/>
          <w:szCs w:val="20"/>
        </w:rPr>
        <w:t> </w:t>
      </w:r>
      <w:r w:rsidR="00437C13">
        <w:rPr>
          <w:rFonts w:cs="Arial"/>
          <w:sz w:val="20"/>
          <w:szCs w:val="20"/>
        </w:rPr>
        <w:t>postupy, které se týkají oblasti (i) eliminace korupčních praktik a jiného nepoctivého zvýhodňování, (</w:t>
      </w:r>
      <w:proofErr w:type="spellStart"/>
      <w:r w:rsidR="00437C13">
        <w:rPr>
          <w:rFonts w:cs="Arial"/>
          <w:sz w:val="20"/>
          <w:szCs w:val="20"/>
        </w:rPr>
        <w:t>ii</w:t>
      </w:r>
      <w:proofErr w:type="spellEnd"/>
      <w:r w:rsidR="00437C13">
        <w:rPr>
          <w:rFonts w:cs="Arial"/>
          <w:sz w:val="20"/>
          <w:szCs w:val="20"/>
        </w:rPr>
        <w:t>) ochrany proti porušování právních předpisů ve věci legalizace výnosů z trestné činnosti a financování terorismu, (</w:t>
      </w:r>
      <w:proofErr w:type="spellStart"/>
      <w:r w:rsidR="00437C13">
        <w:rPr>
          <w:rFonts w:cs="Arial"/>
          <w:sz w:val="20"/>
          <w:szCs w:val="20"/>
        </w:rPr>
        <w:t>iii</w:t>
      </w:r>
      <w:proofErr w:type="spellEnd"/>
      <w:r w:rsidR="00437C13">
        <w:rPr>
          <w:rFonts w:cs="Arial"/>
          <w:sz w:val="20"/>
          <w:szCs w:val="20"/>
        </w:rPr>
        <w:t xml:space="preserve">) etiky a společenské odpovědnosti (CSR) včetně ochrany životního prostředí, jsou s nimi srovnatelná. </w:t>
      </w:r>
      <w:r>
        <w:rPr>
          <w:rFonts w:cs="Arial"/>
          <w:sz w:val="20"/>
          <w:szCs w:val="20"/>
        </w:rPr>
        <w:t>Objednatel</w:t>
      </w:r>
      <w:r w:rsidR="00437C13">
        <w:rPr>
          <w:rFonts w:cs="Arial"/>
          <w:sz w:val="20"/>
          <w:szCs w:val="20"/>
        </w:rPr>
        <w:t xml:space="preserve"> se zavazuje po dobu účinnosti této smlouvy předávat </w:t>
      </w:r>
      <w:r>
        <w:rPr>
          <w:rFonts w:cs="Arial"/>
          <w:sz w:val="20"/>
          <w:szCs w:val="20"/>
        </w:rPr>
        <w:t>Zhotovitel</w:t>
      </w:r>
      <w:r w:rsidR="00903036">
        <w:rPr>
          <w:rFonts w:cs="Arial"/>
          <w:sz w:val="20"/>
          <w:szCs w:val="20"/>
        </w:rPr>
        <w:t>i</w:t>
      </w:r>
      <w:r w:rsidR="00437C13">
        <w:rPr>
          <w:rFonts w:cs="Arial"/>
          <w:sz w:val="20"/>
          <w:szCs w:val="20"/>
        </w:rPr>
        <w:t xml:space="preserve"> na vyžádání dokumenty a informace týkající se výše uvedených pravidel v jejich aktuálním znění.</w:t>
      </w:r>
    </w:p>
    <w:p w:rsidR="002238CB" w:rsidRDefault="002238CB" w:rsidP="00D31702">
      <w:pPr>
        <w:pStyle w:val="Standard"/>
        <w:spacing w:before="0" w:after="0"/>
        <w:ind w:left="709" w:hanging="709"/>
        <w:jc w:val="center"/>
        <w:rPr>
          <w:rFonts w:cs="Arial"/>
          <w:sz w:val="20"/>
          <w:szCs w:val="20"/>
        </w:rPr>
      </w:pPr>
    </w:p>
    <w:p w:rsidR="00BA4F54" w:rsidRDefault="00BA4F54" w:rsidP="00D31702">
      <w:pPr>
        <w:pStyle w:val="Standard"/>
        <w:spacing w:before="0" w:after="0"/>
        <w:ind w:left="709" w:hanging="709"/>
        <w:jc w:val="center"/>
        <w:rPr>
          <w:rFonts w:cs="Arial"/>
          <w:sz w:val="20"/>
          <w:szCs w:val="20"/>
        </w:rPr>
      </w:pPr>
    </w:p>
    <w:p w:rsidR="00E13FB7" w:rsidRDefault="00437C13" w:rsidP="00F2475F">
      <w:pPr>
        <w:pStyle w:val="Standard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Článek</w:t>
      </w:r>
      <w:r w:rsidR="009F2706">
        <w:rPr>
          <w:rFonts w:cs="Arial"/>
          <w:sz w:val="20"/>
          <w:szCs w:val="20"/>
        </w:rPr>
        <w:t xml:space="preserve"> </w:t>
      </w:r>
      <w:r w:rsidR="009F2706">
        <w:rPr>
          <w:rFonts w:cs="Arial"/>
          <w:sz w:val="20"/>
          <w:szCs w:val="20"/>
        </w:rPr>
        <w:fldChar w:fldCharType="begin"/>
      </w:r>
      <w:r w:rsidR="009F2706">
        <w:rPr>
          <w:rFonts w:cs="Arial"/>
          <w:sz w:val="20"/>
          <w:szCs w:val="20"/>
        </w:rPr>
        <w:instrText xml:space="preserve"> SEQ Článek \* ROMAN  \* MERGEFORMAT </w:instrText>
      </w:r>
      <w:r w:rsidR="009F2706">
        <w:rPr>
          <w:rFonts w:cs="Arial"/>
          <w:sz w:val="20"/>
          <w:szCs w:val="20"/>
        </w:rPr>
        <w:fldChar w:fldCharType="separate"/>
      </w:r>
      <w:r w:rsidR="00A85854">
        <w:rPr>
          <w:rFonts w:cs="Arial"/>
          <w:noProof/>
          <w:sz w:val="20"/>
          <w:szCs w:val="20"/>
        </w:rPr>
        <w:t>VIII</w:t>
      </w:r>
      <w:r w:rsidR="009F2706">
        <w:rPr>
          <w:rFonts w:cs="Arial"/>
          <w:sz w:val="20"/>
          <w:szCs w:val="20"/>
        </w:rPr>
        <w:fldChar w:fldCharType="end"/>
      </w:r>
      <w:r w:rsidR="009F2706">
        <w:rPr>
          <w:rFonts w:cs="Arial"/>
          <w:sz w:val="20"/>
          <w:szCs w:val="20"/>
        </w:rPr>
        <w:t>.</w:t>
      </w:r>
      <w:r w:rsidR="00F2475F"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Závěrečná ustanovení</w:t>
      </w:r>
    </w:p>
    <w:p w:rsidR="00A85854" w:rsidRPr="00A85854" w:rsidRDefault="00A85854" w:rsidP="00A85854">
      <w:pPr>
        <w:pStyle w:val="Odstavecseseznamem"/>
        <w:numPr>
          <w:ilvl w:val="0"/>
          <w:numId w:val="37"/>
        </w:numPr>
        <w:spacing w:before="120" w:after="120"/>
        <w:ind w:left="567" w:hanging="567"/>
        <w:jc w:val="both"/>
        <w:rPr>
          <w:rFonts w:cs="Arial"/>
          <w:vanish/>
          <w:sz w:val="20"/>
          <w:szCs w:val="20"/>
        </w:rPr>
      </w:pPr>
    </w:p>
    <w:p w:rsidR="00A85854" w:rsidRPr="00A85854" w:rsidRDefault="00A85854" w:rsidP="00A85854">
      <w:pPr>
        <w:pStyle w:val="Odstavecseseznamem"/>
        <w:numPr>
          <w:ilvl w:val="0"/>
          <w:numId w:val="37"/>
        </w:numPr>
        <w:spacing w:before="120" w:after="120"/>
        <w:ind w:left="567" w:hanging="567"/>
        <w:jc w:val="both"/>
        <w:rPr>
          <w:rFonts w:cs="Arial"/>
          <w:vanish/>
          <w:sz w:val="20"/>
          <w:szCs w:val="20"/>
        </w:rPr>
      </w:pPr>
    </w:p>
    <w:p w:rsidR="00A85854" w:rsidRPr="00A85854" w:rsidRDefault="00A85854" w:rsidP="00A85854">
      <w:pPr>
        <w:pStyle w:val="Odstavecseseznamem"/>
        <w:numPr>
          <w:ilvl w:val="0"/>
          <w:numId w:val="37"/>
        </w:numPr>
        <w:spacing w:before="120" w:after="120"/>
        <w:ind w:left="567" w:hanging="567"/>
        <w:jc w:val="both"/>
        <w:rPr>
          <w:rFonts w:cs="Arial"/>
          <w:vanish/>
          <w:sz w:val="20"/>
          <w:szCs w:val="20"/>
        </w:rPr>
      </w:pPr>
    </w:p>
    <w:p w:rsidR="00A85854" w:rsidRPr="00A85854" w:rsidRDefault="00A85854" w:rsidP="00A85854">
      <w:pPr>
        <w:pStyle w:val="Odstavecseseznamem"/>
        <w:numPr>
          <w:ilvl w:val="0"/>
          <w:numId w:val="37"/>
        </w:numPr>
        <w:spacing w:before="120" w:after="120"/>
        <w:ind w:left="567" w:hanging="567"/>
        <w:jc w:val="both"/>
        <w:rPr>
          <w:rFonts w:cs="Arial"/>
          <w:vanish/>
          <w:sz w:val="20"/>
          <w:szCs w:val="20"/>
        </w:rPr>
      </w:pPr>
    </w:p>
    <w:p w:rsidR="00E13FB7" w:rsidRDefault="00437C13" w:rsidP="00A85854">
      <w:pPr>
        <w:pStyle w:val="Odstavecseseznamem"/>
        <w:numPr>
          <w:ilvl w:val="1"/>
          <w:numId w:val="37"/>
        </w:numPr>
        <w:spacing w:before="120" w:after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Práva a povinnosti smluvních stran, pokud nejsou upraveny touto smlouvou, se řídí zákonem č. 89/2012 Sb., občanským zákoníkem v platném znění a předpisy souvisejícími.</w:t>
      </w:r>
    </w:p>
    <w:p w:rsidR="00E13FB7" w:rsidRDefault="00437C13" w:rsidP="00F2475F">
      <w:pPr>
        <w:pStyle w:val="Odstavecseseznamem"/>
        <w:numPr>
          <w:ilvl w:val="1"/>
          <w:numId w:val="37"/>
        </w:numPr>
        <w:spacing w:before="120" w:after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 výjimkou postupu podle bodu </w:t>
      </w:r>
      <w:proofErr w:type="gramStart"/>
      <w:r w:rsidR="009D72A9" w:rsidRPr="00BA4F54">
        <w:rPr>
          <w:rFonts w:cs="Arial"/>
          <w:sz w:val="20"/>
          <w:szCs w:val="20"/>
        </w:rPr>
        <w:t>7.4.</w:t>
      </w:r>
      <w:r w:rsidR="009D72A9" w:rsidRPr="000535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veškeré</w:t>
      </w:r>
      <w:proofErr w:type="gramEnd"/>
      <w:r>
        <w:rPr>
          <w:rFonts w:cs="Arial"/>
          <w:sz w:val="20"/>
          <w:szCs w:val="20"/>
        </w:rPr>
        <w:t xml:space="preserve"> změny a doplňky této smlouvy budou uskutečňovány formou písemných dodatků podepsan</w:t>
      </w:r>
      <w:r w:rsidR="007D0AF2">
        <w:rPr>
          <w:rFonts w:cs="Arial"/>
          <w:sz w:val="20"/>
          <w:szCs w:val="20"/>
        </w:rPr>
        <w:t>ých o</w:t>
      </w:r>
      <w:r>
        <w:rPr>
          <w:rFonts w:cs="Arial"/>
          <w:sz w:val="20"/>
          <w:szCs w:val="20"/>
        </w:rPr>
        <w:t>právněnými zástupci obou smluvních stran.</w:t>
      </w:r>
    </w:p>
    <w:p w:rsidR="00E13FB7" w:rsidRDefault="00437C13" w:rsidP="00F2475F">
      <w:pPr>
        <w:pStyle w:val="Standard"/>
        <w:numPr>
          <w:ilvl w:val="1"/>
          <w:numId w:val="37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Tato smlouva je vyhotovena ve dvou stejnopisech, z nichž </w:t>
      </w:r>
      <w:r w:rsidR="00F67813">
        <w:rPr>
          <w:rFonts w:cs="Arial"/>
          <w:sz w:val="20"/>
          <w:szCs w:val="20"/>
        </w:rPr>
        <w:t>Objednatel</w:t>
      </w:r>
      <w:r>
        <w:rPr>
          <w:rFonts w:cs="Arial"/>
          <w:sz w:val="20"/>
          <w:szCs w:val="20"/>
        </w:rPr>
        <w:t xml:space="preserve"> i </w:t>
      </w:r>
      <w:r w:rsidR="00F67813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obdrží jeden stejnopis.</w:t>
      </w:r>
    </w:p>
    <w:p w:rsidR="00C54BE3" w:rsidRPr="000535F6" w:rsidRDefault="00202D48" w:rsidP="00C54BE3">
      <w:pPr>
        <w:pStyle w:val="Standard"/>
        <w:numPr>
          <w:ilvl w:val="1"/>
          <w:numId w:val="37"/>
        </w:numPr>
        <w:ind w:left="567" w:hanging="567"/>
        <w:jc w:val="both"/>
        <w:rPr>
          <w:rFonts w:cs="Arial"/>
          <w:sz w:val="20"/>
          <w:szCs w:val="20"/>
        </w:rPr>
      </w:pPr>
      <w:r w:rsidRPr="00BA4F54">
        <w:rPr>
          <w:rFonts w:cs="Arial"/>
          <w:sz w:val="20"/>
          <w:szCs w:val="20"/>
        </w:rPr>
        <w:t>Smluvní strany berou na vědomí, že tato smlouva podléhá povinnosti uveřejnění v registru smluv dle zákona č. 340/2015 Sb., o registru smluv, v platném znění. Povinnost uveřejnit tuto smlouvu v registru smluv se zavazuje v zákonné lhůtě splnit objednatel. Tato smlouva je platná dnem podpisu této smlouvy oběma smluvními stranami a účinná dnem uveřejnění v registru smluv.</w:t>
      </w:r>
    </w:p>
    <w:p w:rsidR="00C54BE3" w:rsidRPr="000535F6" w:rsidRDefault="00C54BE3" w:rsidP="00F2475F">
      <w:pPr>
        <w:pStyle w:val="Standard"/>
        <w:numPr>
          <w:ilvl w:val="1"/>
          <w:numId w:val="37"/>
        </w:numPr>
        <w:ind w:left="567" w:hanging="567"/>
        <w:jc w:val="both"/>
        <w:rPr>
          <w:rFonts w:cs="Arial"/>
          <w:sz w:val="20"/>
          <w:szCs w:val="20"/>
        </w:rPr>
      </w:pPr>
      <w:r w:rsidRPr="00BA4F54">
        <w:rPr>
          <w:rFonts w:cs="Arial"/>
          <w:sz w:val="20"/>
          <w:szCs w:val="20"/>
        </w:rPr>
        <w:lastRenderedPageBreak/>
        <w:t xml:space="preserve">Uzavření této smlouvy bylo schváleno radou města Strakonice dne </w:t>
      </w:r>
      <w:proofErr w:type="gramStart"/>
      <w:r w:rsidR="00BA4F54">
        <w:rPr>
          <w:rFonts w:cs="Arial"/>
          <w:sz w:val="20"/>
          <w:szCs w:val="20"/>
        </w:rPr>
        <w:t>25.01.2023</w:t>
      </w:r>
      <w:proofErr w:type="gramEnd"/>
      <w:r w:rsidRPr="00BA4F54">
        <w:rPr>
          <w:rFonts w:cs="Arial"/>
          <w:sz w:val="20"/>
          <w:szCs w:val="20"/>
        </w:rPr>
        <w:t xml:space="preserve"> pod č. usnesení </w:t>
      </w:r>
      <w:r w:rsidR="00BA4F54">
        <w:rPr>
          <w:rFonts w:cs="Arial"/>
          <w:sz w:val="20"/>
          <w:szCs w:val="20"/>
        </w:rPr>
        <w:t>409</w:t>
      </w:r>
      <w:r w:rsidRPr="00BA4F54">
        <w:rPr>
          <w:rFonts w:cs="Arial"/>
          <w:sz w:val="20"/>
          <w:szCs w:val="20"/>
        </w:rPr>
        <w:t>/2023.</w:t>
      </w:r>
    </w:p>
    <w:p w:rsidR="00221FD7" w:rsidRDefault="00221FD7" w:rsidP="005B4649">
      <w:pPr>
        <w:tabs>
          <w:tab w:val="left" w:pos="4678"/>
        </w:tabs>
        <w:rPr>
          <w:rFonts w:ascii="Arial" w:hAnsi="Arial" w:cs="Arial"/>
          <w:i/>
          <w:lang w:val="de-DE"/>
        </w:rPr>
      </w:pPr>
    </w:p>
    <w:p w:rsidR="00BA4F54" w:rsidRDefault="00BA4F54" w:rsidP="005B4649">
      <w:pPr>
        <w:tabs>
          <w:tab w:val="left" w:pos="4678"/>
        </w:tabs>
        <w:rPr>
          <w:rFonts w:ascii="Arial" w:hAnsi="Arial" w:cs="Arial"/>
          <w:i/>
          <w:lang w:val="de-DE"/>
        </w:rPr>
      </w:pPr>
    </w:p>
    <w:p w:rsidR="00E13FB7" w:rsidRPr="00A85854" w:rsidRDefault="00437C13" w:rsidP="005B4649">
      <w:pPr>
        <w:tabs>
          <w:tab w:val="left" w:pos="4678"/>
        </w:tabs>
        <w:rPr>
          <w:rFonts w:ascii="Arial" w:hAnsi="Arial" w:cs="Arial"/>
          <w:i/>
          <w:lang w:val="de-DE"/>
        </w:rPr>
      </w:pPr>
      <w:proofErr w:type="spellStart"/>
      <w:r>
        <w:rPr>
          <w:rFonts w:ascii="Arial" w:hAnsi="Arial" w:cs="Arial"/>
          <w:i/>
          <w:lang w:val="de-DE"/>
        </w:rPr>
        <w:t>Za</w:t>
      </w:r>
      <w:proofErr w:type="spellEnd"/>
      <w:r>
        <w:rPr>
          <w:rFonts w:ascii="Arial" w:hAnsi="Arial" w:cs="Arial"/>
          <w:i/>
          <w:lang w:val="de-DE"/>
        </w:rPr>
        <w:t xml:space="preserve"> </w:t>
      </w:r>
      <w:proofErr w:type="spellStart"/>
      <w:r w:rsidR="00F67813">
        <w:rPr>
          <w:rFonts w:ascii="Arial" w:hAnsi="Arial" w:cs="Arial"/>
          <w:i/>
          <w:lang w:val="de-DE"/>
        </w:rPr>
        <w:t>Objednatel</w:t>
      </w:r>
      <w:r>
        <w:rPr>
          <w:rFonts w:ascii="Arial" w:hAnsi="Arial" w:cs="Arial"/>
          <w:i/>
          <w:lang w:val="de-DE"/>
        </w:rPr>
        <w:t>e</w:t>
      </w:r>
      <w:proofErr w:type="spellEnd"/>
      <w:r>
        <w:rPr>
          <w:rFonts w:ascii="Arial" w:hAnsi="Arial" w:cs="Arial"/>
          <w:i/>
          <w:lang w:val="de-DE"/>
        </w:rPr>
        <w:tab/>
      </w:r>
      <w:proofErr w:type="spellStart"/>
      <w:r>
        <w:rPr>
          <w:rFonts w:ascii="Arial" w:hAnsi="Arial" w:cs="Arial"/>
          <w:i/>
          <w:lang w:val="de-DE"/>
        </w:rPr>
        <w:t>Za</w:t>
      </w:r>
      <w:proofErr w:type="spellEnd"/>
      <w:r>
        <w:rPr>
          <w:rFonts w:ascii="Arial" w:hAnsi="Arial" w:cs="Arial"/>
          <w:i/>
          <w:lang w:val="de-DE"/>
        </w:rPr>
        <w:t xml:space="preserve"> </w:t>
      </w:r>
      <w:proofErr w:type="spellStart"/>
      <w:r w:rsidR="00F67813">
        <w:rPr>
          <w:rFonts w:ascii="Arial" w:hAnsi="Arial" w:cs="Arial"/>
          <w:i/>
          <w:lang w:val="de-DE"/>
        </w:rPr>
        <w:t>Zhotovitel</w:t>
      </w:r>
      <w:r>
        <w:rPr>
          <w:rFonts w:ascii="Arial" w:hAnsi="Arial" w:cs="Arial"/>
          <w:i/>
          <w:lang w:val="de-DE"/>
        </w:rPr>
        <w:t>e</w:t>
      </w:r>
      <w:proofErr w:type="spellEnd"/>
      <w:r w:rsidR="00A85854">
        <w:rPr>
          <w:rFonts w:ascii="Arial" w:hAnsi="Arial" w:cs="Arial"/>
          <w:i/>
          <w:lang w:val="de-DE"/>
        </w:rPr>
        <w:br/>
      </w:r>
      <w:proofErr w:type="spellStart"/>
      <w:r w:rsidR="00970C20">
        <w:rPr>
          <w:rFonts w:ascii="Arial" w:hAnsi="Arial" w:cs="Arial"/>
          <w:lang w:val="de-DE"/>
        </w:rPr>
        <w:t>Dne</w:t>
      </w:r>
      <w:proofErr w:type="spellEnd"/>
      <w:r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proofErr w:type="spellStart"/>
      <w:r w:rsidR="00970C20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ne</w:t>
      </w:r>
      <w:proofErr w:type="spellEnd"/>
      <w:r>
        <w:rPr>
          <w:rFonts w:ascii="Arial" w:hAnsi="Arial" w:cs="Arial"/>
          <w:lang w:val="de-DE"/>
        </w:rPr>
        <w:t>:</w:t>
      </w:r>
    </w:p>
    <w:p w:rsidR="00E13FB7" w:rsidRDefault="00E13FB7" w:rsidP="005B4649">
      <w:pPr>
        <w:jc w:val="both"/>
        <w:rPr>
          <w:rFonts w:ascii="Arial" w:hAnsi="Arial" w:cs="Arial"/>
          <w:lang w:val="cs-CZ"/>
        </w:rPr>
      </w:pPr>
    </w:p>
    <w:p w:rsidR="005B4649" w:rsidRDefault="005B4649" w:rsidP="005B4649">
      <w:pPr>
        <w:jc w:val="both"/>
        <w:rPr>
          <w:rFonts w:ascii="Arial" w:hAnsi="Arial" w:cs="Arial"/>
          <w:lang w:val="cs-CZ"/>
        </w:rPr>
      </w:pPr>
    </w:p>
    <w:p w:rsidR="00BA4F54" w:rsidRDefault="00BA4F54" w:rsidP="005B4649">
      <w:pPr>
        <w:jc w:val="both"/>
        <w:rPr>
          <w:rFonts w:ascii="Arial" w:hAnsi="Arial" w:cs="Arial"/>
          <w:lang w:val="cs-CZ"/>
        </w:rPr>
      </w:pPr>
    </w:p>
    <w:p w:rsidR="00BA4F54" w:rsidRDefault="00BA4F54" w:rsidP="005B4649">
      <w:pPr>
        <w:jc w:val="both"/>
        <w:rPr>
          <w:rFonts w:ascii="Arial" w:hAnsi="Arial" w:cs="Arial"/>
          <w:lang w:val="cs-CZ"/>
        </w:rPr>
      </w:pPr>
    </w:p>
    <w:p w:rsidR="00BA4F54" w:rsidRPr="00BB2D7A" w:rsidRDefault="00BA4F54" w:rsidP="005B4649">
      <w:pPr>
        <w:jc w:val="both"/>
        <w:rPr>
          <w:rFonts w:ascii="Arial" w:hAnsi="Arial" w:cs="Arial"/>
          <w:lang w:val="cs-CZ"/>
        </w:rPr>
      </w:pPr>
    </w:p>
    <w:p w:rsidR="00E13FB7" w:rsidRPr="00BB2D7A" w:rsidRDefault="00437C13" w:rsidP="005B4649">
      <w:pPr>
        <w:tabs>
          <w:tab w:val="left" w:pos="4678"/>
          <w:tab w:val="left" w:pos="6946"/>
        </w:tabs>
        <w:jc w:val="both"/>
        <w:rPr>
          <w:rFonts w:ascii="Arial" w:hAnsi="Arial" w:cs="Arial"/>
          <w:lang w:val="cs-CZ"/>
        </w:rPr>
      </w:pPr>
      <w:r w:rsidRPr="00BB2D7A">
        <w:rPr>
          <w:rFonts w:ascii="Arial" w:hAnsi="Arial" w:cs="Arial"/>
          <w:lang w:val="cs-CZ"/>
        </w:rPr>
        <w:t>.........................................</w:t>
      </w:r>
      <w:r w:rsidRPr="00BB2D7A">
        <w:rPr>
          <w:rFonts w:ascii="Arial" w:hAnsi="Arial" w:cs="Arial"/>
          <w:lang w:val="cs-CZ"/>
        </w:rPr>
        <w:tab/>
        <w:t xml:space="preserve">………………………………. </w:t>
      </w:r>
    </w:p>
    <w:p w:rsidR="00E13FB7" w:rsidRPr="00BB2D7A" w:rsidRDefault="00221FD7" w:rsidP="005B4649">
      <w:pPr>
        <w:tabs>
          <w:tab w:val="left" w:pos="4678"/>
          <w:tab w:val="left" w:pos="6946"/>
        </w:tabs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Mgr. Břetislav Hrdlička</w:t>
      </w:r>
      <w:r w:rsidR="00437C13" w:rsidRPr="00BB2D7A">
        <w:rPr>
          <w:rFonts w:ascii="Arial" w:hAnsi="Arial" w:cs="Arial"/>
          <w:b/>
          <w:lang w:val="cs-CZ"/>
        </w:rPr>
        <w:tab/>
        <w:t xml:space="preserve">Ing. Oldřich Perutka </w:t>
      </w:r>
    </w:p>
    <w:p w:rsidR="00E13FB7" w:rsidRPr="00BB2D7A" w:rsidRDefault="00221FD7" w:rsidP="005B4649">
      <w:pPr>
        <w:tabs>
          <w:tab w:val="left" w:pos="4678"/>
          <w:tab w:val="left" w:pos="6946"/>
        </w:tabs>
        <w:rPr>
          <w:lang w:val="cs-CZ"/>
        </w:rPr>
      </w:pPr>
      <w:r>
        <w:rPr>
          <w:rFonts w:ascii="Arial" w:hAnsi="Arial" w:cs="Arial"/>
          <w:lang w:val="cs-CZ"/>
        </w:rPr>
        <w:t>starosta města</w:t>
      </w:r>
      <w:r w:rsidR="00437C13" w:rsidRPr="00BB2D7A">
        <w:rPr>
          <w:rFonts w:ascii="Arial" w:hAnsi="Arial" w:cs="Arial"/>
          <w:lang w:val="cs-CZ"/>
        </w:rPr>
        <w:tab/>
        <w:t>předseda představenstva</w:t>
      </w:r>
      <w:r w:rsidR="00437C13" w:rsidRPr="00BB2D7A">
        <w:rPr>
          <w:rFonts w:ascii="Arial" w:hAnsi="Arial" w:cs="Arial"/>
          <w:lang w:val="cs-CZ"/>
        </w:rPr>
        <w:tab/>
        <w:t xml:space="preserve"> </w:t>
      </w:r>
    </w:p>
    <w:p w:rsidR="00E13FB7" w:rsidRDefault="00437C13" w:rsidP="005B4649">
      <w:pPr>
        <w:tabs>
          <w:tab w:val="left" w:pos="4111"/>
          <w:tab w:val="left" w:pos="7088"/>
        </w:tabs>
        <w:rPr>
          <w:rFonts w:ascii="Arial" w:hAnsi="Arial" w:cs="Arial"/>
          <w:lang w:val="cs-CZ"/>
        </w:rPr>
      </w:pPr>
      <w:r w:rsidRPr="00BB2D7A">
        <w:rPr>
          <w:rFonts w:ascii="Arial" w:hAnsi="Arial" w:cs="Arial"/>
          <w:lang w:val="cs-CZ"/>
        </w:rPr>
        <w:tab/>
      </w:r>
    </w:p>
    <w:p w:rsidR="00BA4F54" w:rsidRDefault="00BA4F54" w:rsidP="005B4649">
      <w:pPr>
        <w:tabs>
          <w:tab w:val="left" w:pos="4111"/>
          <w:tab w:val="left" w:pos="7088"/>
        </w:tabs>
        <w:rPr>
          <w:rFonts w:ascii="Arial" w:hAnsi="Arial" w:cs="Arial"/>
          <w:lang w:val="cs-CZ"/>
        </w:rPr>
      </w:pPr>
    </w:p>
    <w:p w:rsidR="00BA4F54" w:rsidRDefault="00BA4F54" w:rsidP="005B4649">
      <w:pPr>
        <w:tabs>
          <w:tab w:val="left" w:pos="4111"/>
          <w:tab w:val="left" w:pos="7088"/>
        </w:tabs>
        <w:rPr>
          <w:rFonts w:ascii="Arial" w:hAnsi="Arial" w:cs="Arial"/>
          <w:lang w:val="cs-CZ"/>
        </w:rPr>
      </w:pPr>
    </w:p>
    <w:p w:rsidR="00BA4F54" w:rsidRDefault="00BA4F54" w:rsidP="005B4649">
      <w:pPr>
        <w:tabs>
          <w:tab w:val="left" w:pos="4111"/>
          <w:tab w:val="left" w:pos="7088"/>
        </w:tabs>
        <w:rPr>
          <w:rFonts w:ascii="Arial" w:hAnsi="Arial" w:cs="Arial"/>
          <w:lang w:val="cs-CZ"/>
        </w:rPr>
      </w:pPr>
    </w:p>
    <w:p w:rsidR="005B4649" w:rsidRPr="00BB2D7A" w:rsidRDefault="005B4649" w:rsidP="005B4649">
      <w:pPr>
        <w:tabs>
          <w:tab w:val="left" w:pos="4111"/>
          <w:tab w:val="left" w:pos="7088"/>
        </w:tabs>
        <w:rPr>
          <w:rFonts w:ascii="Arial" w:hAnsi="Arial" w:cs="Arial"/>
          <w:lang w:val="cs-CZ"/>
        </w:rPr>
      </w:pPr>
    </w:p>
    <w:p w:rsidR="00E13FB7" w:rsidRPr="00BB2D7A" w:rsidRDefault="00437C13" w:rsidP="005B4649">
      <w:pPr>
        <w:tabs>
          <w:tab w:val="left" w:pos="3544"/>
          <w:tab w:val="left" w:pos="4678"/>
          <w:tab w:val="left" w:pos="6946"/>
        </w:tabs>
        <w:ind w:left="4678"/>
        <w:jc w:val="both"/>
        <w:rPr>
          <w:rFonts w:ascii="Arial" w:hAnsi="Arial" w:cs="Arial"/>
          <w:lang w:val="cs-CZ"/>
        </w:rPr>
      </w:pPr>
      <w:r w:rsidRPr="00BB2D7A">
        <w:rPr>
          <w:rFonts w:ascii="Arial" w:hAnsi="Arial" w:cs="Arial"/>
          <w:lang w:val="cs-CZ"/>
        </w:rPr>
        <w:t>…………………………..</w:t>
      </w:r>
    </w:p>
    <w:p w:rsidR="00E13FB7" w:rsidRPr="00BB2D7A" w:rsidRDefault="00437C13" w:rsidP="005B4649">
      <w:pPr>
        <w:tabs>
          <w:tab w:val="left" w:pos="4678"/>
          <w:tab w:val="left" w:pos="6946"/>
        </w:tabs>
        <w:ind w:left="4678"/>
        <w:jc w:val="both"/>
        <w:rPr>
          <w:rFonts w:ascii="Arial" w:hAnsi="Arial" w:cs="Arial"/>
          <w:b/>
          <w:lang w:val="cs-CZ"/>
        </w:rPr>
      </w:pPr>
      <w:r w:rsidRPr="00BB2D7A">
        <w:rPr>
          <w:rFonts w:ascii="Arial" w:hAnsi="Arial" w:cs="Arial"/>
          <w:b/>
          <w:lang w:val="cs-CZ"/>
        </w:rPr>
        <w:t>Ing. Štěpán Černohorský</w:t>
      </w:r>
    </w:p>
    <w:p w:rsidR="00E13FB7" w:rsidRPr="00BB2D7A" w:rsidRDefault="00437C13" w:rsidP="005B4649">
      <w:pPr>
        <w:tabs>
          <w:tab w:val="left" w:pos="4678"/>
          <w:tab w:val="left" w:pos="6946"/>
        </w:tabs>
        <w:ind w:left="4678"/>
        <w:jc w:val="both"/>
        <w:rPr>
          <w:rFonts w:ascii="Arial" w:hAnsi="Arial" w:cs="Arial"/>
          <w:lang w:val="cs-CZ"/>
        </w:rPr>
      </w:pPr>
      <w:r w:rsidRPr="00BB2D7A">
        <w:rPr>
          <w:rFonts w:ascii="Arial" w:hAnsi="Arial" w:cs="Arial"/>
          <w:lang w:val="cs-CZ"/>
        </w:rPr>
        <w:t>člen představenstva a výkonný ředitel</w:t>
      </w:r>
    </w:p>
    <w:p w:rsidR="00BA4F54" w:rsidRDefault="00BA4F54" w:rsidP="00F2475F">
      <w:pPr>
        <w:pStyle w:val="Standard"/>
        <w:rPr>
          <w:rFonts w:cs="Arial"/>
          <w:sz w:val="20"/>
          <w:szCs w:val="20"/>
          <w:u w:val="single"/>
        </w:rPr>
      </w:pPr>
    </w:p>
    <w:p w:rsidR="00BA4F54" w:rsidRDefault="00BA4F54" w:rsidP="00F2475F">
      <w:pPr>
        <w:pStyle w:val="Standard"/>
        <w:rPr>
          <w:rFonts w:cs="Arial"/>
          <w:sz w:val="20"/>
          <w:szCs w:val="20"/>
          <w:u w:val="single"/>
        </w:rPr>
      </w:pPr>
    </w:p>
    <w:p w:rsidR="00E13FB7" w:rsidRPr="00BB2D7A" w:rsidRDefault="00437C13" w:rsidP="00F2475F">
      <w:pPr>
        <w:pStyle w:val="Standard"/>
        <w:rPr>
          <w:rFonts w:cs="Arial"/>
          <w:sz w:val="20"/>
          <w:szCs w:val="20"/>
        </w:rPr>
      </w:pPr>
      <w:r w:rsidRPr="00BB2D7A">
        <w:rPr>
          <w:rFonts w:cs="Arial"/>
          <w:sz w:val="20"/>
          <w:szCs w:val="20"/>
          <w:u w:val="single"/>
        </w:rPr>
        <w:t>Přílohy</w:t>
      </w:r>
      <w:r w:rsidRPr="00BB2D7A">
        <w:rPr>
          <w:rFonts w:cs="Arial"/>
          <w:sz w:val="20"/>
          <w:szCs w:val="20"/>
        </w:rPr>
        <w:t>:</w:t>
      </w:r>
    </w:p>
    <w:p w:rsidR="00E13FB7" w:rsidRPr="00BB2D7A" w:rsidRDefault="00437C13" w:rsidP="00F2475F">
      <w:pPr>
        <w:pStyle w:val="Standard"/>
        <w:rPr>
          <w:rFonts w:cs="Arial"/>
          <w:sz w:val="20"/>
          <w:szCs w:val="20"/>
        </w:rPr>
        <w:sectPr w:rsidR="00E13FB7" w:rsidRPr="00BB2D7A" w:rsidSect="00600DF8">
          <w:headerReference w:type="default" r:id="rId13"/>
          <w:footerReference w:type="default" r:id="rId14"/>
          <w:pgSz w:w="11906" w:h="16838"/>
          <w:pgMar w:top="1418" w:right="1418" w:bottom="1418" w:left="1418" w:header="709" w:footer="567" w:gutter="0"/>
          <w:cols w:space="708"/>
          <w:titlePg/>
          <w:docGrid w:linePitch="272"/>
        </w:sectPr>
      </w:pPr>
      <w:r w:rsidRPr="00BB2D7A">
        <w:rPr>
          <w:rFonts w:cs="Arial"/>
          <w:sz w:val="20"/>
          <w:szCs w:val="20"/>
        </w:rPr>
        <w:t>Příloha</w:t>
      </w:r>
      <w:r w:rsidR="00D019A0" w:rsidRPr="00BB2D7A">
        <w:rPr>
          <w:rFonts w:cs="Arial"/>
          <w:sz w:val="20"/>
          <w:szCs w:val="20"/>
        </w:rPr>
        <w:t xml:space="preserve"> č.</w:t>
      </w:r>
      <w:r w:rsidRPr="00BB2D7A">
        <w:rPr>
          <w:rFonts w:cs="Arial"/>
          <w:sz w:val="20"/>
          <w:szCs w:val="20"/>
        </w:rPr>
        <w:t xml:space="preserve"> 1 - Specifikace díla</w:t>
      </w:r>
    </w:p>
    <w:p w:rsidR="00E13FB7" w:rsidRDefault="00437C13" w:rsidP="00F2475F">
      <w:pPr>
        <w:pStyle w:val="Nadpis2"/>
        <w:spacing w:before="120" w:after="120"/>
        <w:rPr>
          <w:color w:val="auto"/>
        </w:rPr>
      </w:pPr>
      <w:r>
        <w:rPr>
          <w:color w:val="auto"/>
        </w:rPr>
        <w:lastRenderedPageBreak/>
        <w:t xml:space="preserve">Příloha </w:t>
      </w:r>
      <w:r w:rsidR="0054524C">
        <w:rPr>
          <w:color w:val="auto"/>
        </w:rPr>
        <w:t>1</w:t>
      </w:r>
      <w:r>
        <w:rPr>
          <w:color w:val="auto"/>
        </w:rPr>
        <w:t xml:space="preserve"> </w:t>
      </w:r>
      <w:r w:rsidR="0054524C">
        <w:rPr>
          <w:color w:val="auto"/>
        </w:rPr>
        <w:t>-</w:t>
      </w:r>
      <w:r>
        <w:rPr>
          <w:color w:val="auto"/>
        </w:rPr>
        <w:t xml:space="preserve"> Specifikace díla </w:t>
      </w:r>
    </w:p>
    <w:p w:rsidR="00E13FB7" w:rsidRDefault="00E13FB7" w:rsidP="00F2475F">
      <w:pPr>
        <w:pStyle w:val="Standard"/>
        <w:rPr>
          <w:rFonts w:cs="Arial"/>
          <w:i/>
          <w:sz w:val="20"/>
          <w:szCs w:val="20"/>
          <w:highlight w:val="yellow"/>
        </w:rPr>
      </w:pPr>
    </w:p>
    <w:p w:rsidR="00CC3C9A" w:rsidRDefault="00CC3C9A" w:rsidP="00CC3C9A">
      <w:pPr>
        <w:tabs>
          <w:tab w:val="left" w:pos="4678"/>
        </w:tabs>
        <w:spacing w:line="276" w:lineRule="auto"/>
        <w:jc w:val="both"/>
        <w:rPr>
          <w:rFonts w:ascii="Arial" w:hAnsi="Arial" w:cs="Arial"/>
          <w:shd w:val="clear" w:color="auto" w:fill="FFFF00"/>
          <w:lang w:val="cs-CZ"/>
        </w:rPr>
      </w:pPr>
    </w:p>
    <w:p w:rsidR="00CC3C9A" w:rsidRPr="00A25920" w:rsidRDefault="00A25920" w:rsidP="00A25920">
      <w:pPr>
        <w:tabs>
          <w:tab w:val="left" w:pos="8085"/>
        </w:tabs>
        <w:spacing w:line="360" w:lineRule="auto"/>
        <w:jc w:val="both"/>
        <w:rPr>
          <w:rFonts w:ascii="Arial" w:hAnsi="Arial" w:cs="Arial"/>
          <w:lang w:val="cs-CZ"/>
        </w:rPr>
      </w:pPr>
      <w:r w:rsidRPr="00A25920">
        <w:rPr>
          <w:rFonts w:ascii="Arial" w:hAnsi="Arial" w:cs="Arial"/>
          <w:lang w:val="cs-CZ"/>
        </w:rPr>
        <w:t>Specifikace dle n</w:t>
      </w:r>
      <w:r w:rsidR="00CC3C9A" w:rsidRPr="00A25920">
        <w:rPr>
          <w:rFonts w:ascii="Arial" w:hAnsi="Arial" w:cs="Arial"/>
          <w:lang w:val="cs-CZ"/>
        </w:rPr>
        <w:t>abídk</w:t>
      </w:r>
      <w:r w:rsidRPr="00A25920">
        <w:rPr>
          <w:rFonts w:ascii="Arial" w:hAnsi="Arial" w:cs="Arial"/>
          <w:lang w:val="cs-CZ"/>
        </w:rPr>
        <w:t>y</w:t>
      </w:r>
      <w:r w:rsidR="00CC3C9A" w:rsidRPr="00A25920">
        <w:rPr>
          <w:rFonts w:ascii="Arial" w:hAnsi="Arial" w:cs="Arial"/>
          <w:lang w:val="cs-CZ"/>
        </w:rPr>
        <w:t xml:space="preserve"> služeb</w:t>
      </w:r>
      <w:r w:rsidR="001126B8" w:rsidRPr="00A25920">
        <w:rPr>
          <w:rFonts w:ascii="Arial" w:hAnsi="Arial" w:cs="Arial"/>
          <w:lang w:val="cs-CZ"/>
        </w:rPr>
        <w:t xml:space="preserve"> ze dne 22.9.2022</w:t>
      </w:r>
      <w:r w:rsidR="00A241E9" w:rsidRPr="00A25920">
        <w:rPr>
          <w:rFonts w:ascii="Arial" w:hAnsi="Arial" w:cs="Arial"/>
          <w:lang w:val="cs-CZ"/>
        </w:rPr>
        <w:t xml:space="preserve"> „Poradenství k postupu Města Strakonice směřujícímu k vytěsnění minoritních akcionářů v obchodní společnosti Teplárna Strakonice a.s.“</w:t>
      </w:r>
    </w:p>
    <w:p w:rsidR="0000491E" w:rsidRPr="00A25920" w:rsidRDefault="0000491E" w:rsidP="00CC3C9A">
      <w:pPr>
        <w:tabs>
          <w:tab w:val="left" w:pos="4678"/>
        </w:tabs>
        <w:spacing w:line="276" w:lineRule="auto"/>
        <w:jc w:val="both"/>
        <w:rPr>
          <w:rFonts w:ascii="Arial" w:hAnsi="Arial" w:cs="Arial"/>
          <w:shd w:val="clear" w:color="auto" w:fill="FFFF00"/>
          <w:lang w:val="cs-CZ"/>
        </w:rPr>
      </w:pPr>
    </w:p>
    <w:p w:rsidR="0000491E" w:rsidRPr="00A25920" w:rsidRDefault="0000491E" w:rsidP="0000491E">
      <w:pPr>
        <w:tabs>
          <w:tab w:val="left" w:pos="8085"/>
        </w:tabs>
        <w:spacing w:line="360" w:lineRule="auto"/>
        <w:jc w:val="both"/>
        <w:rPr>
          <w:rFonts w:ascii="Arial" w:hAnsi="Arial" w:cs="Arial"/>
          <w:lang w:val="cs-CZ"/>
        </w:rPr>
      </w:pPr>
      <w:r w:rsidRPr="00A25920">
        <w:rPr>
          <w:rFonts w:ascii="Arial" w:hAnsi="Arial" w:cs="Arial"/>
          <w:lang w:val="cs-CZ"/>
        </w:rPr>
        <w:t>Konkrétně se jedná zejména o poskytování ekonomického a právního poradenství:</w:t>
      </w:r>
    </w:p>
    <w:p w:rsidR="0000491E" w:rsidRPr="00A25920" w:rsidRDefault="0000491E" w:rsidP="0000491E">
      <w:pPr>
        <w:tabs>
          <w:tab w:val="left" w:pos="8085"/>
        </w:tabs>
        <w:spacing w:line="360" w:lineRule="auto"/>
        <w:jc w:val="both"/>
        <w:rPr>
          <w:rFonts w:ascii="Arial" w:hAnsi="Arial" w:cs="Arial"/>
          <w:b/>
          <w:lang w:val="cs-CZ"/>
        </w:rPr>
      </w:pPr>
      <w:r w:rsidRPr="00A25920">
        <w:rPr>
          <w:rFonts w:ascii="Arial" w:hAnsi="Arial" w:cs="Arial"/>
          <w:b/>
          <w:lang w:val="cs-CZ"/>
        </w:rPr>
        <w:t>Ekonomické poradenství</w:t>
      </w:r>
    </w:p>
    <w:p w:rsidR="000440E1" w:rsidRDefault="0000491E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>Poradenství ve vztahu ke strategii postupu Města Strakonice jako hlavního akcionáře – sestavení harmonogramu postupu klienta jako hlavního akcionáře</w:t>
      </w:r>
      <w:r w:rsidR="00531978">
        <w:rPr>
          <w:rFonts w:cs="Arial"/>
          <w:sz w:val="20"/>
          <w:szCs w:val="20"/>
        </w:rPr>
        <w:t>;</w:t>
      </w:r>
      <w:r w:rsidR="000440E1">
        <w:rPr>
          <w:rFonts w:cs="Arial"/>
          <w:sz w:val="20"/>
          <w:szCs w:val="20"/>
        </w:rPr>
        <w:t xml:space="preserve"> </w:t>
      </w:r>
    </w:p>
    <w:p w:rsidR="0000491E" w:rsidRPr="00A25920" w:rsidRDefault="000440E1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AB1D5A" w:rsidRPr="00AB1D5A">
        <w:rPr>
          <w:rFonts w:cs="Arial"/>
          <w:sz w:val="20"/>
          <w:szCs w:val="20"/>
        </w:rPr>
        <w:t xml:space="preserve">odpora v rámci vnitřního rozhodování </w:t>
      </w:r>
      <w:r>
        <w:rPr>
          <w:rFonts w:cs="Arial"/>
          <w:sz w:val="20"/>
          <w:szCs w:val="20"/>
        </w:rPr>
        <w:t xml:space="preserve">Města Strakonice zahrnující </w:t>
      </w:r>
      <w:r w:rsidR="00AB1D5A">
        <w:rPr>
          <w:rFonts w:cs="Arial"/>
          <w:sz w:val="20"/>
          <w:szCs w:val="20"/>
        </w:rPr>
        <w:t>příprav</w:t>
      </w:r>
      <w:r>
        <w:rPr>
          <w:rFonts w:cs="Arial"/>
          <w:sz w:val="20"/>
          <w:szCs w:val="20"/>
        </w:rPr>
        <w:t>u</w:t>
      </w:r>
      <w:r w:rsidR="00294A42">
        <w:rPr>
          <w:rFonts w:cs="Arial"/>
          <w:sz w:val="20"/>
          <w:szCs w:val="20"/>
        </w:rPr>
        <w:t xml:space="preserve"> relevantních částí</w:t>
      </w:r>
      <w:r w:rsidR="00AB1D5A" w:rsidRPr="00AB1D5A">
        <w:rPr>
          <w:rFonts w:cs="Arial"/>
          <w:sz w:val="20"/>
          <w:szCs w:val="20"/>
        </w:rPr>
        <w:t xml:space="preserve"> důvodové zprávy k návrhu rozhodnutí o podání žádosti</w:t>
      </w:r>
      <w:r>
        <w:rPr>
          <w:rFonts w:cs="Arial"/>
          <w:sz w:val="20"/>
          <w:szCs w:val="20"/>
        </w:rPr>
        <w:t xml:space="preserve"> přijímaných zastupitelstvem a radou Města Strakonice</w:t>
      </w:r>
      <w:r w:rsidR="00AB1D5A" w:rsidRPr="00AB1D5A">
        <w:rPr>
          <w:rFonts w:cs="Arial"/>
          <w:sz w:val="20"/>
          <w:szCs w:val="20"/>
        </w:rPr>
        <w:t xml:space="preserve">, účast na zasedání </w:t>
      </w:r>
      <w:r>
        <w:rPr>
          <w:rFonts w:cs="Arial"/>
          <w:sz w:val="20"/>
          <w:szCs w:val="20"/>
        </w:rPr>
        <w:t xml:space="preserve">dotčeného </w:t>
      </w:r>
      <w:r w:rsidR="00AB1D5A" w:rsidRPr="00AB1D5A">
        <w:rPr>
          <w:rFonts w:cs="Arial"/>
          <w:sz w:val="20"/>
          <w:szCs w:val="20"/>
        </w:rPr>
        <w:t>orgánu rozhodujícího o podání žádosti</w:t>
      </w:r>
      <w:r w:rsidR="0000491E" w:rsidRPr="00A25920">
        <w:rPr>
          <w:rFonts w:cs="Arial"/>
          <w:sz w:val="20"/>
          <w:szCs w:val="20"/>
        </w:rPr>
        <w:t xml:space="preserve">; </w:t>
      </w:r>
    </w:p>
    <w:p w:rsidR="0000491E" w:rsidRPr="00A25920" w:rsidRDefault="0000491E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>Zajištění komunikace s cílovou společností, koordinace pro splnění podmínek pro uplatnění žádosti (koordinace znalecké činnosti a právního poradenství);</w:t>
      </w:r>
    </w:p>
    <w:p w:rsidR="0000491E" w:rsidRPr="00A25920" w:rsidRDefault="0000491E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 xml:space="preserve">Asistence při vyjednání smlouvy s pověřenou osobou, asistence při jednání s významnými minoritními akcionáři. </w:t>
      </w:r>
    </w:p>
    <w:p w:rsidR="0000491E" w:rsidRPr="00A25920" w:rsidRDefault="0000491E" w:rsidP="0000491E">
      <w:pPr>
        <w:spacing w:before="240" w:after="120"/>
        <w:jc w:val="both"/>
        <w:rPr>
          <w:rFonts w:ascii="Arial" w:hAnsi="Arial" w:cs="Arial"/>
          <w:lang w:val="cs-CZ"/>
        </w:rPr>
      </w:pPr>
      <w:r w:rsidRPr="00A25920">
        <w:rPr>
          <w:rFonts w:ascii="Arial" w:hAnsi="Arial" w:cs="Arial"/>
          <w:b/>
          <w:lang w:val="cs-CZ"/>
        </w:rPr>
        <w:t>Právní poradenství</w:t>
      </w:r>
    </w:p>
    <w:p w:rsidR="000440E1" w:rsidRDefault="0000491E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 w:rsidRPr="00A25920">
        <w:rPr>
          <w:rFonts w:cs="Arial"/>
          <w:sz w:val="20"/>
          <w:szCs w:val="20"/>
        </w:rPr>
        <w:t>Právní poradenství související s uplatněním práva na nucený přechod účastnických cenných papírů, tj. zejména v rozsahu sestavení žádosti o svolání valné hromady za účelem přijetí přísl. usnesení valné hromady o nuceném přechodu akcií na hlavního akcionáře, asistence při povinném uzavření smlouvy s pověřenou osobou (banka nebo obchodník s cennými papíry)</w:t>
      </w:r>
      <w:r w:rsidR="00531978">
        <w:rPr>
          <w:rFonts w:cs="Arial"/>
          <w:sz w:val="20"/>
          <w:szCs w:val="20"/>
        </w:rPr>
        <w:t>;</w:t>
      </w:r>
    </w:p>
    <w:p w:rsidR="0000491E" w:rsidRPr="00A25920" w:rsidRDefault="000440E1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AB1D5A">
        <w:rPr>
          <w:rFonts w:cs="Arial"/>
          <w:sz w:val="20"/>
          <w:szCs w:val="20"/>
        </w:rPr>
        <w:t xml:space="preserve">odpora v rámci vnitřního rozhodování </w:t>
      </w:r>
      <w:r>
        <w:rPr>
          <w:rFonts w:cs="Arial"/>
          <w:sz w:val="20"/>
          <w:szCs w:val="20"/>
        </w:rPr>
        <w:t>Města Strakonice zahrnující spolupráci na přípravě</w:t>
      </w:r>
      <w:r w:rsidRPr="00AB1D5A">
        <w:rPr>
          <w:rFonts w:cs="Arial"/>
          <w:sz w:val="20"/>
          <w:szCs w:val="20"/>
        </w:rPr>
        <w:t xml:space="preserve"> relevantních část</w:t>
      </w:r>
      <w:r w:rsidR="00294A42">
        <w:rPr>
          <w:rFonts w:cs="Arial"/>
          <w:sz w:val="20"/>
          <w:szCs w:val="20"/>
        </w:rPr>
        <w:t>í</w:t>
      </w:r>
      <w:r w:rsidRPr="00AB1D5A">
        <w:rPr>
          <w:rFonts w:cs="Arial"/>
          <w:sz w:val="20"/>
          <w:szCs w:val="20"/>
        </w:rPr>
        <w:t xml:space="preserve"> důvodové zprávy k návrhu rozhodnutí o podání žádosti</w:t>
      </w:r>
      <w:r>
        <w:rPr>
          <w:rFonts w:cs="Arial"/>
          <w:sz w:val="20"/>
          <w:szCs w:val="20"/>
        </w:rPr>
        <w:t xml:space="preserve"> přijímaných zastupitelstvem a radou Města Strakonice</w:t>
      </w:r>
      <w:r w:rsidRPr="00AB1D5A">
        <w:rPr>
          <w:rFonts w:cs="Arial"/>
          <w:sz w:val="20"/>
          <w:szCs w:val="20"/>
        </w:rPr>
        <w:t xml:space="preserve">, účast na zasedání </w:t>
      </w:r>
      <w:r>
        <w:rPr>
          <w:rFonts w:cs="Arial"/>
          <w:sz w:val="20"/>
          <w:szCs w:val="20"/>
        </w:rPr>
        <w:t xml:space="preserve">dotčeného </w:t>
      </w:r>
      <w:r w:rsidRPr="00AB1D5A">
        <w:rPr>
          <w:rFonts w:cs="Arial"/>
          <w:sz w:val="20"/>
          <w:szCs w:val="20"/>
        </w:rPr>
        <w:t>orgánu rozhodujícího o podání žádosti</w:t>
      </w:r>
      <w:r w:rsidR="00531978">
        <w:rPr>
          <w:rFonts w:cs="Arial"/>
          <w:sz w:val="20"/>
          <w:szCs w:val="20"/>
        </w:rPr>
        <w:t>;</w:t>
      </w:r>
      <w:r w:rsidR="0000491E" w:rsidRPr="00A25920">
        <w:rPr>
          <w:rFonts w:cs="Arial"/>
          <w:sz w:val="20"/>
          <w:szCs w:val="20"/>
        </w:rPr>
        <w:t xml:space="preserve"> </w:t>
      </w:r>
    </w:p>
    <w:p w:rsidR="0000491E" w:rsidRPr="00A25920" w:rsidRDefault="00A25920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00491E" w:rsidRPr="00A25920">
        <w:rPr>
          <w:rFonts w:cs="Arial"/>
          <w:sz w:val="20"/>
          <w:szCs w:val="20"/>
        </w:rPr>
        <w:t>sistence při komunikaci s cílovou společností</w:t>
      </w:r>
      <w:r w:rsidR="000440E1">
        <w:rPr>
          <w:rFonts w:cs="Arial"/>
          <w:sz w:val="20"/>
          <w:szCs w:val="20"/>
        </w:rPr>
        <w:t xml:space="preserve"> (komunikace související s formálním zajištěním procesu</w:t>
      </w:r>
      <w:r w:rsidR="000A25A5">
        <w:rPr>
          <w:rFonts w:cs="Arial"/>
          <w:sz w:val="20"/>
          <w:szCs w:val="20"/>
        </w:rPr>
        <w:t xml:space="preserve"> vytěs</w:t>
      </w:r>
      <w:r w:rsidR="000440E1">
        <w:rPr>
          <w:rFonts w:cs="Arial"/>
          <w:sz w:val="20"/>
          <w:szCs w:val="20"/>
        </w:rPr>
        <w:t xml:space="preserve">nění, např. splnění předpokladů pro konání valné </w:t>
      </w:r>
      <w:r w:rsidR="00294A42">
        <w:rPr>
          <w:rFonts w:cs="Arial"/>
          <w:sz w:val="20"/>
          <w:szCs w:val="20"/>
        </w:rPr>
        <w:t>hromady a pro zápis přechodu vlastnického</w:t>
      </w:r>
      <w:r w:rsidR="000440E1">
        <w:rPr>
          <w:rFonts w:cs="Arial"/>
          <w:sz w:val="20"/>
          <w:szCs w:val="20"/>
        </w:rPr>
        <w:t xml:space="preserve"> práva k akciím do OR)</w:t>
      </w:r>
      <w:r w:rsidR="0000491E" w:rsidRPr="00A25920">
        <w:rPr>
          <w:rFonts w:cs="Arial"/>
          <w:sz w:val="20"/>
          <w:szCs w:val="20"/>
        </w:rPr>
        <w:t xml:space="preserve">; </w:t>
      </w:r>
    </w:p>
    <w:p w:rsidR="0000491E" w:rsidRPr="00A25920" w:rsidRDefault="00A25920" w:rsidP="0000491E">
      <w:pPr>
        <w:pStyle w:val="Odstavecseseznamem"/>
        <w:numPr>
          <w:ilvl w:val="0"/>
          <w:numId w:val="56"/>
        </w:numPr>
        <w:suppressAutoHyphens w:val="0"/>
        <w:autoSpaceDN/>
        <w:spacing w:after="120" w:line="276" w:lineRule="auto"/>
        <w:ind w:left="426" w:hanging="426"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00491E" w:rsidRPr="00A25920">
        <w:rPr>
          <w:rFonts w:cs="Arial"/>
          <w:sz w:val="20"/>
          <w:szCs w:val="20"/>
        </w:rPr>
        <w:t>oordinace s ekonomickým poradcem na sestavení harmonogramu a základní strategie postupu hlavního akcionáře, po přechodu vlastnického práva zajištění publikačních povinností prostřednictvím cílové společnosti.</w:t>
      </w:r>
    </w:p>
    <w:p w:rsidR="0000491E" w:rsidRPr="00A25920" w:rsidRDefault="0000491E" w:rsidP="00CC3C9A">
      <w:pPr>
        <w:tabs>
          <w:tab w:val="left" w:pos="4678"/>
        </w:tabs>
        <w:spacing w:line="276" w:lineRule="auto"/>
        <w:jc w:val="both"/>
        <w:rPr>
          <w:rFonts w:ascii="Arial" w:hAnsi="Arial" w:cs="Arial"/>
          <w:shd w:val="clear" w:color="auto" w:fill="FFFF00"/>
          <w:lang w:val="cs-CZ"/>
        </w:rPr>
      </w:pPr>
    </w:p>
    <w:p w:rsidR="00CE67C7" w:rsidRPr="00A25920" w:rsidRDefault="00CE67C7" w:rsidP="00A25920">
      <w:pPr>
        <w:tabs>
          <w:tab w:val="left" w:pos="8085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CE67C7" w:rsidRPr="00A25920" w:rsidRDefault="00CE67C7" w:rsidP="00CC3C9A">
      <w:pPr>
        <w:tabs>
          <w:tab w:val="left" w:pos="4678"/>
        </w:tabs>
        <w:spacing w:line="276" w:lineRule="auto"/>
        <w:jc w:val="both"/>
        <w:rPr>
          <w:lang w:val="cs-CZ"/>
        </w:rPr>
      </w:pPr>
    </w:p>
    <w:p w:rsidR="00E13FB7" w:rsidRDefault="00E13FB7" w:rsidP="00F2475F">
      <w:pPr>
        <w:pStyle w:val="Nadpis2"/>
        <w:keepNext w:val="0"/>
        <w:pageBreakBefore w:val="0"/>
        <w:spacing w:before="120" w:after="120"/>
      </w:pPr>
    </w:p>
    <w:sectPr w:rsidR="00E13FB7">
      <w:headerReference w:type="default" r:id="rId15"/>
      <w:footerReference w:type="default" r:id="rId16"/>
      <w:pgSz w:w="11906" w:h="16838"/>
      <w:pgMar w:top="1418" w:right="1418" w:bottom="1418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9F" w:rsidRDefault="0008499F">
      <w:r>
        <w:separator/>
      </w:r>
    </w:p>
  </w:endnote>
  <w:endnote w:type="continuationSeparator" w:id="0">
    <w:p w:rsidR="0008499F" w:rsidRDefault="000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39" w:rsidRPr="009D4567" w:rsidRDefault="00437C13">
    <w:pPr>
      <w:pStyle w:val="Zpat"/>
      <w:jc w:val="center"/>
      <w:rPr>
        <w:sz w:val="20"/>
      </w:rPr>
    </w:pPr>
    <w:r w:rsidRPr="009D4567">
      <w:rPr>
        <w:sz w:val="20"/>
      </w:rPr>
      <w:fldChar w:fldCharType="begin"/>
    </w:r>
    <w:r w:rsidRPr="009D4567">
      <w:rPr>
        <w:sz w:val="20"/>
      </w:rPr>
      <w:instrText xml:space="preserve"> PAGE </w:instrText>
    </w:r>
    <w:r w:rsidRPr="009D4567">
      <w:rPr>
        <w:sz w:val="20"/>
      </w:rPr>
      <w:fldChar w:fldCharType="separate"/>
    </w:r>
    <w:r w:rsidR="000B7E1C">
      <w:rPr>
        <w:noProof/>
        <w:sz w:val="20"/>
      </w:rPr>
      <w:t>2</w:t>
    </w:r>
    <w:r w:rsidRPr="009D456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39" w:rsidRDefault="000B7E1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9F" w:rsidRDefault="0008499F">
      <w:r>
        <w:rPr>
          <w:color w:val="000000"/>
        </w:rPr>
        <w:separator/>
      </w:r>
    </w:p>
  </w:footnote>
  <w:footnote w:type="continuationSeparator" w:id="0">
    <w:p w:rsidR="0008499F" w:rsidRDefault="0008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39" w:rsidRDefault="000B7E1C">
    <w:pPr>
      <w:pStyle w:val="Zhlav"/>
    </w:pPr>
  </w:p>
  <w:p w:rsidR="009A5E39" w:rsidRDefault="000B7E1C">
    <w:pPr>
      <w:pStyle w:val="Zhlav"/>
    </w:pPr>
  </w:p>
  <w:p w:rsidR="009A5E39" w:rsidRDefault="000B7E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39" w:rsidRDefault="000B7E1C">
    <w:pPr>
      <w:pStyle w:val="Zhlav"/>
    </w:pPr>
  </w:p>
  <w:p w:rsidR="009A5E39" w:rsidRDefault="000B7E1C">
    <w:pPr>
      <w:pStyle w:val="Zhlav"/>
    </w:pPr>
  </w:p>
  <w:p w:rsidR="009A5E39" w:rsidRDefault="000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A8"/>
    <w:multiLevelType w:val="multilevel"/>
    <w:tmpl w:val="3D14944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22027C"/>
    <w:multiLevelType w:val="hybridMultilevel"/>
    <w:tmpl w:val="DCF4FC7E"/>
    <w:lvl w:ilvl="0" w:tplc="EBE8BF44">
      <w:start w:val="1"/>
      <w:numFmt w:val="upperLetter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AB7"/>
    <w:multiLevelType w:val="multilevel"/>
    <w:tmpl w:val="14DC93FC"/>
    <w:styleLink w:val="WWNum3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A5466FF"/>
    <w:multiLevelType w:val="hybridMultilevel"/>
    <w:tmpl w:val="1A384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42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B73A2B"/>
    <w:multiLevelType w:val="multilevel"/>
    <w:tmpl w:val="931E6D12"/>
    <w:styleLink w:val="WWNum2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D783439"/>
    <w:multiLevelType w:val="multilevel"/>
    <w:tmpl w:val="7486B2D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EB65A11"/>
    <w:multiLevelType w:val="multilevel"/>
    <w:tmpl w:val="F9F86094"/>
    <w:styleLink w:val="WWNum2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75D5C14"/>
    <w:multiLevelType w:val="multilevel"/>
    <w:tmpl w:val="616852A8"/>
    <w:styleLink w:val="WWNum34"/>
    <w:lvl w:ilvl="0">
      <w:numFmt w:val="bullet"/>
      <w:lvlText w:val="■"/>
      <w:lvlJc w:val="left"/>
      <w:rPr>
        <w:rFonts w:ascii="Arial" w:hAnsi="Arial"/>
        <w:color w:val="4BACC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7C971AF"/>
    <w:multiLevelType w:val="multilevel"/>
    <w:tmpl w:val="458A50C2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A1F2958"/>
    <w:multiLevelType w:val="multilevel"/>
    <w:tmpl w:val="BE8CBAA6"/>
    <w:styleLink w:val="WWNum2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B244CA0"/>
    <w:multiLevelType w:val="multilevel"/>
    <w:tmpl w:val="933278FA"/>
    <w:styleLink w:val="WWNum12"/>
    <w:lvl w:ilvl="0">
      <w:start w:val="6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B2B57DC"/>
    <w:multiLevelType w:val="multilevel"/>
    <w:tmpl w:val="950ED936"/>
    <w:styleLink w:val="WWNum17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BC84921"/>
    <w:multiLevelType w:val="multilevel"/>
    <w:tmpl w:val="652A8D4E"/>
    <w:styleLink w:val="WWNum35"/>
    <w:lvl w:ilvl="0">
      <w:numFmt w:val="bullet"/>
      <w:lvlText w:val=""/>
      <w:lvlJc w:val="left"/>
      <w:rPr>
        <w:rFonts w:ascii="Symbol" w:hAnsi="Symbol"/>
        <w:color w:val="4BACC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C3F2EAC"/>
    <w:multiLevelType w:val="multilevel"/>
    <w:tmpl w:val="961C2F2E"/>
    <w:styleLink w:val="WWNum37"/>
    <w:lvl w:ilvl="0">
      <w:numFmt w:val="bullet"/>
      <w:lvlText w:val="-"/>
      <w:lvlJc w:val="left"/>
      <w:rPr>
        <w:rFonts w:ascii="Arial" w:hAnsi="Aria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CC712AC"/>
    <w:multiLevelType w:val="multilevel"/>
    <w:tmpl w:val="29420CBC"/>
    <w:numStyleLink w:val="Styl1"/>
  </w:abstractNum>
  <w:abstractNum w:abstractNumId="16" w15:restartNumberingAfterBreak="0">
    <w:nsid w:val="2CEE6BA0"/>
    <w:multiLevelType w:val="multilevel"/>
    <w:tmpl w:val="29420CBC"/>
    <w:styleLink w:val="Styl1"/>
    <w:lvl w:ilvl="0">
      <w:start w:val="5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F5B027E"/>
    <w:multiLevelType w:val="multilevel"/>
    <w:tmpl w:val="90E656C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29C523F"/>
    <w:multiLevelType w:val="multilevel"/>
    <w:tmpl w:val="F56E2B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4904307"/>
    <w:multiLevelType w:val="multilevel"/>
    <w:tmpl w:val="36A2490A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67E4F1A"/>
    <w:multiLevelType w:val="multilevel"/>
    <w:tmpl w:val="986ABA8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6A80C4A"/>
    <w:multiLevelType w:val="multilevel"/>
    <w:tmpl w:val="2E5CE470"/>
    <w:styleLink w:val="WWNum6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3811352A"/>
    <w:multiLevelType w:val="multilevel"/>
    <w:tmpl w:val="ACD63CA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972033E"/>
    <w:multiLevelType w:val="multilevel"/>
    <w:tmpl w:val="389C3594"/>
    <w:styleLink w:val="WWOutlineListStyle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3A615507"/>
    <w:multiLevelType w:val="multilevel"/>
    <w:tmpl w:val="778CDB6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A9347F5"/>
    <w:multiLevelType w:val="multilevel"/>
    <w:tmpl w:val="AE80DBCC"/>
    <w:styleLink w:val="WWNum1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3CC936ED"/>
    <w:multiLevelType w:val="multilevel"/>
    <w:tmpl w:val="D8CA5098"/>
    <w:styleLink w:val="WWNum36"/>
    <w:lvl w:ilvl="0">
      <w:numFmt w:val="bullet"/>
      <w:lvlText w:val="-"/>
      <w:lvlJc w:val="left"/>
      <w:rPr>
        <w:rFonts w:ascii="Arial" w:hAnsi="Arial"/>
        <w:color w:val="4BACC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CE71B6A"/>
    <w:multiLevelType w:val="multilevel"/>
    <w:tmpl w:val="EB80454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E9B751B"/>
    <w:multiLevelType w:val="multilevel"/>
    <w:tmpl w:val="CA68A626"/>
    <w:styleLink w:val="WWNum20"/>
    <w:lvl w:ilvl="0">
      <w:numFmt w:val="bullet"/>
      <w:lvlText w:val="-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FA97FB5"/>
    <w:multiLevelType w:val="multilevel"/>
    <w:tmpl w:val="2A845F2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00F30DB"/>
    <w:multiLevelType w:val="multilevel"/>
    <w:tmpl w:val="0E760DAE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2851FC3"/>
    <w:multiLevelType w:val="multilevel"/>
    <w:tmpl w:val="4120EEB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3A70E0E"/>
    <w:multiLevelType w:val="multilevel"/>
    <w:tmpl w:val="C80AC26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51F76DC"/>
    <w:multiLevelType w:val="multilevel"/>
    <w:tmpl w:val="5F58115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685133B"/>
    <w:multiLevelType w:val="multilevel"/>
    <w:tmpl w:val="F33252F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AF9731D"/>
    <w:multiLevelType w:val="multilevel"/>
    <w:tmpl w:val="DF74002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BBA7252"/>
    <w:multiLevelType w:val="multilevel"/>
    <w:tmpl w:val="2A0C61DA"/>
    <w:styleLink w:val="WWNum3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BF67322"/>
    <w:multiLevelType w:val="multilevel"/>
    <w:tmpl w:val="0E4E25BC"/>
    <w:styleLink w:val="WW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50952B91"/>
    <w:multiLevelType w:val="multilevel"/>
    <w:tmpl w:val="254643C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24E4FAA"/>
    <w:multiLevelType w:val="multilevel"/>
    <w:tmpl w:val="D7AC8A1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75F2208"/>
    <w:multiLevelType w:val="multilevel"/>
    <w:tmpl w:val="B0B836C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TableEntry"/>
      <w:lvlText w:val="%1.%2.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 w15:restartNumberingAfterBreak="0">
    <w:nsid w:val="582C4F6A"/>
    <w:multiLevelType w:val="multilevel"/>
    <w:tmpl w:val="9E3AB06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5E411C63"/>
    <w:multiLevelType w:val="multilevel"/>
    <w:tmpl w:val="86C6D612"/>
    <w:styleLink w:val="WWNum2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E704C65"/>
    <w:multiLevelType w:val="hybridMultilevel"/>
    <w:tmpl w:val="1292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44CDA"/>
    <w:multiLevelType w:val="multilevel"/>
    <w:tmpl w:val="FD2C3E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461341F"/>
    <w:multiLevelType w:val="multilevel"/>
    <w:tmpl w:val="7C7ABA74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69B5195E"/>
    <w:multiLevelType w:val="multilevel"/>
    <w:tmpl w:val="A2EA6B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A6F03A0"/>
    <w:multiLevelType w:val="multilevel"/>
    <w:tmpl w:val="7DFEECD0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6AA037A6"/>
    <w:multiLevelType w:val="multilevel"/>
    <w:tmpl w:val="29B217B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 w15:restartNumberingAfterBreak="0">
    <w:nsid w:val="6C000C2A"/>
    <w:multiLevelType w:val="multilevel"/>
    <w:tmpl w:val="B2A4BE0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6F4A2FD8"/>
    <w:multiLevelType w:val="multilevel"/>
    <w:tmpl w:val="6EBA3BC6"/>
    <w:styleLink w:val="WWNum26"/>
    <w:lvl w:ilvl="0">
      <w:start w:val="5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F8479F5"/>
    <w:multiLevelType w:val="multilevel"/>
    <w:tmpl w:val="0FE89F8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713E2AA2"/>
    <w:multiLevelType w:val="multilevel"/>
    <w:tmpl w:val="783E401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2514F0F"/>
    <w:multiLevelType w:val="multilevel"/>
    <w:tmpl w:val="88A00106"/>
    <w:styleLink w:val="WWNum2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2F605BC"/>
    <w:multiLevelType w:val="multilevel"/>
    <w:tmpl w:val="3FA4071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0"/>
  </w:num>
  <w:num w:numId="2">
    <w:abstractNumId w:val="6"/>
  </w:num>
  <w:num w:numId="3">
    <w:abstractNumId w:val="34"/>
  </w:num>
  <w:num w:numId="4">
    <w:abstractNumId w:val="51"/>
  </w:num>
  <w:num w:numId="5">
    <w:abstractNumId w:val="49"/>
  </w:num>
  <w:num w:numId="6">
    <w:abstractNumId w:val="22"/>
  </w:num>
  <w:num w:numId="7">
    <w:abstractNumId w:val="46"/>
  </w:num>
  <w:num w:numId="8">
    <w:abstractNumId w:val="39"/>
  </w:num>
  <w:num w:numId="9">
    <w:abstractNumId w:val="31"/>
  </w:num>
  <w:num w:numId="10">
    <w:abstractNumId w:val="18"/>
  </w:num>
  <w:num w:numId="11">
    <w:abstractNumId w:val="17"/>
  </w:num>
  <w:num w:numId="12">
    <w:abstractNumId w:val="23"/>
  </w:num>
  <w:num w:numId="13">
    <w:abstractNumId w:val="44"/>
  </w:num>
  <w:num w:numId="14">
    <w:abstractNumId w:val="0"/>
  </w:num>
  <w:num w:numId="15">
    <w:abstractNumId w:val="47"/>
  </w:num>
  <w:num w:numId="16">
    <w:abstractNumId w:val="24"/>
  </w:num>
  <w:num w:numId="17">
    <w:abstractNumId w:val="27"/>
  </w:num>
  <w:num w:numId="18">
    <w:abstractNumId w:val="21"/>
  </w:num>
  <w:num w:numId="19">
    <w:abstractNumId w:val="9"/>
  </w:num>
  <w:num w:numId="20">
    <w:abstractNumId w:val="29"/>
  </w:num>
  <w:num w:numId="21">
    <w:abstractNumId w:val="52"/>
  </w:num>
  <w:num w:numId="22">
    <w:abstractNumId w:val="54"/>
  </w:num>
  <w:num w:numId="23">
    <w:abstractNumId w:val="20"/>
  </w:num>
  <w:num w:numId="24">
    <w:abstractNumId w:val="11"/>
  </w:num>
  <w:num w:numId="25">
    <w:abstractNumId w:val="37"/>
    <w:lvlOverride w:ilvl="1">
      <w:lvl w:ilvl="1">
        <w:start w:val="1"/>
        <w:numFmt w:val="decimal"/>
        <w:lvlText w:val="%1.%2."/>
        <w:lvlJc w:val="left"/>
        <w:rPr>
          <w:sz w:val="20"/>
        </w:rPr>
      </w:lvl>
    </w:lvlOverride>
  </w:num>
  <w:num w:numId="26">
    <w:abstractNumId w:val="45"/>
  </w:num>
  <w:num w:numId="27">
    <w:abstractNumId w:val="25"/>
  </w:num>
  <w:num w:numId="28">
    <w:abstractNumId w:val="48"/>
  </w:num>
  <w:num w:numId="29">
    <w:abstractNumId w:val="12"/>
  </w:num>
  <w:num w:numId="30">
    <w:abstractNumId w:val="33"/>
  </w:num>
  <w:num w:numId="31">
    <w:abstractNumId w:val="41"/>
  </w:num>
  <w:num w:numId="32">
    <w:abstractNumId w:val="28"/>
  </w:num>
  <w:num w:numId="33">
    <w:abstractNumId w:val="35"/>
  </w:num>
  <w:num w:numId="34">
    <w:abstractNumId w:val="7"/>
  </w:num>
  <w:num w:numId="35">
    <w:abstractNumId w:val="38"/>
  </w:num>
  <w:num w:numId="36">
    <w:abstractNumId w:val="42"/>
  </w:num>
  <w:num w:numId="37">
    <w:abstractNumId w:val="5"/>
  </w:num>
  <w:num w:numId="38">
    <w:abstractNumId w:val="50"/>
  </w:num>
  <w:num w:numId="39">
    <w:abstractNumId w:val="19"/>
  </w:num>
  <w:num w:numId="40">
    <w:abstractNumId w:val="10"/>
  </w:num>
  <w:num w:numId="41">
    <w:abstractNumId w:val="53"/>
  </w:num>
  <w:num w:numId="42">
    <w:abstractNumId w:val="30"/>
  </w:num>
  <w:num w:numId="43">
    <w:abstractNumId w:val="2"/>
  </w:num>
  <w:num w:numId="44">
    <w:abstractNumId w:val="36"/>
  </w:num>
  <w:num w:numId="45">
    <w:abstractNumId w:val="32"/>
  </w:num>
  <w:num w:numId="46">
    <w:abstractNumId w:val="8"/>
  </w:num>
  <w:num w:numId="47">
    <w:abstractNumId w:val="13"/>
  </w:num>
  <w:num w:numId="48">
    <w:abstractNumId w:val="26"/>
  </w:num>
  <w:num w:numId="49">
    <w:abstractNumId w:val="14"/>
  </w:num>
  <w:num w:numId="5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37"/>
  </w:num>
  <w:num w:numId="54">
    <w:abstractNumId w:val="4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B7"/>
    <w:rsid w:val="00002510"/>
    <w:rsid w:val="0000491E"/>
    <w:rsid w:val="00007B5B"/>
    <w:rsid w:val="000440E1"/>
    <w:rsid w:val="000535F6"/>
    <w:rsid w:val="0008499F"/>
    <w:rsid w:val="000A25A5"/>
    <w:rsid w:val="000B48CA"/>
    <w:rsid w:val="000B7E1C"/>
    <w:rsid w:val="000D01E4"/>
    <w:rsid w:val="000D5FA1"/>
    <w:rsid w:val="001126B8"/>
    <w:rsid w:val="001568A8"/>
    <w:rsid w:val="00161565"/>
    <w:rsid w:val="0018313C"/>
    <w:rsid w:val="001C6A8F"/>
    <w:rsid w:val="001C6EA1"/>
    <w:rsid w:val="00202D48"/>
    <w:rsid w:val="00221FD7"/>
    <w:rsid w:val="002238CB"/>
    <w:rsid w:val="00244EB8"/>
    <w:rsid w:val="00251FD9"/>
    <w:rsid w:val="00266D86"/>
    <w:rsid w:val="00282B84"/>
    <w:rsid w:val="00294A42"/>
    <w:rsid w:val="00297135"/>
    <w:rsid w:val="002C1F7C"/>
    <w:rsid w:val="00302648"/>
    <w:rsid w:val="003B5B31"/>
    <w:rsid w:val="003C6A3B"/>
    <w:rsid w:val="003D21DE"/>
    <w:rsid w:val="004113AB"/>
    <w:rsid w:val="00437C13"/>
    <w:rsid w:val="00447DC4"/>
    <w:rsid w:val="004C7067"/>
    <w:rsid w:val="004E077A"/>
    <w:rsid w:val="004F4B4E"/>
    <w:rsid w:val="00507816"/>
    <w:rsid w:val="00511176"/>
    <w:rsid w:val="005200E4"/>
    <w:rsid w:val="00531978"/>
    <w:rsid w:val="00533F71"/>
    <w:rsid w:val="00544C4E"/>
    <w:rsid w:val="0054524C"/>
    <w:rsid w:val="00550806"/>
    <w:rsid w:val="00575C43"/>
    <w:rsid w:val="005972B9"/>
    <w:rsid w:val="005B4649"/>
    <w:rsid w:val="005C4DBB"/>
    <w:rsid w:val="005D3926"/>
    <w:rsid w:val="00600DF8"/>
    <w:rsid w:val="00633FA1"/>
    <w:rsid w:val="0066318D"/>
    <w:rsid w:val="00680289"/>
    <w:rsid w:val="00693D61"/>
    <w:rsid w:val="006B1475"/>
    <w:rsid w:val="006E6335"/>
    <w:rsid w:val="006F08CE"/>
    <w:rsid w:val="00717C25"/>
    <w:rsid w:val="00720EC4"/>
    <w:rsid w:val="00740053"/>
    <w:rsid w:val="007723AA"/>
    <w:rsid w:val="007D0AF2"/>
    <w:rsid w:val="007D1B21"/>
    <w:rsid w:val="00897533"/>
    <w:rsid w:val="00900FEA"/>
    <w:rsid w:val="00903036"/>
    <w:rsid w:val="00904495"/>
    <w:rsid w:val="00911EE5"/>
    <w:rsid w:val="009221A3"/>
    <w:rsid w:val="00970C20"/>
    <w:rsid w:val="009D4567"/>
    <w:rsid w:val="009D72A9"/>
    <w:rsid w:val="009E51E6"/>
    <w:rsid w:val="009F2706"/>
    <w:rsid w:val="00A17C5C"/>
    <w:rsid w:val="00A241E9"/>
    <w:rsid w:val="00A25920"/>
    <w:rsid w:val="00A85854"/>
    <w:rsid w:val="00AB1D5A"/>
    <w:rsid w:val="00B80C8D"/>
    <w:rsid w:val="00BA11B2"/>
    <w:rsid w:val="00BA4F54"/>
    <w:rsid w:val="00BB2D7A"/>
    <w:rsid w:val="00BD0ACD"/>
    <w:rsid w:val="00BE3AF1"/>
    <w:rsid w:val="00C258C6"/>
    <w:rsid w:val="00C4793C"/>
    <w:rsid w:val="00C54BE3"/>
    <w:rsid w:val="00C634BE"/>
    <w:rsid w:val="00C805F5"/>
    <w:rsid w:val="00CA082A"/>
    <w:rsid w:val="00CC3C9A"/>
    <w:rsid w:val="00CE3856"/>
    <w:rsid w:val="00CE67C7"/>
    <w:rsid w:val="00D00D74"/>
    <w:rsid w:val="00D019A0"/>
    <w:rsid w:val="00D31702"/>
    <w:rsid w:val="00DE1EB9"/>
    <w:rsid w:val="00DE2764"/>
    <w:rsid w:val="00E13FB7"/>
    <w:rsid w:val="00F01BEC"/>
    <w:rsid w:val="00F14DF3"/>
    <w:rsid w:val="00F2475F"/>
    <w:rsid w:val="00F42FD7"/>
    <w:rsid w:val="00F67393"/>
    <w:rsid w:val="00F67813"/>
    <w:rsid w:val="00F75DF6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F630"/>
  <w15:docId w15:val="{57A2261B-6C55-4188-954A-E9A9024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pageBreakBefore/>
      <w:spacing w:after="800"/>
      <w:outlineLvl w:val="0"/>
    </w:pPr>
    <w:rPr>
      <w:rFonts w:cs="Arial"/>
      <w:bCs/>
      <w:color w:val="0099CD"/>
      <w:sz w:val="60"/>
      <w:szCs w:val="32"/>
    </w:rPr>
  </w:style>
  <w:style w:type="paragraph" w:styleId="Nadpis2">
    <w:name w:val="heading 2"/>
    <w:basedOn w:val="Nadpis1"/>
    <w:next w:val="Textbody"/>
    <w:pPr>
      <w:spacing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Textbody"/>
    <w:pPr>
      <w:outlineLvl w:val="2"/>
    </w:pPr>
    <w:rPr>
      <w:bCs/>
      <w:color w:val="693393"/>
      <w:szCs w:val="26"/>
    </w:rPr>
  </w:style>
  <w:style w:type="paragraph" w:styleId="Nadpis4">
    <w:name w:val="heading 4"/>
    <w:basedOn w:val="Standard"/>
    <w:next w:val="Textbody"/>
    <w:pPr>
      <w:keepNext/>
      <w:keepLines/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Standard"/>
    <w:next w:val="Textbody"/>
    <w:pPr>
      <w:keepNext/>
      <w:keepLines/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Standard"/>
    <w:next w:val="Textbody"/>
    <w:pPr>
      <w:keepNext/>
      <w:keepLines/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Standard"/>
    <w:next w:val="Textbody"/>
    <w:pPr>
      <w:keepNext/>
      <w:keepLines/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Standard"/>
    <w:next w:val="Textbody"/>
    <w:pPr>
      <w:keepNext/>
      <w:keepLines/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Standard"/>
    <w:next w:val="Textbody"/>
    <w:pPr>
      <w:keepNext/>
      <w:keepLines/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1">
    <w:name w:val="WW_OutlineListStyle_11"/>
    <w:basedOn w:val="Bezseznamu"/>
    <w:pPr>
      <w:numPr>
        <w:numId w:val="1"/>
      </w:numPr>
    </w:pPr>
  </w:style>
  <w:style w:type="paragraph" w:customStyle="1" w:styleId="ContentsHeading">
    <w:name w:val="Contents Heading"/>
    <w:basedOn w:val="Nadpis1"/>
    <w:pPr>
      <w:keepLines/>
      <w:suppressLineNumbers/>
      <w:spacing w:before="480" w:after="0" w:line="276" w:lineRule="auto"/>
    </w:pPr>
    <w:rPr>
      <w:rFonts w:cs="Times New Roman"/>
      <w:b/>
      <w:color w:val="001D58"/>
      <w:sz w:val="28"/>
      <w:szCs w:val="28"/>
    </w:rPr>
  </w:style>
  <w:style w:type="paragraph" w:customStyle="1" w:styleId="Textpsmene">
    <w:name w:val="Text písmene"/>
    <w:basedOn w:val="Standard"/>
    <w:pPr>
      <w:spacing w:before="0" w:after="0"/>
      <w:jc w:val="both"/>
      <w:outlineLvl w:val="1"/>
    </w:pPr>
    <w:rPr>
      <w:rFonts w:ascii="Times New Roman" w:hAnsi="Times New Roman"/>
      <w:sz w:val="24"/>
      <w:lang w:eastAsia="cs-CZ"/>
    </w:rPr>
  </w:style>
  <w:style w:type="paragraph" w:customStyle="1" w:styleId="TableEntry">
    <w:name w:val="Table Entry"/>
    <w:basedOn w:val="Standard"/>
    <w:pPr>
      <w:keepNext/>
      <w:numPr>
        <w:ilvl w:val="2"/>
        <w:numId w:val="1"/>
      </w:numPr>
      <w:spacing w:before="60" w:after="60"/>
      <w:outlineLvl w:val="2"/>
    </w:pPr>
    <w:rPr>
      <w:rFonts w:eastAsia="Times"/>
      <w:color w:val="000000"/>
      <w:sz w:val="16"/>
      <w:lang w:val="en-GB"/>
    </w:rPr>
  </w:style>
  <w:style w:type="paragraph" w:customStyle="1" w:styleId="Standard">
    <w:name w:val="Standard"/>
    <w:pPr>
      <w:widowControl/>
      <w:suppressAutoHyphens/>
      <w:spacing w:before="120" w:after="120"/>
    </w:pPr>
    <w:rPr>
      <w:rFonts w:ascii="Arial" w:hAnsi="Arial"/>
      <w:sz w:val="19"/>
      <w:szCs w:val="24"/>
      <w:lang w:val="cs-CZ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pacing w:after="200"/>
    </w:pPr>
    <w:rPr>
      <w:b/>
      <w:bCs/>
      <w:color w:val="002776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Standard"/>
    <w:pPr>
      <w:suppressLineNumbers/>
      <w:tabs>
        <w:tab w:val="center" w:pos="4703"/>
        <w:tab w:val="right" w:pos="9406"/>
      </w:tabs>
    </w:pPr>
    <w:rPr>
      <w:sz w:val="16"/>
    </w:rPr>
  </w:style>
  <w:style w:type="paragraph" w:customStyle="1" w:styleId="Contents1">
    <w:name w:val="Contents 1"/>
    <w:basedOn w:val="Standard"/>
    <w:pPr>
      <w:tabs>
        <w:tab w:val="right" w:leader="dot" w:pos="9061"/>
      </w:tabs>
      <w:spacing w:after="100"/>
    </w:pPr>
  </w:style>
  <w:style w:type="paragraph" w:customStyle="1" w:styleId="Contents2">
    <w:name w:val="Contents 2"/>
    <w:basedOn w:val="Standard"/>
    <w:pPr>
      <w:tabs>
        <w:tab w:val="left" w:pos="1198"/>
        <w:tab w:val="right" w:leader="dot" w:pos="9298"/>
      </w:tabs>
      <w:spacing w:after="100"/>
      <w:ind w:left="238"/>
    </w:pPr>
  </w:style>
  <w:style w:type="paragraph" w:customStyle="1" w:styleId="Contents3">
    <w:name w:val="Contents 3"/>
    <w:basedOn w:val="Standard"/>
    <w:pPr>
      <w:tabs>
        <w:tab w:val="right" w:leader="dot" w:pos="9554"/>
      </w:tabs>
      <w:spacing w:after="100"/>
      <w:ind w:left="482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Standard"/>
    <w:rPr>
      <w:rFonts w:cs="Arial"/>
      <w:sz w:val="20"/>
      <w:szCs w:val="20"/>
    </w:rPr>
  </w:style>
  <w:style w:type="paragraph" w:customStyle="1" w:styleId="Legalentity">
    <w:name w:val="Legal entity"/>
    <w:basedOn w:val="Standard"/>
    <w:pPr>
      <w:widowControl w:val="0"/>
      <w:spacing w:after="90" w:line="180" w:lineRule="atLeast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pPr>
      <w:widowControl/>
      <w:tabs>
        <w:tab w:val="left" w:pos="873"/>
      </w:tabs>
      <w:suppressAutoHyphens/>
      <w:spacing w:before="240" w:after="120"/>
      <w:jc w:val="both"/>
    </w:pPr>
    <w:rPr>
      <w:rFonts w:ascii="Arial" w:hAnsi="Arial"/>
      <w:b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pPr>
      <w:widowControl/>
      <w:suppressAutoHyphens/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p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p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pPr>
      <w:tabs>
        <w:tab w:val="clear" w:pos="794"/>
        <w:tab w:val="left" w:pos="1021"/>
      </w:tabs>
    </w:pPr>
    <w:rPr>
      <w:color w:val="00000A"/>
    </w:rPr>
  </w:style>
  <w:style w:type="paragraph" w:customStyle="1" w:styleId="smlouvabodytextbold">
    <w:name w:val="smlouva body text bold"/>
    <w:basedOn w:val="smlouvaheading4"/>
    <w:rPr>
      <w:b/>
    </w:rPr>
  </w:style>
  <w:style w:type="paragraph" w:customStyle="1" w:styleId="Bodytextbold">
    <w:name w:val="Body text bold"/>
    <w:basedOn w:val="smlouvabodytextbold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paragraph" w:customStyle="1" w:styleId="Captionbody">
    <w:name w:val="Caption body"/>
    <w:pPr>
      <w:widowControl/>
      <w:suppressAutoHyphens/>
    </w:pPr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Pr>
      <w:b/>
    </w:rPr>
  </w:style>
  <w:style w:type="paragraph" w:customStyle="1" w:styleId="smlouvabodytext">
    <w:name w:val="smlouva body text"/>
    <w:basedOn w:val="Standard"/>
    <w:pPr>
      <w:jc w:val="both"/>
    </w:pPr>
    <w:rPr>
      <w:rFonts w:eastAsia="Times"/>
    </w:rPr>
  </w:style>
  <w:style w:type="paragraph" w:customStyle="1" w:styleId="Bulletslevel1">
    <w:name w:val="Bullets level 1"/>
    <w:basedOn w:val="Standard"/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Standard"/>
    <w:pPr>
      <w:tabs>
        <w:tab w:val="left" w:pos="567"/>
      </w:tabs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pPr>
      <w:widowControl/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Standard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rPr>
      <w:color w:val="93B619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after="240"/>
      <w:ind w:left="720"/>
    </w:pPr>
  </w:style>
  <w:style w:type="paragraph" w:customStyle="1" w:styleId="Contents5">
    <w:name w:val="Contents 5"/>
    <w:basedOn w:val="Standard"/>
    <w:pPr>
      <w:tabs>
        <w:tab w:val="right" w:leader="dot" w:pos="9466"/>
      </w:tabs>
      <w:spacing w:after="100"/>
      <w:ind w:left="960"/>
    </w:pPr>
  </w:style>
  <w:style w:type="paragraph" w:styleId="Textpoznpodarou">
    <w:name w:val="footnote text"/>
    <w:basedOn w:val="Standard"/>
    <w:rPr>
      <w:sz w:val="16"/>
      <w:szCs w:val="20"/>
    </w:rPr>
  </w:style>
  <w:style w:type="paragraph" w:customStyle="1" w:styleId="Highlight3">
    <w:name w:val="Highlight 3"/>
    <w:basedOn w:val="Highlight2"/>
    <w:rPr>
      <w:color w:val="00A1DE"/>
    </w:rPr>
  </w:style>
  <w:style w:type="paragraph" w:customStyle="1" w:styleId="TableColumnheader">
    <w:name w:val="Table Column header"/>
    <w:basedOn w:val="Standard"/>
    <w:pPr>
      <w:spacing w:before="80" w:after="80"/>
    </w:pPr>
    <w:rPr>
      <w:rFonts w:eastAsia="Times"/>
      <w:b/>
      <w:color w:val="FFFFFF"/>
      <w:sz w:val="18"/>
    </w:rPr>
  </w:style>
  <w:style w:type="paragraph" w:styleId="Odstavecseseznamem">
    <w:name w:val="List Paragraph"/>
    <w:aliases w:val="Odstavec cíl se seznamem,Odstavec se seznamem1,ODRAZKA"/>
    <w:basedOn w:val="Standard"/>
    <w:uiPriority w:val="34"/>
    <w:qFormat/>
    <w:pPr>
      <w:spacing w:before="0" w:after="0"/>
      <w:ind w:left="720"/>
    </w:pPr>
    <w:rPr>
      <w:lang w:eastAsia="ar-SA"/>
    </w:rPr>
  </w:style>
  <w:style w:type="paragraph" w:customStyle="1" w:styleId="Captionheading2">
    <w:name w:val="Caption heading 2"/>
    <w:basedOn w:val="Captionbody"/>
    <w:rPr>
      <w:lang w:val="cs-CZ"/>
    </w:rPr>
  </w:style>
  <w:style w:type="paragraph" w:styleId="Seznamobrzk">
    <w:name w:val="table of figures"/>
    <w:basedOn w:val="Standard"/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76" w:lineRule="auto"/>
      <w:ind w:left="1100"/>
    </w:pPr>
    <w:rPr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76" w:lineRule="auto"/>
      <w:ind w:left="1320"/>
    </w:pPr>
    <w:rPr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76" w:lineRule="auto"/>
      <w:ind w:left="1540"/>
    </w:pPr>
    <w:rPr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76" w:lineRule="auto"/>
      <w:ind w:left="1760"/>
    </w:pPr>
    <w:rPr>
      <w:sz w:val="22"/>
      <w:szCs w:val="22"/>
    </w:rPr>
  </w:style>
  <w:style w:type="paragraph" w:customStyle="1" w:styleId="Bodycopy">
    <w:name w:val="Body copy"/>
    <w:basedOn w:val="Standard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paragraph" w:customStyle="1" w:styleId="Zkladntext1">
    <w:name w:val="Základní text1"/>
    <w:pPr>
      <w:widowControl/>
      <w:suppressAutoHyphens/>
    </w:pPr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Standard"/>
    <w:rPr>
      <w:rFonts w:eastAsia="Times"/>
      <w:color w:val="000000"/>
      <w:szCs w:val="20"/>
      <w:lang w:eastAsia="ar-SA"/>
    </w:rPr>
  </w:style>
  <w:style w:type="paragraph" w:customStyle="1" w:styleId="Deloittebodytext">
    <w:name w:val="Deloitte body text"/>
    <w:pPr>
      <w:widowControl/>
      <w:suppressAutoHyphens/>
    </w:pPr>
    <w:rPr>
      <w:rFonts w:ascii="Arial" w:hAnsi="Arial"/>
      <w:color w:val="000000"/>
      <w:sz w:val="19"/>
      <w:szCs w:val="48"/>
      <w:lang w:val="cs-CZ"/>
    </w:rPr>
  </w:style>
  <w:style w:type="paragraph" w:customStyle="1" w:styleId="Bul4">
    <w:name w:val="Bul4"/>
    <w:basedOn w:val="Standard"/>
    <w:p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pPr>
      <w:spacing w:before="160" w:after="160"/>
    </w:pPr>
  </w:style>
  <w:style w:type="paragraph" w:customStyle="1" w:styleId="CSPNormln">
    <w:name w:val="CSP Normální"/>
    <w:basedOn w:val="Standard"/>
    <w:pPr>
      <w:spacing w:after="240"/>
      <w:jc w:val="both"/>
    </w:pPr>
    <w:rPr>
      <w:rFonts w:ascii="Century Gothic" w:eastAsia="Calibri" w:hAnsi="Century Gothic"/>
      <w:sz w:val="24"/>
      <w:szCs w:val="22"/>
    </w:rPr>
  </w:style>
  <w:style w:type="paragraph" w:customStyle="1" w:styleId="Default">
    <w:name w:val="Default"/>
    <w:pPr>
      <w:widowControl/>
      <w:suppressAutoHyphens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pPr>
      <w:spacing w:before="360"/>
      <w:jc w:val="left"/>
    </w:pPr>
    <w:rPr>
      <w:b/>
      <w:color w:val="697379"/>
    </w:rPr>
  </w:style>
  <w:style w:type="paragraph" w:customStyle="1" w:styleId="CSPOdrka">
    <w:name w:val="CSP Odrážka"/>
    <w:basedOn w:val="CSPNormln"/>
    <w:pPr>
      <w:spacing w:before="0" w:after="0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przdndek">
    <w:name w:val="prázdný řádek"/>
    <w:basedOn w:val="Standard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Standard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odstavce">
    <w:name w:val="Text odstavce"/>
    <w:basedOn w:val="Standard"/>
    <w:pPr>
      <w:tabs>
        <w:tab w:val="left" w:pos="851"/>
      </w:tabs>
      <w:jc w:val="both"/>
      <w:outlineLvl w:val="0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pPr>
      <w:widowControl/>
      <w:suppressAutoHyphens/>
    </w:pPr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Standard"/>
    <w:pPr>
      <w:spacing w:before="0"/>
    </w:pPr>
    <w:rPr>
      <w:rFonts w:ascii="Times New Roman" w:hAnsi="Times New Roman"/>
      <w:sz w:val="16"/>
      <w:szCs w:val="16"/>
      <w:lang w:eastAsia="cs-CZ"/>
    </w:rPr>
  </w:style>
  <w:style w:type="paragraph" w:styleId="Bezmezer">
    <w:name w:val="No Spacing"/>
    <w:pPr>
      <w:widowControl/>
      <w:suppressAutoHyphens/>
    </w:pPr>
    <w:rPr>
      <w:rFonts w:ascii="Calibri" w:hAnsi="Calibri"/>
      <w:sz w:val="22"/>
      <w:szCs w:val="22"/>
      <w:lang w:val="cs-CZ"/>
    </w:rPr>
  </w:style>
  <w:style w:type="paragraph" w:customStyle="1" w:styleId="Body">
    <w:name w:val="Body"/>
    <w:basedOn w:val="Standard"/>
    <w:pPr>
      <w:spacing w:before="0" w:after="130" w:line="260" w:lineRule="exact"/>
      <w:jc w:val="both"/>
    </w:pPr>
    <w:rPr>
      <w:sz w:val="22"/>
      <w:szCs w:val="20"/>
      <w:lang w:val="en-GB"/>
    </w:rPr>
  </w:style>
  <w:style w:type="paragraph" w:customStyle="1" w:styleId="Import14">
    <w:name w:val="Import 14"/>
    <w:basedOn w:val="Standar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rPr>
      <w:rFonts w:ascii="Arial" w:hAnsi="Arial"/>
      <w:i/>
      <w:iCs/>
      <w:color w:val="404040"/>
      <w:sz w:val="18"/>
      <w:lang w:val="cs-CZ"/>
    </w:rPr>
  </w:style>
  <w:style w:type="character" w:customStyle="1" w:styleId="ZhlavChar">
    <w:name w:val="Záhlaví Char"/>
    <w:basedOn w:val="Standardnpsmoodstavce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character" w:customStyle="1" w:styleId="Internetlink">
    <w:name w:val="Internet link"/>
    <w:basedOn w:val="Standardnpsmoodstavce"/>
    <w:rPr>
      <w:rFonts w:ascii="Arial" w:hAnsi="Arial"/>
      <w:color w:val="00A1DE"/>
      <w:sz w:val="19"/>
      <w:u w:val="single"/>
    </w:rPr>
  </w:style>
  <w:style w:type="character" w:customStyle="1" w:styleId="CaptionbodyChar">
    <w:name w:val="Caption body Char"/>
    <w:basedOn w:val="Standardnpsmoodstavce"/>
    <w:rPr>
      <w:rFonts w:ascii="Arial" w:hAnsi="Arial"/>
      <w:color w:val="000000"/>
      <w:sz w:val="18"/>
      <w:lang w:val="en-US" w:eastAsia="en-US" w:bidi="ar-SA"/>
    </w:rPr>
  </w:style>
  <w:style w:type="character" w:customStyle="1" w:styleId="Bulletslevel1Char">
    <w:name w:val="Bullets level 1 Char"/>
    <w:basedOn w:val="Standardnpsmoodstavce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rPr>
      <w:rFonts w:ascii="Arial" w:eastAsia="Times" w:hAnsi="Arial"/>
      <w:color w:val="000000"/>
      <w:sz w:val="19"/>
      <w:lang w:val="en-GB"/>
    </w:rPr>
  </w:style>
  <w:style w:type="character" w:styleId="Znakapoznpodarou">
    <w:name w:val="footnote reference"/>
    <w:basedOn w:val="Standardnpsmoodstavce"/>
    <w:rPr>
      <w:rFonts w:ascii="Arial" w:hAnsi="Arial"/>
      <w:position w:val="0"/>
      <w:sz w:val="16"/>
      <w:vertAlign w:val="superscript"/>
    </w:rPr>
  </w:style>
  <w:style w:type="character" w:customStyle="1" w:styleId="TextpoznpodarouChar">
    <w:name w:val="Text pozn. pod čarou Char"/>
    <w:basedOn w:val="Standardnpsmoodstavce"/>
    <w:rPr>
      <w:rFonts w:ascii="Arial" w:hAnsi="Arial"/>
      <w:sz w:val="16"/>
    </w:rPr>
  </w:style>
  <w:style w:type="character" w:customStyle="1" w:styleId="Captionheading2Char">
    <w:name w:val="Caption heading 2 Char"/>
    <w:basedOn w:val="CaptionbodyChar"/>
    <w:rPr>
      <w:rFonts w:ascii="Arial" w:hAnsi="Arial"/>
      <w:color w:val="000000"/>
      <w:sz w:val="18"/>
      <w:lang w:val="cs-CZ" w:eastAsia="en-US" w:bidi="ar-SA"/>
    </w:rPr>
  </w:style>
  <w:style w:type="character" w:customStyle="1" w:styleId="CharChar">
    <w:name w:val="Char Char"/>
    <w:basedOn w:val="Standardnpsmoodstavce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rPr>
      <w:rFonts w:cs="Times New Roman"/>
      <w:lang w:val="en-AU" w:eastAsia="en-US"/>
    </w:rPr>
  </w:style>
  <w:style w:type="character" w:customStyle="1" w:styleId="BodycopyChar">
    <w:name w:val="Body copy Char"/>
    <w:basedOn w:val="Standardnpsmoodstavce"/>
    <w:rPr>
      <w:rFonts w:ascii="Arial" w:eastAsia="Times" w:hAnsi="Arial"/>
      <w:color w:val="000000"/>
      <w:lang w:val="en-GB"/>
    </w:rPr>
  </w:style>
  <w:style w:type="character" w:customStyle="1" w:styleId="DTtextChar">
    <w:name w:val="DT text Char"/>
    <w:basedOn w:val="Standardnpsmoodstavce"/>
    <w:rPr>
      <w:rFonts w:ascii="Arial" w:eastAsia="Times" w:hAnsi="Arial"/>
      <w:color w:val="000000"/>
      <w:sz w:val="19"/>
      <w:lang w:val="cs-CZ" w:eastAsia="ar-SA"/>
    </w:rPr>
  </w:style>
  <w:style w:type="character" w:customStyle="1" w:styleId="OdstavecseseznamemChar">
    <w:name w:val="Odstavec se seznamem Char"/>
    <w:aliases w:val="Odstavec cíl se seznamem Char,Odstavec se seznamem1 Char,ODRAZKA Char"/>
    <w:basedOn w:val="Standardnpsmoodstavce"/>
    <w:uiPriority w:val="34"/>
    <w:rPr>
      <w:rFonts w:ascii="Arial" w:hAnsi="Arial"/>
      <w:sz w:val="19"/>
      <w:szCs w:val="24"/>
      <w:lang w:val="cs-CZ" w:eastAsia="ar-SA"/>
    </w:rPr>
  </w:style>
  <w:style w:type="character" w:customStyle="1" w:styleId="BodyodsazeneChar">
    <w:name w:val="Body odsazene Char"/>
    <w:basedOn w:val="Standardnpsmoodstavce"/>
    <w:rPr>
      <w:rFonts w:ascii="Arial" w:hAnsi="Arial" w:cs="Arial"/>
      <w:lang w:val="cs-CZ"/>
    </w:rPr>
  </w:style>
  <w:style w:type="character" w:customStyle="1" w:styleId="CSPNormlnChar">
    <w:name w:val="CSP Normální Char"/>
    <w:rPr>
      <w:rFonts w:ascii="Century Gothic" w:eastAsia="Calibri" w:hAnsi="Century Gothic" w:cs="Arial"/>
      <w:sz w:val="24"/>
      <w:szCs w:val="22"/>
      <w:lang w:val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hAnsi="Arial"/>
      <w:lang w:val="cs-CZ"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val="cs-CZ"/>
    </w:rPr>
  </w:style>
  <w:style w:type="character" w:customStyle="1" w:styleId="BezmezerChar">
    <w:name w:val="Bez mezer Char"/>
    <w:rPr>
      <w:rFonts w:ascii="Calibri" w:hAnsi="Calibri" w:cs="Calibri"/>
      <w:sz w:val="22"/>
      <w:szCs w:val="22"/>
      <w:lang w:val="cs-CZ"/>
    </w:rPr>
  </w:style>
  <w:style w:type="character" w:customStyle="1" w:styleId="Zkladntext3Char">
    <w:name w:val="Základní text 3 Char"/>
    <w:basedOn w:val="Standardnpsmoodstavce"/>
    <w:rPr>
      <w:sz w:val="16"/>
      <w:szCs w:val="16"/>
      <w:lang w:val="cs-CZ" w:eastAsia="cs-CZ"/>
    </w:rPr>
  </w:style>
  <w:style w:type="character" w:customStyle="1" w:styleId="ListLabel1">
    <w:name w:val="ListLabel 1"/>
    <w:rPr>
      <w:b w:val="0"/>
      <w:i w:val="0"/>
      <w:sz w:val="19"/>
    </w:rPr>
  </w:style>
  <w:style w:type="character" w:customStyle="1" w:styleId="ListLabel2">
    <w:name w:val="ListLabel 2"/>
    <w:rPr>
      <w:b/>
      <w:i w:val="0"/>
      <w:sz w:val="19"/>
    </w:rPr>
  </w:style>
  <w:style w:type="character" w:customStyle="1" w:styleId="ListLabel3">
    <w:name w:val="ListLabel 3"/>
    <w:rPr>
      <w:color w:val="000066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z w:val="26"/>
      <w:szCs w:val="26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Times New Roman"/>
      <w:b/>
    </w:rPr>
  </w:style>
  <w:style w:type="character" w:customStyle="1" w:styleId="ListLabel10">
    <w:name w:val="ListLabel 10"/>
    <w:rPr>
      <w:color w:val="4BACC6"/>
    </w:rPr>
  </w:style>
  <w:style w:type="character" w:customStyle="1" w:styleId="ListLabel11">
    <w:name w:val="ListLabel 11"/>
    <w:rPr>
      <w:color w:val="00000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evyeenzmnka1">
    <w:name w:val="Nevyřešená zmínka1"/>
    <w:basedOn w:val="Standardnpsmoodstavce"/>
    <w:rPr>
      <w:color w:val="808080"/>
      <w:shd w:val="clear" w:color="auto" w:fill="E6E6E6"/>
    </w:rPr>
  </w:style>
  <w:style w:type="numbering" w:customStyle="1" w:styleId="WWOutlineListStyle10">
    <w:name w:val="WW_OutlineListStyle_10"/>
    <w:basedOn w:val="Bezseznamu"/>
    <w:pPr>
      <w:numPr>
        <w:numId w:val="2"/>
      </w:numPr>
    </w:pPr>
  </w:style>
  <w:style w:type="numbering" w:customStyle="1" w:styleId="WWOutlineListStyle9">
    <w:name w:val="WW_OutlineListStyle_9"/>
    <w:basedOn w:val="Bezseznamu"/>
    <w:pPr>
      <w:numPr>
        <w:numId w:val="3"/>
      </w:numPr>
    </w:pPr>
  </w:style>
  <w:style w:type="numbering" w:customStyle="1" w:styleId="WWOutlineListStyle8">
    <w:name w:val="WW_OutlineListStyle_8"/>
    <w:basedOn w:val="Bezseznamu"/>
    <w:pPr>
      <w:numPr>
        <w:numId w:val="4"/>
      </w:numPr>
    </w:pPr>
  </w:style>
  <w:style w:type="numbering" w:customStyle="1" w:styleId="WWOutlineListStyle7">
    <w:name w:val="WW_OutlineListStyle_7"/>
    <w:basedOn w:val="Bezseznamu"/>
    <w:pPr>
      <w:numPr>
        <w:numId w:val="5"/>
      </w:numPr>
    </w:pPr>
  </w:style>
  <w:style w:type="numbering" w:customStyle="1" w:styleId="WWOutlineListStyle6">
    <w:name w:val="WW_OutlineListStyle_6"/>
    <w:basedOn w:val="Bezseznamu"/>
    <w:pPr>
      <w:numPr>
        <w:numId w:val="6"/>
      </w:numPr>
    </w:pPr>
  </w:style>
  <w:style w:type="numbering" w:customStyle="1" w:styleId="WWOutlineListStyle5">
    <w:name w:val="WW_OutlineListStyle_5"/>
    <w:basedOn w:val="Bezseznamu"/>
    <w:pPr>
      <w:numPr>
        <w:numId w:val="7"/>
      </w:numPr>
    </w:pPr>
  </w:style>
  <w:style w:type="numbering" w:customStyle="1" w:styleId="WWOutlineListStyle4">
    <w:name w:val="WW_OutlineListStyle_4"/>
    <w:basedOn w:val="Bezseznamu"/>
    <w:pPr>
      <w:numPr>
        <w:numId w:val="8"/>
      </w:numPr>
    </w:pPr>
  </w:style>
  <w:style w:type="numbering" w:customStyle="1" w:styleId="WWOutlineListStyle3">
    <w:name w:val="WW_OutlineListStyle_3"/>
    <w:basedOn w:val="Bezseznamu"/>
    <w:pPr>
      <w:numPr>
        <w:numId w:val="9"/>
      </w:numPr>
    </w:pPr>
  </w:style>
  <w:style w:type="numbering" w:customStyle="1" w:styleId="WWOutlineListStyle2">
    <w:name w:val="WW_OutlineListStyle_2"/>
    <w:basedOn w:val="Bezseznamu"/>
    <w:pPr>
      <w:numPr>
        <w:numId w:val="10"/>
      </w:numPr>
    </w:pPr>
  </w:style>
  <w:style w:type="numbering" w:customStyle="1" w:styleId="WWOutlineListStyle1">
    <w:name w:val="WW_OutlineListStyle_1"/>
    <w:basedOn w:val="Bezseznamu"/>
    <w:pPr>
      <w:numPr>
        <w:numId w:val="11"/>
      </w:numPr>
    </w:pPr>
  </w:style>
  <w:style w:type="numbering" w:customStyle="1" w:styleId="WWOutlineListStyle">
    <w:name w:val="WW_OutlineListStyle"/>
    <w:basedOn w:val="Bezseznamu"/>
    <w:pPr>
      <w:numPr>
        <w:numId w:val="12"/>
      </w:numPr>
    </w:pPr>
  </w:style>
  <w:style w:type="numbering" w:customStyle="1" w:styleId="WWNum1">
    <w:name w:val="WWNum1"/>
    <w:basedOn w:val="Bezseznamu"/>
    <w:pPr>
      <w:numPr>
        <w:numId w:val="13"/>
      </w:numPr>
    </w:pPr>
  </w:style>
  <w:style w:type="numbering" w:customStyle="1" w:styleId="WWNum2">
    <w:name w:val="WWNum2"/>
    <w:basedOn w:val="Bezseznamu"/>
    <w:pPr>
      <w:numPr>
        <w:numId w:val="14"/>
      </w:numPr>
    </w:pPr>
  </w:style>
  <w:style w:type="numbering" w:customStyle="1" w:styleId="WWNum3">
    <w:name w:val="WWNum3"/>
    <w:basedOn w:val="Bezseznamu"/>
    <w:pPr>
      <w:numPr>
        <w:numId w:val="15"/>
      </w:numPr>
    </w:pPr>
  </w:style>
  <w:style w:type="numbering" w:customStyle="1" w:styleId="WWNum4">
    <w:name w:val="WWNum4"/>
    <w:basedOn w:val="Bezseznamu"/>
    <w:pPr>
      <w:numPr>
        <w:numId w:val="16"/>
      </w:numPr>
    </w:pPr>
  </w:style>
  <w:style w:type="numbering" w:customStyle="1" w:styleId="WWNum5">
    <w:name w:val="WWNum5"/>
    <w:basedOn w:val="Bezseznamu"/>
    <w:pPr>
      <w:numPr>
        <w:numId w:val="17"/>
      </w:numPr>
    </w:pPr>
  </w:style>
  <w:style w:type="numbering" w:customStyle="1" w:styleId="WWNum6">
    <w:name w:val="WWNum6"/>
    <w:basedOn w:val="Bezseznamu"/>
    <w:pPr>
      <w:numPr>
        <w:numId w:val="18"/>
      </w:numPr>
    </w:pPr>
  </w:style>
  <w:style w:type="numbering" w:customStyle="1" w:styleId="WWNum7">
    <w:name w:val="WWNum7"/>
    <w:basedOn w:val="Bezseznamu"/>
    <w:pPr>
      <w:numPr>
        <w:numId w:val="19"/>
      </w:numPr>
    </w:pPr>
  </w:style>
  <w:style w:type="numbering" w:customStyle="1" w:styleId="WWNum8">
    <w:name w:val="WWNum8"/>
    <w:basedOn w:val="Bezseznamu"/>
    <w:pPr>
      <w:numPr>
        <w:numId w:val="20"/>
      </w:numPr>
    </w:pPr>
  </w:style>
  <w:style w:type="numbering" w:customStyle="1" w:styleId="WWNum9">
    <w:name w:val="WWNum9"/>
    <w:basedOn w:val="Bezseznamu"/>
    <w:pPr>
      <w:numPr>
        <w:numId w:val="21"/>
      </w:numPr>
    </w:pPr>
  </w:style>
  <w:style w:type="numbering" w:customStyle="1" w:styleId="WWNum10">
    <w:name w:val="WWNum10"/>
    <w:basedOn w:val="Bezseznamu"/>
    <w:pPr>
      <w:numPr>
        <w:numId w:val="22"/>
      </w:numPr>
    </w:pPr>
  </w:style>
  <w:style w:type="numbering" w:customStyle="1" w:styleId="WWNum11">
    <w:name w:val="WWNum11"/>
    <w:basedOn w:val="Bezseznamu"/>
    <w:pPr>
      <w:numPr>
        <w:numId w:val="23"/>
      </w:numPr>
    </w:pPr>
  </w:style>
  <w:style w:type="numbering" w:customStyle="1" w:styleId="WWNum12">
    <w:name w:val="WWNum12"/>
    <w:basedOn w:val="Bezseznamu"/>
    <w:pPr>
      <w:numPr>
        <w:numId w:val="24"/>
      </w:numPr>
    </w:pPr>
  </w:style>
  <w:style w:type="numbering" w:customStyle="1" w:styleId="WWNum13">
    <w:name w:val="WWNum13"/>
    <w:basedOn w:val="Bezseznamu"/>
    <w:pPr>
      <w:numPr>
        <w:numId w:val="53"/>
      </w:numPr>
    </w:pPr>
  </w:style>
  <w:style w:type="numbering" w:customStyle="1" w:styleId="WWNum14">
    <w:name w:val="WWNum14"/>
    <w:basedOn w:val="Bezseznamu"/>
    <w:pPr>
      <w:numPr>
        <w:numId w:val="26"/>
      </w:numPr>
    </w:pPr>
  </w:style>
  <w:style w:type="numbering" w:customStyle="1" w:styleId="WWNum15">
    <w:name w:val="WWNum15"/>
    <w:basedOn w:val="Bezseznamu"/>
    <w:pPr>
      <w:numPr>
        <w:numId w:val="27"/>
      </w:numPr>
    </w:pPr>
  </w:style>
  <w:style w:type="numbering" w:customStyle="1" w:styleId="WWNum16">
    <w:name w:val="WWNum16"/>
    <w:basedOn w:val="Bezseznamu"/>
    <w:pPr>
      <w:numPr>
        <w:numId w:val="28"/>
      </w:numPr>
    </w:pPr>
  </w:style>
  <w:style w:type="numbering" w:customStyle="1" w:styleId="WWNum17">
    <w:name w:val="WWNum17"/>
    <w:basedOn w:val="Bezseznamu"/>
    <w:pPr>
      <w:numPr>
        <w:numId w:val="29"/>
      </w:numPr>
    </w:pPr>
  </w:style>
  <w:style w:type="numbering" w:customStyle="1" w:styleId="WWNum18">
    <w:name w:val="WWNum18"/>
    <w:basedOn w:val="Bezseznamu"/>
    <w:pPr>
      <w:numPr>
        <w:numId w:val="30"/>
      </w:numPr>
    </w:pPr>
  </w:style>
  <w:style w:type="numbering" w:customStyle="1" w:styleId="WWNum19">
    <w:name w:val="WWNum19"/>
    <w:basedOn w:val="Bezseznamu"/>
    <w:pPr>
      <w:numPr>
        <w:numId w:val="31"/>
      </w:numPr>
    </w:pPr>
  </w:style>
  <w:style w:type="numbering" w:customStyle="1" w:styleId="WWNum20">
    <w:name w:val="WWNum20"/>
    <w:basedOn w:val="Bezseznamu"/>
    <w:pPr>
      <w:numPr>
        <w:numId w:val="32"/>
      </w:numPr>
    </w:pPr>
  </w:style>
  <w:style w:type="numbering" w:customStyle="1" w:styleId="WWNum21">
    <w:name w:val="WWNum21"/>
    <w:basedOn w:val="Bezseznamu"/>
    <w:pPr>
      <w:numPr>
        <w:numId w:val="33"/>
      </w:numPr>
    </w:pPr>
  </w:style>
  <w:style w:type="numbering" w:customStyle="1" w:styleId="WWNum22">
    <w:name w:val="WWNum22"/>
    <w:basedOn w:val="Bezseznamu"/>
    <w:pPr>
      <w:numPr>
        <w:numId w:val="34"/>
      </w:numPr>
    </w:pPr>
  </w:style>
  <w:style w:type="numbering" w:customStyle="1" w:styleId="WWNum23">
    <w:name w:val="WWNum23"/>
    <w:basedOn w:val="Bezseznamu"/>
    <w:pPr>
      <w:numPr>
        <w:numId w:val="35"/>
      </w:numPr>
    </w:pPr>
  </w:style>
  <w:style w:type="numbering" w:customStyle="1" w:styleId="WWNum24">
    <w:name w:val="WWNum24"/>
    <w:basedOn w:val="Bezseznamu"/>
    <w:pPr>
      <w:numPr>
        <w:numId w:val="36"/>
      </w:numPr>
    </w:pPr>
  </w:style>
  <w:style w:type="numbering" w:customStyle="1" w:styleId="WWNum25">
    <w:name w:val="WWNum25"/>
    <w:basedOn w:val="Bezseznamu"/>
    <w:pPr>
      <w:numPr>
        <w:numId w:val="37"/>
      </w:numPr>
    </w:pPr>
  </w:style>
  <w:style w:type="numbering" w:customStyle="1" w:styleId="WWNum26">
    <w:name w:val="WWNum26"/>
    <w:basedOn w:val="Bezseznamu"/>
    <w:pPr>
      <w:numPr>
        <w:numId w:val="38"/>
      </w:numPr>
    </w:pPr>
  </w:style>
  <w:style w:type="numbering" w:customStyle="1" w:styleId="WWNum27">
    <w:name w:val="WWNum27"/>
    <w:basedOn w:val="Bezseznamu"/>
    <w:pPr>
      <w:numPr>
        <w:numId w:val="39"/>
      </w:numPr>
    </w:pPr>
  </w:style>
  <w:style w:type="numbering" w:customStyle="1" w:styleId="WWNum28">
    <w:name w:val="WWNum28"/>
    <w:basedOn w:val="Bezseznamu"/>
    <w:pPr>
      <w:numPr>
        <w:numId w:val="40"/>
      </w:numPr>
    </w:pPr>
  </w:style>
  <w:style w:type="numbering" w:customStyle="1" w:styleId="WWNum29">
    <w:name w:val="WWNum29"/>
    <w:basedOn w:val="Bezseznamu"/>
    <w:pPr>
      <w:numPr>
        <w:numId w:val="41"/>
      </w:numPr>
    </w:pPr>
  </w:style>
  <w:style w:type="numbering" w:customStyle="1" w:styleId="WWNum30">
    <w:name w:val="WWNum30"/>
    <w:basedOn w:val="Bezseznamu"/>
    <w:pPr>
      <w:numPr>
        <w:numId w:val="42"/>
      </w:numPr>
    </w:pPr>
  </w:style>
  <w:style w:type="numbering" w:customStyle="1" w:styleId="WWNum31">
    <w:name w:val="WWNum31"/>
    <w:basedOn w:val="Bezseznamu"/>
    <w:pPr>
      <w:numPr>
        <w:numId w:val="43"/>
      </w:numPr>
    </w:pPr>
  </w:style>
  <w:style w:type="numbering" w:customStyle="1" w:styleId="WWNum32">
    <w:name w:val="WWNum32"/>
    <w:basedOn w:val="Bezseznamu"/>
    <w:pPr>
      <w:numPr>
        <w:numId w:val="44"/>
      </w:numPr>
    </w:pPr>
  </w:style>
  <w:style w:type="numbering" w:customStyle="1" w:styleId="WWNum33">
    <w:name w:val="WWNum33"/>
    <w:basedOn w:val="Bezseznamu"/>
    <w:pPr>
      <w:numPr>
        <w:numId w:val="45"/>
      </w:numPr>
    </w:pPr>
  </w:style>
  <w:style w:type="numbering" w:customStyle="1" w:styleId="WWNum34">
    <w:name w:val="WWNum34"/>
    <w:basedOn w:val="Bezseznamu"/>
    <w:pPr>
      <w:numPr>
        <w:numId w:val="46"/>
      </w:numPr>
    </w:pPr>
  </w:style>
  <w:style w:type="numbering" w:customStyle="1" w:styleId="WWNum35">
    <w:name w:val="WWNum35"/>
    <w:basedOn w:val="Bezseznamu"/>
    <w:pPr>
      <w:numPr>
        <w:numId w:val="47"/>
      </w:numPr>
    </w:pPr>
  </w:style>
  <w:style w:type="numbering" w:customStyle="1" w:styleId="WWNum36">
    <w:name w:val="WWNum36"/>
    <w:basedOn w:val="Bezseznamu"/>
    <w:pPr>
      <w:numPr>
        <w:numId w:val="48"/>
      </w:numPr>
    </w:pPr>
  </w:style>
  <w:style w:type="numbering" w:customStyle="1" w:styleId="WWNum37">
    <w:name w:val="WWNum37"/>
    <w:basedOn w:val="Bezseznamu"/>
    <w:pPr>
      <w:numPr>
        <w:numId w:val="49"/>
      </w:numPr>
    </w:pPr>
  </w:style>
  <w:style w:type="numbering" w:customStyle="1" w:styleId="Styl1">
    <w:name w:val="Styl1"/>
    <w:uiPriority w:val="99"/>
    <w:rsid w:val="00C634BE"/>
    <w:pPr>
      <w:numPr>
        <w:numId w:val="52"/>
      </w:numPr>
    </w:pPr>
  </w:style>
  <w:style w:type="character" w:styleId="Siln">
    <w:name w:val="Strong"/>
    <w:basedOn w:val="Standardnpsmoodstavce"/>
    <w:uiPriority w:val="22"/>
    <w:qFormat/>
    <w:rsid w:val="00911EE5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2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legalis/document-view.seam?type=html&amp;documentId=nnptembqhfpwy6bomruwy3y&amp;conversationId=56457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ob.cz/politik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obni-data@csob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ob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sochmanova@mu-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E188-6029-4338-8813-D9369780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Sinkulová</dc:creator>
  <cp:lastModifiedBy>Eva Jankovcová</cp:lastModifiedBy>
  <cp:revision>8</cp:revision>
  <cp:lastPrinted>2017-03-22T10:28:00Z</cp:lastPrinted>
  <dcterms:created xsi:type="dcterms:W3CDTF">2023-01-25T07:14:00Z</dcterms:created>
  <dcterms:modified xsi:type="dcterms:W3CDTF">2023-02-17T11:37:00Z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Deloitte Central Europe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