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66526" w14:textId="42EE742A" w:rsidR="00132907" w:rsidRPr="00A371ED" w:rsidRDefault="00132907" w:rsidP="00132907">
      <w:pPr>
        <w:pStyle w:val="Nadpis1"/>
        <w:rPr>
          <w:rFonts w:ascii="Arial" w:hAnsi="Arial" w:cs="Arial"/>
          <w:sz w:val="21"/>
          <w:szCs w:val="21"/>
        </w:rPr>
      </w:pPr>
    </w:p>
    <w:p w14:paraId="7593422F" w14:textId="2BDB08A1" w:rsidR="00132907" w:rsidRDefault="00B4213B" w:rsidP="00132907">
      <w:pPr>
        <w:pStyle w:val="Zkladntext"/>
        <w:suppressAutoHyphens/>
        <w:spacing w:line="240" w:lineRule="atLeast"/>
        <w:jc w:val="center"/>
        <w:rPr>
          <w:rFonts w:ascii="Arial" w:hAnsi="Arial" w:cs="Arial"/>
          <w:b/>
          <w:smallCaps/>
          <w:spacing w:val="20"/>
          <w:sz w:val="36"/>
          <w:szCs w:val="36"/>
        </w:rPr>
      </w:pPr>
      <w:r w:rsidRPr="00187733">
        <w:rPr>
          <w:rFonts w:ascii="Arial" w:hAnsi="Arial" w:cs="Arial"/>
          <w:b/>
          <w:smallCaps/>
          <w:spacing w:val="20"/>
          <w:sz w:val="36"/>
          <w:szCs w:val="36"/>
        </w:rPr>
        <w:t>Smlouva</w:t>
      </w:r>
      <w:r w:rsidR="00765BBB" w:rsidRPr="00187733">
        <w:rPr>
          <w:rFonts w:ascii="Arial" w:hAnsi="Arial" w:cs="Arial"/>
          <w:b/>
          <w:smallCaps/>
          <w:spacing w:val="20"/>
          <w:sz w:val="36"/>
          <w:szCs w:val="36"/>
        </w:rPr>
        <w:t xml:space="preserve"> o </w:t>
      </w:r>
      <w:r w:rsidR="003E7BEB">
        <w:rPr>
          <w:rFonts w:ascii="Arial" w:hAnsi="Arial" w:cs="Arial"/>
          <w:b/>
          <w:smallCaps/>
          <w:spacing w:val="20"/>
          <w:sz w:val="36"/>
          <w:szCs w:val="36"/>
        </w:rPr>
        <w:t>účasti na řešení projektu</w:t>
      </w:r>
    </w:p>
    <w:p w14:paraId="32AA9756" w14:textId="328691C6" w:rsidR="00132907" w:rsidRPr="00187733" w:rsidRDefault="00132907" w:rsidP="00FE060C">
      <w:pPr>
        <w:pStyle w:val="Zhlav"/>
        <w:jc w:val="center"/>
        <w:rPr>
          <w:rFonts w:ascii="Arial" w:hAnsi="Arial" w:cs="Arial"/>
          <w:b/>
          <w:bCs/>
          <w:color w:val="86B918"/>
          <w:sz w:val="21"/>
          <w:szCs w:val="21"/>
        </w:rPr>
      </w:pPr>
      <w:r w:rsidRPr="00187733">
        <w:rPr>
          <w:rFonts w:ascii="Arial" w:hAnsi="Arial" w:cs="Arial"/>
          <w:b/>
          <w:bCs/>
          <w:color w:val="86B918"/>
          <w:sz w:val="21"/>
          <w:szCs w:val="21"/>
        </w:rPr>
        <w:t>________________________________________________________________</w:t>
      </w:r>
      <w:r w:rsidR="00EE3E3E" w:rsidRPr="00187733">
        <w:rPr>
          <w:rFonts w:ascii="Arial" w:hAnsi="Arial" w:cs="Arial"/>
          <w:b/>
          <w:bCs/>
          <w:color w:val="86B918"/>
          <w:sz w:val="21"/>
          <w:szCs w:val="21"/>
        </w:rPr>
        <w:t>________________</w:t>
      </w:r>
    </w:p>
    <w:p w14:paraId="557C81D4" w14:textId="431814B6" w:rsidR="00132907" w:rsidRPr="00EA739F" w:rsidRDefault="00132907" w:rsidP="00EA739F">
      <w:pPr>
        <w:pStyle w:val="Zkladntext"/>
        <w:suppressAutoHyphens/>
        <w:spacing w:after="40"/>
        <w:ind w:left="2835" w:hanging="2835"/>
        <w:jc w:val="right"/>
        <w:rPr>
          <w:rFonts w:ascii="Arial" w:hAnsi="Arial" w:cs="Arial"/>
          <w:b/>
          <w:bCs/>
          <w:smallCaps/>
          <w:color w:val="auto"/>
          <w:spacing w:val="20"/>
          <w:sz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2741"/>
        <w:gridCol w:w="2741"/>
        <w:gridCol w:w="2741"/>
      </w:tblGrid>
      <w:tr w:rsidR="003E7BEB" w:rsidRPr="00187733" w14:paraId="3A234999" w14:textId="77777777" w:rsidTr="003B5807">
        <w:trPr>
          <w:trHeight w:val="434"/>
        </w:trPr>
        <w:tc>
          <w:tcPr>
            <w:tcW w:w="9525" w:type="dxa"/>
            <w:gridSpan w:val="4"/>
            <w:vAlign w:val="center"/>
          </w:tcPr>
          <w:p w14:paraId="7C1B3092" w14:textId="77777777" w:rsidR="003E7BEB" w:rsidRPr="00187733" w:rsidRDefault="003E7BEB" w:rsidP="003B5807">
            <w:pPr>
              <w:pStyle w:val="Zkladntext"/>
              <w:suppressAutoHyphens/>
              <w:spacing w:after="0" w:line="240" w:lineRule="atLeast"/>
              <w:rPr>
                <w:rFonts w:ascii="Arial" w:hAnsi="Arial" w:cs="Arial"/>
                <w:b/>
                <w:sz w:val="21"/>
                <w:szCs w:val="21"/>
              </w:rPr>
            </w:pPr>
            <w:r>
              <w:rPr>
                <w:rFonts w:ascii="Arial" w:hAnsi="Arial" w:cs="Arial"/>
                <w:b/>
                <w:sz w:val="21"/>
                <w:szCs w:val="21"/>
              </w:rPr>
              <w:t>Ústav</w:t>
            </w:r>
            <w:r w:rsidRPr="00187733">
              <w:rPr>
                <w:rFonts w:ascii="Arial" w:hAnsi="Arial" w:cs="Arial"/>
                <w:b/>
                <w:sz w:val="21"/>
                <w:szCs w:val="21"/>
              </w:rPr>
              <w:t xml:space="preserve"> výzkumu globální změny AV ČR, v. v. i.</w:t>
            </w:r>
          </w:p>
        </w:tc>
      </w:tr>
      <w:tr w:rsidR="003E7BEB" w:rsidRPr="00187733" w14:paraId="0C4EB706" w14:textId="77777777" w:rsidTr="003B5807">
        <w:tc>
          <w:tcPr>
            <w:tcW w:w="1302" w:type="dxa"/>
            <w:vAlign w:val="center"/>
          </w:tcPr>
          <w:p w14:paraId="76CB5675" w14:textId="77777777" w:rsidR="003E7BEB" w:rsidRPr="00187733" w:rsidRDefault="003E7BEB" w:rsidP="003B5807">
            <w:pPr>
              <w:pStyle w:val="Zkladntext"/>
              <w:suppressAutoHyphens/>
              <w:spacing w:after="0" w:line="240" w:lineRule="atLeast"/>
              <w:rPr>
                <w:rFonts w:ascii="Arial" w:hAnsi="Arial" w:cs="Arial"/>
                <w:sz w:val="21"/>
                <w:szCs w:val="21"/>
              </w:rPr>
            </w:pPr>
            <w:r w:rsidRPr="00187733">
              <w:rPr>
                <w:rFonts w:ascii="Arial" w:hAnsi="Arial" w:cs="Arial"/>
                <w:sz w:val="21"/>
                <w:szCs w:val="21"/>
              </w:rPr>
              <w:t>Sídlem</w:t>
            </w:r>
          </w:p>
        </w:tc>
        <w:tc>
          <w:tcPr>
            <w:tcW w:w="8223" w:type="dxa"/>
            <w:gridSpan w:val="3"/>
            <w:vAlign w:val="center"/>
          </w:tcPr>
          <w:p w14:paraId="71C0CB93" w14:textId="77777777" w:rsidR="003E7BEB" w:rsidRPr="00187733" w:rsidRDefault="003E7BEB" w:rsidP="003B5807">
            <w:pPr>
              <w:pStyle w:val="Zkladntext"/>
              <w:suppressAutoHyphens/>
              <w:spacing w:after="0" w:line="240" w:lineRule="atLeast"/>
              <w:rPr>
                <w:rFonts w:ascii="Arial" w:hAnsi="Arial" w:cs="Arial"/>
                <w:sz w:val="21"/>
                <w:szCs w:val="21"/>
              </w:rPr>
            </w:pPr>
            <w:r w:rsidRPr="00187733">
              <w:rPr>
                <w:rFonts w:ascii="Arial" w:hAnsi="Arial" w:cs="Arial"/>
                <w:sz w:val="21"/>
                <w:szCs w:val="21"/>
              </w:rPr>
              <w:t>Bělidla 986/</w:t>
            </w:r>
            <w:proofErr w:type="gramStart"/>
            <w:r w:rsidRPr="00187733">
              <w:rPr>
                <w:rFonts w:ascii="Arial" w:hAnsi="Arial" w:cs="Arial"/>
                <w:sz w:val="21"/>
                <w:szCs w:val="21"/>
              </w:rPr>
              <w:t>4a</w:t>
            </w:r>
            <w:proofErr w:type="gramEnd"/>
            <w:r w:rsidRPr="00187733">
              <w:rPr>
                <w:rFonts w:ascii="Arial" w:hAnsi="Arial" w:cs="Arial"/>
                <w:sz w:val="21"/>
                <w:szCs w:val="21"/>
              </w:rPr>
              <w:t>, 603 00 Brno</w:t>
            </w:r>
          </w:p>
        </w:tc>
      </w:tr>
      <w:tr w:rsidR="003E7BEB" w:rsidRPr="00187733" w14:paraId="28082155" w14:textId="77777777" w:rsidTr="003B5807">
        <w:tc>
          <w:tcPr>
            <w:tcW w:w="1302" w:type="dxa"/>
            <w:vAlign w:val="center"/>
          </w:tcPr>
          <w:p w14:paraId="42D014F5" w14:textId="77777777" w:rsidR="003E7BEB" w:rsidRPr="00187733" w:rsidRDefault="003E7BEB" w:rsidP="003B5807">
            <w:pPr>
              <w:pStyle w:val="Zkladntext"/>
              <w:suppressAutoHyphens/>
              <w:spacing w:after="0" w:line="240" w:lineRule="atLeast"/>
              <w:rPr>
                <w:rFonts w:ascii="Arial" w:hAnsi="Arial" w:cs="Arial"/>
                <w:sz w:val="21"/>
                <w:szCs w:val="21"/>
              </w:rPr>
            </w:pPr>
            <w:r w:rsidRPr="00187733">
              <w:rPr>
                <w:rFonts w:ascii="Arial" w:hAnsi="Arial" w:cs="Arial"/>
                <w:sz w:val="21"/>
                <w:szCs w:val="21"/>
              </w:rPr>
              <w:t>IČO</w:t>
            </w:r>
          </w:p>
        </w:tc>
        <w:tc>
          <w:tcPr>
            <w:tcW w:w="2741" w:type="dxa"/>
            <w:vAlign w:val="center"/>
          </w:tcPr>
          <w:p w14:paraId="43C0C230" w14:textId="77777777" w:rsidR="003E7BEB" w:rsidRPr="00187733" w:rsidRDefault="003E7BEB" w:rsidP="003B5807">
            <w:pPr>
              <w:pStyle w:val="Zkladntext"/>
              <w:suppressAutoHyphens/>
              <w:spacing w:after="0" w:line="240" w:lineRule="atLeast"/>
              <w:rPr>
                <w:rFonts w:ascii="Arial" w:hAnsi="Arial" w:cs="Arial"/>
                <w:sz w:val="21"/>
                <w:szCs w:val="21"/>
              </w:rPr>
            </w:pPr>
            <w:r w:rsidRPr="00D348D8">
              <w:rPr>
                <w:rFonts w:ascii="Arial" w:hAnsi="Arial" w:cs="Arial"/>
                <w:sz w:val="21"/>
                <w:szCs w:val="21"/>
              </w:rPr>
              <w:t>86652079</w:t>
            </w:r>
          </w:p>
        </w:tc>
        <w:tc>
          <w:tcPr>
            <w:tcW w:w="2741" w:type="dxa"/>
            <w:vAlign w:val="center"/>
          </w:tcPr>
          <w:p w14:paraId="54E67457" w14:textId="79856780" w:rsidR="003E7BEB" w:rsidRPr="00187733" w:rsidRDefault="003E7BEB" w:rsidP="003B5807">
            <w:pPr>
              <w:pStyle w:val="Zkladntext"/>
              <w:suppressAutoHyphens/>
              <w:spacing w:after="0" w:line="240" w:lineRule="atLeast"/>
              <w:rPr>
                <w:rFonts w:ascii="Arial" w:hAnsi="Arial" w:cs="Arial"/>
                <w:sz w:val="21"/>
                <w:szCs w:val="21"/>
              </w:rPr>
            </w:pPr>
            <w:r>
              <w:rPr>
                <w:rFonts w:ascii="Arial" w:hAnsi="Arial" w:cs="Arial"/>
                <w:sz w:val="21"/>
                <w:szCs w:val="21"/>
              </w:rPr>
              <w:t>DIČ CZ</w:t>
            </w:r>
            <w:r w:rsidRPr="00D348D8">
              <w:rPr>
                <w:rFonts w:ascii="Arial" w:hAnsi="Arial" w:cs="Arial"/>
                <w:sz w:val="21"/>
                <w:szCs w:val="21"/>
              </w:rPr>
              <w:t>86652079</w:t>
            </w:r>
          </w:p>
        </w:tc>
        <w:tc>
          <w:tcPr>
            <w:tcW w:w="2741" w:type="dxa"/>
            <w:vAlign w:val="center"/>
          </w:tcPr>
          <w:p w14:paraId="280A23B2" w14:textId="3783064C" w:rsidR="003E7BEB" w:rsidRPr="00187733" w:rsidRDefault="003E7BEB" w:rsidP="003B5807">
            <w:pPr>
              <w:pStyle w:val="Zkladntext"/>
              <w:suppressAutoHyphens/>
              <w:spacing w:after="0" w:line="240" w:lineRule="atLeast"/>
              <w:rPr>
                <w:rFonts w:ascii="Arial" w:hAnsi="Arial" w:cs="Arial"/>
                <w:sz w:val="21"/>
                <w:szCs w:val="21"/>
              </w:rPr>
            </w:pPr>
          </w:p>
        </w:tc>
      </w:tr>
      <w:tr w:rsidR="003E7BEB" w:rsidRPr="00187733" w14:paraId="73A06AE0" w14:textId="77777777" w:rsidTr="003B5807">
        <w:tc>
          <w:tcPr>
            <w:tcW w:w="1302" w:type="dxa"/>
            <w:vAlign w:val="center"/>
          </w:tcPr>
          <w:p w14:paraId="5AF38029" w14:textId="77777777" w:rsidR="003E7BEB" w:rsidRPr="00187733" w:rsidRDefault="003E7BEB" w:rsidP="003B5807">
            <w:pPr>
              <w:pStyle w:val="Zkladntext"/>
              <w:suppressAutoHyphens/>
              <w:spacing w:after="0" w:line="240" w:lineRule="atLeast"/>
              <w:rPr>
                <w:rFonts w:ascii="Arial" w:hAnsi="Arial" w:cs="Arial"/>
                <w:sz w:val="21"/>
                <w:szCs w:val="21"/>
              </w:rPr>
            </w:pPr>
            <w:r w:rsidRPr="00187733">
              <w:rPr>
                <w:rFonts w:ascii="Arial" w:hAnsi="Arial" w:cs="Arial"/>
                <w:sz w:val="21"/>
                <w:szCs w:val="21"/>
              </w:rPr>
              <w:t xml:space="preserve">zapsaná </w:t>
            </w:r>
          </w:p>
        </w:tc>
        <w:tc>
          <w:tcPr>
            <w:tcW w:w="8223" w:type="dxa"/>
            <w:gridSpan w:val="3"/>
            <w:vAlign w:val="center"/>
          </w:tcPr>
          <w:p w14:paraId="4A888D45" w14:textId="77777777" w:rsidR="003E7BEB" w:rsidRPr="00187733" w:rsidRDefault="003E7BEB" w:rsidP="003B5807">
            <w:pPr>
              <w:pStyle w:val="Zkladntext"/>
              <w:suppressAutoHyphens/>
              <w:spacing w:after="0" w:line="240" w:lineRule="atLeast"/>
              <w:rPr>
                <w:rFonts w:ascii="Arial" w:hAnsi="Arial" w:cs="Arial"/>
                <w:sz w:val="21"/>
                <w:szCs w:val="21"/>
              </w:rPr>
            </w:pPr>
            <w:r w:rsidRPr="00187733">
              <w:rPr>
                <w:rFonts w:ascii="Arial" w:hAnsi="Arial" w:cs="Arial"/>
                <w:sz w:val="21"/>
                <w:szCs w:val="21"/>
              </w:rPr>
              <w:t>v Rejstříku veřejných výzkumných institucí</w:t>
            </w:r>
          </w:p>
        </w:tc>
      </w:tr>
      <w:tr w:rsidR="003E7BEB" w:rsidRPr="00187733" w14:paraId="40277FB7" w14:textId="77777777" w:rsidTr="003B5807">
        <w:tc>
          <w:tcPr>
            <w:tcW w:w="1302" w:type="dxa"/>
            <w:vAlign w:val="center"/>
          </w:tcPr>
          <w:p w14:paraId="6C311945" w14:textId="77777777" w:rsidR="003E7BEB" w:rsidRPr="00187733" w:rsidRDefault="003E7BEB" w:rsidP="003B5807">
            <w:pPr>
              <w:pStyle w:val="Zkladntext"/>
              <w:suppressAutoHyphens/>
              <w:spacing w:after="0" w:line="240" w:lineRule="atLeast"/>
              <w:rPr>
                <w:rFonts w:ascii="Arial" w:hAnsi="Arial" w:cs="Arial"/>
                <w:sz w:val="21"/>
                <w:szCs w:val="21"/>
              </w:rPr>
            </w:pPr>
            <w:r w:rsidRPr="00187733">
              <w:rPr>
                <w:rFonts w:ascii="Arial" w:hAnsi="Arial" w:cs="Arial"/>
                <w:sz w:val="21"/>
                <w:szCs w:val="21"/>
              </w:rPr>
              <w:t xml:space="preserve">zastoupena </w:t>
            </w:r>
          </w:p>
        </w:tc>
        <w:tc>
          <w:tcPr>
            <w:tcW w:w="8223" w:type="dxa"/>
            <w:gridSpan w:val="3"/>
            <w:vAlign w:val="center"/>
          </w:tcPr>
          <w:p w14:paraId="32A35CAF" w14:textId="7BA46587" w:rsidR="003E7BEB" w:rsidRPr="00187733" w:rsidRDefault="003E7BEB" w:rsidP="003B5807">
            <w:pPr>
              <w:pStyle w:val="Zkladntext"/>
              <w:suppressAutoHyphens/>
              <w:spacing w:after="0" w:line="240" w:lineRule="atLeast"/>
              <w:rPr>
                <w:rFonts w:ascii="Arial" w:hAnsi="Arial" w:cs="Arial"/>
                <w:sz w:val="21"/>
                <w:szCs w:val="21"/>
              </w:rPr>
            </w:pPr>
            <w:r w:rsidRPr="00187733">
              <w:rPr>
                <w:rFonts w:ascii="Arial" w:hAnsi="Arial" w:cs="Arial"/>
                <w:sz w:val="21"/>
                <w:szCs w:val="21"/>
              </w:rPr>
              <w:t xml:space="preserve">prof. RNDr. Ing. Michalem V. Markem, DrSc., dr. h. c., </w:t>
            </w:r>
            <w:r>
              <w:rPr>
                <w:rFonts w:ascii="Arial" w:hAnsi="Arial" w:cs="Arial"/>
                <w:sz w:val="21"/>
                <w:szCs w:val="21"/>
              </w:rPr>
              <w:t>ředitelem</w:t>
            </w:r>
          </w:p>
        </w:tc>
      </w:tr>
      <w:tr w:rsidR="003E7BEB" w:rsidRPr="00187733" w14:paraId="619ED896" w14:textId="77777777" w:rsidTr="003B5807">
        <w:tc>
          <w:tcPr>
            <w:tcW w:w="1302" w:type="dxa"/>
            <w:vAlign w:val="center"/>
          </w:tcPr>
          <w:p w14:paraId="05BA4467" w14:textId="48BF0251" w:rsidR="003E7BEB" w:rsidRPr="00187733" w:rsidRDefault="003E7BEB" w:rsidP="003B5807">
            <w:pPr>
              <w:pStyle w:val="Zkladntext"/>
              <w:suppressAutoHyphens/>
              <w:spacing w:after="0" w:line="240" w:lineRule="atLeast"/>
              <w:rPr>
                <w:rFonts w:ascii="Arial" w:hAnsi="Arial" w:cs="Arial"/>
                <w:sz w:val="21"/>
                <w:szCs w:val="21"/>
              </w:rPr>
            </w:pPr>
            <w:r>
              <w:rPr>
                <w:rFonts w:ascii="Arial" w:hAnsi="Arial" w:cs="Arial"/>
                <w:sz w:val="21"/>
                <w:szCs w:val="21"/>
              </w:rPr>
              <w:t>bankovní spojení</w:t>
            </w:r>
          </w:p>
        </w:tc>
        <w:tc>
          <w:tcPr>
            <w:tcW w:w="8223" w:type="dxa"/>
            <w:gridSpan w:val="3"/>
            <w:vAlign w:val="center"/>
          </w:tcPr>
          <w:p w14:paraId="55DEDBB0" w14:textId="3D461FA9" w:rsidR="003E7BEB" w:rsidRPr="00187733" w:rsidRDefault="003E7BEB" w:rsidP="003B5807">
            <w:pPr>
              <w:pStyle w:val="Zkladntext"/>
              <w:suppressAutoHyphens/>
              <w:spacing w:after="0" w:line="240" w:lineRule="atLeast"/>
              <w:rPr>
                <w:rFonts w:ascii="Arial" w:hAnsi="Arial" w:cs="Arial"/>
                <w:sz w:val="21"/>
                <w:szCs w:val="21"/>
              </w:rPr>
            </w:pPr>
            <w:r w:rsidRPr="003E7BEB">
              <w:rPr>
                <w:rFonts w:ascii="Arial" w:hAnsi="Arial" w:cs="Arial"/>
                <w:sz w:val="21"/>
                <w:szCs w:val="21"/>
              </w:rPr>
              <w:t>94-61722621/0710</w:t>
            </w:r>
          </w:p>
        </w:tc>
      </w:tr>
      <w:tr w:rsidR="003E7BEB" w:rsidRPr="00187733" w14:paraId="41D93936" w14:textId="77777777" w:rsidTr="003B5807">
        <w:tc>
          <w:tcPr>
            <w:tcW w:w="1302" w:type="dxa"/>
            <w:vAlign w:val="center"/>
          </w:tcPr>
          <w:p w14:paraId="7C973354" w14:textId="45D649D1" w:rsidR="003E7BEB" w:rsidRDefault="003E7BEB" w:rsidP="003B5807">
            <w:pPr>
              <w:pStyle w:val="Zkladntext"/>
              <w:suppressAutoHyphens/>
              <w:spacing w:after="0" w:line="240" w:lineRule="atLeast"/>
              <w:rPr>
                <w:rFonts w:ascii="Arial" w:hAnsi="Arial" w:cs="Arial"/>
                <w:sz w:val="21"/>
                <w:szCs w:val="21"/>
              </w:rPr>
            </w:pPr>
            <w:r>
              <w:rPr>
                <w:rFonts w:ascii="Arial" w:hAnsi="Arial" w:cs="Arial"/>
                <w:sz w:val="21"/>
                <w:szCs w:val="21"/>
              </w:rPr>
              <w:t>kontaktní osoba</w:t>
            </w:r>
          </w:p>
        </w:tc>
        <w:tc>
          <w:tcPr>
            <w:tcW w:w="8223" w:type="dxa"/>
            <w:gridSpan w:val="3"/>
            <w:vAlign w:val="center"/>
          </w:tcPr>
          <w:p w14:paraId="25D6E869" w14:textId="56F491E0" w:rsidR="003E7BEB" w:rsidRDefault="003E7BEB" w:rsidP="003E7BEB">
            <w:pPr>
              <w:pStyle w:val="Zkladntext"/>
              <w:suppressAutoHyphens/>
              <w:spacing w:after="0" w:line="240" w:lineRule="atLeast"/>
              <w:rPr>
                <w:rFonts w:ascii="Arial" w:hAnsi="Arial" w:cs="Arial"/>
                <w:sz w:val="21"/>
                <w:szCs w:val="21"/>
              </w:rPr>
            </w:pPr>
            <w:r w:rsidRPr="003E7BEB">
              <w:rPr>
                <w:rFonts w:ascii="Arial" w:hAnsi="Arial" w:cs="Arial"/>
                <w:sz w:val="21"/>
                <w:szCs w:val="21"/>
              </w:rPr>
              <w:t>prof.</w:t>
            </w:r>
            <w:r>
              <w:rPr>
                <w:rFonts w:ascii="Arial" w:hAnsi="Arial" w:cs="Arial"/>
                <w:sz w:val="21"/>
                <w:szCs w:val="21"/>
              </w:rPr>
              <w:t xml:space="preserve"> Mgr.</w:t>
            </w:r>
            <w:r w:rsidRPr="003E7BEB">
              <w:rPr>
                <w:rFonts w:ascii="Arial" w:hAnsi="Arial" w:cs="Arial"/>
                <w:sz w:val="21"/>
                <w:szCs w:val="21"/>
              </w:rPr>
              <w:t xml:space="preserve"> Ing. Miroslav Trnka, Ph.D., e-mail</w:t>
            </w:r>
            <w:r w:rsidR="00B725E3">
              <w:rPr>
                <w:rFonts w:ascii="Arial" w:hAnsi="Arial" w:cs="Arial"/>
                <w:sz w:val="21"/>
                <w:szCs w:val="21"/>
              </w:rPr>
              <w:t xml:space="preserve">: </w:t>
            </w:r>
            <w:proofErr w:type="spellStart"/>
            <w:r w:rsidR="00B725E3">
              <w:rPr>
                <w:rFonts w:ascii="Arial" w:hAnsi="Arial" w:cs="Arial"/>
                <w:sz w:val="21"/>
                <w:szCs w:val="21"/>
              </w:rPr>
              <w:t>xxxxxxxxxxxxxxxxxxxxx</w:t>
            </w:r>
            <w:proofErr w:type="spellEnd"/>
            <w:r w:rsidRPr="003E7BEB">
              <w:rPr>
                <w:rFonts w:ascii="Arial" w:hAnsi="Arial" w:cs="Arial"/>
                <w:sz w:val="21"/>
                <w:szCs w:val="21"/>
              </w:rPr>
              <w:t xml:space="preserve">, </w:t>
            </w:r>
          </w:p>
          <w:p w14:paraId="4F99297B" w14:textId="0E1E23C3" w:rsidR="003E7BEB" w:rsidRPr="003E7BEB" w:rsidRDefault="003E7BEB" w:rsidP="003E7BEB">
            <w:pPr>
              <w:pStyle w:val="Zkladntext"/>
              <w:suppressAutoHyphens/>
              <w:spacing w:after="0" w:line="240" w:lineRule="atLeast"/>
              <w:rPr>
                <w:rFonts w:ascii="Arial" w:hAnsi="Arial" w:cs="Arial"/>
                <w:sz w:val="21"/>
                <w:szCs w:val="21"/>
              </w:rPr>
            </w:pPr>
            <w:r w:rsidRPr="003E7BEB">
              <w:rPr>
                <w:rFonts w:ascii="Arial" w:hAnsi="Arial" w:cs="Arial"/>
                <w:sz w:val="21"/>
                <w:szCs w:val="21"/>
              </w:rPr>
              <w:t xml:space="preserve">tel.: </w:t>
            </w:r>
            <w:proofErr w:type="spellStart"/>
            <w:r w:rsidR="00B725E3">
              <w:rPr>
                <w:rFonts w:ascii="Arial" w:hAnsi="Arial" w:cs="Arial"/>
                <w:sz w:val="21"/>
                <w:szCs w:val="21"/>
              </w:rPr>
              <w:t>xxxxxxxxxxxxx</w:t>
            </w:r>
            <w:proofErr w:type="spellEnd"/>
          </w:p>
        </w:tc>
      </w:tr>
    </w:tbl>
    <w:p w14:paraId="63795469" w14:textId="03F76B5E" w:rsidR="00182564" w:rsidRDefault="003E7BEB" w:rsidP="00182564">
      <w:pPr>
        <w:pStyle w:val="Zkladntext"/>
        <w:suppressAutoHyphens/>
        <w:spacing w:before="120" w:after="120"/>
        <w:jc w:val="both"/>
        <w:rPr>
          <w:rFonts w:ascii="Arial" w:hAnsi="Arial" w:cs="Arial"/>
          <w:b/>
          <w:sz w:val="21"/>
          <w:szCs w:val="21"/>
        </w:rPr>
      </w:pPr>
      <w:r w:rsidRPr="00187733">
        <w:rPr>
          <w:rFonts w:ascii="Arial" w:hAnsi="Arial" w:cs="Arial"/>
          <w:b/>
          <w:sz w:val="21"/>
          <w:szCs w:val="21"/>
        </w:rPr>
        <w:t xml:space="preserve"> </w:t>
      </w:r>
      <w:r w:rsidR="00182564" w:rsidRPr="00187733">
        <w:rPr>
          <w:rFonts w:ascii="Arial" w:hAnsi="Arial" w:cs="Arial"/>
          <w:b/>
          <w:sz w:val="21"/>
          <w:szCs w:val="21"/>
        </w:rPr>
        <w:t xml:space="preserve">(dále </w:t>
      </w:r>
      <w:r w:rsidR="00182564">
        <w:rPr>
          <w:rFonts w:ascii="Arial" w:hAnsi="Arial" w:cs="Arial"/>
          <w:b/>
          <w:sz w:val="21"/>
          <w:szCs w:val="21"/>
        </w:rPr>
        <w:t>„</w:t>
      </w:r>
      <w:r>
        <w:rPr>
          <w:rFonts w:ascii="Arial" w:hAnsi="Arial" w:cs="Arial"/>
          <w:b/>
          <w:sz w:val="21"/>
          <w:szCs w:val="21"/>
        </w:rPr>
        <w:t>ÚVGZ</w:t>
      </w:r>
      <w:r w:rsidR="00182564">
        <w:rPr>
          <w:rFonts w:ascii="Arial" w:hAnsi="Arial" w:cs="Arial"/>
          <w:b/>
          <w:sz w:val="21"/>
          <w:szCs w:val="21"/>
        </w:rPr>
        <w:t>“</w:t>
      </w:r>
      <w:r>
        <w:rPr>
          <w:rFonts w:ascii="Arial" w:hAnsi="Arial" w:cs="Arial"/>
          <w:b/>
          <w:sz w:val="21"/>
          <w:szCs w:val="21"/>
        </w:rPr>
        <w:t xml:space="preserve"> nebo „příjemce“</w:t>
      </w:r>
      <w:r w:rsidR="00182564" w:rsidRPr="00187733">
        <w:rPr>
          <w:rFonts w:ascii="Arial" w:hAnsi="Arial" w:cs="Arial"/>
          <w:b/>
          <w:sz w:val="21"/>
          <w:szCs w:val="21"/>
        </w:rPr>
        <w:t>)</w:t>
      </w:r>
    </w:p>
    <w:p w14:paraId="0759F066" w14:textId="77777777" w:rsidR="00484DF5" w:rsidRDefault="00484DF5" w:rsidP="00182564">
      <w:pPr>
        <w:pStyle w:val="Zkladntext"/>
        <w:suppressAutoHyphens/>
        <w:spacing w:before="120" w:after="120"/>
        <w:jc w:val="both"/>
        <w:rPr>
          <w:rFonts w:ascii="Arial" w:hAnsi="Arial" w:cs="Arial"/>
          <w:b/>
          <w:sz w:val="21"/>
          <w:szCs w:val="21"/>
        </w:rPr>
      </w:pPr>
    </w:p>
    <w:p w14:paraId="40A83E06" w14:textId="6F77F04E" w:rsidR="00B21C29" w:rsidRDefault="00484DF5" w:rsidP="00182564">
      <w:pPr>
        <w:pStyle w:val="Zkladntext"/>
        <w:suppressAutoHyphens/>
        <w:spacing w:before="120" w:after="120"/>
        <w:jc w:val="both"/>
        <w:rPr>
          <w:rFonts w:ascii="Arial" w:hAnsi="Arial" w:cs="Arial"/>
          <w:b/>
          <w:sz w:val="21"/>
          <w:szCs w:val="21"/>
        </w:rPr>
      </w:pPr>
      <w:r>
        <w:rPr>
          <w:rFonts w:ascii="Arial" w:hAnsi="Arial" w:cs="Arial"/>
          <w:b/>
          <w:sz w:val="21"/>
          <w:szCs w:val="21"/>
        </w:rPr>
        <w:t>a</w:t>
      </w:r>
    </w:p>
    <w:p w14:paraId="2068335A" w14:textId="77777777" w:rsidR="00484DF5" w:rsidRDefault="00484DF5" w:rsidP="00182564">
      <w:pPr>
        <w:pStyle w:val="Zkladntext"/>
        <w:suppressAutoHyphens/>
        <w:spacing w:before="120" w:after="120"/>
        <w:jc w:val="both"/>
        <w:rPr>
          <w:rFonts w:ascii="Arial" w:hAnsi="Arial" w:cs="Arial"/>
          <w:b/>
          <w:sz w:val="21"/>
          <w:szCs w:val="21"/>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2741"/>
        <w:gridCol w:w="2741"/>
        <w:gridCol w:w="2741"/>
      </w:tblGrid>
      <w:tr w:rsidR="003E7BEB" w:rsidRPr="00187733" w14:paraId="3F6079C1" w14:textId="77777777" w:rsidTr="003B5807">
        <w:trPr>
          <w:trHeight w:val="434"/>
        </w:trPr>
        <w:tc>
          <w:tcPr>
            <w:tcW w:w="9525" w:type="dxa"/>
            <w:gridSpan w:val="4"/>
            <w:vAlign w:val="center"/>
          </w:tcPr>
          <w:p w14:paraId="359F67DE" w14:textId="7397B53F" w:rsidR="003E7BEB" w:rsidRPr="00187733" w:rsidRDefault="003E7BEB" w:rsidP="003B5807">
            <w:pPr>
              <w:pStyle w:val="Zkladntext"/>
              <w:suppressAutoHyphens/>
              <w:spacing w:after="0" w:line="240" w:lineRule="atLeast"/>
              <w:rPr>
                <w:rFonts w:ascii="Arial" w:hAnsi="Arial" w:cs="Arial"/>
                <w:b/>
                <w:sz w:val="21"/>
                <w:szCs w:val="21"/>
              </w:rPr>
            </w:pPr>
            <w:r>
              <w:rPr>
                <w:rFonts w:ascii="Arial" w:hAnsi="Arial" w:cs="Arial"/>
                <w:b/>
                <w:sz w:val="21"/>
                <w:szCs w:val="21"/>
              </w:rPr>
              <w:t>Česká zemědělská univerzita v Praze</w:t>
            </w:r>
          </w:p>
        </w:tc>
      </w:tr>
      <w:tr w:rsidR="003E7BEB" w:rsidRPr="00187733" w14:paraId="77E6C888" w14:textId="77777777" w:rsidTr="003B5807">
        <w:tc>
          <w:tcPr>
            <w:tcW w:w="1302" w:type="dxa"/>
            <w:vAlign w:val="center"/>
          </w:tcPr>
          <w:p w14:paraId="732BAD3D" w14:textId="77777777" w:rsidR="003E7BEB" w:rsidRPr="00187733" w:rsidRDefault="003E7BEB" w:rsidP="003B5807">
            <w:pPr>
              <w:pStyle w:val="Zkladntext"/>
              <w:suppressAutoHyphens/>
              <w:spacing w:after="0" w:line="240" w:lineRule="atLeast"/>
              <w:rPr>
                <w:rFonts w:ascii="Arial" w:hAnsi="Arial" w:cs="Arial"/>
                <w:sz w:val="21"/>
                <w:szCs w:val="21"/>
              </w:rPr>
            </w:pPr>
            <w:r w:rsidRPr="00187733">
              <w:rPr>
                <w:rFonts w:ascii="Arial" w:hAnsi="Arial" w:cs="Arial"/>
                <w:sz w:val="21"/>
                <w:szCs w:val="21"/>
              </w:rPr>
              <w:t>Sídlem</w:t>
            </w:r>
          </w:p>
        </w:tc>
        <w:tc>
          <w:tcPr>
            <w:tcW w:w="8223" w:type="dxa"/>
            <w:gridSpan w:val="3"/>
            <w:vAlign w:val="center"/>
          </w:tcPr>
          <w:p w14:paraId="6DA1EBFA" w14:textId="44E30D42" w:rsidR="003E7BEB" w:rsidRPr="00187733" w:rsidRDefault="003E7BEB" w:rsidP="003B5807">
            <w:pPr>
              <w:pStyle w:val="Zkladntext"/>
              <w:suppressAutoHyphens/>
              <w:spacing w:after="0" w:line="240" w:lineRule="atLeast"/>
              <w:rPr>
                <w:rFonts w:ascii="Arial" w:hAnsi="Arial" w:cs="Arial"/>
                <w:sz w:val="21"/>
                <w:szCs w:val="21"/>
              </w:rPr>
            </w:pPr>
            <w:r>
              <w:rPr>
                <w:rFonts w:ascii="Arial" w:hAnsi="Arial" w:cs="Arial"/>
                <w:sz w:val="21"/>
                <w:szCs w:val="21"/>
              </w:rPr>
              <w:t xml:space="preserve">Kamýcká 129, </w:t>
            </w:r>
            <w:proofErr w:type="gramStart"/>
            <w:r>
              <w:rPr>
                <w:rFonts w:ascii="Arial" w:hAnsi="Arial" w:cs="Arial"/>
                <w:sz w:val="21"/>
                <w:szCs w:val="21"/>
              </w:rPr>
              <w:t>165  00</w:t>
            </w:r>
            <w:proofErr w:type="gramEnd"/>
            <w:r>
              <w:rPr>
                <w:rFonts w:ascii="Arial" w:hAnsi="Arial" w:cs="Arial"/>
                <w:sz w:val="21"/>
                <w:szCs w:val="21"/>
              </w:rPr>
              <w:t xml:space="preserve"> Praha</w:t>
            </w:r>
          </w:p>
        </w:tc>
      </w:tr>
      <w:tr w:rsidR="003E7BEB" w:rsidRPr="00187733" w14:paraId="719D06DC" w14:textId="77777777" w:rsidTr="003B5807">
        <w:tc>
          <w:tcPr>
            <w:tcW w:w="1302" w:type="dxa"/>
            <w:vAlign w:val="center"/>
          </w:tcPr>
          <w:p w14:paraId="6BA80D34" w14:textId="77777777" w:rsidR="003E7BEB" w:rsidRPr="00187733" w:rsidRDefault="003E7BEB" w:rsidP="003B5807">
            <w:pPr>
              <w:pStyle w:val="Zkladntext"/>
              <w:suppressAutoHyphens/>
              <w:spacing w:after="0" w:line="240" w:lineRule="atLeast"/>
              <w:rPr>
                <w:rFonts w:ascii="Arial" w:hAnsi="Arial" w:cs="Arial"/>
                <w:sz w:val="21"/>
                <w:szCs w:val="21"/>
              </w:rPr>
            </w:pPr>
            <w:r w:rsidRPr="00187733">
              <w:rPr>
                <w:rFonts w:ascii="Arial" w:hAnsi="Arial" w:cs="Arial"/>
                <w:sz w:val="21"/>
                <w:szCs w:val="21"/>
              </w:rPr>
              <w:t>IČO</w:t>
            </w:r>
          </w:p>
        </w:tc>
        <w:tc>
          <w:tcPr>
            <w:tcW w:w="2741" w:type="dxa"/>
            <w:vAlign w:val="center"/>
          </w:tcPr>
          <w:p w14:paraId="290F7136" w14:textId="2A608A48" w:rsidR="003E7BEB" w:rsidRPr="00187733" w:rsidRDefault="003E7BEB" w:rsidP="003B5807">
            <w:pPr>
              <w:pStyle w:val="Zkladntext"/>
              <w:suppressAutoHyphens/>
              <w:spacing w:after="0" w:line="240" w:lineRule="atLeast"/>
              <w:rPr>
                <w:rFonts w:ascii="Arial" w:hAnsi="Arial" w:cs="Arial"/>
                <w:sz w:val="21"/>
                <w:szCs w:val="21"/>
              </w:rPr>
            </w:pPr>
            <w:r>
              <w:rPr>
                <w:rFonts w:ascii="Arial" w:hAnsi="Arial" w:cs="Arial"/>
                <w:sz w:val="21"/>
                <w:szCs w:val="21"/>
              </w:rPr>
              <w:t>60460709</w:t>
            </w:r>
          </w:p>
        </w:tc>
        <w:tc>
          <w:tcPr>
            <w:tcW w:w="2741" w:type="dxa"/>
            <w:vAlign w:val="center"/>
          </w:tcPr>
          <w:p w14:paraId="5076FF0E" w14:textId="4BE928C3" w:rsidR="003E7BEB" w:rsidRPr="00187733" w:rsidRDefault="003E7BEB" w:rsidP="003E7BEB">
            <w:pPr>
              <w:pStyle w:val="Zkladntext"/>
              <w:suppressAutoHyphens/>
              <w:spacing w:after="0" w:line="240" w:lineRule="atLeast"/>
              <w:rPr>
                <w:rFonts w:ascii="Arial" w:hAnsi="Arial" w:cs="Arial"/>
                <w:sz w:val="21"/>
                <w:szCs w:val="21"/>
              </w:rPr>
            </w:pPr>
            <w:r>
              <w:rPr>
                <w:rFonts w:ascii="Arial" w:hAnsi="Arial" w:cs="Arial"/>
                <w:sz w:val="21"/>
                <w:szCs w:val="21"/>
              </w:rPr>
              <w:t>DIČ CZ60460709</w:t>
            </w:r>
          </w:p>
        </w:tc>
        <w:tc>
          <w:tcPr>
            <w:tcW w:w="2741" w:type="dxa"/>
            <w:vAlign w:val="center"/>
          </w:tcPr>
          <w:p w14:paraId="00239F25" w14:textId="77777777" w:rsidR="003E7BEB" w:rsidRPr="00187733" w:rsidRDefault="003E7BEB" w:rsidP="003B5807">
            <w:pPr>
              <w:pStyle w:val="Zkladntext"/>
              <w:suppressAutoHyphens/>
              <w:spacing w:after="0" w:line="240" w:lineRule="atLeast"/>
              <w:rPr>
                <w:rFonts w:ascii="Arial" w:hAnsi="Arial" w:cs="Arial"/>
                <w:sz w:val="21"/>
                <w:szCs w:val="21"/>
              </w:rPr>
            </w:pPr>
          </w:p>
        </w:tc>
      </w:tr>
      <w:tr w:rsidR="003E7BEB" w:rsidRPr="00187733" w14:paraId="2C4371BE" w14:textId="77777777" w:rsidTr="003B5807">
        <w:tc>
          <w:tcPr>
            <w:tcW w:w="1302" w:type="dxa"/>
            <w:vAlign w:val="center"/>
          </w:tcPr>
          <w:p w14:paraId="301D1D83" w14:textId="77777777" w:rsidR="003E7BEB" w:rsidRPr="00187733" w:rsidRDefault="003E7BEB" w:rsidP="003B5807">
            <w:pPr>
              <w:pStyle w:val="Zkladntext"/>
              <w:suppressAutoHyphens/>
              <w:spacing w:after="0" w:line="240" w:lineRule="atLeast"/>
              <w:rPr>
                <w:rFonts w:ascii="Arial" w:hAnsi="Arial" w:cs="Arial"/>
                <w:sz w:val="21"/>
                <w:szCs w:val="21"/>
              </w:rPr>
            </w:pPr>
            <w:r w:rsidRPr="00187733">
              <w:rPr>
                <w:rFonts w:ascii="Arial" w:hAnsi="Arial" w:cs="Arial"/>
                <w:sz w:val="21"/>
                <w:szCs w:val="21"/>
              </w:rPr>
              <w:t xml:space="preserve">zapsaná </w:t>
            </w:r>
          </w:p>
        </w:tc>
        <w:tc>
          <w:tcPr>
            <w:tcW w:w="8223" w:type="dxa"/>
            <w:gridSpan w:val="3"/>
            <w:vAlign w:val="center"/>
          </w:tcPr>
          <w:p w14:paraId="6801E88E" w14:textId="100913B6" w:rsidR="003E7BEB" w:rsidRPr="00187733" w:rsidRDefault="003E7BEB" w:rsidP="003E7BEB">
            <w:pPr>
              <w:pStyle w:val="Zkladntext"/>
              <w:suppressAutoHyphens/>
              <w:spacing w:after="0" w:line="240" w:lineRule="atLeast"/>
              <w:rPr>
                <w:rFonts w:ascii="Arial" w:hAnsi="Arial" w:cs="Arial"/>
                <w:sz w:val="21"/>
                <w:szCs w:val="21"/>
              </w:rPr>
            </w:pPr>
            <w:r w:rsidRPr="00187733">
              <w:rPr>
                <w:rFonts w:ascii="Arial" w:hAnsi="Arial" w:cs="Arial"/>
                <w:sz w:val="21"/>
                <w:szCs w:val="21"/>
              </w:rPr>
              <w:t xml:space="preserve">v </w:t>
            </w:r>
            <w:r>
              <w:rPr>
                <w:rFonts w:ascii="Arial" w:hAnsi="Arial" w:cs="Arial"/>
                <w:sz w:val="21"/>
                <w:szCs w:val="21"/>
              </w:rPr>
              <w:t>seznamu veřejných vysokých škol</w:t>
            </w:r>
          </w:p>
        </w:tc>
      </w:tr>
      <w:tr w:rsidR="003E7BEB" w:rsidRPr="00187733" w14:paraId="4CC9393C" w14:textId="77777777" w:rsidTr="003B5807">
        <w:tc>
          <w:tcPr>
            <w:tcW w:w="1302" w:type="dxa"/>
            <w:vAlign w:val="center"/>
          </w:tcPr>
          <w:p w14:paraId="326F5DEA" w14:textId="77777777" w:rsidR="003E7BEB" w:rsidRPr="00187733" w:rsidRDefault="003E7BEB" w:rsidP="003B5807">
            <w:pPr>
              <w:pStyle w:val="Zkladntext"/>
              <w:suppressAutoHyphens/>
              <w:spacing w:after="0" w:line="240" w:lineRule="atLeast"/>
              <w:rPr>
                <w:rFonts w:ascii="Arial" w:hAnsi="Arial" w:cs="Arial"/>
                <w:sz w:val="21"/>
                <w:szCs w:val="21"/>
              </w:rPr>
            </w:pPr>
            <w:r w:rsidRPr="00187733">
              <w:rPr>
                <w:rFonts w:ascii="Arial" w:hAnsi="Arial" w:cs="Arial"/>
                <w:sz w:val="21"/>
                <w:szCs w:val="21"/>
              </w:rPr>
              <w:t xml:space="preserve">zastoupena </w:t>
            </w:r>
          </w:p>
        </w:tc>
        <w:tc>
          <w:tcPr>
            <w:tcW w:w="8223" w:type="dxa"/>
            <w:gridSpan w:val="3"/>
            <w:vAlign w:val="center"/>
          </w:tcPr>
          <w:p w14:paraId="7572B651" w14:textId="05483245" w:rsidR="003E7BEB" w:rsidRPr="00187733" w:rsidRDefault="00875161" w:rsidP="00875161">
            <w:pPr>
              <w:pStyle w:val="Zkladntext"/>
              <w:suppressAutoHyphens/>
              <w:spacing w:after="0" w:line="240" w:lineRule="atLeast"/>
              <w:rPr>
                <w:rFonts w:ascii="Arial" w:hAnsi="Arial" w:cs="Arial"/>
                <w:sz w:val="21"/>
                <w:szCs w:val="21"/>
              </w:rPr>
            </w:pPr>
            <w:r>
              <w:rPr>
                <w:rFonts w:ascii="Arial" w:hAnsi="Arial" w:cs="Arial"/>
                <w:sz w:val="21"/>
                <w:szCs w:val="21"/>
              </w:rPr>
              <w:t>prof. Ing. Petrem Skleničkou, CSc.</w:t>
            </w:r>
            <w:r w:rsidR="003E7BEB" w:rsidRPr="00187733">
              <w:rPr>
                <w:rFonts w:ascii="Arial" w:hAnsi="Arial" w:cs="Arial"/>
                <w:sz w:val="21"/>
                <w:szCs w:val="21"/>
              </w:rPr>
              <w:t xml:space="preserve">, </w:t>
            </w:r>
            <w:r>
              <w:rPr>
                <w:rFonts w:ascii="Arial" w:hAnsi="Arial" w:cs="Arial"/>
                <w:sz w:val="21"/>
                <w:szCs w:val="21"/>
              </w:rPr>
              <w:t>rektorem</w:t>
            </w:r>
          </w:p>
        </w:tc>
      </w:tr>
      <w:tr w:rsidR="003E7BEB" w:rsidRPr="00187733" w14:paraId="31F79EED" w14:textId="77777777" w:rsidTr="003B5807">
        <w:tc>
          <w:tcPr>
            <w:tcW w:w="1302" w:type="dxa"/>
            <w:vAlign w:val="center"/>
          </w:tcPr>
          <w:p w14:paraId="5EA59DB8" w14:textId="77777777" w:rsidR="003E7BEB" w:rsidRPr="00187733" w:rsidRDefault="003E7BEB" w:rsidP="003B5807">
            <w:pPr>
              <w:pStyle w:val="Zkladntext"/>
              <w:suppressAutoHyphens/>
              <w:spacing w:after="0" w:line="240" w:lineRule="atLeast"/>
              <w:rPr>
                <w:rFonts w:ascii="Arial" w:hAnsi="Arial" w:cs="Arial"/>
                <w:sz w:val="21"/>
                <w:szCs w:val="21"/>
              </w:rPr>
            </w:pPr>
            <w:r>
              <w:rPr>
                <w:rFonts w:ascii="Arial" w:hAnsi="Arial" w:cs="Arial"/>
                <w:sz w:val="21"/>
                <w:szCs w:val="21"/>
              </w:rPr>
              <w:t>bankovní spojení</w:t>
            </w:r>
          </w:p>
        </w:tc>
        <w:tc>
          <w:tcPr>
            <w:tcW w:w="8223" w:type="dxa"/>
            <w:gridSpan w:val="3"/>
            <w:vAlign w:val="center"/>
          </w:tcPr>
          <w:p w14:paraId="12A07D67" w14:textId="258A72C5" w:rsidR="003E7BEB" w:rsidRPr="00187733" w:rsidRDefault="00C909CA" w:rsidP="003B5807">
            <w:pPr>
              <w:pStyle w:val="Zkladntext"/>
              <w:suppressAutoHyphens/>
              <w:spacing w:after="0" w:line="240" w:lineRule="atLeast"/>
              <w:rPr>
                <w:rFonts w:ascii="Arial" w:hAnsi="Arial" w:cs="Arial"/>
                <w:sz w:val="21"/>
                <w:szCs w:val="21"/>
              </w:rPr>
            </w:pPr>
            <w:bookmarkStart w:id="0" w:name="_GoBack"/>
            <w:bookmarkEnd w:id="0"/>
            <w:r w:rsidRPr="00B725E3">
              <w:rPr>
                <w:rFonts w:ascii="Arial" w:hAnsi="Arial" w:cs="Arial"/>
                <w:sz w:val="21"/>
                <w:szCs w:val="21"/>
              </w:rPr>
              <w:t>500022222/0800</w:t>
            </w:r>
          </w:p>
        </w:tc>
      </w:tr>
      <w:tr w:rsidR="003E7BEB" w:rsidRPr="00187733" w14:paraId="7F6C5760" w14:textId="77777777" w:rsidTr="003B5807">
        <w:tc>
          <w:tcPr>
            <w:tcW w:w="1302" w:type="dxa"/>
            <w:vAlign w:val="center"/>
          </w:tcPr>
          <w:p w14:paraId="0398C105" w14:textId="77777777" w:rsidR="003E7BEB" w:rsidRDefault="003E7BEB" w:rsidP="003B5807">
            <w:pPr>
              <w:pStyle w:val="Zkladntext"/>
              <w:suppressAutoHyphens/>
              <w:spacing w:after="0" w:line="240" w:lineRule="atLeast"/>
              <w:rPr>
                <w:rFonts w:ascii="Arial" w:hAnsi="Arial" w:cs="Arial"/>
                <w:sz w:val="21"/>
                <w:szCs w:val="21"/>
              </w:rPr>
            </w:pPr>
            <w:r>
              <w:rPr>
                <w:rFonts w:ascii="Arial" w:hAnsi="Arial" w:cs="Arial"/>
                <w:sz w:val="21"/>
                <w:szCs w:val="21"/>
              </w:rPr>
              <w:t>kontaktní osoba</w:t>
            </w:r>
          </w:p>
        </w:tc>
        <w:tc>
          <w:tcPr>
            <w:tcW w:w="8223" w:type="dxa"/>
            <w:gridSpan w:val="3"/>
            <w:vAlign w:val="center"/>
          </w:tcPr>
          <w:p w14:paraId="163184E8" w14:textId="0C34963F" w:rsidR="003E7BEB" w:rsidRDefault="00981DC4" w:rsidP="003B5807">
            <w:pPr>
              <w:pStyle w:val="Zkladntext"/>
              <w:suppressAutoHyphens/>
              <w:spacing w:after="0" w:line="240" w:lineRule="atLeast"/>
              <w:rPr>
                <w:rFonts w:ascii="Arial" w:hAnsi="Arial" w:cs="Arial"/>
                <w:sz w:val="21"/>
                <w:szCs w:val="21"/>
              </w:rPr>
            </w:pPr>
            <w:r>
              <w:rPr>
                <w:rFonts w:ascii="Arial" w:hAnsi="Arial" w:cs="Arial"/>
                <w:sz w:val="21"/>
                <w:szCs w:val="21"/>
              </w:rPr>
              <w:t>Ing. Oldřich Rakovec, Ph.D.</w:t>
            </w:r>
            <w:r w:rsidR="003E7BEB" w:rsidRPr="003E7BEB">
              <w:rPr>
                <w:rFonts w:ascii="Arial" w:hAnsi="Arial" w:cs="Arial"/>
                <w:sz w:val="21"/>
                <w:szCs w:val="21"/>
              </w:rPr>
              <w:t xml:space="preserve">, e-mail: </w:t>
            </w:r>
            <w:proofErr w:type="spellStart"/>
            <w:r w:rsidR="00B725E3">
              <w:rPr>
                <w:rFonts w:ascii="Arial" w:hAnsi="Arial" w:cs="Arial"/>
                <w:sz w:val="21"/>
                <w:szCs w:val="21"/>
              </w:rPr>
              <w:t>xxxxxxxxxxx</w:t>
            </w:r>
            <w:proofErr w:type="spellEnd"/>
            <w:r w:rsidR="0044148D">
              <w:fldChar w:fldCharType="begin"/>
            </w:r>
            <w:r w:rsidR="0044148D">
              <w:instrText xml:space="preserve"> HYPERLINK "mailto:rakovec@fzp.czu.cz" </w:instrText>
            </w:r>
            <w:r w:rsidR="0044148D">
              <w:fldChar w:fldCharType="separate"/>
            </w:r>
            <w:r w:rsidR="0044148D">
              <w:rPr>
                <w:rStyle w:val="Hypertextovodkaz"/>
              </w:rPr>
              <w:fldChar w:fldCharType="end"/>
            </w:r>
            <w:r w:rsidR="00C909CA">
              <w:t xml:space="preserve"> </w:t>
            </w:r>
          </w:p>
          <w:p w14:paraId="04C47294" w14:textId="5660946B" w:rsidR="003E7BEB" w:rsidRPr="003E7BEB" w:rsidRDefault="003E7BEB" w:rsidP="003E7BEB">
            <w:pPr>
              <w:pStyle w:val="Zkladntext"/>
              <w:suppressAutoHyphens/>
              <w:spacing w:after="0" w:line="240" w:lineRule="atLeast"/>
              <w:rPr>
                <w:rFonts w:ascii="Arial" w:hAnsi="Arial" w:cs="Arial"/>
                <w:sz w:val="21"/>
                <w:szCs w:val="21"/>
              </w:rPr>
            </w:pPr>
            <w:r w:rsidRPr="003E7BEB">
              <w:rPr>
                <w:rFonts w:ascii="Arial" w:hAnsi="Arial" w:cs="Arial"/>
                <w:sz w:val="21"/>
                <w:szCs w:val="21"/>
              </w:rPr>
              <w:t xml:space="preserve">tel.: </w:t>
            </w:r>
            <w:r w:rsidR="00B725E3">
              <w:rPr>
                <w:rFonts w:ascii="Arial" w:hAnsi="Arial" w:cs="Arial"/>
                <w:sz w:val="21"/>
                <w:szCs w:val="21"/>
              </w:rPr>
              <w:t xml:space="preserve"> </w:t>
            </w:r>
            <w:proofErr w:type="spellStart"/>
            <w:r w:rsidR="00B725E3">
              <w:rPr>
                <w:rFonts w:ascii="Arial" w:hAnsi="Arial" w:cs="Arial"/>
                <w:sz w:val="21"/>
                <w:szCs w:val="21"/>
              </w:rPr>
              <w:t>xxxxxxxxxxxxxxxxxx</w:t>
            </w:r>
            <w:proofErr w:type="spellEnd"/>
          </w:p>
        </w:tc>
      </w:tr>
    </w:tbl>
    <w:p w14:paraId="54CE7ACB" w14:textId="63B88E1E" w:rsidR="00B21C29" w:rsidRPr="00187733" w:rsidRDefault="003E7BEB" w:rsidP="00B21C29">
      <w:pPr>
        <w:pStyle w:val="Zkladntext"/>
        <w:suppressAutoHyphens/>
        <w:spacing w:before="120" w:after="120"/>
        <w:jc w:val="both"/>
        <w:rPr>
          <w:rFonts w:ascii="Arial" w:hAnsi="Arial" w:cs="Arial"/>
          <w:b/>
          <w:sz w:val="21"/>
          <w:szCs w:val="21"/>
        </w:rPr>
      </w:pPr>
      <w:r w:rsidRPr="00187733">
        <w:rPr>
          <w:rFonts w:ascii="Arial" w:hAnsi="Arial" w:cs="Arial"/>
          <w:b/>
          <w:sz w:val="21"/>
          <w:szCs w:val="21"/>
        </w:rPr>
        <w:t xml:space="preserve"> </w:t>
      </w:r>
      <w:r w:rsidR="00B21C29" w:rsidRPr="00187733">
        <w:rPr>
          <w:rFonts w:ascii="Arial" w:hAnsi="Arial" w:cs="Arial"/>
          <w:b/>
          <w:sz w:val="21"/>
          <w:szCs w:val="21"/>
        </w:rPr>
        <w:t xml:space="preserve">(dále </w:t>
      </w:r>
      <w:r w:rsidR="00B21C29">
        <w:rPr>
          <w:rFonts w:ascii="Arial" w:hAnsi="Arial" w:cs="Arial"/>
          <w:b/>
          <w:sz w:val="21"/>
          <w:szCs w:val="21"/>
        </w:rPr>
        <w:t>„</w:t>
      </w:r>
      <w:r w:rsidR="00875161">
        <w:rPr>
          <w:rFonts w:ascii="Arial" w:hAnsi="Arial" w:cs="Arial"/>
          <w:b/>
          <w:sz w:val="21"/>
          <w:szCs w:val="21"/>
        </w:rPr>
        <w:t>ČZU</w:t>
      </w:r>
      <w:r w:rsidR="00B21C29">
        <w:rPr>
          <w:rFonts w:ascii="Arial" w:hAnsi="Arial" w:cs="Arial"/>
          <w:b/>
          <w:sz w:val="21"/>
          <w:szCs w:val="21"/>
        </w:rPr>
        <w:t>“</w:t>
      </w:r>
      <w:r w:rsidR="00875161">
        <w:rPr>
          <w:rFonts w:ascii="Arial" w:hAnsi="Arial" w:cs="Arial"/>
          <w:b/>
          <w:sz w:val="21"/>
          <w:szCs w:val="21"/>
        </w:rPr>
        <w:t xml:space="preserve"> nebo „další účastník“</w:t>
      </w:r>
      <w:r w:rsidR="00B21C29" w:rsidRPr="00187733">
        <w:rPr>
          <w:rFonts w:ascii="Arial" w:hAnsi="Arial" w:cs="Arial"/>
          <w:b/>
          <w:sz w:val="21"/>
          <w:szCs w:val="21"/>
        </w:rPr>
        <w:t>)</w:t>
      </w:r>
    </w:p>
    <w:p w14:paraId="33CC98AC" w14:textId="61E70DD9" w:rsidR="00064955" w:rsidRPr="00187733" w:rsidRDefault="00064955" w:rsidP="00064955">
      <w:pPr>
        <w:pStyle w:val="Zkladntext"/>
        <w:tabs>
          <w:tab w:val="left" w:pos="284"/>
        </w:tabs>
        <w:suppressAutoHyphens/>
        <w:spacing w:before="120" w:after="120"/>
        <w:ind w:left="284" w:hanging="284"/>
        <w:jc w:val="both"/>
        <w:rPr>
          <w:rFonts w:ascii="Arial" w:hAnsi="Arial" w:cs="Arial"/>
          <w:sz w:val="21"/>
          <w:szCs w:val="21"/>
        </w:rPr>
      </w:pPr>
    </w:p>
    <w:p w14:paraId="7503A7BC" w14:textId="1F4BBFCD" w:rsidR="00FE060C" w:rsidRPr="00187733" w:rsidRDefault="00FE060C" w:rsidP="00CE61DC">
      <w:pPr>
        <w:pStyle w:val="Zkladntext"/>
        <w:tabs>
          <w:tab w:val="left" w:pos="284"/>
        </w:tabs>
        <w:suppressAutoHyphens/>
        <w:spacing w:before="120" w:after="120"/>
        <w:jc w:val="both"/>
        <w:rPr>
          <w:rFonts w:ascii="Arial" w:hAnsi="Arial" w:cs="Arial"/>
          <w:sz w:val="21"/>
          <w:szCs w:val="21"/>
        </w:rPr>
      </w:pPr>
      <w:r w:rsidRPr="00187733">
        <w:rPr>
          <w:rFonts w:ascii="Arial" w:hAnsi="Arial" w:cs="Arial"/>
          <w:sz w:val="21"/>
          <w:szCs w:val="21"/>
        </w:rPr>
        <w:t>uzavírají</w:t>
      </w:r>
      <w:r w:rsidR="00875161">
        <w:rPr>
          <w:rFonts w:ascii="Arial" w:hAnsi="Arial" w:cs="Arial"/>
          <w:sz w:val="21"/>
          <w:szCs w:val="21"/>
        </w:rPr>
        <w:t xml:space="preserve"> </w:t>
      </w:r>
      <w:r w:rsidR="006D7A2D">
        <w:rPr>
          <w:rFonts w:ascii="Arial" w:hAnsi="Arial" w:cs="Arial"/>
          <w:sz w:val="21"/>
          <w:szCs w:val="21"/>
        </w:rPr>
        <w:t>po</w:t>
      </w:r>
      <w:r w:rsidRPr="00187733">
        <w:rPr>
          <w:rFonts w:ascii="Arial" w:hAnsi="Arial" w:cs="Arial"/>
          <w:sz w:val="21"/>
          <w:szCs w:val="21"/>
        </w:rPr>
        <w:t xml:space="preserve">dle § 1746 odst. 2 </w:t>
      </w:r>
      <w:r w:rsidR="00C858DF" w:rsidRPr="00C858DF">
        <w:rPr>
          <w:rFonts w:ascii="Arial" w:hAnsi="Arial" w:cs="Arial"/>
          <w:sz w:val="21"/>
          <w:szCs w:val="21"/>
        </w:rPr>
        <w:t xml:space="preserve">zákona č. 89/2012 Sb., </w:t>
      </w:r>
      <w:r w:rsidRPr="00187733">
        <w:rPr>
          <w:rFonts w:ascii="Arial" w:hAnsi="Arial" w:cs="Arial"/>
          <w:sz w:val="21"/>
          <w:szCs w:val="21"/>
        </w:rPr>
        <w:t>občansk</w:t>
      </w:r>
      <w:r w:rsidR="00C858DF">
        <w:rPr>
          <w:rFonts w:ascii="Arial" w:hAnsi="Arial" w:cs="Arial"/>
          <w:sz w:val="21"/>
          <w:szCs w:val="21"/>
        </w:rPr>
        <w:t>ý</w:t>
      </w:r>
      <w:r w:rsidRPr="00187733">
        <w:rPr>
          <w:rFonts w:ascii="Arial" w:hAnsi="Arial" w:cs="Arial"/>
          <w:sz w:val="21"/>
          <w:szCs w:val="21"/>
        </w:rPr>
        <w:t xml:space="preserve"> zákoník</w:t>
      </w:r>
      <w:r w:rsidR="00C858DF">
        <w:rPr>
          <w:rFonts w:ascii="Arial" w:hAnsi="Arial" w:cs="Arial"/>
          <w:sz w:val="21"/>
          <w:szCs w:val="21"/>
        </w:rPr>
        <w:t>,</w:t>
      </w:r>
      <w:r w:rsidRPr="00187733">
        <w:rPr>
          <w:rFonts w:ascii="Arial" w:hAnsi="Arial" w:cs="Arial"/>
          <w:sz w:val="21"/>
          <w:szCs w:val="21"/>
        </w:rPr>
        <w:t xml:space="preserve"> </w:t>
      </w:r>
      <w:r w:rsidR="00C909CA">
        <w:rPr>
          <w:rFonts w:ascii="Arial" w:hAnsi="Arial" w:cs="Arial"/>
          <w:sz w:val="21"/>
          <w:szCs w:val="21"/>
        </w:rPr>
        <w:t>ve znění pozdějších předpisů Smlouvu o účasti na řešení projektu (dále jen „smlouva“)</w:t>
      </w:r>
      <w:r w:rsidRPr="00187733">
        <w:rPr>
          <w:rFonts w:ascii="Arial" w:hAnsi="Arial" w:cs="Arial"/>
          <w:sz w:val="21"/>
          <w:szCs w:val="21"/>
        </w:rPr>
        <w:t xml:space="preserve"> následujícího znění.</w:t>
      </w:r>
    </w:p>
    <w:p w14:paraId="401C82CD" w14:textId="77777777" w:rsidR="00CE6F47" w:rsidRDefault="00CE6F47" w:rsidP="0044123F">
      <w:pPr>
        <w:spacing w:before="120" w:after="120" w:line="276" w:lineRule="auto"/>
        <w:rPr>
          <w:rFonts w:ascii="Arial" w:eastAsiaTheme="minorHAnsi" w:hAnsi="Arial" w:cs="Arial"/>
          <w:b/>
          <w:smallCaps/>
          <w:spacing w:val="32"/>
          <w:sz w:val="21"/>
          <w:szCs w:val="21"/>
          <w:lang w:eastAsia="en-US"/>
        </w:rPr>
      </w:pPr>
    </w:p>
    <w:p w14:paraId="20D2D8D4" w14:textId="704C5BE4" w:rsidR="008020ED" w:rsidRPr="00187733" w:rsidRDefault="00D64D70" w:rsidP="0044123F">
      <w:pPr>
        <w:numPr>
          <w:ilvl w:val="0"/>
          <w:numId w:val="3"/>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Ú</w:t>
      </w:r>
      <w:r w:rsidR="00875161">
        <w:rPr>
          <w:rFonts w:ascii="Arial" w:eastAsiaTheme="minorHAnsi" w:hAnsi="Arial" w:cs="Arial"/>
          <w:b/>
          <w:smallCaps/>
          <w:spacing w:val="32"/>
          <w:sz w:val="21"/>
          <w:szCs w:val="21"/>
          <w:lang w:eastAsia="en-US"/>
        </w:rPr>
        <w:t xml:space="preserve">čel a předmět smlouvy </w:t>
      </w:r>
    </w:p>
    <w:p w14:paraId="4560358F" w14:textId="2027D885"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Smluvní strany uzavřely tuto smlouvu za účelem vytvoření právního rámce vzájemné spolupráce na realizaci a zajištění následného využití výsledků projektu </w:t>
      </w:r>
      <w:proofErr w:type="gramStart"/>
      <w:r w:rsidRPr="00981DC4">
        <w:rPr>
          <w:rFonts w:ascii="Arial" w:eastAsiaTheme="minorHAnsi" w:hAnsi="Arial" w:cs="Arial"/>
          <w:sz w:val="21"/>
          <w:szCs w:val="21"/>
          <w:lang w:eastAsia="en-US"/>
        </w:rPr>
        <w:t>23-08056S</w:t>
      </w:r>
      <w:proofErr w:type="gramEnd"/>
      <w:r w:rsidRPr="00981DC4">
        <w:rPr>
          <w:rFonts w:ascii="Arial" w:eastAsiaTheme="minorHAnsi" w:hAnsi="Arial" w:cs="Arial"/>
          <w:sz w:val="21"/>
          <w:szCs w:val="21"/>
          <w:lang w:eastAsia="en-US"/>
        </w:rPr>
        <w:t xml:space="preserve"> s názvem </w:t>
      </w:r>
      <w:r w:rsidRPr="00DB7A7E">
        <w:rPr>
          <w:rFonts w:ascii="Arial" w:eastAsiaTheme="minorHAnsi" w:hAnsi="Arial" w:cs="Arial"/>
          <w:b/>
          <w:sz w:val="21"/>
          <w:szCs w:val="21"/>
          <w:lang w:eastAsia="en-US"/>
        </w:rPr>
        <w:t xml:space="preserve">„Sledování dynamiky vývoje suchých epizod a jejich klasifikace v globálním měřítku – </w:t>
      </w:r>
      <w:proofErr w:type="spellStart"/>
      <w:r w:rsidRPr="00DB7A7E">
        <w:rPr>
          <w:rFonts w:ascii="Arial" w:eastAsiaTheme="minorHAnsi" w:hAnsi="Arial" w:cs="Arial"/>
          <w:b/>
          <w:sz w:val="21"/>
          <w:szCs w:val="21"/>
          <w:lang w:eastAsia="en-US"/>
        </w:rPr>
        <w:t>DynamicDrought</w:t>
      </w:r>
      <w:proofErr w:type="spellEnd"/>
      <w:r w:rsidRPr="00DB7A7E">
        <w:rPr>
          <w:rFonts w:ascii="Arial" w:eastAsiaTheme="minorHAnsi" w:hAnsi="Arial" w:cs="Arial"/>
          <w:b/>
          <w:sz w:val="21"/>
          <w:szCs w:val="21"/>
          <w:lang w:eastAsia="en-US"/>
        </w:rPr>
        <w:t>“</w:t>
      </w:r>
      <w:r w:rsidRPr="00981DC4">
        <w:rPr>
          <w:rFonts w:ascii="Arial" w:eastAsiaTheme="minorHAnsi" w:hAnsi="Arial" w:cs="Arial"/>
          <w:sz w:val="21"/>
          <w:szCs w:val="21"/>
          <w:lang w:eastAsia="en-US"/>
        </w:rPr>
        <w:t xml:space="preserve"> (dále jen „projekt“) v rámci výzvy k podávání standardních návrhů projektů základního výzkumu – Standardní granty Grantové agentury </w:t>
      </w:r>
      <w:r w:rsidR="00C909CA">
        <w:rPr>
          <w:rFonts w:ascii="Arial" w:eastAsiaTheme="minorHAnsi" w:hAnsi="Arial" w:cs="Arial"/>
          <w:sz w:val="21"/>
          <w:szCs w:val="21"/>
          <w:lang w:eastAsia="en-US"/>
        </w:rPr>
        <w:t>České republiky</w:t>
      </w:r>
      <w:r w:rsidRPr="00981DC4">
        <w:rPr>
          <w:rFonts w:ascii="Arial" w:eastAsiaTheme="minorHAnsi" w:hAnsi="Arial" w:cs="Arial"/>
          <w:sz w:val="21"/>
          <w:szCs w:val="21"/>
          <w:lang w:eastAsia="en-US"/>
        </w:rPr>
        <w:t xml:space="preserve"> (dále jen „GA ČR“ nebo „poskytovatel podpory“). </w:t>
      </w:r>
    </w:p>
    <w:p w14:paraId="16F38498" w14:textId="6CD974E1"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Předmětem této smlouvy je úprava práv a povinností smluvních stran a jejich závazek k níže uvedeným činnostem během řešení i po ukončení níže specifikovaného grantového projektu:</w:t>
      </w:r>
    </w:p>
    <w:p w14:paraId="1732864D" w14:textId="3F957DF8" w:rsidR="00981DC4" w:rsidRDefault="00981DC4" w:rsidP="0044123F">
      <w:pPr>
        <w:spacing w:before="120" w:after="120"/>
        <w:jc w:val="both"/>
        <w:rPr>
          <w:rFonts w:ascii="Arial" w:eastAsiaTheme="minorHAnsi" w:hAnsi="Arial" w:cs="Arial"/>
          <w:b/>
          <w:sz w:val="21"/>
          <w:szCs w:val="21"/>
          <w:lang w:eastAsia="en-US"/>
        </w:rPr>
      </w:pPr>
    </w:p>
    <w:p w14:paraId="650E770C" w14:textId="606E8FC3" w:rsidR="006A0BE7" w:rsidRDefault="006A0BE7" w:rsidP="0044123F">
      <w:pPr>
        <w:spacing w:before="120" w:after="120"/>
        <w:jc w:val="both"/>
        <w:rPr>
          <w:rFonts w:ascii="Arial" w:eastAsiaTheme="minorHAnsi" w:hAnsi="Arial" w:cs="Arial"/>
          <w:b/>
          <w:sz w:val="21"/>
          <w:szCs w:val="21"/>
          <w:lang w:eastAsia="en-US"/>
        </w:rPr>
      </w:pPr>
    </w:p>
    <w:p w14:paraId="0C8E18B7" w14:textId="77777777" w:rsidR="006A0BE7" w:rsidRPr="00981DC4" w:rsidRDefault="006A0BE7" w:rsidP="0044123F">
      <w:pPr>
        <w:spacing w:before="120" w:after="120"/>
        <w:jc w:val="both"/>
        <w:rPr>
          <w:rFonts w:ascii="Arial" w:eastAsiaTheme="minorHAnsi" w:hAnsi="Arial" w:cs="Arial"/>
          <w:b/>
          <w:sz w:val="21"/>
          <w:szCs w:val="21"/>
          <w:lang w:eastAsia="en-US"/>
        </w:rPr>
      </w:pPr>
    </w:p>
    <w:p w14:paraId="0856EB9A" w14:textId="77777777" w:rsidR="00981DC4" w:rsidRPr="00981DC4" w:rsidRDefault="00981DC4" w:rsidP="0044123F">
      <w:pPr>
        <w:spacing w:before="120" w:after="12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lastRenderedPageBreak/>
        <w:t xml:space="preserve">Registrační číslo: </w:t>
      </w:r>
      <w:proofErr w:type="gramStart"/>
      <w:r w:rsidRPr="00981DC4">
        <w:rPr>
          <w:rFonts w:ascii="Arial" w:eastAsiaTheme="minorHAnsi" w:hAnsi="Arial" w:cs="Arial"/>
          <w:sz w:val="21"/>
          <w:szCs w:val="21"/>
          <w:lang w:eastAsia="en-US"/>
        </w:rPr>
        <w:t>23-08056S</w:t>
      </w:r>
      <w:proofErr w:type="gramEnd"/>
      <w:r w:rsidRPr="00981DC4">
        <w:rPr>
          <w:rFonts w:ascii="Arial" w:eastAsiaTheme="minorHAnsi" w:hAnsi="Arial" w:cs="Arial"/>
          <w:sz w:val="21"/>
          <w:szCs w:val="21"/>
          <w:lang w:eastAsia="en-US"/>
        </w:rPr>
        <w:t xml:space="preserve"> </w:t>
      </w:r>
    </w:p>
    <w:p w14:paraId="09992C32" w14:textId="77777777" w:rsidR="00981DC4" w:rsidRPr="00981DC4" w:rsidRDefault="00981DC4" w:rsidP="0044123F">
      <w:pPr>
        <w:spacing w:before="120" w:after="12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Název: Sledování dynamiky vývoje suchých epizod a jejich klasifikace v globálním </w:t>
      </w:r>
      <w:proofErr w:type="gramStart"/>
      <w:r w:rsidRPr="00981DC4">
        <w:rPr>
          <w:rFonts w:ascii="Arial" w:eastAsiaTheme="minorHAnsi" w:hAnsi="Arial" w:cs="Arial"/>
          <w:sz w:val="21"/>
          <w:szCs w:val="21"/>
          <w:lang w:eastAsia="en-US"/>
        </w:rPr>
        <w:t xml:space="preserve">měřítku - </w:t>
      </w:r>
      <w:proofErr w:type="spellStart"/>
      <w:r w:rsidRPr="00981DC4">
        <w:rPr>
          <w:rFonts w:ascii="Arial" w:eastAsiaTheme="minorHAnsi" w:hAnsi="Arial" w:cs="Arial"/>
          <w:sz w:val="21"/>
          <w:szCs w:val="21"/>
          <w:lang w:eastAsia="en-US"/>
        </w:rPr>
        <w:t>DynamicDrought</w:t>
      </w:r>
      <w:proofErr w:type="spellEnd"/>
      <w:proofErr w:type="gramEnd"/>
    </w:p>
    <w:p w14:paraId="544124F2" w14:textId="77777777" w:rsidR="00981DC4" w:rsidRPr="00981DC4" w:rsidRDefault="00981DC4" w:rsidP="0044123F">
      <w:pPr>
        <w:spacing w:before="120" w:after="12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Rok zahájení a ukončení grantového projektu: </w:t>
      </w:r>
      <w:proofErr w:type="gramStart"/>
      <w:r w:rsidRPr="00981DC4">
        <w:rPr>
          <w:rFonts w:ascii="Arial" w:eastAsiaTheme="minorHAnsi" w:hAnsi="Arial" w:cs="Arial"/>
          <w:sz w:val="21"/>
          <w:szCs w:val="21"/>
          <w:lang w:eastAsia="en-US"/>
        </w:rPr>
        <w:t>2023 – 2025</w:t>
      </w:r>
      <w:proofErr w:type="gramEnd"/>
    </w:p>
    <w:p w14:paraId="62334D40" w14:textId="060E6055" w:rsidR="00981DC4" w:rsidRPr="00981DC4" w:rsidRDefault="00981DC4" w:rsidP="0044123F">
      <w:pPr>
        <w:spacing w:before="120" w:after="12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Odpověd</w:t>
      </w:r>
      <w:r>
        <w:rPr>
          <w:rFonts w:ascii="Arial" w:eastAsiaTheme="minorHAnsi" w:hAnsi="Arial" w:cs="Arial"/>
          <w:sz w:val="21"/>
          <w:szCs w:val="21"/>
          <w:lang w:eastAsia="en-US"/>
        </w:rPr>
        <w:t xml:space="preserve">ný řešitel projektu: prof. </w:t>
      </w:r>
      <w:r w:rsidRPr="00981DC4">
        <w:rPr>
          <w:rFonts w:ascii="Arial" w:eastAsiaTheme="minorHAnsi" w:hAnsi="Arial" w:cs="Arial"/>
          <w:sz w:val="21"/>
          <w:szCs w:val="21"/>
          <w:lang w:eastAsia="en-US"/>
        </w:rPr>
        <w:t>Mgr.</w:t>
      </w:r>
      <w:r>
        <w:rPr>
          <w:rFonts w:ascii="Arial" w:eastAsiaTheme="minorHAnsi" w:hAnsi="Arial" w:cs="Arial"/>
          <w:sz w:val="21"/>
          <w:szCs w:val="21"/>
          <w:lang w:eastAsia="en-US"/>
        </w:rPr>
        <w:t xml:space="preserve"> Ing.</w:t>
      </w:r>
      <w:r w:rsidRPr="00981DC4">
        <w:rPr>
          <w:rFonts w:ascii="Arial" w:eastAsiaTheme="minorHAnsi" w:hAnsi="Arial" w:cs="Arial"/>
          <w:sz w:val="21"/>
          <w:szCs w:val="21"/>
          <w:lang w:eastAsia="en-US"/>
        </w:rPr>
        <w:t xml:space="preserve"> Miroslav Trnka, Ph.D.</w:t>
      </w:r>
    </w:p>
    <w:p w14:paraId="65277B52" w14:textId="77777777" w:rsidR="00981DC4" w:rsidRPr="00981DC4" w:rsidRDefault="00981DC4" w:rsidP="0044123F">
      <w:pPr>
        <w:spacing w:before="120" w:after="120"/>
        <w:jc w:val="both"/>
        <w:rPr>
          <w:rFonts w:ascii="Arial" w:eastAsiaTheme="minorHAnsi" w:hAnsi="Arial" w:cs="Arial"/>
          <w:b/>
          <w:sz w:val="21"/>
          <w:szCs w:val="21"/>
          <w:lang w:eastAsia="en-US"/>
        </w:rPr>
      </w:pPr>
      <w:r w:rsidRPr="00981DC4">
        <w:rPr>
          <w:rFonts w:ascii="Arial" w:eastAsiaTheme="minorHAnsi" w:hAnsi="Arial" w:cs="Arial"/>
          <w:sz w:val="21"/>
          <w:szCs w:val="21"/>
          <w:lang w:eastAsia="en-US"/>
        </w:rPr>
        <w:t>Odpovědný spoluřešitel projektu: Ing. Oldřich Rakovec, Ph.D.</w:t>
      </w:r>
    </w:p>
    <w:p w14:paraId="2C4420E5" w14:textId="77777777" w:rsidR="00D440F2" w:rsidRPr="00187733" w:rsidRDefault="00D440F2" w:rsidP="0044123F">
      <w:pPr>
        <w:spacing w:before="120" w:after="120"/>
        <w:jc w:val="both"/>
        <w:rPr>
          <w:rFonts w:ascii="Arial" w:eastAsiaTheme="minorHAnsi" w:hAnsi="Arial" w:cs="Arial"/>
          <w:b/>
          <w:smallCaps/>
          <w:spacing w:val="32"/>
          <w:sz w:val="21"/>
          <w:szCs w:val="21"/>
          <w:lang w:eastAsia="en-US"/>
        </w:rPr>
      </w:pPr>
    </w:p>
    <w:p w14:paraId="4CAEABB6" w14:textId="67F48B49" w:rsidR="00D429D1" w:rsidRPr="00187733" w:rsidRDefault="00875161" w:rsidP="0044123F">
      <w:pPr>
        <w:numPr>
          <w:ilvl w:val="0"/>
          <w:numId w:val="3"/>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Č</w:t>
      </w:r>
      <w:r w:rsidR="00981DC4">
        <w:rPr>
          <w:rFonts w:ascii="Arial" w:eastAsiaTheme="minorHAnsi" w:hAnsi="Arial" w:cs="Arial"/>
          <w:b/>
          <w:smallCaps/>
          <w:spacing w:val="32"/>
          <w:sz w:val="21"/>
          <w:szCs w:val="21"/>
          <w:lang w:eastAsia="en-US"/>
        </w:rPr>
        <w:t>estná</w:t>
      </w:r>
      <w:r>
        <w:rPr>
          <w:rFonts w:ascii="Arial" w:eastAsiaTheme="minorHAnsi" w:hAnsi="Arial" w:cs="Arial"/>
          <w:b/>
          <w:smallCaps/>
          <w:spacing w:val="32"/>
          <w:sz w:val="21"/>
          <w:szCs w:val="21"/>
          <w:lang w:eastAsia="en-US"/>
        </w:rPr>
        <w:t xml:space="preserve"> prohlášení smluvních stran</w:t>
      </w:r>
    </w:p>
    <w:p w14:paraId="4CF04733"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Smluvní strany tímto čestně prohlašují, že jsou bez dalšího oprávněny k uzavření této smlouvy a že tuto smlouvu uzavírá osoba oprávněná jednat za každou ze smluvních stran. Smluvní strany dále prohlašují, že údaje uvedené v této smlouvě jsou správné, úplné a pravdivé.</w:t>
      </w:r>
    </w:p>
    <w:p w14:paraId="38E85D26"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Smluvní strany tímto čestně prohlašují, že vzájemnými ujednáními v této smlouvě vědomě neporušují zákaz nepřímé státní podpory dle Rámce pro státní podporu výzkumu, vývoje a inovací (2014/C 198/01) (dále jen „Rámec“).</w:t>
      </w:r>
    </w:p>
    <w:p w14:paraId="454A4AAE"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Smluvní strany tímto čestně prohlašují, že jsou seznámeny s příslušnými právními předpisy České republiky (dále jen „ČR“) upravujícími nebo souvisejícími s aspekty realizace projektu a následného využití výsledků projektu, zejména s relevantními ustanoveními zákona č. 89/2012 Sb., občanský zákoník, ve znění pozdějších předpisů, zákona č. 130/2002 Sb., o podpoře výzkumu, experimentálního vývoje a inovací, ve znění pozdějších předpisů, zákona č. 563/1991 Sb., o účetnictví, ve znění pozdějších předpisů, zákona č. 218/200 Sb., o rozpočtových pravidlech a o změně některých souvisejících zákonů, ve znění pozdějších předpisů, stejně jako se všemi podmínkami poskytovatele podpory obsaženými v platných dokumentech GA ČR, vztahujících se k realizaci projektu a zavazují se, že se budou v souvislosti s realizací projektu relevantními právními předpisy, jakož i všemi dokumenty, pokyny a rozhodnutími GA ČR, to vše vždy v aktuálním znění, řídit.</w:t>
      </w:r>
    </w:p>
    <w:p w14:paraId="4E1FC0D0"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Smluvní strany se tímto zavazují řídit se podmínkami realizace projektu, obsaženými ve Smlouvě o poskytnutí dotace na podporu grantového projektu č. </w:t>
      </w:r>
      <w:proofErr w:type="gramStart"/>
      <w:r w:rsidRPr="00981DC4">
        <w:rPr>
          <w:rFonts w:ascii="Arial" w:eastAsiaTheme="minorHAnsi" w:hAnsi="Arial" w:cs="Arial"/>
          <w:sz w:val="21"/>
          <w:szCs w:val="21"/>
          <w:lang w:eastAsia="en-US"/>
        </w:rPr>
        <w:t>23-08056S</w:t>
      </w:r>
      <w:proofErr w:type="gramEnd"/>
      <w:r w:rsidRPr="00981DC4">
        <w:rPr>
          <w:rFonts w:ascii="Arial" w:eastAsiaTheme="minorHAnsi" w:hAnsi="Arial" w:cs="Arial"/>
          <w:sz w:val="21"/>
          <w:szCs w:val="21"/>
          <w:lang w:eastAsia="en-US"/>
        </w:rPr>
        <w:t xml:space="preserve"> (dále jen „smlouva o poskytnutí podpory“), kterou uzavírá poskytovatel podpory s příjemcem a která je nedílnou součástí této smlouvy jako její Příloha č. 1.</w:t>
      </w:r>
    </w:p>
    <w:p w14:paraId="3334CFF8"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Smluvní strany tímto čestně prohlašují, že před podpisem této smlouvy byly seznámeny s návrhem projektu, s cíli, etapami a parametry projektu, včetně podílu a formy účasti všech smluvních stran na jeho řešení. Společně vypracovaný návrh projektu, který je pro všechny smluvní strany závazný, je nedílnou součástí této smlouvy jako její Příloha č. 2. </w:t>
      </w:r>
    </w:p>
    <w:p w14:paraId="0C1B1FDC"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Smluvní strany tímto čestně prohlašují, že v době podpisu této smlouvy vzájemně neevidují žádné vzájemné pohledávky v souvislosti s dosavadními přípravnými aktivitami, zejména s přípravou návrhu projektu.</w:t>
      </w:r>
    </w:p>
    <w:p w14:paraId="138E6169" w14:textId="77777777" w:rsidR="00CE3FB5" w:rsidRPr="006B63EB" w:rsidRDefault="00CE3FB5" w:rsidP="0044123F">
      <w:pPr>
        <w:spacing w:before="120" w:after="120"/>
        <w:jc w:val="both"/>
        <w:rPr>
          <w:rFonts w:ascii="Arial" w:eastAsiaTheme="minorHAnsi" w:hAnsi="Arial" w:cs="Arial"/>
          <w:sz w:val="21"/>
          <w:szCs w:val="21"/>
          <w:lang w:eastAsia="en-US"/>
        </w:rPr>
      </w:pPr>
    </w:p>
    <w:p w14:paraId="5155F334" w14:textId="57985507" w:rsidR="0037068A" w:rsidRPr="00187733" w:rsidRDefault="00875161" w:rsidP="0044123F">
      <w:pPr>
        <w:numPr>
          <w:ilvl w:val="0"/>
          <w:numId w:val="3"/>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Práva a povinnosti smluvních stran</w:t>
      </w:r>
    </w:p>
    <w:p w14:paraId="2B545D2B"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Smluvní strany se zavazují ke vzájemné součinnosti při realizaci projektu, a to po celou dobu jeho trvání, včetně doby implementace výsledků projektu. Smluvní strany se zavazují postupovat při řešení v souladu s návrhem projektu a plnit své povinnosti řádně a včas a v rámci svých možností a schopností tak, aby byly naplněny cíle projektu a dosaženy stanovené výsledky. Podíl smluvních stran na cílech a výsledcích projektu je uveden v návrhu projektu. </w:t>
      </w:r>
    </w:p>
    <w:p w14:paraId="5E870121"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Smluvní strany se zavazují nakládat s peněžními prostředky získanými z dotací a podpor na řešení projektu v souladu s právními předpisy správně, hospodárně, efektivně a účelně.</w:t>
      </w:r>
    </w:p>
    <w:p w14:paraId="7C433CE8"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lastRenderedPageBreak/>
        <w:t>Smluvní strany se zavazují řádně vést účetnictví. Smluvní strany se dále zavazují řádně vést oddělenou evidenci všech účetních případů té které smluvní strany vztahujících se k projektu, to vše s přihlédnutím k povinnostem kladeným obecnými právními předpisy ČR, jakož i dokumenty, pokyny a rozhodnutími poskytovatele podpory či orgánů ČR.</w:t>
      </w:r>
    </w:p>
    <w:p w14:paraId="3A847C07" w14:textId="1D7FAF89"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Smluvní strany se zavazují postupovat při výběru dodavatelů v rámci projektu podle zákona č. 134/2016 Sb., o zadávání veřejných zakázek, </w:t>
      </w:r>
      <w:r w:rsidR="00C909CA">
        <w:rPr>
          <w:rFonts w:ascii="Arial" w:eastAsiaTheme="minorHAnsi" w:hAnsi="Arial" w:cs="Arial"/>
          <w:sz w:val="21"/>
          <w:szCs w:val="21"/>
          <w:lang w:eastAsia="en-US"/>
        </w:rPr>
        <w:t xml:space="preserve">ve znění pozdějších předpisů </w:t>
      </w:r>
      <w:r w:rsidRPr="00981DC4">
        <w:rPr>
          <w:rFonts w:ascii="Arial" w:eastAsiaTheme="minorHAnsi" w:hAnsi="Arial" w:cs="Arial"/>
          <w:sz w:val="21"/>
          <w:szCs w:val="21"/>
          <w:lang w:eastAsia="en-US"/>
        </w:rPr>
        <w:t xml:space="preserve">a v souladu s podmínkami poskytovatele podpory, uvedenými v dalších relevantních dokumentech a pokynech poskytovatele podpory. </w:t>
      </w:r>
    </w:p>
    <w:p w14:paraId="0796FA2E" w14:textId="526471BF"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Smluvní strany se zavazují podrobit se kontrolám projektu ze strany všech osob oprávněných k provádění kontroly, příp. jejich zmocněnců (zejm. ve smyslu zákona č. 320/2001 Sb., o finanční kontrole ve veřejné správě</w:t>
      </w:r>
      <w:r w:rsidR="00C909CA">
        <w:rPr>
          <w:rFonts w:ascii="Arial" w:eastAsiaTheme="minorHAnsi" w:hAnsi="Arial" w:cs="Arial"/>
          <w:sz w:val="21"/>
          <w:szCs w:val="21"/>
          <w:lang w:eastAsia="en-US"/>
        </w:rPr>
        <w:t xml:space="preserve"> a o změně některých zákonů (zákon o finanční kontrole)</w:t>
      </w:r>
      <w:r w:rsidRPr="00981DC4">
        <w:rPr>
          <w:rFonts w:ascii="Arial" w:eastAsiaTheme="minorHAnsi" w:hAnsi="Arial" w:cs="Arial"/>
          <w:sz w:val="21"/>
          <w:szCs w:val="21"/>
          <w:lang w:eastAsia="en-US"/>
        </w:rPr>
        <w:t xml:space="preserve">, v platném znění). Těmito oprávněnými osobami jsou GA ČR jako poskytovatel podpory a jím pověřené osoby, územní finanční orgány, Ministerstvo financí ČR, Nejvyšší kontrolní úřad, Evropská komise a Evropský účetní dvůr, případně další orgány oprávněné k výkonu kontroly.  </w:t>
      </w:r>
    </w:p>
    <w:p w14:paraId="46085DD3" w14:textId="4C917928"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Smluvní strany berou na vědomí, že všechna práva k výsledkům projektu náleží příjemci a dalším</w:t>
      </w:r>
      <w:r w:rsidR="00C909CA">
        <w:rPr>
          <w:rFonts w:ascii="Arial" w:eastAsiaTheme="minorHAnsi" w:hAnsi="Arial" w:cs="Arial"/>
          <w:sz w:val="21"/>
          <w:szCs w:val="21"/>
          <w:lang w:eastAsia="en-US"/>
        </w:rPr>
        <w:t>u</w:t>
      </w:r>
      <w:r w:rsidRPr="00981DC4">
        <w:rPr>
          <w:rFonts w:ascii="Arial" w:eastAsiaTheme="minorHAnsi" w:hAnsi="Arial" w:cs="Arial"/>
          <w:sz w:val="21"/>
          <w:szCs w:val="21"/>
          <w:lang w:eastAsia="en-US"/>
        </w:rPr>
        <w:t xml:space="preserve"> účastník</w:t>
      </w:r>
      <w:r w:rsidR="00C909CA">
        <w:rPr>
          <w:rFonts w:ascii="Arial" w:eastAsiaTheme="minorHAnsi" w:hAnsi="Arial" w:cs="Arial"/>
          <w:sz w:val="21"/>
          <w:szCs w:val="21"/>
          <w:lang w:eastAsia="en-US"/>
        </w:rPr>
        <w:t>ovi</w:t>
      </w:r>
      <w:r w:rsidRPr="00981DC4">
        <w:rPr>
          <w:rFonts w:ascii="Arial" w:eastAsiaTheme="minorHAnsi" w:hAnsi="Arial" w:cs="Arial"/>
          <w:sz w:val="21"/>
          <w:szCs w:val="21"/>
          <w:lang w:eastAsia="en-US"/>
        </w:rPr>
        <w:t xml:space="preserve"> projektu. Rozdělení práv k výsledkům bude respektovat zákaz nepřímé státní podpory dle Rámce. Rozdělení práv k výsledkům bude odrážet podíl jednotlivých smluvních stran na vytvoření výsledku. </w:t>
      </w:r>
    </w:p>
    <w:p w14:paraId="4A043A73" w14:textId="39E36874"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Smluvní strany se zavazují řádně uchovávat veškeré d</w:t>
      </w:r>
      <w:r w:rsidR="006A0BE7">
        <w:rPr>
          <w:rFonts w:ascii="Arial" w:eastAsiaTheme="minorHAnsi" w:hAnsi="Arial" w:cs="Arial"/>
          <w:sz w:val="21"/>
          <w:szCs w:val="21"/>
          <w:lang w:eastAsia="en-US"/>
        </w:rPr>
        <w:t>okumenty související s</w:t>
      </w:r>
      <w:r w:rsidRPr="00981DC4">
        <w:rPr>
          <w:rFonts w:ascii="Arial" w:eastAsiaTheme="minorHAnsi" w:hAnsi="Arial" w:cs="Arial"/>
          <w:sz w:val="21"/>
          <w:szCs w:val="21"/>
          <w:lang w:eastAsia="en-US"/>
        </w:rPr>
        <w:t xml:space="preserve"> realizací projektu v souladu s platnými právními předpisy ČR a poskytovatele podpory, nejméně však po dobu 10 let od ukončení projektu. </w:t>
      </w:r>
    </w:p>
    <w:p w14:paraId="1F431C9B"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Příjemce je dále povinen dodržovat své povinnosti v souladu se smlouvou o poskytnutí dotace, zejména:</w:t>
      </w:r>
    </w:p>
    <w:p w14:paraId="6CAD1D14" w14:textId="77777777" w:rsidR="00981DC4" w:rsidRPr="00981DC4" w:rsidRDefault="00981DC4" w:rsidP="0044123F">
      <w:pPr>
        <w:pStyle w:val="Odstavecseseznamem"/>
        <w:numPr>
          <w:ilvl w:val="2"/>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Podávat poskytovateli podpory v pravidelných intervalech (i ad hoc na pokyn poskytovatele podpory) informace o postupu projektu včetně stavu plnění výsledků a dalších důležitých skutečnostech;</w:t>
      </w:r>
    </w:p>
    <w:p w14:paraId="48418000" w14:textId="77777777" w:rsidR="00981DC4" w:rsidRPr="00981DC4" w:rsidRDefault="00981DC4" w:rsidP="0044123F">
      <w:pPr>
        <w:pStyle w:val="Odstavecseseznamem"/>
        <w:numPr>
          <w:ilvl w:val="2"/>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Řádně dokončit řešení projektu v termínu stanoveném poskytovatelem podpory, včetně finančního vypořádání. </w:t>
      </w:r>
    </w:p>
    <w:p w14:paraId="13D86408"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Příjemce je dále oprávněn vykonávat u dalšího účastníka projektu kontroly v souvislosti s realizací projektu a za tímto účelem vyžadovat jakékoli dokumenty a podklady týkající se projektu. Po předchozí dohodě s dalším účastníkem projektu je příjemce oprávněn provádět u něj také kontroly na místě. Další účastník se zavazuje provést doporučení příjemce týkající se odstranění zjištěných nedostatků. Provedení kontroly ani závěr kontroly o nenalezení nesrovnalostí nemají dopad na odpovědnost dalšího účastníka projektu za případné nesrovnalosti.</w:t>
      </w:r>
    </w:p>
    <w:p w14:paraId="6F824D30"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Další účastník projektu je povinen poskytnout příjemci veškerou nezbytnou součinnost k dodržení smlouvy o poskytnutí dotace a obdobným způsobem dodržovat její ustanovení a jakékoliv další podmínky stanovené poskytovatelem podpory, zejména: </w:t>
      </w:r>
    </w:p>
    <w:p w14:paraId="74D812CF" w14:textId="77777777" w:rsidR="00981DC4" w:rsidRPr="00981DC4" w:rsidRDefault="00981DC4" w:rsidP="0044123F">
      <w:pPr>
        <w:pStyle w:val="Odstavecseseznamem"/>
        <w:numPr>
          <w:ilvl w:val="2"/>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Dodat příjemci všechny potřebné doklady a jiné dokumenty nutné k uzavření smlouvy o poskytnutí dotace s GA ČR;</w:t>
      </w:r>
    </w:p>
    <w:p w14:paraId="20569074" w14:textId="77777777" w:rsidR="00981DC4" w:rsidRPr="00981DC4" w:rsidRDefault="00981DC4" w:rsidP="0044123F">
      <w:pPr>
        <w:pStyle w:val="Odstavecseseznamem"/>
        <w:numPr>
          <w:ilvl w:val="2"/>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Na žádost příjemce mu ve stanovené přiměřené lhůtě nebo vždy, kdy o to příjemce požádá, předložit jakékoli požadované informace související s realizací projektu, např. podklady, kopie účetních dokladů atp.;</w:t>
      </w:r>
    </w:p>
    <w:p w14:paraId="33F0725B" w14:textId="617B14BD" w:rsidR="00981DC4" w:rsidRPr="00981DC4" w:rsidRDefault="00981DC4" w:rsidP="0044123F">
      <w:pPr>
        <w:pStyle w:val="Odstavecseseznamem"/>
        <w:numPr>
          <w:ilvl w:val="2"/>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Podrobit se kontrole ze strany poskytovatele podpory, jakož i dalších kontrolních a finančních orgánů státní správy ČR, a to v rozsahu, v jakém je tuto kontrolu povinen umožnit příjemce, v souladu se smlouvou o poskytnutí </w:t>
      </w:r>
      <w:r w:rsidR="00C909CA">
        <w:rPr>
          <w:rFonts w:ascii="Arial" w:eastAsiaTheme="minorHAnsi" w:hAnsi="Arial" w:cs="Arial"/>
          <w:sz w:val="21"/>
          <w:szCs w:val="21"/>
          <w:lang w:eastAsia="en-US"/>
        </w:rPr>
        <w:t>podpory</w:t>
      </w:r>
      <w:r w:rsidRPr="00981DC4">
        <w:rPr>
          <w:rFonts w:ascii="Arial" w:eastAsiaTheme="minorHAnsi" w:hAnsi="Arial" w:cs="Arial"/>
          <w:sz w:val="21"/>
          <w:szCs w:val="21"/>
          <w:lang w:eastAsia="en-US"/>
        </w:rPr>
        <w:t xml:space="preserve"> a dalšími podmínkami poskytovatele podpory; Dále v této souvislosti zajistit příjemci, poskytovateli podpory, případně jiným kontrolním a finančním orgánům potřebnou součinnost;</w:t>
      </w:r>
    </w:p>
    <w:p w14:paraId="2A5FDA16" w14:textId="77777777" w:rsidR="00981DC4" w:rsidRPr="00981DC4" w:rsidRDefault="00981DC4" w:rsidP="0044123F">
      <w:pPr>
        <w:pStyle w:val="Odstavecseseznamem"/>
        <w:numPr>
          <w:ilvl w:val="2"/>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lastRenderedPageBreak/>
        <w:t>Informovat bezodkladně po zjištění příjemce o skutečnostech, jež mají ekonomický či jiný dopad na projekt;</w:t>
      </w:r>
    </w:p>
    <w:p w14:paraId="3A3E4D58" w14:textId="77777777" w:rsidR="00981DC4" w:rsidRPr="00981DC4" w:rsidRDefault="00981DC4" w:rsidP="0044123F">
      <w:pPr>
        <w:pStyle w:val="Odstavecseseznamem"/>
        <w:numPr>
          <w:ilvl w:val="2"/>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Neprodleně (nejpozději do 5 dnů) informovat příjemce o všech provedených kontrolách vyplývajících z účasti na projektu, o všech případných navržených nápravných opatřeních, která budou výsledkem těchto kontrol a o jejich splnění;</w:t>
      </w:r>
    </w:p>
    <w:p w14:paraId="0329EA29" w14:textId="77777777" w:rsidR="00981DC4" w:rsidRPr="00981DC4" w:rsidRDefault="00981DC4" w:rsidP="0044123F">
      <w:pPr>
        <w:pStyle w:val="Odstavecseseznamem"/>
        <w:numPr>
          <w:ilvl w:val="2"/>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Neprodleně (nejpozději do 5 dnů) informovat příjemce o změnách, které u dalšího účastníka projektu nastaly ve vztahu k projektu, nebo o změnách souvisejících s činnostmi, které realizuje dle této smlouvy.</w:t>
      </w:r>
    </w:p>
    <w:p w14:paraId="2B189158" w14:textId="77777777" w:rsidR="0011640A" w:rsidRDefault="0011640A" w:rsidP="0044123F">
      <w:pPr>
        <w:spacing w:before="120" w:after="120"/>
        <w:ind w:left="425"/>
        <w:jc w:val="both"/>
        <w:rPr>
          <w:rFonts w:ascii="Arial" w:eastAsiaTheme="minorHAnsi" w:hAnsi="Arial" w:cs="Arial"/>
          <w:sz w:val="21"/>
          <w:szCs w:val="21"/>
          <w:lang w:eastAsia="en-US"/>
        </w:rPr>
      </w:pPr>
    </w:p>
    <w:p w14:paraId="688CB994" w14:textId="417EBD0C" w:rsidR="00913DC0" w:rsidRPr="00187733" w:rsidRDefault="00875161" w:rsidP="0044123F">
      <w:pPr>
        <w:numPr>
          <w:ilvl w:val="0"/>
          <w:numId w:val="3"/>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Řízení projektu</w:t>
      </w:r>
    </w:p>
    <w:p w14:paraId="5383A900"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Smluvní strany se zavazují při řešení projektu postupovat dle pokynů řešitele příjemce (dále jen „odpovědného řešitele“), uvedeného v návrhu projektu, který je odpovědný za odbornou úroveň projektu a je zároveň kontaktní osobou ve věci realizace projektu.</w:t>
      </w:r>
    </w:p>
    <w:p w14:paraId="7CF737DE"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Komunikace mezi smluvními stranami probíhá dle potřeby, s výjimkou těch dokumentů, z jejichž povahy vyplývá, že je nutná jejich tištěná forma. Pro komunikaci ve věci řešení projektu jsou v přehledu smluvních stran uvedeny kontaktní osoby – řešitelé za jednotlivé organizace. </w:t>
      </w:r>
    </w:p>
    <w:p w14:paraId="33273BCE"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Další účastník projektu je povinen předkládat příjemci v dostatečném předstihu veškeré podklady nezbytné pro plnění veškerých povinností příjemce vůči GA ČR (zejména, avšak nikoliv výlučně, podklady a dokumenty potřebné pro dílčí a závěrečnou zprávu). Další účastník projektu předloží příjemci podklady a dokumenty pro finanční část roční zprávy za měsíc prosinec bez </w:t>
      </w:r>
      <w:proofErr w:type="gramStart"/>
      <w:r w:rsidRPr="00981DC4">
        <w:rPr>
          <w:rFonts w:ascii="Arial" w:eastAsiaTheme="minorHAnsi" w:hAnsi="Arial" w:cs="Arial"/>
          <w:sz w:val="21"/>
          <w:szCs w:val="21"/>
          <w:lang w:eastAsia="en-US"/>
        </w:rPr>
        <w:t>odkladu</w:t>
      </w:r>
      <w:proofErr w:type="gramEnd"/>
      <w:r w:rsidRPr="00981DC4">
        <w:rPr>
          <w:rFonts w:ascii="Arial" w:eastAsiaTheme="minorHAnsi" w:hAnsi="Arial" w:cs="Arial"/>
          <w:sz w:val="21"/>
          <w:szCs w:val="21"/>
          <w:lang w:eastAsia="en-US"/>
        </w:rPr>
        <w:t xml:space="preserve"> jakmile to bude možné v měsíci lednu následujícího roku, nejpozději 15 dnů před termínem daným poskytovatelem a pro mimořádné zprávy v přiměřené lhůtě, kterou mu stanoví příjemce s přihlédnutím ke lhůtě pro podání takové zprávy stanovené poskytovatelem podpory. Další účastník projektu nese plnou odpovědnost za úplnost a věcnou i formální správnost podkladů předkládaných příjemci, jakož i za jejich včasné dodání. Příjemce je oprávněn tyto podklady a </w:t>
      </w:r>
      <w:proofErr w:type="gramStart"/>
      <w:r w:rsidRPr="00981DC4">
        <w:rPr>
          <w:rFonts w:ascii="Arial" w:eastAsiaTheme="minorHAnsi" w:hAnsi="Arial" w:cs="Arial"/>
          <w:sz w:val="21"/>
          <w:szCs w:val="21"/>
          <w:lang w:eastAsia="en-US"/>
        </w:rPr>
        <w:t>dokumenty</w:t>
      </w:r>
      <w:proofErr w:type="gramEnd"/>
      <w:r w:rsidRPr="00981DC4">
        <w:rPr>
          <w:rFonts w:ascii="Arial" w:eastAsiaTheme="minorHAnsi" w:hAnsi="Arial" w:cs="Arial"/>
          <w:sz w:val="21"/>
          <w:szCs w:val="21"/>
          <w:lang w:eastAsia="en-US"/>
        </w:rPr>
        <w:t xml:space="preserve"> jakkoliv kontrolovat nebo prověřovat; tím však není dotčena plná odpovědnost dalšího účastníka projektu za správnost předkládaných dokladů dle předchozí věty. Každá ze smluvních stran odpovídá za chyby a nedostatky podkladů a dokumentů týkajících se administrace projektu, které způsobila sama nebo které způsobili její dodavatelé. Příjemce je oprávněn neúplné či nedopracované podklady nepřijmout, případně upozornit dalšího účastníka na jakékoliv nedostatky v předávané dokumentaci, které je další účastník povinen bezodkladně odstranit. To jej však nezbavuje odpovědnosti za předložené podklady. </w:t>
      </w:r>
    </w:p>
    <w:p w14:paraId="27BE678D" w14:textId="77777777" w:rsidR="00913DC0" w:rsidRDefault="00913DC0" w:rsidP="0044123F">
      <w:pPr>
        <w:spacing w:before="120" w:after="120"/>
        <w:ind w:left="425"/>
        <w:jc w:val="both"/>
        <w:rPr>
          <w:rFonts w:ascii="Arial" w:eastAsiaTheme="minorHAnsi" w:hAnsi="Arial" w:cs="Arial"/>
          <w:sz w:val="21"/>
          <w:szCs w:val="21"/>
          <w:lang w:eastAsia="en-US"/>
        </w:rPr>
      </w:pPr>
    </w:p>
    <w:p w14:paraId="4E974BC3" w14:textId="0206995C" w:rsidR="00913DC0" w:rsidRPr="00875161" w:rsidRDefault="00875161" w:rsidP="0044123F">
      <w:pPr>
        <w:numPr>
          <w:ilvl w:val="0"/>
          <w:numId w:val="3"/>
        </w:numPr>
        <w:spacing w:before="120" w:after="120"/>
        <w:jc w:val="both"/>
        <w:rPr>
          <w:rFonts w:ascii="Arial" w:eastAsiaTheme="minorHAnsi" w:hAnsi="Arial" w:cs="Arial"/>
          <w:b/>
          <w:smallCaps/>
          <w:spacing w:val="32"/>
          <w:sz w:val="21"/>
          <w:szCs w:val="21"/>
          <w:lang w:eastAsia="en-US"/>
        </w:rPr>
      </w:pPr>
      <w:r w:rsidRPr="00875161">
        <w:rPr>
          <w:rFonts w:ascii="Arial" w:eastAsiaTheme="minorHAnsi" w:hAnsi="Arial" w:cs="Arial"/>
          <w:b/>
          <w:smallCaps/>
          <w:spacing w:val="32"/>
          <w:sz w:val="21"/>
          <w:szCs w:val="21"/>
          <w:lang w:eastAsia="en-US"/>
        </w:rPr>
        <w:t>Odpovědnost smluvních stran za porušení podmínek poskytnutí podpory a za porušení práv a povinností dle této smlouvy</w:t>
      </w:r>
    </w:p>
    <w:p w14:paraId="1A99D1B9" w14:textId="04916739" w:rsidR="00981DC4" w:rsidRPr="00981DC4" w:rsidRDefault="00981DC4" w:rsidP="0044123F">
      <w:pPr>
        <w:numPr>
          <w:ilvl w:val="1"/>
          <w:numId w:val="8"/>
        </w:numPr>
        <w:spacing w:before="120" w:after="12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Smluvní strany berou na vědomí, že porušení podmínek poskytnutí podpory může mít za důsledek povinnost příjemce vrátit celou podporu nebo její část poskytovateli podpory, případně do státního rozpočtu. Smluvní strany současně berou na vědomí, že porušení povinností z této smlouvy může mít rovněž za důsledek smluvní pokutu nebo další veřejnoprávní sankce ze strany poskytovatele podpory či jiných orgánů ČR. Důsledky porušení podmínek poskytnutí podpory jsou uvedeny v článku VI</w:t>
      </w:r>
      <w:r w:rsidR="00DB7A7E">
        <w:rPr>
          <w:rFonts w:ascii="Arial" w:eastAsiaTheme="minorHAnsi" w:hAnsi="Arial" w:cs="Arial"/>
          <w:sz w:val="21"/>
          <w:szCs w:val="21"/>
          <w:lang w:eastAsia="en-US"/>
        </w:rPr>
        <w:t>.</w:t>
      </w:r>
      <w:r w:rsidRPr="00981DC4">
        <w:rPr>
          <w:rFonts w:ascii="Arial" w:eastAsiaTheme="minorHAnsi" w:hAnsi="Arial" w:cs="Arial"/>
          <w:sz w:val="21"/>
          <w:szCs w:val="21"/>
          <w:lang w:eastAsia="en-US"/>
        </w:rPr>
        <w:t xml:space="preserve"> </w:t>
      </w:r>
      <w:r w:rsidR="00DB7A7E">
        <w:rPr>
          <w:rFonts w:ascii="Arial" w:eastAsiaTheme="minorHAnsi" w:hAnsi="Arial" w:cs="Arial"/>
          <w:sz w:val="21"/>
          <w:szCs w:val="21"/>
          <w:lang w:eastAsia="en-US"/>
        </w:rPr>
        <w:t>odst.</w:t>
      </w:r>
      <w:r w:rsidRPr="00981DC4">
        <w:rPr>
          <w:rFonts w:ascii="Arial" w:eastAsiaTheme="minorHAnsi" w:hAnsi="Arial" w:cs="Arial"/>
          <w:sz w:val="21"/>
          <w:szCs w:val="21"/>
          <w:lang w:eastAsia="en-US"/>
        </w:rPr>
        <w:t xml:space="preserve"> 3 smlouvy o poskytnutí dotace a v článku XV</w:t>
      </w:r>
      <w:r w:rsidR="00DB7A7E">
        <w:rPr>
          <w:rFonts w:ascii="Arial" w:eastAsiaTheme="minorHAnsi" w:hAnsi="Arial" w:cs="Arial"/>
          <w:sz w:val="21"/>
          <w:szCs w:val="21"/>
          <w:lang w:eastAsia="en-US"/>
        </w:rPr>
        <w:t>.</w:t>
      </w:r>
      <w:r w:rsidRPr="00981DC4">
        <w:rPr>
          <w:rFonts w:ascii="Arial" w:eastAsiaTheme="minorHAnsi" w:hAnsi="Arial" w:cs="Arial"/>
          <w:sz w:val="21"/>
          <w:szCs w:val="21"/>
          <w:lang w:eastAsia="en-US"/>
        </w:rPr>
        <w:t xml:space="preserve"> smlouvy o poskytnutí </w:t>
      </w:r>
      <w:r w:rsidR="00146F26">
        <w:rPr>
          <w:rFonts w:ascii="Arial" w:eastAsiaTheme="minorHAnsi" w:hAnsi="Arial" w:cs="Arial"/>
          <w:sz w:val="21"/>
          <w:szCs w:val="21"/>
          <w:lang w:eastAsia="en-US"/>
        </w:rPr>
        <w:t>podpory</w:t>
      </w:r>
      <w:r w:rsidRPr="00981DC4">
        <w:rPr>
          <w:rFonts w:ascii="Arial" w:eastAsiaTheme="minorHAnsi" w:hAnsi="Arial" w:cs="Arial"/>
          <w:sz w:val="21"/>
          <w:szCs w:val="21"/>
          <w:lang w:eastAsia="en-US"/>
        </w:rPr>
        <w:t>.</w:t>
      </w:r>
    </w:p>
    <w:p w14:paraId="1A0F641A" w14:textId="77777777" w:rsidR="00981DC4" w:rsidRPr="00981DC4" w:rsidRDefault="00981DC4" w:rsidP="0044123F">
      <w:pPr>
        <w:numPr>
          <w:ilvl w:val="1"/>
          <w:numId w:val="8"/>
        </w:numPr>
        <w:spacing w:before="120" w:after="12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Smluvní strany berou na vědomí, že primární finanční a právní odpovědnost za projekt nese vůči poskytovateli podpory příjemce. Další účastník projektu bere na vědomí, že v případě porušení podmínek poskytnutí podpory z jeho strany jsou negativní důsledky včetně sankcí z toho pro příjemce vyplývající považovány za škodu, přičemž poškozený příjemce je oprávněn požadovat od dalšího účastníka, který škodu způsobil, náhradu škody. Další účastník projektu se tímto zavazuje případnou vzniklou škodu příjemci uhradit bez zbytečného odkladu.</w:t>
      </w:r>
    </w:p>
    <w:p w14:paraId="34143100" w14:textId="3224728A" w:rsidR="003852BC" w:rsidRPr="00981DC4" w:rsidRDefault="00981DC4" w:rsidP="0044123F">
      <w:pPr>
        <w:numPr>
          <w:ilvl w:val="1"/>
          <w:numId w:val="8"/>
        </w:numPr>
        <w:spacing w:before="120" w:after="12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Smluvní strany dále berou na vědomí, že v případě porušení některé z povinností vyplývajících z této smlouvy jednou smluvní stranou jsou negativní důsledky z toho pro druhou smluvní stranu </w:t>
      </w:r>
      <w:r w:rsidRPr="00981DC4">
        <w:rPr>
          <w:rFonts w:ascii="Arial" w:eastAsiaTheme="minorHAnsi" w:hAnsi="Arial" w:cs="Arial"/>
          <w:sz w:val="21"/>
          <w:szCs w:val="21"/>
          <w:lang w:eastAsia="en-US"/>
        </w:rPr>
        <w:lastRenderedPageBreak/>
        <w:t>vyplývající považovány za škodu, přičemž smluvní strana, která škodu způsobila, je povinna ji druhé smluvní straně nahradit.</w:t>
      </w:r>
    </w:p>
    <w:p w14:paraId="05A88A98" w14:textId="77777777" w:rsidR="00913DC0" w:rsidRDefault="00913DC0" w:rsidP="0044123F">
      <w:pPr>
        <w:spacing w:before="120" w:after="120"/>
        <w:ind w:left="425"/>
        <w:jc w:val="both"/>
        <w:rPr>
          <w:rFonts w:ascii="Arial" w:eastAsiaTheme="minorHAnsi" w:hAnsi="Arial" w:cs="Arial"/>
          <w:sz w:val="21"/>
          <w:szCs w:val="21"/>
          <w:lang w:eastAsia="en-US"/>
        </w:rPr>
      </w:pPr>
    </w:p>
    <w:p w14:paraId="2DD9A889" w14:textId="53BA3222" w:rsidR="00410F04" w:rsidRPr="00187733" w:rsidRDefault="00875161" w:rsidP="0044123F">
      <w:pPr>
        <w:numPr>
          <w:ilvl w:val="0"/>
          <w:numId w:val="3"/>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Financování projektu</w:t>
      </w:r>
    </w:p>
    <w:p w14:paraId="23369019"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Smluvní strany berou na vědomí, že v rámci projektu mohou být z poskytnuté podpory financovány pouze způsobilé výdaje – uznané náklady v souladu s podmínkami poskytovatele podpory. </w:t>
      </w:r>
    </w:p>
    <w:p w14:paraId="7F42CBD8"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Pro potřeby této smlouvy je způsobilost výdajů dána smlouvou o poskytnutí dotace, Rozpisem Grantových prostředků a dokumenty GA ČR, vztahujícími se k realizaci projektu.</w:t>
      </w:r>
    </w:p>
    <w:p w14:paraId="40932996"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Smluvní strany berou na vědomí, že výdaje jednotlivých smluvních stran mohou pokrývat jen způsobilé náklady, související výlučně s realizací projektu a uvedené v návrhu projektu a ve smlouvě o poskytnutí podpory.</w:t>
      </w:r>
    </w:p>
    <w:p w14:paraId="68AF2CBE" w14:textId="4EA67AD3"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Podíl smluvních stran na způsobilých výdajích projektu je obsažen v Rozpisu grantových prostředků projektu</w:t>
      </w:r>
      <w:r w:rsidR="00146F26">
        <w:rPr>
          <w:rFonts w:ascii="Arial" w:eastAsiaTheme="minorHAnsi" w:hAnsi="Arial" w:cs="Arial"/>
          <w:sz w:val="21"/>
          <w:szCs w:val="21"/>
          <w:lang w:eastAsia="en-US"/>
        </w:rPr>
        <w:t xml:space="preserve"> uvedeném v návrhu projektu</w:t>
      </w:r>
      <w:r w:rsidRPr="00981DC4">
        <w:rPr>
          <w:rFonts w:ascii="Arial" w:eastAsiaTheme="minorHAnsi" w:hAnsi="Arial" w:cs="Arial"/>
          <w:sz w:val="21"/>
          <w:szCs w:val="21"/>
          <w:lang w:eastAsia="en-US"/>
        </w:rPr>
        <w:t xml:space="preserve">, který je nedílnou součástí této smlouvy.  </w:t>
      </w:r>
    </w:p>
    <w:p w14:paraId="23545948"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Smluvní strany berou na vědomí, že tok peněžních prostředků na úhradu uznaných nákladů realizovaných v rámci projektu či v souvislosti s ním bude realizován zásadně prostřednictvím příjemce a je závislý na uzavření smlouvy o poskytnutí podpory s GA ČR a její úpravě způsobu čerpání účelové podpory. Předpokladem poskytnutí podpory je, že budou splněny závazky smluvních stran vyplývající ze smlouvy o poskytnutí dotace a že nedojde v důsledku rozpočtového provizoria k regulaci čerpání státního rozpočtu.</w:t>
      </w:r>
    </w:p>
    <w:p w14:paraId="75F1D3FA"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Smluvní strany předpokládají, že financování projektu z poskytnuté podpory bude realizováno formou jednorázově poskytnuté účelové podpory na příslušný rok řešení projektu. Principem uvedeného způsobu financování projektu je poskytnutí účelové podpory </w:t>
      </w:r>
      <w:proofErr w:type="gramStart"/>
      <w:r w:rsidRPr="00981DC4">
        <w:rPr>
          <w:rFonts w:ascii="Arial" w:eastAsiaTheme="minorHAnsi" w:hAnsi="Arial" w:cs="Arial"/>
          <w:sz w:val="21"/>
          <w:szCs w:val="21"/>
          <w:lang w:eastAsia="en-US"/>
        </w:rPr>
        <w:t>na  kalendářní</w:t>
      </w:r>
      <w:proofErr w:type="gramEnd"/>
      <w:r w:rsidRPr="00981DC4">
        <w:rPr>
          <w:rFonts w:ascii="Arial" w:eastAsiaTheme="minorHAnsi" w:hAnsi="Arial" w:cs="Arial"/>
          <w:sz w:val="21"/>
          <w:szCs w:val="21"/>
          <w:lang w:eastAsia="en-US"/>
        </w:rPr>
        <w:t xml:space="preserve"> rok s tím, že příjemce a další účastník projektu jsou povinni poskytnuté účelové prostředky následně finančně vypořádat, a to na základě dokladů prokazujících realizaci způsobilých výdajů. Příjemce je povinen vrátit poskytovateli podpory na jeho bankovní účet tu část podpory, která nebyla příjemcem nebo dalším účastníkem projektu spotřebována v průběhu doby řešení projektu ve lhůtách daných poskytovatelem. Další účastník je povinen se řídit pokyny příjemce.</w:t>
      </w:r>
    </w:p>
    <w:p w14:paraId="595E2032"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Příjemce se zavazuje převést ze svého bankovního účtu na bankovní účet dalšího účastníka projektu jemu příslušnou část poskytnuté podpory, a to do 30 dnů po jejím obdržení od poskytovatele podpory. Je-li další účastník organizační složkou státu nebo organizační jednotkou ministerstva, zabývající se výzkumem a vývojem, poskytne mu příslušnou část účelové podpory přímo poskytovatel podpory na základě rozhodnutí o poskytnutí podpory, vydaného v souladu s rozpočtovými pravidly.</w:t>
      </w:r>
    </w:p>
    <w:p w14:paraId="0B05FA1B"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Další účastník projektu se zavazuje kdykoli v průběhu řešení projektu poskytnout příjemci součinnost a na vyžádání příjemce, dle jeho pokynů a v jím stanovených přiměřených termínech dodat veškeré údaje a podklady spojené s čerpáním poskytnuté podpory. </w:t>
      </w:r>
    </w:p>
    <w:p w14:paraId="7F588C69"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Další účastník projektu se zavazuje předložit příjemci řádné vyúčtování způsobilých nákladů na řešení projektu, podepsané oprávněnou osobou dalšího účastníka, a to v přiměřených termínu daném příjemcem. Další účastník projektu se dále zavazují v souladu s podmínkami stanovenými poskytovatelem podpory vrátit příjemci nespotřebovanou účelovou podporu za projekt. V rámci finančního vypořádání je další účastník projektu povinen řídit se pokyny a termíny danými příjemcem.</w:t>
      </w:r>
    </w:p>
    <w:p w14:paraId="030F979A"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Vynaloží-li smluvní strana výdaj, jenž bude následně prohlášen za nezpůsobilý, či vynaložila-li smluvní strana od samého počátku výdaj jako nezpůsobilý, jedná se o výdaj a náklad výlučně té smluvní strany, která takový náklad (výdaj) realizovala. </w:t>
      </w:r>
    </w:p>
    <w:p w14:paraId="0837A160"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Smluvní strany se zavazují převádět a účtovat peněžní prostředky v rámci projektu výhradně prostřednictvím bankovních účtů uvedených v záhlaví této smlouvy. V případě změny bankovního </w:t>
      </w:r>
      <w:r w:rsidRPr="00981DC4">
        <w:rPr>
          <w:rFonts w:ascii="Arial" w:eastAsiaTheme="minorHAnsi" w:hAnsi="Arial" w:cs="Arial"/>
          <w:sz w:val="21"/>
          <w:szCs w:val="21"/>
          <w:lang w:eastAsia="en-US"/>
        </w:rPr>
        <w:lastRenderedPageBreak/>
        <w:t>účtu je dotčená smluvní strana povinna o tomto bezodkladně informovat druhou smluvní stranu, a to písemnou formou, bez nutnosti uzavírání dodatku k této smlouvě.</w:t>
      </w:r>
    </w:p>
    <w:p w14:paraId="1BDECBC2" w14:textId="7364A4AA" w:rsidR="005C5376" w:rsidRPr="006A0BE7"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Podmínky poskytnutí podpory a práva a povinnosti smluvních stran s tím spojené jsou dále uvedeny ve Smlouvě o poskytnutí </w:t>
      </w:r>
      <w:r w:rsidR="00146F26">
        <w:rPr>
          <w:rFonts w:ascii="Arial" w:eastAsiaTheme="minorHAnsi" w:hAnsi="Arial" w:cs="Arial"/>
          <w:sz w:val="21"/>
          <w:szCs w:val="21"/>
          <w:lang w:eastAsia="en-US"/>
        </w:rPr>
        <w:t>podpory uzavřené mezi příjemcem a poskytovatelem podpory.</w:t>
      </w:r>
    </w:p>
    <w:p w14:paraId="16DCE066" w14:textId="77777777" w:rsidR="00701B1A" w:rsidRDefault="00701B1A" w:rsidP="0044123F">
      <w:pPr>
        <w:spacing w:before="120" w:after="120"/>
        <w:ind w:left="425"/>
        <w:jc w:val="both"/>
        <w:rPr>
          <w:rFonts w:ascii="Arial" w:eastAsiaTheme="minorHAnsi" w:hAnsi="Arial" w:cs="Arial"/>
          <w:sz w:val="21"/>
          <w:szCs w:val="21"/>
          <w:lang w:eastAsia="en-US"/>
        </w:rPr>
      </w:pPr>
    </w:p>
    <w:p w14:paraId="7F0080EF" w14:textId="1816AB97" w:rsidR="00A15DEA" w:rsidRPr="00875161" w:rsidRDefault="00875161" w:rsidP="0044123F">
      <w:pPr>
        <w:numPr>
          <w:ilvl w:val="0"/>
          <w:numId w:val="3"/>
        </w:numPr>
        <w:spacing w:before="120" w:after="120"/>
        <w:jc w:val="both"/>
        <w:rPr>
          <w:rFonts w:ascii="Arial" w:eastAsiaTheme="minorHAnsi" w:hAnsi="Arial" w:cs="Arial"/>
          <w:b/>
          <w:smallCaps/>
          <w:spacing w:val="32"/>
          <w:sz w:val="21"/>
          <w:szCs w:val="21"/>
          <w:lang w:eastAsia="en-US"/>
        </w:rPr>
      </w:pPr>
      <w:r w:rsidRPr="00875161">
        <w:rPr>
          <w:rFonts w:ascii="Arial" w:eastAsiaTheme="minorHAnsi" w:hAnsi="Arial" w:cs="Arial"/>
          <w:b/>
          <w:smallCaps/>
          <w:spacing w:val="32"/>
          <w:sz w:val="21"/>
          <w:szCs w:val="21"/>
          <w:lang w:eastAsia="en-US"/>
        </w:rPr>
        <w:t>Věcná práva k movitým a nemovitým věcem</w:t>
      </w:r>
      <w:r>
        <w:rPr>
          <w:rFonts w:ascii="Arial" w:eastAsiaTheme="minorHAnsi" w:hAnsi="Arial" w:cs="Arial"/>
          <w:b/>
          <w:smallCaps/>
          <w:spacing w:val="32"/>
          <w:sz w:val="21"/>
          <w:szCs w:val="21"/>
          <w:lang w:eastAsia="en-US"/>
        </w:rPr>
        <w:t xml:space="preserve"> a p</w:t>
      </w:r>
      <w:r w:rsidRPr="00875161">
        <w:rPr>
          <w:rFonts w:ascii="Arial" w:eastAsiaTheme="minorHAnsi" w:hAnsi="Arial" w:cs="Arial"/>
          <w:b/>
          <w:smallCaps/>
          <w:spacing w:val="32"/>
          <w:sz w:val="21"/>
          <w:szCs w:val="21"/>
          <w:lang w:eastAsia="en-US"/>
        </w:rPr>
        <w:t>řístup smluvních stran k infrastruktuře projektu</w:t>
      </w:r>
    </w:p>
    <w:p w14:paraId="3A1DBC44"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Smluvní strany berou na vědomí, že s realizací projektu souvisí:</w:t>
      </w:r>
    </w:p>
    <w:p w14:paraId="21CC41A4" w14:textId="77777777" w:rsidR="00981DC4" w:rsidRPr="00981DC4" w:rsidRDefault="00981DC4" w:rsidP="0044123F">
      <w:pPr>
        <w:pStyle w:val="Odstavecseseznamem"/>
        <w:numPr>
          <w:ilvl w:val="2"/>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užívání movitých věcí ve vlastnictví některé ze smluvních stran,</w:t>
      </w:r>
    </w:p>
    <w:p w14:paraId="33FEE840" w14:textId="77777777" w:rsidR="00981DC4" w:rsidRPr="00981DC4" w:rsidRDefault="00981DC4" w:rsidP="0044123F">
      <w:pPr>
        <w:pStyle w:val="Odstavecseseznamem"/>
        <w:numPr>
          <w:ilvl w:val="2"/>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užívání nemovitých věcí ve vlastnictví některé ze smluvních stran.</w:t>
      </w:r>
    </w:p>
    <w:p w14:paraId="5520B784"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Užívání movitých věcí ve vlastnictví některé ze smluvních stran:</w:t>
      </w:r>
    </w:p>
    <w:p w14:paraId="632D1BBE" w14:textId="77777777" w:rsidR="00981DC4" w:rsidRPr="00981DC4" w:rsidRDefault="00981DC4" w:rsidP="0044123F">
      <w:pPr>
        <w:pStyle w:val="Odstavecseseznamem"/>
        <w:spacing w:before="120" w:after="120"/>
        <w:ind w:left="425"/>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Bude-li v souvislosti s projektem užívána movitá věc ve vlastnictví některé ze smluvních stran, tato zůstává ve vlastnictví smluvní strany, jež movitou věc ke dni umožnění užívání v rámci projektu v souvislosti s projektem vlastní. Na režimu vlastnického práva, jak uvedeno v tomto odstavci této smlouvy, se nic nemění ani v důsledku zhodnocení věci za doby trvání tohoto projektu. Není-li v této smlouvě stanoveno jinak, či nedohodnou-li se v konkrétních případech smluvní strany jinak, tato smlouva nezakládá jakákoliv nájemní, užívací nebo jiná obdobná práva jedné smluvní strany k movitým věcem ve vlastnictví druhé smluvní strany. </w:t>
      </w:r>
    </w:p>
    <w:p w14:paraId="548E2B3A"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Užívání nemovitých věcí ve vlastnictví některé ze smluvních stran:</w:t>
      </w:r>
    </w:p>
    <w:p w14:paraId="6D1D3CCA" w14:textId="77777777" w:rsidR="00981DC4" w:rsidRPr="00981DC4" w:rsidRDefault="00981DC4" w:rsidP="0044123F">
      <w:pPr>
        <w:pStyle w:val="Odstavecseseznamem"/>
        <w:spacing w:before="120" w:after="120"/>
        <w:ind w:left="425"/>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 xml:space="preserve">Bude-li v souvislosti s projektem užívána nemovitá věc ve vlastnictví některé ze smluvních stran, tato zůstává ve vlastnictví smluvní strany, jež nemovitou věc ke dni umožnění užívání v rámci projektu v souvislosti s projektem vlastní. Na režimu vlastnického práva, jak uvedeno v tomto odstavci této smlouvy, se nic nemění ani v důsledku zhodnocení věci za dobu trvání tohoto projektu. Není-li v této smlouvě stanoveno jinak, či nedohodnou-li se v konkrétních případech smluvní strany jinak, tato smlouva nezakládá jakákoliv nájemní, užívací nebo jiná obdobná práva jedné smluvní strany k nemovitým věcem ve vlastnictví druhé smluvní strany. </w:t>
      </w:r>
    </w:p>
    <w:p w14:paraId="15B200BB" w14:textId="77777777" w:rsidR="00981DC4" w:rsidRPr="00981DC4" w:rsidRDefault="00981DC4" w:rsidP="0044123F">
      <w:pPr>
        <w:pStyle w:val="Odstavecseseznamem"/>
        <w:numPr>
          <w:ilvl w:val="1"/>
          <w:numId w:val="3"/>
        </w:numPr>
        <w:spacing w:before="120" w:after="120"/>
        <w:contextualSpacing w:val="0"/>
        <w:jc w:val="both"/>
        <w:rPr>
          <w:rFonts w:ascii="Arial" w:eastAsiaTheme="minorHAnsi" w:hAnsi="Arial" w:cs="Arial"/>
          <w:sz w:val="21"/>
          <w:szCs w:val="21"/>
          <w:lang w:eastAsia="en-US"/>
        </w:rPr>
      </w:pPr>
      <w:r w:rsidRPr="00981DC4">
        <w:rPr>
          <w:rFonts w:ascii="Arial" w:eastAsiaTheme="minorHAnsi" w:hAnsi="Arial" w:cs="Arial"/>
          <w:sz w:val="21"/>
          <w:szCs w:val="21"/>
          <w:lang w:eastAsia="en-US"/>
        </w:rPr>
        <w:t>Smluvní strany se zavazují, že umožní užívání movitých a nemovitých věcí ve svém vlastnictví nezbytných pro realizaci projektu po celou dobu jeho trvání, tj. včetně fáze implementace jeho výsledků.</w:t>
      </w:r>
    </w:p>
    <w:p w14:paraId="40DF5C7C" w14:textId="5D438F32" w:rsidR="00A15DEA" w:rsidRPr="00187733" w:rsidRDefault="00A15DEA" w:rsidP="0044123F">
      <w:pPr>
        <w:spacing w:before="120" w:after="120"/>
        <w:ind w:left="425"/>
        <w:jc w:val="both"/>
        <w:rPr>
          <w:rFonts w:ascii="Arial" w:eastAsiaTheme="minorHAnsi" w:hAnsi="Arial" w:cs="Arial"/>
          <w:sz w:val="21"/>
          <w:szCs w:val="21"/>
          <w:lang w:eastAsia="en-US"/>
        </w:rPr>
      </w:pPr>
    </w:p>
    <w:p w14:paraId="53EBEA65" w14:textId="11579081" w:rsidR="0007685F" w:rsidRPr="00187733" w:rsidRDefault="00875161" w:rsidP="0044123F">
      <w:pPr>
        <w:numPr>
          <w:ilvl w:val="0"/>
          <w:numId w:val="3"/>
        </w:numPr>
        <w:spacing w:before="120" w:after="120"/>
        <w:jc w:val="both"/>
        <w:rPr>
          <w:rFonts w:ascii="Arial" w:hAnsi="Arial" w:cs="Arial"/>
          <w:sz w:val="21"/>
          <w:szCs w:val="21"/>
        </w:rPr>
      </w:pPr>
      <w:r>
        <w:rPr>
          <w:rFonts w:ascii="Arial" w:hAnsi="Arial" w:cs="Arial"/>
          <w:b/>
          <w:smallCaps/>
          <w:spacing w:val="32"/>
          <w:sz w:val="21"/>
          <w:szCs w:val="21"/>
        </w:rPr>
        <w:t xml:space="preserve">Práva </w:t>
      </w:r>
      <w:r w:rsidRPr="00875161">
        <w:rPr>
          <w:rFonts w:ascii="Arial" w:hAnsi="Arial" w:cs="Arial"/>
          <w:b/>
          <w:smallCaps/>
          <w:spacing w:val="32"/>
          <w:sz w:val="21"/>
          <w:szCs w:val="21"/>
        </w:rPr>
        <w:t>k duševnímu vlastnictví, jeho ochrana a komercializace</w:t>
      </w:r>
    </w:p>
    <w:p w14:paraId="51E466BE" w14:textId="77777777" w:rsidR="00981DC4" w:rsidRPr="00981DC4" w:rsidRDefault="00981DC4" w:rsidP="0044123F">
      <w:pPr>
        <w:pStyle w:val="Odstavecseseznamem"/>
        <w:numPr>
          <w:ilvl w:val="1"/>
          <w:numId w:val="3"/>
        </w:numPr>
        <w:spacing w:before="120" w:after="120"/>
        <w:contextualSpacing w:val="0"/>
        <w:jc w:val="both"/>
        <w:rPr>
          <w:rFonts w:ascii="Arial" w:hAnsi="Arial" w:cs="Arial"/>
          <w:sz w:val="21"/>
          <w:szCs w:val="21"/>
        </w:rPr>
      </w:pPr>
      <w:r w:rsidRPr="00981DC4">
        <w:rPr>
          <w:rFonts w:ascii="Arial" w:hAnsi="Arial" w:cs="Arial"/>
          <w:sz w:val="21"/>
          <w:szCs w:val="21"/>
        </w:rPr>
        <w:t xml:space="preserve">Práva ke vkládaným předmětům práv duševního vlastnictví (background): </w:t>
      </w:r>
    </w:p>
    <w:p w14:paraId="4246747E" w14:textId="77777777" w:rsidR="00981DC4" w:rsidRPr="00981DC4" w:rsidRDefault="00981DC4" w:rsidP="0044123F">
      <w:pPr>
        <w:pStyle w:val="Odstavecseseznamem"/>
        <w:numPr>
          <w:ilvl w:val="2"/>
          <w:numId w:val="3"/>
        </w:numPr>
        <w:spacing w:before="120" w:after="120"/>
        <w:contextualSpacing w:val="0"/>
        <w:jc w:val="both"/>
        <w:rPr>
          <w:rFonts w:ascii="Arial" w:hAnsi="Arial" w:cs="Arial"/>
          <w:sz w:val="21"/>
          <w:szCs w:val="21"/>
        </w:rPr>
      </w:pPr>
      <w:r w:rsidRPr="00981DC4">
        <w:rPr>
          <w:rFonts w:ascii="Arial" w:hAnsi="Arial" w:cs="Arial"/>
          <w:sz w:val="21"/>
          <w:szCs w:val="21"/>
        </w:rPr>
        <w:t>Pokud kterákoliv ze smluvních stran poskytne nebo vnese do projektu pro plnění této smlouvy nehmotný majetek v podobě předmětu práv duševního vlastnictví v nejširším slova smyslu podle platné právní úpravy, jako je know-how, počítačový program, databáze, vynález, užitný vzor apod. (dále jen „duševní vlastnictví“), považují se takové předměty duševního vlastnictví za duševní vlastnictví vkládané do projektu.</w:t>
      </w:r>
    </w:p>
    <w:p w14:paraId="468D22BF" w14:textId="77777777" w:rsidR="00981DC4" w:rsidRPr="00981DC4" w:rsidRDefault="00981DC4" w:rsidP="0044123F">
      <w:pPr>
        <w:pStyle w:val="Odstavecseseznamem"/>
        <w:numPr>
          <w:ilvl w:val="2"/>
          <w:numId w:val="3"/>
        </w:numPr>
        <w:spacing w:before="120" w:after="120"/>
        <w:contextualSpacing w:val="0"/>
        <w:jc w:val="both"/>
        <w:rPr>
          <w:rFonts w:ascii="Arial" w:hAnsi="Arial" w:cs="Arial"/>
          <w:sz w:val="21"/>
          <w:szCs w:val="21"/>
        </w:rPr>
      </w:pPr>
      <w:r w:rsidRPr="00981DC4">
        <w:rPr>
          <w:rFonts w:ascii="Arial" w:hAnsi="Arial" w:cs="Arial"/>
          <w:sz w:val="21"/>
          <w:szCs w:val="21"/>
        </w:rPr>
        <w:t>Smluvní strany se zavazují, že po celou dobu trvání projektu, včetně fáze implementace výsledků projektu, budou sdílet duševní vlastnictví vkládané do projektu, a poskytnou si nevýhradní bezplatná přístupová a užívací práva k vkládanému duševnímu vlastnictví v rozsahu nezbytném pro potřeby projektu a pro dosažení stanovených poslání a cílů projektu.</w:t>
      </w:r>
    </w:p>
    <w:p w14:paraId="2F7ADD0B" w14:textId="77777777" w:rsidR="00981DC4" w:rsidRPr="00981DC4" w:rsidRDefault="00981DC4" w:rsidP="0044123F">
      <w:pPr>
        <w:pStyle w:val="Odstavecseseznamem"/>
        <w:numPr>
          <w:ilvl w:val="2"/>
          <w:numId w:val="3"/>
        </w:numPr>
        <w:spacing w:before="120" w:after="120"/>
        <w:contextualSpacing w:val="0"/>
        <w:jc w:val="both"/>
        <w:rPr>
          <w:rFonts w:ascii="Arial" w:hAnsi="Arial" w:cs="Arial"/>
          <w:sz w:val="21"/>
          <w:szCs w:val="21"/>
        </w:rPr>
      </w:pPr>
      <w:r w:rsidRPr="00981DC4">
        <w:rPr>
          <w:rFonts w:ascii="Arial" w:hAnsi="Arial" w:cs="Arial"/>
          <w:sz w:val="21"/>
          <w:szCs w:val="21"/>
        </w:rPr>
        <w:t xml:space="preserve">Po skončení projektu smluvní strany přestanou užívat duševní vlastnictví vložené do projektu druhou smluvní stranou a vrátí si navzájem všechny poskytnuté hmotné nosiče obsahující dané duševní vlastnictví a všechny dokumenty a podklady poskytnuté druhou smluvní stranou za účelem užívání vkládaného duševního vlastnictví. Smluvní strany zároveň zachovají mlčenlivost o všech </w:t>
      </w:r>
      <w:r w:rsidRPr="00981DC4">
        <w:rPr>
          <w:rFonts w:ascii="Arial" w:hAnsi="Arial" w:cs="Arial"/>
          <w:sz w:val="21"/>
          <w:szCs w:val="21"/>
        </w:rPr>
        <w:lastRenderedPageBreak/>
        <w:t>skutečnostech a informacích, týkajících se vloženého duševního vlastnictví druhé smluvní strany, které se dozvěděla v rámci realizace projektu a plnění této smlouvy.</w:t>
      </w:r>
    </w:p>
    <w:p w14:paraId="177EB8CE" w14:textId="77777777" w:rsidR="00981DC4" w:rsidRPr="00981DC4" w:rsidRDefault="00981DC4" w:rsidP="0044123F">
      <w:pPr>
        <w:pStyle w:val="Odstavecseseznamem"/>
        <w:numPr>
          <w:ilvl w:val="1"/>
          <w:numId w:val="3"/>
        </w:numPr>
        <w:spacing w:before="120" w:after="120"/>
        <w:contextualSpacing w:val="0"/>
        <w:jc w:val="both"/>
        <w:rPr>
          <w:rFonts w:ascii="Arial" w:hAnsi="Arial" w:cs="Arial"/>
          <w:sz w:val="21"/>
          <w:szCs w:val="21"/>
        </w:rPr>
      </w:pPr>
      <w:r w:rsidRPr="00981DC4">
        <w:rPr>
          <w:rFonts w:ascii="Arial" w:hAnsi="Arial" w:cs="Arial"/>
          <w:sz w:val="21"/>
          <w:szCs w:val="21"/>
        </w:rPr>
        <w:t xml:space="preserve">Práva k duševnímu vlastnictví vytvořenému smluvními stranami společně v rámci projektu (společný </w:t>
      </w:r>
      <w:proofErr w:type="spellStart"/>
      <w:r w:rsidRPr="00981DC4">
        <w:rPr>
          <w:rFonts w:ascii="Arial" w:hAnsi="Arial" w:cs="Arial"/>
          <w:sz w:val="21"/>
          <w:szCs w:val="21"/>
        </w:rPr>
        <w:t>foreground</w:t>
      </w:r>
      <w:proofErr w:type="spellEnd"/>
      <w:r w:rsidRPr="00981DC4">
        <w:rPr>
          <w:rFonts w:ascii="Arial" w:hAnsi="Arial" w:cs="Arial"/>
          <w:sz w:val="21"/>
          <w:szCs w:val="21"/>
        </w:rPr>
        <w:t xml:space="preserve">): </w:t>
      </w:r>
    </w:p>
    <w:p w14:paraId="73846716" w14:textId="77777777" w:rsidR="00981DC4" w:rsidRPr="00981DC4" w:rsidRDefault="00981DC4" w:rsidP="0044123F">
      <w:pPr>
        <w:pStyle w:val="Odstavecseseznamem"/>
        <w:numPr>
          <w:ilvl w:val="2"/>
          <w:numId w:val="3"/>
        </w:numPr>
        <w:spacing w:before="120" w:after="120"/>
        <w:contextualSpacing w:val="0"/>
        <w:jc w:val="both"/>
        <w:rPr>
          <w:rFonts w:ascii="Arial" w:hAnsi="Arial" w:cs="Arial"/>
          <w:sz w:val="21"/>
          <w:szCs w:val="21"/>
        </w:rPr>
      </w:pPr>
      <w:r w:rsidRPr="00981DC4">
        <w:rPr>
          <w:rFonts w:ascii="Arial" w:hAnsi="Arial" w:cs="Arial"/>
          <w:sz w:val="21"/>
          <w:szCs w:val="21"/>
        </w:rPr>
        <w:t>V případě, že při plnění této smlouvy vznikne na základě společné činnosti smluvních stran v rámci projektu jakýkoliv předmět práv duševního vlastnictví, náleží vlastnická/majetková a jiná práva k takovému předmětu smluvním stranám ve spoluvlastnických podílech odpovídajících míře přispění k dosažení takového výsledku té které strany s přihlédnutím také k duševnímu vlastnictví vkládanému do projektu.</w:t>
      </w:r>
    </w:p>
    <w:p w14:paraId="3973B64C" w14:textId="77777777" w:rsidR="00981DC4" w:rsidRPr="00981DC4" w:rsidRDefault="00981DC4" w:rsidP="0044123F">
      <w:pPr>
        <w:pStyle w:val="Odstavecseseznamem"/>
        <w:numPr>
          <w:ilvl w:val="2"/>
          <w:numId w:val="3"/>
        </w:numPr>
        <w:spacing w:before="120" w:after="120"/>
        <w:contextualSpacing w:val="0"/>
        <w:jc w:val="both"/>
        <w:rPr>
          <w:rFonts w:ascii="Arial" w:hAnsi="Arial" w:cs="Arial"/>
          <w:sz w:val="21"/>
          <w:szCs w:val="21"/>
        </w:rPr>
      </w:pPr>
      <w:r w:rsidRPr="00981DC4">
        <w:rPr>
          <w:rFonts w:ascii="Arial" w:hAnsi="Arial" w:cs="Arial"/>
          <w:sz w:val="21"/>
          <w:szCs w:val="21"/>
        </w:rPr>
        <w:t>V případě, že budou práva k vynálezu nebo k užitnému vzoru nebo k jinému předmětu práv duševního vlastnictví úspěšně uplatněna, nebo rozhodnutím soudu přiřčena v rozporu s výše uvedeným ustanovením, zavazují se smluvní strany si vzájemně poskytnout kompenzaci v odpovídající výši zkrácení podílu na těchto právech v rozporu s výše uvedeným ustanovením.</w:t>
      </w:r>
    </w:p>
    <w:p w14:paraId="27254C77" w14:textId="77777777" w:rsidR="00981DC4" w:rsidRPr="00981DC4" w:rsidRDefault="00981DC4" w:rsidP="0044123F">
      <w:pPr>
        <w:pStyle w:val="Odstavecseseznamem"/>
        <w:numPr>
          <w:ilvl w:val="1"/>
          <w:numId w:val="3"/>
        </w:numPr>
        <w:spacing w:before="120" w:after="120"/>
        <w:contextualSpacing w:val="0"/>
        <w:jc w:val="both"/>
        <w:rPr>
          <w:rFonts w:ascii="Arial" w:hAnsi="Arial" w:cs="Arial"/>
          <w:sz w:val="21"/>
          <w:szCs w:val="21"/>
        </w:rPr>
      </w:pPr>
      <w:r w:rsidRPr="00981DC4">
        <w:rPr>
          <w:rFonts w:ascii="Arial" w:hAnsi="Arial" w:cs="Arial"/>
          <w:sz w:val="21"/>
          <w:szCs w:val="21"/>
        </w:rPr>
        <w:t xml:space="preserve">Práva k duševnímu vlastnictví vytvořenému smluvní stranou v rámci projektu samostatně (individuální </w:t>
      </w:r>
      <w:proofErr w:type="spellStart"/>
      <w:r w:rsidRPr="00981DC4">
        <w:rPr>
          <w:rFonts w:ascii="Arial" w:hAnsi="Arial" w:cs="Arial"/>
          <w:sz w:val="21"/>
          <w:szCs w:val="21"/>
        </w:rPr>
        <w:t>foreground</w:t>
      </w:r>
      <w:proofErr w:type="spellEnd"/>
      <w:r w:rsidRPr="00981DC4">
        <w:rPr>
          <w:rFonts w:ascii="Arial" w:hAnsi="Arial" w:cs="Arial"/>
          <w:sz w:val="21"/>
          <w:szCs w:val="21"/>
        </w:rPr>
        <w:t>):</w:t>
      </w:r>
    </w:p>
    <w:p w14:paraId="5CF33650" w14:textId="77777777" w:rsidR="00981DC4" w:rsidRPr="00981DC4" w:rsidRDefault="00981DC4" w:rsidP="0044123F">
      <w:pPr>
        <w:pStyle w:val="Odstavecseseznamem"/>
        <w:numPr>
          <w:ilvl w:val="2"/>
          <w:numId w:val="3"/>
        </w:numPr>
        <w:spacing w:before="120" w:after="120"/>
        <w:contextualSpacing w:val="0"/>
        <w:jc w:val="both"/>
        <w:rPr>
          <w:rFonts w:ascii="Arial" w:hAnsi="Arial" w:cs="Arial"/>
          <w:sz w:val="21"/>
          <w:szCs w:val="21"/>
        </w:rPr>
      </w:pPr>
      <w:r w:rsidRPr="00981DC4">
        <w:rPr>
          <w:rFonts w:ascii="Arial" w:hAnsi="Arial" w:cs="Arial"/>
          <w:sz w:val="21"/>
          <w:szCs w:val="21"/>
        </w:rPr>
        <w:t>Vytvoří-li smluvní strana předmět práv duševního vlastnictví činností v rámci projektu samostatně, náleží jí k takovému výsledku veškerá vlastnická/majetková a jiná práva. Vytváření nehmotných předmětů smluvními stranami samostatně nezakládá jakákoliv práva druhé smluvní strany k těmto předmětům, nedohodnou-li se v konkrétním případě smluvní strany jinak.</w:t>
      </w:r>
    </w:p>
    <w:p w14:paraId="79778708" w14:textId="77777777" w:rsidR="00981DC4" w:rsidRPr="00981DC4" w:rsidRDefault="00981DC4" w:rsidP="0044123F">
      <w:pPr>
        <w:pStyle w:val="Odstavecseseznamem"/>
        <w:numPr>
          <w:ilvl w:val="2"/>
          <w:numId w:val="3"/>
        </w:numPr>
        <w:spacing w:before="120" w:after="120"/>
        <w:contextualSpacing w:val="0"/>
        <w:jc w:val="both"/>
        <w:rPr>
          <w:rFonts w:ascii="Arial" w:hAnsi="Arial" w:cs="Arial"/>
          <w:sz w:val="21"/>
          <w:szCs w:val="21"/>
        </w:rPr>
      </w:pPr>
      <w:r w:rsidRPr="00981DC4">
        <w:rPr>
          <w:rFonts w:ascii="Arial" w:hAnsi="Arial" w:cs="Arial"/>
          <w:sz w:val="21"/>
          <w:szCs w:val="21"/>
        </w:rPr>
        <w:t>Smluvní strana, jíž svědčí majetkové právo k předmětu práv duševního vlastnictví, není touto smlouvou omezena v dalším nakládání s předmětem práv duševního vlastnictví, s výjimkou předkupního práva druhé smluvní strany k takovému předmětu, případně k spoluvlastnickému podílu. Kupní cena za takový předmět či spoluvlastnický podíl bude určena v souladu s Rámcem Společenství (se kterým se příjemce a další účastník projektu seznámili).</w:t>
      </w:r>
    </w:p>
    <w:p w14:paraId="7984344A" w14:textId="7B78B503" w:rsidR="00981DC4" w:rsidRPr="00981DC4" w:rsidRDefault="00981DC4" w:rsidP="0044123F">
      <w:pPr>
        <w:pStyle w:val="Odstavecseseznamem"/>
        <w:numPr>
          <w:ilvl w:val="1"/>
          <w:numId w:val="3"/>
        </w:numPr>
        <w:spacing w:before="120" w:after="120"/>
        <w:contextualSpacing w:val="0"/>
        <w:jc w:val="both"/>
        <w:rPr>
          <w:rFonts w:ascii="Arial" w:hAnsi="Arial" w:cs="Arial"/>
          <w:sz w:val="21"/>
          <w:szCs w:val="21"/>
        </w:rPr>
      </w:pPr>
      <w:r w:rsidRPr="00981DC4">
        <w:rPr>
          <w:rFonts w:ascii="Arial" w:hAnsi="Arial" w:cs="Arial"/>
          <w:sz w:val="21"/>
          <w:szCs w:val="21"/>
        </w:rPr>
        <w:t>Ochrana předmětů práv duševního vlastnictví</w:t>
      </w:r>
      <w:r w:rsidR="0044123F">
        <w:rPr>
          <w:rFonts w:ascii="Arial" w:hAnsi="Arial" w:cs="Arial"/>
          <w:sz w:val="21"/>
          <w:szCs w:val="21"/>
        </w:rPr>
        <w:t>:</w:t>
      </w:r>
    </w:p>
    <w:p w14:paraId="5FD6FAC9" w14:textId="77777777" w:rsidR="00981DC4" w:rsidRPr="00981DC4" w:rsidRDefault="00981DC4" w:rsidP="0044123F">
      <w:pPr>
        <w:pStyle w:val="Odstavecseseznamem"/>
        <w:numPr>
          <w:ilvl w:val="2"/>
          <w:numId w:val="3"/>
        </w:numPr>
        <w:spacing w:before="120" w:after="120"/>
        <w:contextualSpacing w:val="0"/>
        <w:jc w:val="both"/>
        <w:rPr>
          <w:rFonts w:ascii="Arial" w:hAnsi="Arial" w:cs="Arial"/>
          <w:sz w:val="21"/>
          <w:szCs w:val="21"/>
        </w:rPr>
      </w:pPr>
      <w:r w:rsidRPr="00981DC4">
        <w:rPr>
          <w:rFonts w:ascii="Arial" w:hAnsi="Arial" w:cs="Arial"/>
          <w:sz w:val="21"/>
          <w:szCs w:val="21"/>
        </w:rPr>
        <w:t>Smluvní strany mající práva k předmětům práv duševního vlastnictví, které mohou být využity, zajistí, že tato práva budou přiměřeně a účinně chráněna v souladu s příslušnými právními předpisy.</w:t>
      </w:r>
    </w:p>
    <w:p w14:paraId="555FCD41" w14:textId="77777777" w:rsidR="00981DC4" w:rsidRPr="00981DC4" w:rsidRDefault="00981DC4" w:rsidP="0044123F">
      <w:pPr>
        <w:pStyle w:val="Odstavecseseznamem"/>
        <w:numPr>
          <w:ilvl w:val="2"/>
          <w:numId w:val="3"/>
        </w:numPr>
        <w:spacing w:before="120" w:after="120"/>
        <w:contextualSpacing w:val="0"/>
        <w:jc w:val="both"/>
        <w:rPr>
          <w:rFonts w:ascii="Arial" w:hAnsi="Arial" w:cs="Arial"/>
          <w:sz w:val="21"/>
          <w:szCs w:val="21"/>
        </w:rPr>
      </w:pPr>
      <w:r w:rsidRPr="00981DC4">
        <w:rPr>
          <w:rFonts w:ascii="Arial" w:hAnsi="Arial" w:cs="Arial"/>
          <w:sz w:val="21"/>
          <w:szCs w:val="21"/>
        </w:rPr>
        <w:t>Pokud se na vytvoření konkrétního předmětu práv duševního vlastnictví budou podílet obě smluvní strany, bude při rozhodování o jejich podílu vždy vzat v úvahu jejich skutečný podíl a přínos a při formálně právní ochraně jednotlivých předmětů práv duševního vlastnictví bude uváděna tato smluvní strana vždy jako spolupřihlašovatel a spolumajitel / spoluvlastník.</w:t>
      </w:r>
    </w:p>
    <w:p w14:paraId="57522774" w14:textId="77777777" w:rsidR="00981DC4" w:rsidRPr="00981DC4" w:rsidRDefault="00981DC4" w:rsidP="0044123F">
      <w:pPr>
        <w:pStyle w:val="Odstavecseseznamem"/>
        <w:numPr>
          <w:ilvl w:val="2"/>
          <w:numId w:val="3"/>
        </w:numPr>
        <w:spacing w:before="120" w:after="120"/>
        <w:contextualSpacing w:val="0"/>
        <w:jc w:val="both"/>
        <w:rPr>
          <w:rFonts w:ascii="Arial" w:hAnsi="Arial" w:cs="Arial"/>
          <w:sz w:val="21"/>
          <w:szCs w:val="21"/>
        </w:rPr>
      </w:pPr>
      <w:r w:rsidRPr="00981DC4">
        <w:rPr>
          <w:rFonts w:ascii="Arial" w:hAnsi="Arial" w:cs="Arial"/>
          <w:sz w:val="21"/>
          <w:szCs w:val="21"/>
        </w:rPr>
        <w:t>Smluvní strany jsou povinny si zajistit majetková práva k předmětům práv duševního vlastnictví, které jsou výstupem a předmětem využití dle této smlouvy a projektu. Osobnostní práva k těmto předmětům duševního vlastnictví zůstávají touto smlouvou nedotčena. Náklady spojené s ochranou předmětů práv duševního vlastnictví ponesou smluvní strany v podílech odpovídajících jejich podílu na předmětech práv duševního vlastnictví.</w:t>
      </w:r>
    </w:p>
    <w:p w14:paraId="05C07C1D" w14:textId="77777777" w:rsidR="00981DC4" w:rsidRPr="00981DC4" w:rsidRDefault="00981DC4" w:rsidP="0044123F">
      <w:pPr>
        <w:pStyle w:val="Odstavecseseznamem"/>
        <w:numPr>
          <w:ilvl w:val="2"/>
          <w:numId w:val="3"/>
        </w:numPr>
        <w:spacing w:before="120" w:after="120"/>
        <w:contextualSpacing w:val="0"/>
        <w:jc w:val="both"/>
        <w:rPr>
          <w:rFonts w:ascii="Arial" w:hAnsi="Arial" w:cs="Arial"/>
          <w:sz w:val="21"/>
          <w:szCs w:val="21"/>
        </w:rPr>
      </w:pPr>
      <w:r w:rsidRPr="00981DC4">
        <w:rPr>
          <w:rFonts w:ascii="Arial" w:hAnsi="Arial" w:cs="Arial"/>
          <w:sz w:val="21"/>
          <w:szCs w:val="21"/>
        </w:rPr>
        <w:t>Projeví-li smluvní strana zájem na tom, aby některá ze smluvních stran uplatnila právo vůči svému zaměstnanci jako původci či spolupůvodci podnikového nebo zaměstnaneckého předmětu práv duševního vlastnictví, který tento zaměstnanec vytvořil nebo na jehož vytvoření se podílel v rámci realizace projektu, je tak tato smluvní strana povinna v zákonem stanovené lhůtě učinit.</w:t>
      </w:r>
    </w:p>
    <w:p w14:paraId="44661863" w14:textId="77777777" w:rsidR="00981DC4" w:rsidRPr="00981DC4" w:rsidRDefault="00981DC4" w:rsidP="0044123F">
      <w:pPr>
        <w:pStyle w:val="Odstavecseseznamem"/>
        <w:numPr>
          <w:ilvl w:val="2"/>
          <w:numId w:val="3"/>
        </w:numPr>
        <w:spacing w:before="120" w:after="120"/>
        <w:contextualSpacing w:val="0"/>
        <w:jc w:val="both"/>
        <w:rPr>
          <w:rFonts w:ascii="Arial" w:hAnsi="Arial" w:cs="Arial"/>
          <w:sz w:val="21"/>
          <w:szCs w:val="21"/>
        </w:rPr>
      </w:pPr>
      <w:r w:rsidRPr="00981DC4">
        <w:rPr>
          <w:rFonts w:ascii="Arial" w:hAnsi="Arial" w:cs="Arial"/>
          <w:sz w:val="21"/>
          <w:szCs w:val="21"/>
        </w:rPr>
        <w:t>V případě, že některá ze smluvních stran, její zaměstnanec či jiná osoba ve vztahu ke smluvní straně, podílející se na realizaci projektu, připravuje zveřejnění článku nebo jiné publikace obsahující informaci o dosažených výsledcích projektu, průběhu projektu nebo o skutečnostech, jejichž zveřejnění by mohlo jakkoliv byť nepřímo zmařit úspěšnou právní ochranu výsledků vytvořených v rámci projektu, je tato smluvní strana povinna předložit text publikace druhé smluvní straně nejméně 1 měsíc před zamýšleným zveřejněním publikace. Tato smluvní strana se zavazuje, že bude akceptovat připomínky ostatních smluvních stran, týkající se autorství, obsahu publikace či jejího zveřejnění.</w:t>
      </w:r>
    </w:p>
    <w:p w14:paraId="1BC25C1E" w14:textId="7D80CBBE" w:rsidR="00981DC4" w:rsidRPr="00981DC4" w:rsidRDefault="00981DC4" w:rsidP="0044123F">
      <w:pPr>
        <w:pStyle w:val="Odstavecseseznamem"/>
        <w:numPr>
          <w:ilvl w:val="1"/>
          <w:numId w:val="3"/>
        </w:numPr>
        <w:spacing w:before="120" w:after="120"/>
        <w:contextualSpacing w:val="0"/>
        <w:jc w:val="both"/>
        <w:rPr>
          <w:rFonts w:ascii="Arial" w:hAnsi="Arial" w:cs="Arial"/>
          <w:sz w:val="21"/>
          <w:szCs w:val="21"/>
        </w:rPr>
      </w:pPr>
      <w:r w:rsidRPr="00981DC4">
        <w:rPr>
          <w:rFonts w:ascii="Arial" w:hAnsi="Arial" w:cs="Arial"/>
          <w:sz w:val="21"/>
          <w:szCs w:val="21"/>
        </w:rPr>
        <w:lastRenderedPageBreak/>
        <w:t>Komercializace předmětů práv duševního vlastnictví</w:t>
      </w:r>
      <w:r w:rsidR="0044123F">
        <w:rPr>
          <w:rFonts w:ascii="Arial" w:hAnsi="Arial" w:cs="Arial"/>
          <w:sz w:val="21"/>
          <w:szCs w:val="21"/>
        </w:rPr>
        <w:t>:</w:t>
      </w:r>
    </w:p>
    <w:p w14:paraId="0A54AFB0" w14:textId="77777777" w:rsidR="00981DC4" w:rsidRPr="00981DC4" w:rsidRDefault="00981DC4" w:rsidP="0044123F">
      <w:pPr>
        <w:pStyle w:val="Odstavecseseznamem"/>
        <w:numPr>
          <w:ilvl w:val="2"/>
          <w:numId w:val="3"/>
        </w:numPr>
        <w:spacing w:before="120" w:after="120"/>
        <w:contextualSpacing w:val="0"/>
        <w:jc w:val="both"/>
        <w:rPr>
          <w:rFonts w:ascii="Arial" w:hAnsi="Arial" w:cs="Arial"/>
          <w:sz w:val="21"/>
          <w:szCs w:val="21"/>
        </w:rPr>
      </w:pPr>
      <w:r w:rsidRPr="00981DC4">
        <w:rPr>
          <w:rFonts w:ascii="Arial" w:hAnsi="Arial" w:cs="Arial"/>
          <w:sz w:val="21"/>
          <w:szCs w:val="21"/>
        </w:rPr>
        <w:t xml:space="preserve">Smluvní strany, samostatně i ve spolupráci, budou i v průběhu realizace projektu, při zachování nezbytné míry důvěrnosti, vyvíjet nezbytnou činnost týkající se dalšího využití předmětů práv duševního vlastnictví třetími stranami. K tomuto bude směřovat i marketing a ostatní formy zhodnocování duševního vlastnictví. </w:t>
      </w:r>
    </w:p>
    <w:p w14:paraId="6DE49CAC" w14:textId="77777777" w:rsidR="00981DC4" w:rsidRPr="00981DC4" w:rsidRDefault="00981DC4" w:rsidP="0044123F">
      <w:pPr>
        <w:pStyle w:val="Odstavecseseznamem"/>
        <w:numPr>
          <w:ilvl w:val="2"/>
          <w:numId w:val="3"/>
        </w:numPr>
        <w:spacing w:before="120" w:after="120"/>
        <w:contextualSpacing w:val="0"/>
        <w:jc w:val="both"/>
        <w:rPr>
          <w:rFonts w:ascii="Arial" w:hAnsi="Arial" w:cs="Arial"/>
          <w:sz w:val="21"/>
          <w:szCs w:val="21"/>
        </w:rPr>
      </w:pPr>
      <w:r w:rsidRPr="00981DC4">
        <w:rPr>
          <w:rFonts w:ascii="Arial" w:hAnsi="Arial" w:cs="Arial"/>
          <w:sz w:val="21"/>
          <w:szCs w:val="21"/>
        </w:rPr>
        <w:t>Před jinými formami komercializace bude upřednostňováno licencování nevýlučné, výlučné nebo samostatné. Druh licence bude vždy záviset od konkrétního případu. Na nákladech a výnosech spojených s licenčními smlouvami se budou smluvní strany podílet v poměrech odpovídajících jejich podílu na předmětech práv duševního vlastnictví. Stejný princip se uplatní i při činnostech souvisejících s marketingem a ostatními formami zhodnocování předmětů duševního vlastnictví.</w:t>
      </w:r>
    </w:p>
    <w:p w14:paraId="765B52FD" w14:textId="77777777" w:rsidR="00981DC4" w:rsidRPr="00981DC4" w:rsidRDefault="00981DC4" w:rsidP="0044123F">
      <w:pPr>
        <w:pStyle w:val="Odstavecseseznamem"/>
        <w:numPr>
          <w:ilvl w:val="2"/>
          <w:numId w:val="3"/>
        </w:numPr>
        <w:spacing w:before="120" w:after="120"/>
        <w:contextualSpacing w:val="0"/>
        <w:jc w:val="both"/>
        <w:rPr>
          <w:rFonts w:ascii="Arial" w:hAnsi="Arial" w:cs="Arial"/>
          <w:sz w:val="21"/>
          <w:szCs w:val="21"/>
        </w:rPr>
      </w:pPr>
      <w:r w:rsidRPr="00981DC4">
        <w:rPr>
          <w:rFonts w:ascii="Arial" w:hAnsi="Arial" w:cs="Arial"/>
          <w:sz w:val="21"/>
          <w:szCs w:val="21"/>
        </w:rPr>
        <w:t xml:space="preserve">Při licenční politice bude striktně zachovávána minimálně mezní nákladová nebo tržní cena a snahou smluvních stran bude dosažení vyšší než tržní ceny. </w:t>
      </w:r>
    </w:p>
    <w:p w14:paraId="45039825" w14:textId="77777777" w:rsidR="0007685F" w:rsidRPr="00187733" w:rsidRDefault="0007685F" w:rsidP="0044123F">
      <w:pPr>
        <w:spacing w:before="120" w:after="120"/>
        <w:ind w:left="425"/>
        <w:jc w:val="both"/>
        <w:rPr>
          <w:rFonts w:ascii="Arial" w:eastAsiaTheme="minorHAnsi" w:hAnsi="Arial" w:cs="Arial"/>
          <w:sz w:val="21"/>
          <w:szCs w:val="21"/>
          <w:lang w:eastAsia="en-US"/>
        </w:rPr>
      </w:pPr>
    </w:p>
    <w:p w14:paraId="35F08BE6" w14:textId="580DBC17" w:rsidR="00A13D95" w:rsidRPr="00187733" w:rsidRDefault="00875161" w:rsidP="0044123F">
      <w:pPr>
        <w:numPr>
          <w:ilvl w:val="0"/>
          <w:numId w:val="3"/>
        </w:numPr>
        <w:spacing w:before="120" w:after="120"/>
        <w:jc w:val="both"/>
        <w:rPr>
          <w:rFonts w:ascii="Arial" w:hAnsi="Arial" w:cs="Arial"/>
          <w:sz w:val="21"/>
          <w:szCs w:val="21"/>
        </w:rPr>
      </w:pPr>
      <w:r>
        <w:rPr>
          <w:rFonts w:ascii="Arial" w:hAnsi="Arial" w:cs="Arial"/>
          <w:b/>
          <w:smallCaps/>
          <w:spacing w:val="32"/>
          <w:sz w:val="21"/>
          <w:szCs w:val="21"/>
        </w:rPr>
        <w:t>Mlčenlivost</w:t>
      </w:r>
    </w:p>
    <w:p w14:paraId="2D4EF018" w14:textId="77777777"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 xml:space="preserve">Smluvní strany se zavazují zajistit mlčenlivost o všech důvěrných informacích, souvisejících s projektem, nepoužívat je pro jiné účely než pro úkoly převzaté v rámci této smlouvy a neposkytovat je třetím osobám bez předchozího písemného souhlasu druhé smluvní strany. Pokud byly postoupeny třetí straně, musí být zajištěno, aby tyto třetí strany zachovávaly mlčenlivost o těchto informacích, které jim byly poskytnuty jako důvěrné, a používaly je jen k účelům, k nimž jim byly předány. </w:t>
      </w:r>
    </w:p>
    <w:p w14:paraId="485D88B5" w14:textId="77777777"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Smluvní strany jsou povinny při předávání jakýchkoliv informací, ať už mezi sebou nebo třetím osobám, počínat si tak, aby nebyly ohroženy výsledky a cíle řešení projektu.</w:t>
      </w:r>
    </w:p>
    <w:p w14:paraId="4752663D" w14:textId="77777777"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 xml:space="preserve">Všechny informace vztahující se k řešení projektu a k výsledkům projektu jsou považovány za důvěrné s výjimkou informací poskytovaných do Informačního systému výzkumu, vývoje a inovací nebo informací, které je některá smluvní strana povinna poskytnout jiným orgánům státní správy, soudním orgánům nebo orgánům činným v trestním řízení. Jako důvěrné jsou považovány rovněž informace takto smluvními stranami označené a informace, jejichž vyzrazením by mohla vzniknout některé smluvní straně škoda. </w:t>
      </w:r>
    </w:p>
    <w:p w14:paraId="3F290DDF" w14:textId="77777777"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Smluvní strany budou přistupovat k těmto informacím jako důvěrným a takto je chránit alespoň po dobu 3 let po ukončení řešení projektu, ledaže tyto informace přestanou být důvěrnými z jiného důvodu.</w:t>
      </w:r>
    </w:p>
    <w:p w14:paraId="25060A71" w14:textId="77777777"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 xml:space="preserve">Závazek mlčenlivosti ve vztahu k informacím vyplývajícím z projektu se nevztahuje na sdílení informací, dat, podkladů, zkušeností a výsledků vědy a výzkumu mezi smluvními stranami navzájem v rámci spolupráce dle této smlouvy. Rovněž se závazek mlčenlivosti nevztahuje na takové informace, vědomosti, zkušenosti, dokumentaci nebo výsledky výzkumu a vývoje, které smluvní strana prokazatelně měla, </w:t>
      </w:r>
      <w:proofErr w:type="gramStart"/>
      <w:r w:rsidRPr="0044123F">
        <w:rPr>
          <w:rFonts w:ascii="Arial" w:hAnsi="Arial" w:cs="Arial"/>
          <w:sz w:val="21"/>
          <w:szCs w:val="21"/>
        </w:rPr>
        <w:t>ještě</w:t>
      </w:r>
      <w:proofErr w:type="gramEnd"/>
      <w:r w:rsidRPr="0044123F">
        <w:rPr>
          <w:rFonts w:ascii="Arial" w:hAnsi="Arial" w:cs="Arial"/>
          <w:sz w:val="21"/>
          <w:szCs w:val="21"/>
        </w:rPr>
        <w:t xml:space="preserve"> než jí byly druhou smluvní stranou sděleny či předány. Závazek mlčenlivosti se dále nevztahuje na informování veřejnosti o tom, že </w:t>
      </w:r>
      <w:proofErr w:type="gramStart"/>
      <w:r w:rsidRPr="0044123F">
        <w:rPr>
          <w:rFonts w:ascii="Arial" w:hAnsi="Arial" w:cs="Arial"/>
          <w:sz w:val="21"/>
          <w:szCs w:val="21"/>
        </w:rPr>
        <w:t>projekt</w:t>
      </w:r>
      <w:proofErr w:type="gramEnd"/>
      <w:r w:rsidRPr="0044123F">
        <w:rPr>
          <w:rFonts w:ascii="Arial" w:hAnsi="Arial" w:cs="Arial"/>
          <w:sz w:val="21"/>
          <w:szCs w:val="21"/>
        </w:rPr>
        <w:t xml:space="preserve"> resp. jeho výstupy a výsledky byl nebo je spolufinancován z prostředků poskytovatele podpory. Závazek mlčenlivosti ve vztahu k informacím souvisejících s projektem se rovněž nevztahuje na informace, poznatky, podklady či výsledky vědy a výzkumu, pokud náležejí k informacím obecně přístupným, tj. běžně přístupným veřejnosti.</w:t>
      </w:r>
    </w:p>
    <w:p w14:paraId="044980E0" w14:textId="77777777" w:rsidR="003049CF" w:rsidRPr="00187733" w:rsidRDefault="003049CF" w:rsidP="0044123F">
      <w:pPr>
        <w:spacing w:before="120" w:after="120"/>
        <w:ind w:left="425" w:hanging="425"/>
        <w:jc w:val="both"/>
        <w:rPr>
          <w:rFonts w:ascii="Arial" w:eastAsiaTheme="minorHAnsi" w:hAnsi="Arial" w:cs="Arial"/>
          <w:sz w:val="21"/>
          <w:szCs w:val="21"/>
          <w:lang w:eastAsia="en-US"/>
        </w:rPr>
      </w:pPr>
    </w:p>
    <w:p w14:paraId="12E1CE5F" w14:textId="32C52576" w:rsidR="006D095B" w:rsidRPr="00187733" w:rsidRDefault="00875161" w:rsidP="0044123F">
      <w:pPr>
        <w:numPr>
          <w:ilvl w:val="0"/>
          <w:numId w:val="3"/>
        </w:numPr>
        <w:spacing w:before="120" w:after="120"/>
        <w:jc w:val="both"/>
        <w:rPr>
          <w:rFonts w:ascii="Arial" w:hAnsi="Arial" w:cs="Arial"/>
          <w:sz w:val="21"/>
          <w:szCs w:val="21"/>
        </w:rPr>
      </w:pPr>
      <w:r>
        <w:rPr>
          <w:rFonts w:ascii="Arial" w:hAnsi="Arial" w:cs="Arial"/>
          <w:b/>
          <w:smallCaps/>
          <w:spacing w:val="32"/>
          <w:sz w:val="21"/>
          <w:szCs w:val="21"/>
        </w:rPr>
        <w:t>Doba platnosti smlouvy</w:t>
      </w:r>
    </w:p>
    <w:p w14:paraId="00AD941B" w14:textId="77777777" w:rsidR="0044123F" w:rsidRPr="0044123F" w:rsidRDefault="0044123F" w:rsidP="0044123F">
      <w:pPr>
        <w:pStyle w:val="Odstavecseseznamem"/>
        <w:numPr>
          <w:ilvl w:val="1"/>
          <w:numId w:val="3"/>
        </w:numPr>
        <w:spacing w:before="120" w:after="120"/>
        <w:contextualSpacing w:val="0"/>
        <w:rPr>
          <w:rFonts w:ascii="Arial" w:hAnsi="Arial" w:cs="Arial"/>
          <w:sz w:val="21"/>
          <w:szCs w:val="21"/>
        </w:rPr>
      </w:pPr>
      <w:r w:rsidRPr="0044123F">
        <w:rPr>
          <w:rFonts w:ascii="Arial" w:hAnsi="Arial" w:cs="Arial"/>
          <w:sz w:val="21"/>
          <w:szCs w:val="21"/>
        </w:rPr>
        <w:t>Doba platnosti této smlouvy je odvozena od platnosti smlouvy o poskytnutí dotace. Doba platnosti této smlouvy zahrnuje dobu řešení projektu (viz návrh projektu) a následující období potřebné pro vyhodnocení výsledků řešení projektu včetně vypořádání poskytnuté podpory podle rozpočtových pravidel, ne však delší než 180 dnů ode dne ukončení řešení projektu.</w:t>
      </w:r>
    </w:p>
    <w:p w14:paraId="35D67BF2" w14:textId="6DFE49F3" w:rsidR="00FE4F1C" w:rsidRDefault="00FE4F1C" w:rsidP="0044123F">
      <w:pPr>
        <w:spacing w:before="120" w:after="120"/>
        <w:ind w:left="425" w:hanging="425"/>
        <w:jc w:val="both"/>
        <w:rPr>
          <w:rFonts w:ascii="Arial" w:eastAsiaTheme="minorHAnsi" w:hAnsi="Arial" w:cs="Arial"/>
          <w:sz w:val="21"/>
          <w:szCs w:val="21"/>
          <w:lang w:eastAsia="en-US"/>
        </w:rPr>
      </w:pPr>
    </w:p>
    <w:p w14:paraId="4F67D0FC" w14:textId="77777777" w:rsidR="00196075" w:rsidRPr="00187733" w:rsidRDefault="00196075" w:rsidP="0044123F">
      <w:pPr>
        <w:spacing w:before="120" w:after="120"/>
        <w:ind w:left="425" w:hanging="425"/>
        <w:jc w:val="both"/>
        <w:rPr>
          <w:rFonts w:ascii="Arial" w:eastAsiaTheme="minorHAnsi" w:hAnsi="Arial" w:cs="Arial"/>
          <w:sz w:val="21"/>
          <w:szCs w:val="21"/>
          <w:lang w:eastAsia="en-US"/>
        </w:rPr>
      </w:pPr>
    </w:p>
    <w:p w14:paraId="005DB528" w14:textId="2D6AC6C2" w:rsidR="00EE3E3E" w:rsidRPr="00187733" w:rsidRDefault="00875161" w:rsidP="0044123F">
      <w:pPr>
        <w:numPr>
          <w:ilvl w:val="0"/>
          <w:numId w:val="3"/>
        </w:numPr>
        <w:spacing w:before="120" w:after="120"/>
        <w:jc w:val="both"/>
        <w:rPr>
          <w:rFonts w:ascii="Arial" w:hAnsi="Arial" w:cs="Arial"/>
          <w:sz w:val="21"/>
          <w:szCs w:val="21"/>
        </w:rPr>
      </w:pPr>
      <w:r>
        <w:rPr>
          <w:rFonts w:ascii="Arial" w:hAnsi="Arial" w:cs="Arial"/>
          <w:b/>
          <w:smallCaps/>
          <w:spacing w:val="32"/>
          <w:sz w:val="21"/>
          <w:szCs w:val="21"/>
        </w:rPr>
        <w:t>Z</w:t>
      </w:r>
      <w:r w:rsidR="003E4547" w:rsidRPr="00187733">
        <w:rPr>
          <w:rFonts w:ascii="Arial" w:hAnsi="Arial" w:cs="Arial"/>
          <w:b/>
          <w:smallCaps/>
          <w:spacing w:val="32"/>
          <w:sz w:val="21"/>
          <w:szCs w:val="21"/>
        </w:rPr>
        <w:t xml:space="preserve">ávěrečná </w:t>
      </w:r>
      <w:r w:rsidR="00EE3E3E" w:rsidRPr="00187733">
        <w:rPr>
          <w:rFonts w:ascii="Arial" w:hAnsi="Arial" w:cs="Arial"/>
          <w:b/>
          <w:smallCaps/>
          <w:spacing w:val="32"/>
          <w:sz w:val="21"/>
          <w:szCs w:val="21"/>
        </w:rPr>
        <w:t xml:space="preserve">ustanovení </w:t>
      </w:r>
    </w:p>
    <w:p w14:paraId="2CEF2260" w14:textId="77777777"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 xml:space="preserve">Na základě této smlouvy nedochází ke vzniku samostatného právního subjektu. Každá ze smluvních stran je oprávněna v rámci projektu činit právní úkony, jež se týkají této jednající smluvní strany. </w:t>
      </w:r>
    </w:p>
    <w:p w14:paraId="6D067F09" w14:textId="77777777"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 xml:space="preserve">Bude-li potřeba, aby v rámci projektu jednala jedna smluvní strana s právními účinky pro druhou smluvní stranu, bude pro takové jednání druhou smluvní stranou udělena písemná plná moc. </w:t>
      </w:r>
    </w:p>
    <w:p w14:paraId="2D446505" w14:textId="77777777"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Smluvní strany berou na vědomí, že žádná smluvní strana nesmí bez písemného souhlasu druhé smluvní strany a bez předchozího souhlasu poskytovatele podpory odstoupit od této smlouvy, vypovědět ji, nebo převést práva a povinnosti některé ze smluvních stran z této smlouvy na třetí osoby.</w:t>
      </w:r>
    </w:p>
    <w:p w14:paraId="33E44842" w14:textId="77777777"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 xml:space="preserve">Jestliže některé ustanovení této smlouvy je neplatné, neúčinné nebo nevymahatelné, nebo se stane neplatným, neúčinným nebo nevymahatelným, nebude tím dotčena platnost, účinnost a vymahatelnost ostatních ustanovení. Smluvní strany se zavazují neplatné, neúčinné nebo nevymahatelné ustanovení nahradit platným, účinným a vymahatelným ustanovením. </w:t>
      </w:r>
    </w:p>
    <w:p w14:paraId="57B4E4D7" w14:textId="77777777"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 xml:space="preserve">Smluvní strany se zavazují neprodleně oznámit druhé smluvní straně veškeré změny, týkající se údajů o smluvní straně, zejména údajů uvedených v této smlouvě. </w:t>
      </w:r>
    </w:p>
    <w:p w14:paraId="51BBF647" w14:textId="06A347B9"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 xml:space="preserve">Smluvní strany berou na vědomí, že veškeré změny smlouvy se provádějí písemnými a číslovanými dodatky, podepsanými oprávněnými zástupci všech smluvních stran. Vyjma změny bankovního účtu, viz </w:t>
      </w:r>
      <w:r w:rsidR="006A0BE7">
        <w:rPr>
          <w:rFonts w:ascii="Arial" w:hAnsi="Arial" w:cs="Arial"/>
          <w:sz w:val="21"/>
          <w:szCs w:val="21"/>
        </w:rPr>
        <w:t>čl. VI</w:t>
      </w:r>
      <w:r w:rsidRPr="0044123F">
        <w:rPr>
          <w:rFonts w:ascii="Arial" w:hAnsi="Arial" w:cs="Arial"/>
          <w:sz w:val="21"/>
          <w:szCs w:val="21"/>
        </w:rPr>
        <w:t>.</w:t>
      </w:r>
      <w:r w:rsidR="006A0BE7">
        <w:rPr>
          <w:rFonts w:ascii="Arial" w:hAnsi="Arial" w:cs="Arial"/>
          <w:sz w:val="21"/>
          <w:szCs w:val="21"/>
        </w:rPr>
        <w:t xml:space="preserve"> odst. </w:t>
      </w:r>
      <w:r w:rsidRPr="0044123F">
        <w:rPr>
          <w:rFonts w:ascii="Arial" w:hAnsi="Arial" w:cs="Arial"/>
          <w:sz w:val="21"/>
          <w:szCs w:val="21"/>
        </w:rPr>
        <w:t>11</w:t>
      </w:r>
      <w:r w:rsidR="006A0BE7">
        <w:rPr>
          <w:rFonts w:ascii="Arial" w:hAnsi="Arial" w:cs="Arial"/>
          <w:sz w:val="21"/>
          <w:szCs w:val="21"/>
        </w:rPr>
        <w:t>.</w:t>
      </w:r>
      <w:r w:rsidRPr="0044123F">
        <w:rPr>
          <w:rFonts w:ascii="Arial" w:hAnsi="Arial" w:cs="Arial"/>
          <w:sz w:val="21"/>
          <w:szCs w:val="21"/>
        </w:rPr>
        <w:t xml:space="preserve"> této smlouvy.</w:t>
      </w:r>
    </w:p>
    <w:p w14:paraId="32E3EA65" w14:textId="77777777"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 xml:space="preserve">Smluvní strany se zavazují postupovat podle pravidel poskytovatele podpory, v případech změn, vyžadujících schválení poskytovatelem podpory, bude taková změna realizována až po obdržení takového souhlasu. </w:t>
      </w:r>
    </w:p>
    <w:p w14:paraId="6CA3EE0B" w14:textId="085832D2"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 xml:space="preserve">Smluvní strany se zavazují k uzavření dodatků k této smlouvě tak, aby platné znění této smlouvy vždy odráželo změny požadované poskytovatelem podpory, zakotvené v dodatcích ke smlouvě o poskytnutí </w:t>
      </w:r>
      <w:r w:rsidR="00146F26">
        <w:rPr>
          <w:rFonts w:ascii="Arial" w:hAnsi="Arial" w:cs="Arial"/>
          <w:sz w:val="21"/>
          <w:szCs w:val="21"/>
        </w:rPr>
        <w:t>podpory</w:t>
      </w:r>
      <w:r w:rsidRPr="0044123F">
        <w:rPr>
          <w:rFonts w:ascii="Arial" w:hAnsi="Arial" w:cs="Arial"/>
          <w:sz w:val="21"/>
          <w:szCs w:val="21"/>
        </w:rPr>
        <w:t>.</w:t>
      </w:r>
    </w:p>
    <w:p w14:paraId="67F01587" w14:textId="77777777"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Smluvní strany berou na vědomí, že právní předpisy ČR či dokumenty, rozhodnutí a stanoviska poskytovatele podpory, případně jiných orgánů ČR, jakož i smlouva o poskytnutí dotace, mají v případě rozporu s obsahem této smlouvy aplikační přednost před ustanoveními této smlouvy. V případě takového rozporu se smluvní strany zavazují dohodnout na společném jednání postup řešení kolize práv a povinností vyplývajících z této smlouvy a výše uvedených právních předpisů, dokumentů, rozhodnutí či stanovisek.</w:t>
      </w:r>
    </w:p>
    <w:p w14:paraId="0076CDDD" w14:textId="47BD2BF3"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 xml:space="preserve">Smluvní strany souhlasí s uveřejněním znění této smlouvy v registru smluv podle zákona č. 340/2015 Sb., o </w:t>
      </w:r>
      <w:r w:rsidR="003A49F3">
        <w:rPr>
          <w:rFonts w:ascii="Arial" w:hAnsi="Arial" w:cs="Arial"/>
          <w:sz w:val="21"/>
          <w:szCs w:val="21"/>
        </w:rPr>
        <w:t xml:space="preserve">zvláštních podmínkách účinnosti některých smluv, uveřejňování těchto smluv a o </w:t>
      </w:r>
      <w:r w:rsidRPr="0044123F">
        <w:rPr>
          <w:rFonts w:ascii="Arial" w:hAnsi="Arial" w:cs="Arial"/>
          <w:sz w:val="21"/>
          <w:szCs w:val="21"/>
        </w:rPr>
        <w:t>registru smluv</w:t>
      </w:r>
      <w:r w:rsidR="003A49F3">
        <w:rPr>
          <w:rFonts w:ascii="Arial" w:hAnsi="Arial" w:cs="Arial"/>
          <w:sz w:val="21"/>
          <w:szCs w:val="21"/>
        </w:rPr>
        <w:t xml:space="preserve"> (zákon o registru smluv)</w:t>
      </w:r>
      <w:r w:rsidRPr="0044123F">
        <w:rPr>
          <w:rFonts w:ascii="Arial" w:hAnsi="Arial" w:cs="Arial"/>
          <w:sz w:val="21"/>
          <w:szCs w:val="21"/>
        </w:rPr>
        <w:t>, ve znění pozdějších předpisů</w:t>
      </w:r>
      <w:r w:rsidR="006A0BE7">
        <w:rPr>
          <w:rFonts w:ascii="Arial" w:hAnsi="Arial" w:cs="Arial"/>
          <w:sz w:val="21"/>
          <w:szCs w:val="21"/>
        </w:rPr>
        <w:t>,</w:t>
      </w:r>
      <w:r w:rsidRPr="0044123F">
        <w:rPr>
          <w:rFonts w:ascii="Arial" w:hAnsi="Arial" w:cs="Arial"/>
          <w:sz w:val="21"/>
          <w:szCs w:val="21"/>
        </w:rPr>
        <w:t xml:space="preserve"> které zajistí příjemce; pro účely jejího uveřejnění nepovažují smluvní strany nic z obsahu této smlouvy za vyloučené z uveřejnění.</w:t>
      </w:r>
    </w:p>
    <w:p w14:paraId="6ED49863" w14:textId="50D3820E" w:rsidR="003A49F3" w:rsidRDefault="003A49F3" w:rsidP="0044123F">
      <w:pPr>
        <w:pStyle w:val="Odstavecseseznamem"/>
        <w:numPr>
          <w:ilvl w:val="1"/>
          <w:numId w:val="3"/>
        </w:numPr>
        <w:spacing w:before="120" w:after="120"/>
        <w:contextualSpacing w:val="0"/>
        <w:jc w:val="both"/>
        <w:rPr>
          <w:rFonts w:ascii="Arial" w:hAnsi="Arial" w:cs="Arial"/>
          <w:sz w:val="21"/>
          <w:szCs w:val="21"/>
        </w:rPr>
      </w:pPr>
      <w:r>
        <w:rPr>
          <w:rFonts w:ascii="Arial" w:hAnsi="Arial" w:cs="Arial"/>
          <w:sz w:val="21"/>
          <w:szCs w:val="21"/>
        </w:rPr>
        <w:t>Příjemce bere na vědomí, že další účastník je povinen na dotaz třetí osoby poskytovat informace v souladu se zákonem č. 106/1999 Sb., o svobodném přístupu k informacím ve znění pozdějších předpisů, a souhlasí s tím, aby veškeré informace obsažené v této smlouvě byly v souladu s citovaným zákonem poskytnuty třetím osobám, pokud o ně požádají.</w:t>
      </w:r>
    </w:p>
    <w:p w14:paraId="68C44763" w14:textId="0574D9CF"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 xml:space="preserve">V případě vzniku sporů mezi smluvními stranami v souvislosti s touto smlouvou budou tyto řešeny přednostně vzájemnou dohodou smluvních stran. Pokud ani po relevantně projeveném úsilí jakékoli ze smluvní stran o řešení sporu smírnou cestou nebude dosaženo dohody, je kterákoli ze smluvních stran oprávněna podat návrh (žalobu) na vyřešení sporu u místně a věcně příslušného soudu ČR. </w:t>
      </w:r>
    </w:p>
    <w:p w14:paraId="4CF39255" w14:textId="77777777"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Nedílnou součástí této smlouvy jsou její přílohy:</w:t>
      </w:r>
    </w:p>
    <w:p w14:paraId="3741A55D" w14:textId="359F403E" w:rsidR="0044123F" w:rsidRPr="0044123F" w:rsidRDefault="0044123F" w:rsidP="0044123F">
      <w:pPr>
        <w:pStyle w:val="Odstavecseseznamem"/>
        <w:numPr>
          <w:ilvl w:val="2"/>
          <w:numId w:val="3"/>
        </w:numPr>
        <w:spacing w:before="120" w:after="120"/>
        <w:contextualSpacing w:val="0"/>
        <w:jc w:val="both"/>
        <w:rPr>
          <w:rFonts w:ascii="Arial" w:hAnsi="Arial" w:cs="Arial"/>
          <w:sz w:val="21"/>
          <w:szCs w:val="21"/>
        </w:rPr>
      </w:pPr>
      <w:r w:rsidRPr="0044123F">
        <w:rPr>
          <w:rFonts w:ascii="Arial" w:hAnsi="Arial" w:cs="Arial"/>
          <w:sz w:val="21"/>
          <w:szCs w:val="21"/>
        </w:rPr>
        <w:lastRenderedPageBreak/>
        <w:t xml:space="preserve">Příloha č. 1 – Smlouva o poskytnutí dotace na podporu grantového projektu č. </w:t>
      </w:r>
      <w:proofErr w:type="gramStart"/>
      <w:r w:rsidRPr="0044123F">
        <w:rPr>
          <w:rFonts w:ascii="Arial" w:hAnsi="Arial" w:cs="Arial"/>
          <w:sz w:val="21"/>
          <w:szCs w:val="21"/>
        </w:rPr>
        <w:t>23-08056S</w:t>
      </w:r>
      <w:proofErr w:type="gramEnd"/>
      <w:r w:rsidRPr="0044123F">
        <w:rPr>
          <w:rFonts w:ascii="Arial" w:hAnsi="Arial" w:cs="Arial"/>
          <w:sz w:val="21"/>
          <w:szCs w:val="21"/>
        </w:rPr>
        <w:t xml:space="preserve"> (</w:t>
      </w:r>
      <w:r w:rsidR="003A49F3">
        <w:rPr>
          <w:rFonts w:ascii="Arial" w:hAnsi="Arial" w:cs="Arial"/>
          <w:sz w:val="21"/>
          <w:szCs w:val="21"/>
        </w:rPr>
        <w:t xml:space="preserve">Oddělená, samostatně uložená součást této smlouvy – bude </w:t>
      </w:r>
      <w:r w:rsidRPr="0044123F">
        <w:rPr>
          <w:rFonts w:ascii="Arial" w:hAnsi="Arial" w:cs="Arial"/>
          <w:sz w:val="21"/>
          <w:szCs w:val="21"/>
        </w:rPr>
        <w:t xml:space="preserve">smluvním stranám </w:t>
      </w:r>
      <w:r w:rsidR="003A49F3">
        <w:rPr>
          <w:rFonts w:ascii="Arial" w:hAnsi="Arial" w:cs="Arial"/>
          <w:sz w:val="21"/>
          <w:szCs w:val="21"/>
        </w:rPr>
        <w:t>pře</w:t>
      </w:r>
      <w:r w:rsidRPr="0044123F">
        <w:rPr>
          <w:rFonts w:ascii="Arial" w:hAnsi="Arial" w:cs="Arial"/>
          <w:sz w:val="21"/>
          <w:szCs w:val="21"/>
        </w:rPr>
        <w:t>dána až po podpisu s GA ČR)</w:t>
      </w:r>
    </w:p>
    <w:p w14:paraId="6C71BC7F" w14:textId="77777777" w:rsidR="0044123F" w:rsidRPr="0044123F" w:rsidRDefault="0044123F" w:rsidP="0044123F">
      <w:pPr>
        <w:pStyle w:val="Odstavecseseznamem"/>
        <w:numPr>
          <w:ilvl w:val="2"/>
          <w:numId w:val="3"/>
        </w:numPr>
        <w:spacing w:before="120" w:after="120"/>
        <w:contextualSpacing w:val="0"/>
        <w:jc w:val="both"/>
        <w:rPr>
          <w:rFonts w:ascii="Arial" w:hAnsi="Arial" w:cs="Arial"/>
          <w:sz w:val="21"/>
          <w:szCs w:val="21"/>
        </w:rPr>
      </w:pPr>
      <w:r w:rsidRPr="0044123F">
        <w:rPr>
          <w:rFonts w:ascii="Arial" w:hAnsi="Arial" w:cs="Arial"/>
          <w:sz w:val="21"/>
          <w:szCs w:val="21"/>
        </w:rPr>
        <w:t xml:space="preserve">Příloha č. 2 – Návrh projektu </w:t>
      </w:r>
    </w:p>
    <w:p w14:paraId="62593A90" w14:textId="1B75CEA5"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Tato smlouva je vyhotovena ve čtyřech stejnopisech, každý s platností originálu, z nichž každá smluvní strana obdrží dva stejnopisy.</w:t>
      </w:r>
      <w:r w:rsidR="003A49F3">
        <w:rPr>
          <w:rFonts w:ascii="Arial" w:hAnsi="Arial" w:cs="Arial"/>
          <w:sz w:val="21"/>
          <w:szCs w:val="21"/>
        </w:rPr>
        <w:t xml:space="preserve"> V případě, že je tato smlouva uzavírána elektronicky, každá ze smluvních stran</w:t>
      </w:r>
      <w:r w:rsidR="00292926">
        <w:rPr>
          <w:rFonts w:ascii="Arial" w:hAnsi="Arial" w:cs="Arial"/>
          <w:sz w:val="21"/>
          <w:szCs w:val="21"/>
        </w:rPr>
        <w:t xml:space="preserve"> obdrží smlouvu v elektronické formě s uznávanými elektronickými podpisy obou smluvních stran.</w:t>
      </w:r>
    </w:p>
    <w:p w14:paraId="14288BD8" w14:textId="1EEAB0C5"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 xml:space="preserve">Tato smlouva nabývá platnosti okamžikem podpisu obou smluvních stran a účinnosti dnem podpisu smlouvy o poskytnutí dotace mezi poskytovatelem a příjemcem dotace nebo dnem jejího uveřejnění v registru smluv v souladu se zákonem č. 340/2015 Sb., o </w:t>
      </w:r>
      <w:r w:rsidR="00292926">
        <w:rPr>
          <w:rFonts w:ascii="Arial" w:hAnsi="Arial" w:cs="Arial"/>
          <w:sz w:val="21"/>
          <w:szCs w:val="21"/>
        </w:rPr>
        <w:t xml:space="preserve">zvláštních podmínkách účinnosti některých smluv, uveřejňování těchto smluv a o </w:t>
      </w:r>
      <w:r w:rsidRPr="0044123F">
        <w:rPr>
          <w:rFonts w:ascii="Arial" w:hAnsi="Arial" w:cs="Arial"/>
          <w:sz w:val="21"/>
          <w:szCs w:val="21"/>
        </w:rPr>
        <w:t>registru smluv</w:t>
      </w:r>
      <w:r w:rsidR="00292926">
        <w:rPr>
          <w:rFonts w:ascii="Arial" w:hAnsi="Arial" w:cs="Arial"/>
          <w:sz w:val="21"/>
          <w:szCs w:val="21"/>
        </w:rPr>
        <w:t xml:space="preserve"> (zákon o registru smluv)</w:t>
      </w:r>
      <w:r w:rsidRPr="0044123F">
        <w:rPr>
          <w:rFonts w:ascii="Arial" w:hAnsi="Arial" w:cs="Arial"/>
          <w:sz w:val="21"/>
          <w:szCs w:val="21"/>
        </w:rPr>
        <w:t xml:space="preserve">, ve znění pozdějších předpisů, podle toho, která skutečnost nastane později.   </w:t>
      </w:r>
    </w:p>
    <w:p w14:paraId="728995AA" w14:textId="77777777" w:rsidR="0044123F" w:rsidRPr="0044123F" w:rsidRDefault="0044123F" w:rsidP="0044123F">
      <w:pPr>
        <w:pStyle w:val="Odstavecseseznamem"/>
        <w:numPr>
          <w:ilvl w:val="1"/>
          <w:numId w:val="3"/>
        </w:numPr>
        <w:spacing w:before="120" w:after="120"/>
        <w:contextualSpacing w:val="0"/>
        <w:jc w:val="both"/>
        <w:rPr>
          <w:rFonts w:ascii="Arial" w:hAnsi="Arial" w:cs="Arial"/>
          <w:sz w:val="21"/>
          <w:szCs w:val="21"/>
        </w:rPr>
      </w:pPr>
      <w:r w:rsidRPr="0044123F">
        <w:rPr>
          <w:rFonts w:ascii="Arial" w:hAnsi="Arial" w:cs="Arial"/>
          <w:sz w:val="21"/>
          <w:szCs w:val="21"/>
        </w:rPr>
        <w:t>Smluvní strany prohlašují, že si tuto smlouvu přečetly, že smlouva je souhlasným, svobodným a vážným projevem jejich skutečné vůle, že smlouvu neuzavřely v tísni nebo za nápadně nevýhodných podmínek. Na důkaz svého souhlasu s jejím obsahem k ní připojily své podpisy.</w:t>
      </w:r>
    </w:p>
    <w:p w14:paraId="61B95728" w14:textId="6C58FD02" w:rsidR="00EE3E3E" w:rsidRPr="0044123F" w:rsidRDefault="00EE3E3E" w:rsidP="0044123F">
      <w:pPr>
        <w:spacing w:before="120" w:after="120"/>
        <w:jc w:val="both"/>
        <w:rPr>
          <w:rFonts w:ascii="Arial" w:hAnsi="Arial" w:cs="Arial"/>
          <w:sz w:val="21"/>
          <w:szCs w:val="21"/>
        </w:rPr>
      </w:pPr>
    </w:p>
    <w:p w14:paraId="39A9484F" w14:textId="77777777" w:rsidR="007A74E9" w:rsidRPr="00187733" w:rsidRDefault="007A74E9" w:rsidP="007A74E9">
      <w:pPr>
        <w:pStyle w:val="Odstavecseseznamem"/>
        <w:spacing w:before="120" w:after="120"/>
        <w:ind w:left="425"/>
        <w:jc w:val="both"/>
        <w:rPr>
          <w:rFonts w:ascii="Arial" w:eastAsiaTheme="minorHAnsi" w:hAnsi="Arial" w:cs="Arial"/>
          <w:sz w:val="21"/>
          <w:szCs w:val="21"/>
          <w:lang w:eastAsia="en-US"/>
        </w:rPr>
      </w:pPr>
    </w:p>
    <w:tbl>
      <w:tblPr>
        <w:tblStyle w:val="Mkatabulky"/>
        <w:tblW w:w="97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166"/>
        <w:gridCol w:w="4949"/>
      </w:tblGrid>
      <w:tr w:rsidR="007A74E9" w:rsidRPr="00187733" w14:paraId="25A2A54D" w14:textId="77777777" w:rsidTr="00B62325">
        <w:trPr>
          <w:jc w:val="center"/>
        </w:trPr>
        <w:tc>
          <w:tcPr>
            <w:tcW w:w="4615" w:type="dxa"/>
          </w:tcPr>
          <w:p w14:paraId="2E47CD86" w14:textId="2C91C7CA" w:rsidR="007A74E9" w:rsidRPr="00187733" w:rsidRDefault="00BF0AC4" w:rsidP="00BF0AC4">
            <w:pPr>
              <w:pStyle w:val="Zkladntext"/>
              <w:tabs>
                <w:tab w:val="left" w:pos="375"/>
              </w:tabs>
              <w:suppressAutoHyphens/>
              <w:spacing w:before="120" w:after="120"/>
              <w:ind w:firstLine="91"/>
              <w:jc w:val="both"/>
              <w:rPr>
                <w:rFonts w:ascii="Arial" w:hAnsi="Arial" w:cs="Arial"/>
                <w:sz w:val="21"/>
                <w:szCs w:val="21"/>
              </w:rPr>
            </w:pPr>
            <w:r>
              <w:rPr>
                <w:rFonts w:ascii="Arial" w:hAnsi="Arial" w:cs="Arial"/>
                <w:sz w:val="21"/>
                <w:szCs w:val="21"/>
              </w:rPr>
              <w:t>V Brně</w:t>
            </w:r>
            <w:r w:rsidR="005C2837">
              <w:rPr>
                <w:rFonts w:ascii="Arial" w:hAnsi="Arial" w:cs="Arial"/>
                <w:sz w:val="21"/>
                <w:szCs w:val="21"/>
              </w:rPr>
              <w:t xml:space="preserve"> </w:t>
            </w:r>
            <w:r w:rsidR="007A74E9" w:rsidRPr="00187733">
              <w:rPr>
                <w:rFonts w:ascii="Arial" w:hAnsi="Arial" w:cs="Arial"/>
                <w:sz w:val="21"/>
                <w:szCs w:val="21"/>
              </w:rPr>
              <w:t>dne</w:t>
            </w:r>
          </w:p>
        </w:tc>
        <w:tc>
          <w:tcPr>
            <w:tcW w:w="5115" w:type="dxa"/>
            <w:gridSpan w:val="2"/>
          </w:tcPr>
          <w:p w14:paraId="13A46AD2" w14:textId="534894C1" w:rsidR="007A74E9" w:rsidRPr="00187733" w:rsidRDefault="00BF0AC4" w:rsidP="00B62325">
            <w:pPr>
              <w:pStyle w:val="Zkladntext"/>
              <w:tabs>
                <w:tab w:val="left" w:pos="284"/>
              </w:tabs>
              <w:suppressAutoHyphens/>
              <w:spacing w:before="120" w:after="120"/>
              <w:jc w:val="both"/>
              <w:rPr>
                <w:rFonts w:ascii="Arial" w:hAnsi="Arial" w:cs="Arial"/>
                <w:sz w:val="21"/>
                <w:szCs w:val="21"/>
              </w:rPr>
            </w:pPr>
            <w:r>
              <w:rPr>
                <w:rFonts w:ascii="Arial" w:hAnsi="Arial" w:cs="Arial"/>
                <w:sz w:val="21"/>
                <w:szCs w:val="21"/>
              </w:rPr>
              <w:t>V Praze dne</w:t>
            </w:r>
          </w:p>
        </w:tc>
      </w:tr>
      <w:tr w:rsidR="007A74E9" w:rsidRPr="00187733" w14:paraId="1DF85985" w14:textId="77777777" w:rsidTr="00B62325">
        <w:trPr>
          <w:trHeight w:val="1200"/>
          <w:jc w:val="center"/>
        </w:trPr>
        <w:tc>
          <w:tcPr>
            <w:tcW w:w="4615" w:type="dxa"/>
            <w:vAlign w:val="center"/>
          </w:tcPr>
          <w:p w14:paraId="6BAC387D" w14:textId="77777777" w:rsidR="007A74E9" w:rsidRPr="00187733" w:rsidRDefault="007A74E9" w:rsidP="00B62325">
            <w:pPr>
              <w:pStyle w:val="Zkladntext"/>
              <w:tabs>
                <w:tab w:val="left" w:pos="284"/>
              </w:tabs>
              <w:suppressAutoHyphens/>
              <w:spacing w:after="0"/>
              <w:jc w:val="center"/>
              <w:rPr>
                <w:rFonts w:ascii="Arial" w:hAnsi="Arial" w:cs="Arial"/>
                <w:sz w:val="21"/>
                <w:szCs w:val="21"/>
              </w:rPr>
            </w:pPr>
          </w:p>
        </w:tc>
        <w:tc>
          <w:tcPr>
            <w:tcW w:w="5115" w:type="dxa"/>
            <w:gridSpan w:val="2"/>
            <w:vAlign w:val="center"/>
          </w:tcPr>
          <w:p w14:paraId="48FFF21F" w14:textId="77777777" w:rsidR="007A74E9" w:rsidRPr="00187733" w:rsidRDefault="007A74E9" w:rsidP="00B62325">
            <w:pPr>
              <w:pStyle w:val="Zkladntext"/>
              <w:tabs>
                <w:tab w:val="left" w:pos="284"/>
              </w:tabs>
              <w:suppressAutoHyphens/>
              <w:spacing w:after="0"/>
              <w:jc w:val="center"/>
              <w:rPr>
                <w:rFonts w:ascii="Arial" w:hAnsi="Arial" w:cs="Arial"/>
                <w:sz w:val="21"/>
                <w:szCs w:val="21"/>
              </w:rPr>
            </w:pPr>
          </w:p>
        </w:tc>
      </w:tr>
      <w:tr w:rsidR="007A74E9" w:rsidRPr="00187733" w14:paraId="28906EEF" w14:textId="77777777" w:rsidTr="00B62325">
        <w:trPr>
          <w:jc w:val="center"/>
        </w:trPr>
        <w:tc>
          <w:tcPr>
            <w:tcW w:w="4781" w:type="dxa"/>
            <w:gridSpan w:val="2"/>
            <w:vAlign w:val="center"/>
          </w:tcPr>
          <w:p w14:paraId="5B8EF704" w14:textId="77777777" w:rsidR="007A74E9" w:rsidRPr="00187733" w:rsidRDefault="007A74E9" w:rsidP="00B62325">
            <w:pPr>
              <w:pStyle w:val="Zkladntext"/>
              <w:tabs>
                <w:tab w:val="left" w:pos="284"/>
              </w:tabs>
              <w:suppressAutoHyphens/>
              <w:spacing w:after="0"/>
              <w:jc w:val="center"/>
              <w:rPr>
                <w:rFonts w:ascii="Arial" w:hAnsi="Arial" w:cs="Arial"/>
                <w:sz w:val="21"/>
                <w:szCs w:val="21"/>
              </w:rPr>
            </w:pPr>
            <w:r w:rsidRPr="00187733">
              <w:rPr>
                <w:rFonts w:ascii="Arial" w:hAnsi="Arial" w:cs="Arial"/>
                <w:sz w:val="21"/>
                <w:szCs w:val="21"/>
              </w:rPr>
              <w:t>prof. RNDr. Ing. Michal V. Marek, DrSc., dr. h. c.</w:t>
            </w:r>
          </w:p>
        </w:tc>
        <w:tc>
          <w:tcPr>
            <w:tcW w:w="4949" w:type="dxa"/>
            <w:vAlign w:val="center"/>
          </w:tcPr>
          <w:p w14:paraId="16A73B08" w14:textId="27495D58" w:rsidR="007A74E9" w:rsidRPr="00187733" w:rsidRDefault="00875161" w:rsidP="00875161">
            <w:pPr>
              <w:pStyle w:val="Zkladntext"/>
              <w:tabs>
                <w:tab w:val="left" w:pos="284"/>
              </w:tabs>
              <w:suppressAutoHyphens/>
              <w:spacing w:before="60" w:after="60"/>
              <w:jc w:val="center"/>
              <w:rPr>
                <w:rFonts w:ascii="Arial" w:hAnsi="Arial" w:cs="Arial"/>
                <w:sz w:val="21"/>
                <w:szCs w:val="21"/>
              </w:rPr>
            </w:pPr>
            <w:r>
              <w:rPr>
                <w:rFonts w:ascii="Arial" w:hAnsi="Arial" w:cs="Arial"/>
                <w:sz w:val="21"/>
                <w:szCs w:val="21"/>
              </w:rPr>
              <w:t xml:space="preserve">prof. </w:t>
            </w:r>
            <w:r w:rsidR="00846E86" w:rsidRPr="00846E86">
              <w:rPr>
                <w:rFonts w:ascii="Arial" w:hAnsi="Arial" w:cs="Arial"/>
                <w:sz w:val="21"/>
                <w:szCs w:val="21"/>
              </w:rPr>
              <w:t xml:space="preserve">Ing. </w:t>
            </w:r>
            <w:r>
              <w:rPr>
                <w:rFonts w:ascii="Arial" w:hAnsi="Arial" w:cs="Arial"/>
                <w:sz w:val="21"/>
                <w:szCs w:val="21"/>
              </w:rPr>
              <w:t>Petr Sklenička, CSc.</w:t>
            </w:r>
          </w:p>
        </w:tc>
      </w:tr>
      <w:tr w:rsidR="007A74E9" w:rsidRPr="00187733" w14:paraId="40204BA8" w14:textId="77777777" w:rsidTr="00B62325">
        <w:trPr>
          <w:jc w:val="center"/>
        </w:trPr>
        <w:tc>
          <w:tcPr>
            <w:tcW w:w="4781" w:type="dxa"/>
            <w:gridSpan w:val="2"/>
            <w:vAlign w:val="center"/>
          </w:tcPr>
          <w:p w14:paraId="47FC962C" w14:textId="6BCD3194" w:rsidR="007A74E9" w:rsidRPr="00187733" w:rsidRDefault="00875161" w:rsidP="00B62325">
            <w:pPr>
              <w:pStyle w:val="Zkladntext"/>
              <w:tabs>
                <w:tab w:val="left" w:pos="284"/>
              </w:tabs>
              <w:suppressAutoHyphens/>
              <w:spacing w:after="0"/>
              <w:jc w:val="center"/>
              <w:rPr>
                <w:rFonts w:ascii="Arial" w:hAnsi="Arial" w:cs="Arial"/>
                <w:sz w:val="21"/>
                <w:szCs w:val="21"/>
              </w:rPr>
            </w:pPr>
            <w:r>
              <w:rPr>
                <w:rFonts w:ascii="Arial" w:hAnsi="Arial" w:cs="Arial"/>
                <w:sz w:val="21"/>
                <w:szCs w:val="21"/>
              </w:rPr>
              <w:t>ředitel</w:t>
            </w:r>
          </w:p>
        </w:tc>
        <w:tc>
          <w:tcPr>
            <w:tcW w:w="4949" w:type="dxa"/>
            <w:vAlign w:val="center"/>
          </w:tcPr>
          <w:p w14:paraId="4019FD89" w14:textId="2893737D" w:rsidR="007A74E9" w:rsidRPr="00187733" w:rsidRDefault="00875161" w:rsidP="00B62325">
            <w:pPr>
              <w:pStyle w:val="Zkladntext"/>
              <w:tabs>
                <w:tab w:val="left" w:pos="284"/>
              </w:tabs>
              <w:suppressAutoHyphens/>
              <w:spacing w:before="60" w:after="60"/>
              <w:jc w:val="center"/>
              <w:rPr>
                <w:rFonts w:ascii="Arial" w:hAnsi="Arial" w:cs="Arial"/>
                <w:sz w:val="21"/>
                <w:szCs w:val="21"/>
              </w:rPr>
            </w:pPr>
            <w:r>
              <w:rPr>
                <w:rFonts w:ascii="Arial" w:hAnsi="Arial" w:cs="Arial"/>
                <w:sz w:val="21"/>
                <w:szCs w:val="21"/>
              </w:rPr>
              <w:t>rektor</w:t>
            </w:r>
          </w:p>
        </w:tc>
      </w:tr>
      <w:tr w:rsidR="007A74E9" w:rsidRPr="00187733" w14:paraId="4DD8F37C" w14:textId="77777777" w:rsidTr="00B62325">
        <w:trPr>
          <w:jc w:val="center"/>
        </w:trPr>
        <w:tc>
          <w:tcPr>
            <w:tcW w:w="4781" w:type="dxa"/>
            <w:gridSpan w:val="2"/>
            <w:vAlign w:val="center"/>
          </w:tcPr>
          <w:p w14:paraId="32035289" w14:textId="77777777" w:rsidR="007A74E9" w:rsidRPr="00187733" w:rsidRDefault="00846E86" w:rsidP="00B62325">
            <w:pPr>
              <w:pStyle w:val="Zkladntext"/>
              <w:tabs>
                <w:tab w:val="left" w:pos="284"/>
              </w:tabs>
              <w:suppressAutoHyphens/>
              <w:spacing w:after="0"/>
              <w:jc w:val="center"/>
              <w:rPr>
                <w:rFonts w:ascii="Arial" w:hAnsi="Arial" w:cs="Arial"/>
                <w:sz w:val="21"/>
                <w:szCs w:val="21"/>
              </w:rPr>
            </w:pPr>
            <w:r>
              <w:rPr>
                <w:rFonts w:ascii="Arial" w:hAnsi="Arial" w:cs="Arial"/>
                <w:sz w:val="21"/>
                <w:szCs w:val="21"/>
              </w:rPr>
              <w:t>Ústav</w:t>
            </w:r>
            <w:r w:rsidR="007A74E9" w:rsidRPr="00187733">
              <w:rPr>
                <w:rFonts w:ascii="Arial" w:hAnsi="Arial" w:cs="Arial"/>
                <w:sz w:val="21"/>
                <w:szCs w:val="21"/>
              </w:rPr>
              <w:t xml:space="preserve"> výzkumu globální změny AV ČR, v. v. i.</w:t>
            </w:r>
          </w:p>
        </w:tc>
        <w:tc>
          <w:tcPr>
            <w:tcW w:w="4949" w:type="dxa"/>
            <w:vAlign w:val="center"/>
          </w:tcPr>
          <w:p w14:paraId="448217D4" w14:textId="7DAB8A60" w:rsidR="007A74E9" w:rsidRPr="00187733" w:rsidRDefault="00875161" w:rsidP="00B62325">
            <w:pPr>
              <w:pStyle w:val="Zkladntext"/>
              <w:tabs>
                <w:tab w:val="left" w:pos="284"/>
              </w:tabs>
              <w:suppressAutoHyphens/>
              <w:spacing w:after="0"/>
              <w:jc w:val="center"/>
              <w:rPr>
                <w:rFonts w:ascii="Arial" w:hAnsi="Arial" w:cs="Arial"/>
                <w:sz w:val="21"/>
                <w:szCs w:val="21"/>
              </w:rPr>
            </w:pPr>
            <w:r>
              <w:rPr>
                <w:rFonts w:ascii="Arial" w:hAnsi="Arial" w:cs="Arial"/>
                <w:sz w:val="21"/>
                <w:szCs w:val="21"/>
              </w:rPr>
              <w:t>Česká zemědělská univerzita v Praze</w:t>
            </w:r>
          </w:p>
        </w:tc>
      </w:tr>
    </w:tbl>
    <w:p w14:paraId="37860FEA" w14:textId="5DB4F0EA" w:rsidR="005954B2" w:rsidRPr="00DA5797" w:rsidRDefault="00217226" w:rsidP="00DA5797">
      <w:pPr>
        <w:rPr>
          <w:color w:val="000000"/>
        </w:rPr>
      </w:pPr>
      <w:r>
        <w:rPr>
          <w:color w:val="000000"/>
        </w:rPr>
        <w:t xml:space="preserve"> </w:t>
      </w:r>
    </w:p>
    <w:sectPr w:rsidR="005954B2" w:rsidRPr="00DA5797" w:rsidSect="00B62325">
      <w:headerReference w:type="default" r:id="rId8"/>
      <w:footerReference w:type="even" r:id="rId9"/>
      <w:footerReference w:type="default" r:id="rId10"/>
      <w:headerReference w:type="first" r:id="rId11"/>
      <w:footerReference w:type="first" r:id="rId12"/>
      <w:pgSz w:w="11906" w:h="16838"/>
      <w:pgMar w:top="1247" w:right="1134" w:bottom="1134" w:left="1247" w:header="709"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83D3" w16cex:dateUtc="2022-05-06T09:24:00Z"/>
  <w16cex:commentExtensible w16cex:durableId="2623CAE6" w16cex:dateUtc="2022-05-09T15:16:00Z"/>
  <w16cex:commentExtensible w16cex:durableId="2623CD48" w16cex:dateUtc="2022-05-09T15:26:00Z"/>
  <w16cex:commentExtensible w16cex:durableId="261FA291" w16cex:dateUtc="2022-05-06T11: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32283" w14:textId="77777777" w:rsidR="0044148D" w:rsidRDefault="0044148D" w:rsidP="002263E3">
      <w:r>
        <w:separator/>
      </w:r>
    </w:p>
  </w:endnote>
  <w:endnote w:type="continuationSeparator" w:id="0">
    <w:p w14:paraId="7354C038" w14:textId="77777777" w:rsidR="0044148D" w:rsidRDefault="0044148D" w:rsidP="0022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5250" w14:textId="77777777" w:rsidR="00DA59E9" w:rsidRDefault="00DA59E9" w:rsidP="00B6232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EB296A2" w14:textId="77777777" w:rsidR="00DA59E9" w:rsidRDefault="00DA59E9" w:rsidP="00B6232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C24D" w14:textId="77777777" w:rsidR="00DA59E9" w:rsidRDefault="00DA59E9" w:rsidP="00B62325">
    <w:pPr>
      <w:pStyle w:val="Zpat"/>
      <w:framePr w:wrap="around" w:vAnchor="text" w:hAnchor="margin" w:xAlign="right" w:y="1"/>
      <w:rPr>
        <w:rStyle w:val="slostrnky"/>
      </w:rPr>
    </w:pPr>
  </w:p>
  <w:p w14:paraId="3BEFCC34" w14:textId="77777777" w:rsidR="00DA59E9" w:rsidRPr="00606B8A" w:rsidRDefault="00DA59E9" w:rsidP="00B62325">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14:paraId="7979C49F" w14:textId="77777777" w:rsidR="00DA59E9" w:rsidRPr="00606B8A" w:rsidRDefault="00DA59E9" w:rsidP="00B62325">
    <w:pPr>
      <w:pStyle w:val="Zhlav"/>
      <w:spacing w:after="120"/>
      <w:jc w:val="center"/>
      <w:rPr>
        <w:rFonts w:ascii="Arial" w:hAnsi="Arial" w:cs="Arial"/>
        <w:bCs/>
      </w:rPr>
    </w:pPr>
  </w:p>
  <w:p w14:paraId="4F7910E1" w14:textId="1E8CBA98" w:rsidR="00DA59E9" w:rsidRPr="00606B8A" w:rsidRDefault="00DA59E9" w:rsidP="00B62325">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196075">
      <w:rPr>
        <w:rFonts w:ascii="Arial" w:hAnsi="Arial" w:cs="Arial"/>
        <w:bCs/>
        <w:noProof/>
      </w:rPr>
      <w:t>10</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196075">
      <w:rPr>
        <w:rFonts w:ascii="Arial" w:hAnsi="Arial" w:cs="Arial"/>
        <w:bCs/>
        <w:noProof/>
      </w:rPr>
      <w:t>10</w:t>
    </w:r>
    <w:r w:rsidRPr="00606B8A">
      <w:rPr>
        <w:rFonts w:ascii="Arial" w:hAnsi="Arial" w:cs="Arial"/>
        <w:bCs/>
      </w:rPr>
      <w:fldChar w:fldCharType="end"/>
    </w:r>
    <w:r w:rsidRPr="00606B8A">
      <w:rPr>
        <w:rFonts w:ascii="Arial" w:hAnsi="Arial" w:cs="Arial"/>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5238" w14:textId="77777777" w:rsidR="00DA59E9" w:rsidRPr="00606B8A" w:rsidRDefault="00DA59E9" w:rsidP="00B62325">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14:paraId="24B9EAAA" w14:textId="77777777" w:rsidR="00DA59E9" w:rsidRPr="00606B8A" w:rsidRDefault="00DA59E9" w:rsidP="00B62325">
    <w:pPr>
      <w:pStyle w:val="Zhlav"/>
      <w:spacing w:after="120"/>
      <w:jc w:val="center"/>
      <w:rPr>
        <w:rFonts w:ascii="Arial" w:hAnsi="Arial" w:cs="Arial"/>
        <w:bCs/>
      </w:rPr>
    </w:pPr>
  </w:p>
  <w:p w14:paraId="0B6C37B4" w14:textId="017E2BF1" w:rsidR="00DA59E9" w:rsidRPr="00606B8A" w:rsidRDefault="00DA59E9" w:rsidP="00B62325">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01442D">
      <w:rPr>
        <w:rFonts w:ascii="Arial" w:hAnsi="Arial" w:cs="Arial"/>
        <w:bCs/>
        <w:noProof/>
      </w:rPr>
      <w:t>1</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01442D">
      <w:rPr>
        <w:rFonts w:ascii="Arial" w:hAnsi="Arial" w:cs="Arial"/>
        <w:bCs/>
        <w:noProof/>
      </w:rPr>
      <w:t>1</w:t>
    </w:r>
    <w:r w:rsidRPr="00606B8A">
      <w:rPr>
        <w:rFonts w:ascii="Arial" w:hAnsi="Arial" w:cs="Arial"/>
        <w:bCs/>
      </w:rPr>
      <w:fldChar w:fldCharType="end"/>
    </w:r>
    <w:r w:rsidRPr="00606B8A">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3AEC" w14:textId="77777777" w:rsidR="0044148D" w:rsidRDefault="0044148D" w:rsidP="002263E3">
      <w:r>
        <w:separator/>
      </w:r>
    </w:p>
  </w:footnote>
  <w:footnote w:type="continuationSeparator" w:id="0">
    <w:p w14:paraId="375901C5" w14:textId="77777777" w:rsidR="0044148D" w:rsidRDefault="0044148D" w:rsidP="0022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1DC4" w14:textId="77777777" w:rsidR="00DA59E9" w:rsidRPr="006C0CE0" w:rsidRDefault="00DA59E9" w:rsidP="00B62325">
    <w:pPr>
      <w:pStyle w:val="Zhlav"/>
      <w:rPr>
        <w:rFonts w:ascii="Arial" w:hAnsi="Arial" w:cs="Arial"/>
        <w:b/>
        <w:noProof/>
      </w:rPr>
    </w:pPr>
  </w:p>
  <w:p w14:paraId="0790ADAA" w14:textId="0F34E64E" w:rsidR="00DA59E9" w:rsidRPr="006C0CE0" w:rsidRDefault="00875161" w:rsidP="006C0CE0">
    <w:pPr>
      <w:pStyle w:val="Zhlav"/>
      <w:tabs>
        <w:tab w:val="clear" w:pos="4536"/>
        <w:tab w:val="center" w:pos="851"/>
      </w:tabs>
      <w:rPr>
        <w:rFonts w:ascii="Arial" w:hAnsi="Arial" w:cs="Arial"/>
        <w:b/>
        <w:noProof/>
      </w:rPr>
    </w:pPr>
    <w:r>
      <w:rPr>
        <w:rFonts w:ascii="Arial" w:hAnsi="Arial" w:cs="Arial"/>
        <w:b/>
        <w:noProof/>
      </w:rPr>
      <w:t>ČZU</w:t>
    </w:r>
    <w:r w:rsidR="00DA59E9">
      <w:rPr>
        <w:rFonts w:ascii="Arial" w:hAnsi="Arial" w:cs="Arial"/>
        <w:b/>
        <w:noProof/>
      </w:rPr>
      <w:t xml:space="preserve"> – CzechGlobe: </w:t>
    </w:r>
    <w:r>
      <w:rPr>
        <w:rFonts w:ascii="Arial" w:hAnsi="Arial" w:cs="Arial"/>
        <w:b/>
        <w:noProof/>
      </w:rPr>
      <w:t>Smlouva o účasti na řešení projektu</w:t>
    </w:r>
  </w:p>
  <w:p w14:paraId="546314D8" w14:textId="77777777" w:rsidR="00DA59E9" w:rsidRPr="006C0CE0" w:rsidRDefault="00DA59E9" w:rsidP="00FE060C">
    <w:pPr>
      <w:pStyle w:val="Zhlav"/>
      <w:rPr>
        <w:rFonts w:ascii="Arial" w:hAnsi="Arial" w:cs="Arial"/>
        <w:b/>
        <w:bCs/>
        <w:color w:val="004894"/>
      </w:rPr>
    </w:pPr>
    <w:r w:rsidRPr="006C0CE0">
      <w:rPr>
        <w:rFonts w:ascii="Arial" w:hAnsi="Arial" w:cs="Arial"/>
        <w:b/>
        <w:bCs/>
        <w:color w:val="004894"/>
      </w:rPr>
      <w:t>_____________________________________________________________________________________</w:t>
    </w:r>
  </w:p>
  <w:p w14:paraId="7823843F" w14:textId="77777777" w:rsidR="00DA59E9" w:rsidRPr="006C0CE0" w:rsidRDefault="00DA59E9">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877"/>
    </w:tblGrid>
    <w:tr w:rsidR="00DA59E9" w14:paraId="721AAD68" w14:textId="77777777" w:rsidTr="00D348D8">
      <w:tc>
        <w:tcPr>
          <w:tcW w:w="4904" w:type="dxa"/>
        </w:tcPr>
        <w:p w14:paraId="1DC7218A" w14:textId="200E07FE" w:rsidR="00DA59E9" w:rsidRDefault="006D1939" w:rsidP="003B0659">
          <w:pPr>
            <w:pStyle w:val="Zhlav"/>
            <w:rPr>
              <w:rFonts w:ascii="Arial" w:hAnsi="Arial" w:cs="Arial"/>
              <w:b/>
              <w:bCs/>
              <w:color w:val="004894"/>
            </w:rPr>
          </w:pPr>
          <w:r>
            <w:rPr>
              <w:noProof/>
            </w:rPr>
            <w:drawing>
              <wp:inline distT="0" distB="0" distL="0" distR="0" wp14:anchorId="6B75B2CA" wp14:editId="384B024B">
                <wp:extent cx="1363980" cy="699267"/>
                <wp:effectExtent l="0" t="0" r="0" b="0"/>
                <wp:docPr id="1" name="Obrázek 1" descr="Soubor:Logo czu cz.png – Wikip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bor:Logo czu cz.png – Wikiped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629" cy="708828"/>
                        </a:xfrm>
                        <a:prstGeom prst="rect">
                          <a:avLst/>
                        </a:prstGeom>
                        <a:noFill/>
                        <a:ln>
                          <a:noFill/>
                        </a:ln>
                      </pic:spPr>
                    </pic:pic>
                  </a:graphicData>
                </a:graphic>
              </wp:inline>
            </w:drawing>
          </w:r>
        </w:p>
      </w:tc>
      <w:tc>
        <w:tcPr>
          <w:tcW w:w="4877" w:type="dxa"/>
        </w:tcPr>
        <w:p w14:paraId="7B5E777B" w14:textId="77777777" w:rsidR="00DA59E9" w:rsidRDefault="00DA59E9" w:rsidP="00D348D8">
          <w:pPr>
            <w:pStyle w:val="Zhlav"/>
            <w:jc w:val="right"/>
            <w:rPr>
              <w:rFonts w:ascii="Arial" w:hAnsi="Arial" w:cs="Arial"/>
              <w:b/>
              <w:bCs/>
              <w:color w:val="004894"/>
            </w:rPr>
          </w:pPr>
          <w:r>
            <w:rPr>
              <w:rFonts w:ascii="Arial" w:hAnsi="Arial" w:cs="Arial"/>
              <w:b/>
              <w:bCs/>
              <w:noProof/>
              <w:color w:val="004894"/>
            </w:rPr>
            <w:drawing>
              <wp:inline distT="0" distB="0" distL="0" distR="0" wp14:anchorId="2F1F47FB" wp14:editId="40A161CD">
                <wp:extent cx="1352550" cy="500462"/>
                <wp:effectExtent l="0" t="0" r="0" b="0"/>
                <wp:docPr id="5" name="Obrázek 5" descr="C:\Users\Ondrej\AppData\Local\Temp\Rar$DIa0.903\logo_Czechglobe_kriv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ndrej\AppData\Local\Temp\Rar$DIa0.903\logo_Czechglobe_krivk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995" cy="503217"/>
                        </a:xfrm>
                        <a:prstGeom prst="rect">
                          <a:avLst/>
                        </a:prstGeom>
                        <a:noFill/>
                        <a:ln>
                          <a:noFill/>
                        </a:ln>
                      </pic:spPr>
                    </pic:pic>
                  </a:graphicData>
                </a:graphic>
              </wp:inline>
            </w:drawing>
          </w:r>
        </w:p>
      </w:tc>
    </w:tr>
  </w:tbl>
  <w:p w14:paraId="047B5536" w14:textId="44B8D1E4" w:rsidR="00DA59E9" w:rsidRPr="00606B8A" w:rsidRDefault="00DA59E9" w:rsidP="00B62325">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6BFF"/>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 w15:restartNumberingAfterBreak="0">
    <w:nsid w:val="174F78E2"/>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 w15:restartNumberingAfterBreak="0">
    <w:nsid w:val="1FE42316"/>
    <w:multiLevelType w:val="multilevel"/>
    <w:tmpl w:val="602AB5A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decimal"/>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3" w15:restartNumberingAfterBreak="0">
    <w:nsid w:val="25032F00"/>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4" w15:restartNumberingAfterBreak="0">
    <w:nsid w:val="2D8C1686"/>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5" w15:restartNumberingAfterBreak="0">
    <w:nsid w:val="35EE1C7A"/>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6" w15:restartNumberingAfterBreak="0">
    <w:nsid w:val="37062373"/>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7" w15:restartNumberingAfterBreak="0">
    <w:nsid w:val="3BA029C8"/>
    <w:multiLevelType w:val="hybridMultilevel"/>
    <w:tmpl w:val="D724212E"/>
    <w:lvl w:ilvl="0" w:tplc="429826D4">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8" w15:restartNumberingAfterBreak="0">
    <w:nsid w:val="410F0C96"/>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9" w15:restartNumberingAfterBreak="0">
    <w:nsid w:val="4B70412F"/>
    <w:multiLevelType w:val="multilevel"/>
    <w:tmpl w:val="4AB0CAB8"/>
    <w:styleLink w:val="Styl1"/>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56931020"/>
    <w:multiLevelType w:val="hybridMultilevel"/>
    <w:tmpl w:val="0AE44832"/>
    <w:lvl w:ilvl="0" w:tplc="6E9A8D16">
      <w:numFmt w:val="bullet"/>
      <w:lvlText w:val="-"/>
      <w:lvlJc w:val="left"/>
      <w:pPr>
        <w:ind w:left="785" w:hanging="360"/>
      </w:pPr>
      <w:rPr>
        <w:rFonts w:ascii="Arial" w:eastAsiaTheme="minorHAns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1" w15:restartNumberingAfterBreak="0">
    <w:nsid w:val="5C881200"/>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2" w15:restartNumberingAfterBreak="0">
    <w:nsid w:val="5EBF1243"/>
    <w:multiLevelType w:val="hybridMultilevel"/>
    <w:tmpl w:val="B914DDEA"/>
    <w:lvl w:ilvl="0" w:tplc="D7242CA4">
      <w:start w:val="1"/>
      <w:numFmt w:val="lowerLetter"/>
      <w:lvlText w:val="%1)"/>
      <w:lvlJc w:val="left"/>
      <w:pPr>
        <w:ind w:left="405" w:hanging="360"/>
      </w:pPr>
      <w:rPr>
        <w:rFonts w:ascii="Times New Roman" w:eastAsia="Times New Roman" w:hAnsi="Times New Roman" w:cs="Times New Roman"/>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3" w15:restartNumberingAfterBreak="0">
    <w:nsid w:val="61902B83"/>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4" w15:restartNumberingAfterBreak="0">
    <w:nsid w:val="739326E3"/>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5" w15:restartNumberingAfterBreak="0">
    <w:nsid w:val="7B3F6334"/>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6" w15:restartNumberingAfterBreak="0">
    <w:nsid w:val="7B8608BC"/>
    <w:multiLevelType w:val="hybridMultilevel"/>
    <w:tmpl w:val="C13225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2B167C"/>
    <w:multiLevelType w:val="multilevel"/>
    <w:tmpl w:val="03D6A200"/>
    <w:lvl w:ilvl="0">
      <w:start w:val="1"/>
      <w:numFmt w:val="decimal"/>
      <w:pStyle w:val="odstave"/>
      <w:lvlText w:val="%1."/>
      <w:lvlJc w:val="left"/>
      <w:pPr>
        <w:tabs>
          <w:tab w:val="num" w:pos="454"/>
        </w:tabs>
        <w:ind w:left="454" w:hanging="454"/>
      </w:pPr>
      <w:rPr>
        <w:rFonts w:hint="default"/>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num w:numId="1">
    <w:abstractNumId w:val="17"/>
  </w:num>
  <w:num w:numId="2">
    <w:abstractNumId w:val="9"/>
  </w:num>
  <w:num w:numId="3">
    <w:abstractNumId w:val="14"/>
  </w:num>
  <w:num w:numId="4">
    <w:abstractNumId w:val="10"/>
  </w:num>
  <w:num w:numId="5">
    <w:abstractNumId w:val="16"/>
  </w:num>
  <w:num w:numId="6">
    <w:abstractNumId w:val="5"/>
  </w:num>
  <w:num w:numId="7">
    <w:abstractNumId w:val="4"/>
  </w:num>
  <w:num w:numId="8">
    <w:abstractNumId w:val="8"/>
  </w:num>
  <w:num w:numId="9">
    <w:abstractNumId w:val="0"/>
  </w:num>
  <w:num w:numId="10">
    <w:abstractNumId w:val="11"/>
  </w:num>
  <w:num w:numId="11">
    <w:abstractNumId w:val="15"/>
  </w:num>
  <w:num w:numId="12">
    <w:abstractNumId w:val="3"/>
  </w:num>
  <w:num w:numId="13">
    <w:abstractNumId w:val="6"/>
  </w:num>
  <w:num w:numId="14">
    <w:abstractNumId w:val="13"/>
  </w:num>
  <w:num w:numId="15">
    <w:abstractNumId w:val="1"/>
  </w:num>
  <w:num w:numId="16">
    <w:abstractNumId w:val="7"/>
  </w:num>
  <w:num w:numId="17">
    <w:abstractNumId w:val="2"/>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907"/>
    <w:rsid w:val="00001FCA"/>
    <w:rsid w:val="00002003"/>
    <w:rsid w:val="000020B5"/>
    <w:rsid w:val="000025A4"/>
    <w:rsid w:val="00002CD0"/>
    <w:rsid w:val="00010688"/>
    <w:rsid w:val="0001442D"/>
    <w:rsid w:val="00014F24"/>
    <w:rsid w:val="00015573"/>
    <w:rsid w:val="00016144"/>
    <w:rsid w:val="00017189"/>
    <w:rsid w:val="000202A0"/>
    <w:rsid w:val="000273A8"/>
    <w:rsid w:val="00027B8A"/>
    <w:rsid w:val="0003106E"/>
    <w:rsid w:val="00033DB9"/>
    <w:rsid w:val="000363F0"/>
    <w:rsid w:val="00036FD9"/>
    <w:rsid w:val="0004659B"/>
    <w:rsid w:val="00046CE8"/>
    <w:rsid w:val="0005494E"/>
    <w:rsid w:val="00055A5C"/>
    <w:rsid w:val="0005733C"/>
    <w:rsid w:val="00060C02"/>
    <w:rsid w:val="00064955"/>
    <w:rsid w:val="00066188"/>
    <w:rsid w:val="00071B05"/>
    <w:rsid w:val="00071D8F"/>
    <w:rsid w:val="00071F1B"/>
    <w:rsid w:val="0007685F"/>
    <w:rsid w:val="000830C0"/>
    <w:rsid w:val="00083125"/>
    <w:rsid w:val="00083972"/>
    <w:rsid w:val="000867A6"/>
    <w:rsid w:val="00094142"/>
    <w:rsid w:val="00096766"/>
    <w:rsid w:val="000A0F4D"/>
    <w:rsid w:val="000A2F0A"/>
    <w:rsid w:val="000B17F3"/>
    <w:rsid w:val="000B369A"/>
    <w:rsid w:val="000B4BDF"/>
    <w:rsid w:val="000B64D0"/>
    <w:rsid w:val="000B7F14"/>
    <w:rsid w:val="000C1277"/>
    <w:rsid w:val="000D25E0"/>
    <w:rsid w:val="000D356E"/>
    <w:rsid w:val="000D5BD2"/>
    <w:rsid w:val="000D5CBC"/>
    <w:rsid w:val="000E17AF"/>
    <w:rsid w:val="000E721D"/>
    <w:rsid w:val="000F4702"/>
    <w:rsid w:val="0010570C"/>
    <w:rsid w:val="0010699E"/>
    <w:rsid w:val="00106E91"/>
    <w:rsid w:val="001100F4"/>
    <w:rsid w:val="0011640A"/>
    <w:rsid w:val="00120536"/>
    <w:rsid w:val="001209DF"/>
    <w:rsid w:val="00121E02"/>
    <w:rsid w:val="00123CCE"/>
    <w:rsid w:val="0012581D"/>
    <w:rsid w:val="00126FAB"/>
    <w:rsid w:val="00127A41"/>
    <w:rsid w:val="00130EDC"/>
    <w:rsid w:val="0013245E"/>
    <w:rsid w:val="00132907"/>
    <w:rsid w:val="00132FF7"/>
    <w:rsid w:val="0013549D"/>
    <w:rsid w:val="0014172C"/>
    <w:rsid w:val="001455A9"/>
    <w:rsid w:val="00146F26"/>
    <w:rsid w:val="00147289"/>
    <w:rsid w:val="00156401"/>
    <w:rsid w:val="001578E0"/>
    <w:rsid w:val="001627F3"/>
    <w:rsid w:val="00162D0F"/>
    <w:rsid w:val="00163F15"/>
    <w:rsid w:val="00164849"/>
    <w:rsid w:val="001726E2"/>
    <w:rsid w:val="00172D65"/>
    <w:rsid w:val="00173713"/>
    <w:rsid w:val="00177B57"/>
    <w:rsid w:val="00180098"/>
    <w:rsid w:val="00182564"/>
    <w:rsid w:val="001858E3"/>
    <w:rsid w:val="00186C1A"/>
    <w:rsid w:val="00187733"/>
    <w:rsid w:val="001879C9"/>
    <w:rsid w:val="00196075"/>
    <w:rsid w:val="00197AB3"/>
    <w:rsid w:val="001A3887"/>
    <w:rsid w:val="001A6FA6"/>
    <w:rsid w:val="001A7C1D"/>
    <w:rsid w:val="001B1181"/>
    <w:rsid w:val="001B2FB6"/>
    <w:rsid w:val="001B465B"/>
    <w:rsid w:val="001B71F4"/>
    <w:rsid w:val="001C1BE4"/>
    <w:rsid w:val="001C53D0"/>
    <w:rsid w:val="001D1409"/>
    <w:rsid w:val="001D6F6F"/>
    <w:rsid w:val="001E1198"/>
    <w:rsid w:val="001E45EF"/>
    <w:rsid w:val="001F011C"/>
    <w:rsid w:val="001F0539"/>
    <w:rsid w:val="001F19C6"/>
    <w:rsid w:val="001F2284"/>
    <w:rsid w:val="001F31AE"/>
    <w:rsid w:val="001F36AE"/>
    <w:rsid w:val="001F3BCF"/>
    <w:rsid w:val="001F4AB2"/>
    <w:rsid w:val="001F5F23"/>
    <w:rsid w:val="001F67E4"/>
    <w:rsid w:val="001F6A65"/>
    <w:rsid w:val="002030D4"/>
    <w:rsid w:val="00204AFF"/>
    <w:rsid w:val="0020546F"/>
    <w:rsid w:val="00210D3D"/>
    <w:rsid w:val="00212991"/>
    <w:rsid w:val="00217226"/>
    <w:rsid w:val="00220F0D"/>
    <w:rsid w:val="002222FF"/>
    <w:rsid w:val="00222C61"/>
    <w:rsid w:val="00223ACB"/>
    <w:rsid w:val="00225CD8"/>
    <w:rsid w:val="002263E3"/>
    <w:rsid w:val="00226B8F"/>
    <w:rsid w:val="00231348"/>
    <w:rsid w:val="00232FBD"/>
    <w:rsid w:val="00233406"/>
    <w:rsid w:val="00236D67"/>
    <w:rsid w:val="0024008C"/>
    <w:rsid w:val="002423BE"/>
    <w:rsid w:val="0024279A"/>
    <w:rsid w:val="00244BFB"/>
    <w:rsid w:val="00245A62"/>
    <w:rsid w:val="00246948"/>
    <w:rsid w:val="00247E4D"/>
    <w:rsid w:val="002506A9"/>
    <w:rsid w:val="002525E3"/>
    <w:rsid w:val="00253912"/>
    <w:rsid w:val="00256202"/>
    <w:rsid w:val="00261141"/>
    <w:rsid w:val="002620BF"/>
    <w:rsid w:val="002652FF"/>
    <w:rsid w:val="0026752D"/>
    <w:rsid w:val="0027099D"/>
    <w:rsid w:val="002734D5"/>
    <w:rsid w:val="0027361B"/>
    <w:rsid w:val="00273B64"/>
    <w:rsid w:val="00273E06"/>
    <w:rsid w:val="00274780"/>
    <w:rsid w:val="00276402"/>
    <w:rsid w:val="00277430"/>
    <w:rsid w:val="00283B7B"/>
    <w:rsid w:val="00286994"/>
    <w:rsid w:val="00290140"/>
    <w:rsid w:val="0029114A"/>
    <w:rsid w:val="00291230"/>
    <w:rsid w:val="00291A49"/>
    <w:rsid w:val="00292926"/>
    <w:rsid w:val="00294BCA"/>
    <w:rsid w:val="002A5B8F"/>
    <w:rsid w:val="002B181D"/>
    <w:rsid w:val="002B1ECE"/>
    <w:rsid w:val="002B24D5"/>
    <w:rsid w:val="002B2C99"/>
    <w:rsid w:val="002B409F"/>
    <w:rsid w:val="002B6B10"/>
    <w:rsid w:val="002B6EBF"/>
    <w:rsid w:val="002B6F10"/>
    <w:rsid w:val="002B6FB1"/>
    <w:rsid w:val="002C2467"/>
    <w:rsid w:val="002C3654"/>
    <w:rsid w:val="002C3FA0"/>
    <w:rsid w:val="002D1F6D"/>
    <w:rsid w:val="002D20E0"/>
    <w:rsid w:val="002D5EBD"/>
    <w:rsid w:val="002D5F82"/>
    <w:rsid w:val="002F0575"/>
    <w:rsid w:val="002F2686"/>
    <w:rsid w:val="002F4A99"/>
    <w:rsid w:val="002F58DB"/>
    <w:rsid w:val="002F76AD"/>
    <w:rsid w:val="00303EF1"/>
    <w:rsid w:val="003049CF"/>
    <w:rsid w:val="0030517F"/>
    <w:rsid w:val="00310671"/>
    <w:rsid w:val="00311870"/>
    <w:rsid w:val="003129DA"/>
    <w:rsid w:val="00312EAA"/>
    <w:rsid w:val="0031384D"/>
    <w:rsid w:val="003174D8"/>
    <w:rsid w:val="00320B53"/>
    <w:rsid w:val="00321196"/>
    <w:rsid w:val="00323296"/>
    <w:rsid w:val="00326C31"/>
    <w:rsid w:val="0033071E"/>
    <w:rsid w:val="00332144"/>
    <w:rsid w:val="003378FB"/>
    <w:rsid w:val="003423CF"/>
    <w:rsid w:val="00345BB6"/>
    <w:rsid w:val="00346C4E"/>
    <w:rsid w:val="0034730D"/>
    <w:rsid w:val="003476F5"/>
    <w:rsid w:val="00350440"/>
    <w:rsid w:val="0035211D"/>
    <w:rsid w:val="00352143"/>
    <w:rsid w:val="00353D70"/>
    <w:rsid w:val="00356160"/>
    <w:rsid w:val="00357BA8"/>
    <w:rsid w:val="00360034"/>
    <w:rsid w:val="00363C06"/>
    <w:rsid w:val="0037068A"/>
    <w:rsid w:val="00372793"/>
    <w:rsid w:val="00374F19"/>
    <w:rsid w:val="00377B4C"/>
    <w:rsid w:val="00381DA9"/>
    <w:rsid w:val="00383F79"/>
    <w:rsid w:val="00384274"/>
    <w:rsid w:val="003852BC"/>
    <w:rsid w:val="003864E5"/>
    <w:rsid w:val="0039133E"/>
    <w:rsid w:val="00394784"/>
    <w:rsid w:val="00394CF8"/>
    <w:rsid w:val="003A0D12"/>
    <w:rsid w:val="003A21DB"/>
    <w:rsid w:val="003A2AB4"/>
    <w:rsid w:val="003A4919"/>
    <w:rsid w:val="003A49F3"/>
    <w:rsid w:val="003A63A2"/>
    <w:rsid w:val="003B0659"/>
    <w:rsid w:val="003B5E90"/>
    <w:rsid w:val="003B617B"/>
    <w:rsid w:val="003B6E03"/>
    <w:rsid w:val="003C0733"/>
    <w:rsid w:val="003C18D8"/>
    <w:rsid w:val="003C19B9"/>
    <w:rsid w:val="003C1DA7"/>
    <w:rsid w:val="003C521B"/>
    <w:rsid w:val="003C793C"/>
    <w:rsid w:val="003D1FA2"/>
    <w:rsid w:val="003D329B"/>
    <w:rsid w:val="003D39A3"/>
    <w:rsid w:val="003D4319"/>
    <w:rsid w:val="003D5496"/>
    <w:rsid w:val="003D7062"/>
    <w:rsid w:val="003E3764"/>
    <w:rsid w:val="003E4547"/>
    <w:rsid w:val="003E617A"/>
    <w:rsid w:val="003E7BEB"/>
    <w:rsid w:val="003F0529"/>
    <w:rsid w:val="003F088F"/>
    <w:rsid w:val="003F147A"/>
    <w:rsid w:val="003F3056"/>
    <w:rsid w:val="003F3D4D"/>
    <w:rsid w:val="003F7DE6"/>
    <w:rsid w:val="004011DE"/>
    <w:rsid w:val="00407466"/>
    <w:rsid w:val="00410F04"/>
    <w:rsid w:val="00411285"/>
    <w:rsid w:val="00412BEA"/>
    <w:rsid w:val="0041454B"/>
    <w:rsid w:val="00417A02"/>
    <w:rsid w:val="0042214A"/>
    <w:rsid w:val="00424971"/>
    <w:rsid w:val="00425336"/>
    <w:rsid w:val="0043120A"/>
    <w:rsid w:val="00434097"/>
    <w:rsid w:val="0043511B"/>
    <w:rsid w:val="004352D9"/>
    <w:rsid w:val="004364E5"/>
    <w:rsid w:val="0044123F"/>
    <w:rsid w:val="0044148D"/>
    <w:rsid w:val="0044166A"/>
    <w:rsid w:val="00443FEE"/>
    <w:rsid w:val="00445AFD"/>
    <w:rsid w:val="004477A3"/>
    <w:rsid w:val="00455063"/>
    <w:rsid w:val="004562FA"/>
    <w:rsid w:val="00456588"/>
    <w:rsid w:val="0046023D"/>
    <w:rsid w:val="0046050F"/>
    <w:rsid w:val="00463149"/>
    <w:rsid w:val="004669D8"/>
    <w:rsid w:val="004706B9"/>
    <w:rsid w:val="00471575"/>
    <w:rsid w:val="0047255E"/>
    <w:rsid w:val="00473F13"/>
    <w:rsid w:val="00475AEA"/>
    <w:rsid w:val="0048433D"/>
    <w:rsid w:val="00484DF5"/>
    <w:rsid w:val="00485E17"/>
    <w:rsid w:val="00487212"/>
    <w:rsid w:val="00487374"/>
    <w:rsid w:val="00492ED8"/>
    <w:rsid w:val="00493424"/>
    <w:rsid w:val="0049633F"/>
    <w:rsid w:val="00496689"/>
    <w:rsid w:val="00496A0A"/>
    <w:rsid w:val="004A1CE8"/>
    <w:rsid w:val="004A1D24"/>
    <w:rsid w:val="004A4F80"/>
    <w:rsid w:val="004A57C4"/>
    <w:rsid w:val="004A6C23"/>
    <w:rsid w:val="004A7435"/>
    <w:rsid w:val="004B258D"/>
    <w:rsid w:val="004B4274"/>
    <w:rsid w:val="004B44B6"/>
    <w:rsid w:val="004B6B3E"/>
    <w:rsid w:val="004B7400"/>
    <w:rsid w:val="004B76E9"/>
    <w:rsid w:val="004B7E7C"/>
    <w:rsid w:val="004C5EA8"/>
    <w:rsid w:val="004C62D6"/>
    <w:rsid w:val="004D185F"/>
    <w:rsid w:val="004D269E"/>
    <w:rsid w:val="004D4E0D"/>
    <w:rsid w:val="004D6748"/>
    <w:rsid w:val="004E082F"/>
    <w:rsid w:val="004E49E5"/>
    <w:rsid w:val="004E5658"/>
    <w:rsid w:val="004F0595"/>
    <w:rsid w:val="004F05EE"/>
    <w:rsid w:val="004F0774"/>
    <w:rsid w:val="004F0D1D"/>
    <w:rsid w:val="004F1FB3"/>
    <w:rsid w:val="004F3800"/>
    <w:rsid w:val="004F44C8"/>
    <w:rsid w:val="00501132"/>
    <w:rsid w:val="005018AD"/>
    <w:rsid w:val="005019B7"/>
    <w:rsid w:val="0050287F"/>
    <w:rsid w:val="005060BD"/>
    <w:rsid w:val="00511D4A"/>
    <w:rsid w:val="005145C1"/>
    <w:rsid w:val="00514B9F"/>
    <w:rsid w:val="005168BB"/>
    <w:rsid w:val="0052366C"/>
    <w:rsid w:val="005242AC"/>
    <w:rsid w:val="005305C8"/>
    <w:rsid w:val="005327CF"/>
    <w:rsid w:val="00533C9B"/>
    <w:rsid w:val="00537B7F"/>
    <w:rsid w:val="00541FA0"/>
    <w:rsid w:val="00542E0B"/>
    <w:rsid w:val="005431E7"/>
    <w:rsid w:val="005443B8"/>
    <w:rsid w:val="00545AD7"/>
    <w:rsid w:val="00546355"/>
    <w:rsid w:val="00553AA9"/>
    <w:rsid w:val="00555CFD"/>
    <w:rsid w:val="00561DF5"/>
    <w:rsid w:val="005658CB"/>
    <w:rsid w:val="00565EC0"/>
    <w:rsid w:val="00573000"/>
    <w:rsid w:val="005819A7"/>
    <w:rsid w:val="00581B0A"/>
    <w:rsid w:val="0058527E"/>
    <w:rsid w:val="005867F1"/>
    <w:rsid w:val="00591262"/>
    <w:rsid w:val="00593285"/>
    <w:rsid w:val="005954B2"/>
    <w:rsid w:val="00597DC4"/>
    <w:rsid w:val="005A367A"/>
    <w:rsid w:val="005A480D"/>
    <w:rsid w:val="005A5077"/>
    <w:rsid w:val="005A6438"/>
    <w:rsid w:val="005B2B4C"/>
    <w:rsid w:val="005B6149"/>
    <w:rsid w:val="005B6986"/>
    <w:rsid w:val="005B7D60"/>
    <w:rsid w:val="005C2837"/>
    <w:rsid w:val="005C5376"/>
    <w:rsid w:val="005C600A"/>
    <w:rsid w:val="005C6D56"/>
    <w:rsid w:val="005C776A"/>
    <w:rsid w:val="005D6645"/>
    <w:rsid w:val="005D7174"/>
    <w:rsid w:val="005E00E0"/>
    <w:rsid w:val="005E0B7A"/>
    <w:rsid w:val="005E1853"/>
    <w:rsid w:val="005E21EF"/>
    <w:rsid w:val="005E2529"/>
    <w:rsid w:val="005E31A6"/>
    <w:rsid w:val="005E37B2"/>
    <w:rsid w:val="005E395A"/>
    <w:rsid w:val="005E3CD2"/>
    <w:rsid w:val="005E4127"/>
    <w:rsid w:val="005E5197"/>
    <w:rsid w:val="005F00C0"/>
    <w:rsid w:val="005F0875"/>
    <w:rsid w:val="005F1F55"/>
    <w:rsid w:val="005F23E2"/>
    <w:rsid w:val="005F2F8A"/>
    <w:rsid w:val="005F649E"/>
    <w:rsid w:val="00600818"/>
    <w:rsid w:val="00604E18"/>
    <w:rsid w:val="00605B51"/>
    <w:rsid w:val="00605BDD"/>
    <w:rsid w:val="006079D7"/>
    <w:rsid w:val="00610314"/>
    <w:rsid w:val="006103AF"/>
    <w:rsid w:val="006121C8"/>
    <w:rsid w:val="0061612C"/>
    <w:rsid w:val="00620D14"/>
    <w:rsid w:val="00623D0C"/>
    <w:rsid w:val="00623DFC"/>
    <w:rsid w:val="00623F3D"/>
    <w:rsid w:val="00626988"/>
    <w:rsid w:val="006273CF"/>
    <w:rsid w:val="006276C3"/>
    <w:rsid w:val="00630916"/>
    <w:rsid w:val="00630936"/>
    <w:rsid w:val="0063255C"/>
    <w:rsid w:val="0063585B"/>
    <w:rsid w:val="0063608D"/>
    <w:rsid w:val="0064725F"/>
    <w:rsid w:val="00650837"/>
    <w:rsid w:val="006522EC"/>
    <w:rsid w:val="006618FC"/>
    <w:rsid w:val="00666512"/>
    <w:rsid w:val="0067028C"/>
    <w:rsid w:val="006751AD"/>
    <w:rsid w:val="00675AC3"/>
    <w:rsid w:val="00675B2C"/>
    <w:rsid w:val="00680559"/>
    <w:rsid w:val="00681BB4"/>
    <w:rsid w:val="00683D2E"/>
    <w:rsid w:val="00684DB1"/>
    <w:rsid w:val="00685290"/>
    <w:rsid w:val="0068546A"/>
    <w:rsid w:val="00686CD3"/>
    <w:rsid w:val="0069046F"/>
    <w:rsid w:val="00692647"/>
    <w:rsid w:val="00693378"/>
    <w:rsid w:val="00694A49"/>
    <w:rsid w:val="006958ED"/>
    <w:rsid w:val="00695B2A"/>
    <w:rsid w:val="006A0BE7"/>
    <w:rsid w:val="006A1496"/>
    <w:rsid w:val="006A392F"/>
    <w:rsid w:val="006A3F35"/>
    <w:rsid w:val="006A7466"/>
    <w:rsid w:val="006A7FB9"/>
    <w:rsid w:val="006B63EB"/>
    <w:rsid w:val="006C0CE0"/>
    <w:rsid w:val="006C0CF7"/>
    <w:rsid w:val="006C0D11"/>
    <w:rsid w:val="006C1ADB"/>
    <w:rsid w:val="006C503D"/>
    <w:rsid w:val="006D095B"/>
    <w:rsid w:val="006D0BE9"/>
    <w:rsid w:val="006D1939"/>
    <w:rsid w:val="006D7703"/>
    <w:rsid w:val="006D7A2D"/>
    <w:rsid w:val="006E3AC6"/>
    <w:rsid w:val="006E5296"/>
    <w:rsid w:val="006E5A9F"/>
    <w:rsid w:val="006F19BE"/>
    <w:rsid w:val="006F1D98"/>
    <w:rsid w:val="006F276E"/>
    <w:rsid w:val="006F3D15"/>
    <w:rsid w:val="006F3FF7"/>
    <w:rsid w:val="006F71CC"/>
    <w:rsid w:val="006F789D"/>
    <w:rsid w:val="00701348"/>
    <w:rsid w:val="00701B1A"/>
    <w:rsid w:val="00702EE2"/>
    <w:rsid w:val="00704221"/>
    <w:rsid w:val="00711E1A"/>
    <w:rsid w:val="0071222E"/>
    <w:rsid w:val="00712F0A"/>
    <w:rsid w:val="00721C89"/>
    <w:rsid w:val="0072350D"/>
    <w:rsid w:val="00723B9A"/>
    <w:rsid w:val="007302E4"/>
    <w:rsid w:val="00730AA9"/>
    <w:rsid w:val="007333B3"/>
    <w:rsid w:val="00733EEC"/>
    <w:rsid w:val="00734447"/>
    <w:rsid w:val="00734DD4"/>
    <w:rsid w:val="0073665D"/>
    <w:rsid w:val="00737202"/>
    <w:rsid w:val="00737E88"/>
    <w:rsid w:val="007401E7"/>
    <w:rsid w:val="00740727"/>
    <w:rsid w:val="007531AD"/>
    <w:rsid w:val="00755079"/>
    <w:rsid w:val="00757305"/>
    <w:rsid w:val="007574E7"/>
    <w:rsid w:val="00757607"/>
    <w:rsid w:val="00763A94"/>
    <w:rsid w:val="00765BBB"/>
    <w:rsid w:val="007724C5"/>
    <w:rsid w:val="0078043E"/>
    <w:rsid w:val="00782198"/>
    <w:rsid w:val="00783D7B"/>
    <w:rsid w:val="00786711"/>
    <w:rsid w:val="007914B0"/>
    <w:rsid w:val="00791B43"/>
    <w:rsid w:val="00792848"/>
    <w:rsid w:val="0079447E"/>
    <w:rsid w:val="00796420"/>
    <w:rsid w:val="007A02A8"/>
    <w:rsid w:val="007A184E"/>
    <w:rsid w:val="007A531A"/>
    <w:rsid w:val="007A74E9"/>
    <w:rsid w:val="007B1BB0"/>
    <w:rsid w:val="007B6C2E"/>
    <w:rsid w:val="007C4093"/>
    <w:rsid w:val="007C418C"/>
    <w:rsid w:val="007D28C4"/>
    <w:rsid w:val="007D4C71"/>
    <w:rsid w:val="007D6540"/>
    <w:rsid w:val="007D6FAC"/>
    <w:rsid w:val="007E1322"/>
    <w:rsid w:val="007E47B1"/>
    <w:rsid w:val="007E622C"/>
    <w:rsid w:val="007E6E05"/>
    <w:rsid w:val="007F0466"/>
    <w:rsid w:val="007F57DE"/>
    <w:rsid w:val="007F595E"/>
    <w:rsid w:val="007F74B1"/>
    <w:rsid w:val="007F7968"/>
    <w:rsid w:val="007F7F7F"/>
    <w:rsid w:val="008020ED"/>
    <w:rsid w:val="00803BA9"/>
    <w:rsid w:val="0081003E"/>
    <w:rsid w:val="008102C4"/>
    <w:rsid w:val="008105F3"/>
    <w:rsid w:val="00810D53"/>
    <w:rsid w:val="0081272E"/>
    <w:rsid w:val="00816F1A"/>
    <w:rsid w:val="00817DC1"/>
    <w:rsid w:val="00820ED9"/>
    <w:rsid w:val="00821BCF"/>
    <w:rsid w:val="00825A66"/>
    <w:rsid w:val="00831500"/>
    <w:rsid w:val="008328C2"/>
    <w:rsid w:val="00832B4F"/>
    <w:rsid w:val="00835E4D"/>
    <w:rsid w:val="00843B08"/>
    <w:rsid w:val="00846E86"/>
    <w:rsid w:val="00847A1E"/>
    <w:rsid w:val="00851193"/>
    <w:rsid w:val="008520FD"/>
    <w:rsid w:val="008547FA"/>
    <w:rsid w:val="00856D31"/>
    <w:rsid w:val="00856E08"/>
    <w:rsid w:val="008577AA"/>
    <w:rsid w:val="00860C79"/>
    <w:rsid w:val="00862327"/>
    <w:rsid w:val="008623F0"/>
    <w:rsid w:val="00863384"/>
    <w:rsid w:val="0086445F"/>
    <w:rsid w:val="00864EC3"/>
    <w:rsid w:val="00865279"/>
    <w:rsid w:val="008674E8"/>
    <w:rsid w:val="008707AE"/>
    <w:rsid w:val="008712DD"/>
    <w:rsid w:val="00872377"/>
    <w:rsid w:val="00872D09"/>
    <w:rsid w:val="0087394A"/>
    <w:rsid w:val="00875161"/>
    <w:rsid w:val="008755D2"/>
    <w:rsid w:val="00877CC4"/>
    <w:rsid w:val="00883C96"/>
    <w:rsid w:val="0088542F"/>
    <w:rsid w:val="008920B2"/>
    <w:rsid w:val="0089235D"/>
    <w:rsid w:val="008932FA"/>
    <w:rsid w:val="0089370A"/>
    <w:rsid w:val="00895501"/>
    <w:rsid w:val="00895AE3"/>
    <w:rsid w:val="00896111"/>
    <w:rsid w:val="008962EB"/>
    <w:rsid w:val="00897768"/>
    <w:rsid w:val="008977D2"/>
    <w:rsid w:val="008A3D49"/>
    <w:rsid w:val="008A47A8"/>
    <w:rsid w:val="008A537C"/>
    <w:rsid w:val="008A5FEA"/>
    <w:rsid w:val="008B32E8"/>
    <w:rsid w:val="008B5313"/>
    <w:rsid w:val="008C0642"/>
    <w:rsid w:val="008C177E"/>
    <w:rsid w:val="008C383A"/>
    <w:rsid w:val="008C47EB"/>
    <w:rsid w:val="008C55D0"/>
    <w:rsid w:val="008C7DDA"/>
    <w:rsid w:val="008D1BC0"/>
    <w:rsid w:val="008D515B"/>
    <w:rsid w:val="008D63D9"/>
    <w:rsid w:val="008D7CF1"/>
    <w:rsid w:val="008E2787"/>
    <w:rsid w:val="008E4447"/>
    <w:rsid w:val="008E5988"/>
    <w:rsid w:val="008E5AFF"/>
    <w:rsid w:val="008E6AB8"/>
    <w:rsid w:val="008F7F62"/>
    <w:rsid w:val="0090177F"/>
    <w:rsid w:val="009026D5"/>
    <w:rsid w:val="009125F9"/>
    <w:rsid w:val="00913D28"/>
    <w:rsid w:val="00913D49"/>
    <w:rsid w:val="00913DC0"/>
    <w:rsid w:val="00923635"/>
    <w:rsid w:val="0092433A"/>
    <w:rsid w:val="00926127"/>
    <w:rsid w:val="00927E11"/>
    <w:rsid w:val="00931090"/>
    <w:rsid w:val="009320F4"/>
    <w:rsid w:val="00933EE0"/>
    <w:rsid w:val="00934B09"/>
    <w:rsid w:val="009456D6"/>
    <w:rsid w:val="0094587D"/>
    <w:rsid w:val="0094619C"/>
    <w:rsid w:val="00951730"/>
    <w:rsid w:val="00952DB4"/>
    <w:rsid w:val="009562F2"/>
    <w:rsid w:val="00957BF9"/>
    <w:rsid w:val="00961D3E"/>
    <w:rsid w:val="009633EB"/>
    <w:rsid w:val="009645E9"/>
    <w:rsid w:val="00965D4C"/>
    <w:rsid w:val="0096687C"/>
    <w:rsid w:val="009670E7"/>
    <w:rsid w:val="009679EB"/>
    <w:rsid w:val="00967B41"/>
    <w:rsid w:val="0097165D"/>
    <w:rsid w:val="00974940"/>
    <w:rsid w:val="00976510"/>
    <w:rsid w:val="00976C91"/>
    <w:rsid w:val="009773EB"/>
    <w:rsid w:val="0098022B"/>
    <w:rsid w:val="00981620"/>
    <w:rsid w:val="00981DC4"/>
    <w:rsid w:val="009855F5"/>
    <w:rsid w:val="00987E90"/>
    <w:rsid w:val="00996561"/>
    <w:rsid w:val="0099694C"/>
    <w:rsid w:val="009A1764"/>
    <w:rsid w:val="009A396C"/>
    <w:rsid w:val="009B016F"/>
    <w:rsid w:val="009B10E6"/>
    <w:rsid w:val="009B21E0"/>
    <w:rsid w:val="009B21FE"/>
    <w:rsid w:val="009B2CE8"/>
    <w:rsid w:val="009B5298"/>
    <w:rsid w:val="009C073E"/>
    <w:rsid w:val="009C3C47"/>
    <w:rsid w:val="009C46C2"/>
    <w:rsid w:val="009C48B2"/>
    <w:rsid w:val="009C4E19"/>
    <w:rsid w:val="009C54D4"/>
    <w:rsid w:val="009E0C4F"/>
    <w:rsid w:val="009E0CC4"/>
    <w:rsid w:val="009E2651"/>
    <w:rsid w:val="009E2FD2"/>
    <w:rsid w:val="009E32CB"/>
    <w:rsid w:val="009F192A"/>
    <w:rsid w:val="009F446E"/>
    <w:rsid w:val="009F5D2D"/>
    <w:rsid w:val="009F76DD"/>
    <w:rsid w:val="00A00623"/>
    <w:rsid w:val="00A02F7C"/>
    <w:rsid w:val="00A10139"/>
    <w:rsid w:val="00A13D95"/>
    <w:rsid w:val="00A15DEA"/>
    <w:rsid w:val="00A21485"/>
    <w:rsid w:val="00A36109"/>
    <w:rsid w:val="00A371ED"/>
    <w:rsid w:val="00A37D91"/>
    <w:rsid w:val="00A408F4"/>
    <w:rsid w:val="00A40F3B"/>
    <w:rsid w:val="00A41981"/>
    <w:rsid w:val="00A42D74"/>
    <w:rsid w:val="00A44E0A"/>
    <w:rsid w:val="00A44F7B"/>
    <w:rsid w:val="00A4734B"/>
    <w:rsid w:val="00A47EA4"/>
    <w:rsid w:val="00A533A0"/>
    <w:rsid w:val="00A5457D"/>
    <w:rsid w:val="00A55636"/>
    <w:rsid w:val="00A56AB5"/>
    <w:rsid w:val="00A60243"/>
    <w:rsid w:val="00A619AE"/>
    <w:rsid w:val="00A640D0"/>
    <w:rsid w:val="00A64708"/>
    <w:rsid w:val="00A6602A"/>
    <w:rsid w:val="00A70BC4"/>
    <w:rsid w:val="00A71365"/>
    <w:rsid w:val="00A74518"/>
    <w:rsid w:val="00A748D0"/>
    <w:rsid w:val="00A74954"/>
    <w:rsid w:val="00A75683"/>
    <w:rsid w:val="00A76AFF"/>
    <w:rsid w:val="00A81DB4"/>
    <w:rsid w:val="00A81E01"/>
    <w:rsid w:val="00A828E1"/>
    <w:rsid w:val="00A82997"/>
    <w:rsid w:val="00A8569A"/>
    <w:rsid w:val="00A858B4"/>
    <w:rsid w:val="00A8728F"/>
    <w:rsid w:val="00A93B22"/>
    <w:rsid w:val="00A94A81"/>
    <w:rsid w:val="00A951D8"/>
    <w:rsid w:val="00A95846"/>
    <w:rsid w:val="00AA259C"/>
    <w:rsid w:val="00AA47C6"/>
    <w:rsid w:val="00AA7378"/>
    <w:rsid w:val="00AB0C3A"/>
    <w:rsid w:val="00AB4190"/>
    <w:rsid w:val="00AB4B34"/>
    <w:rsid w:val="00AB4E28"/>
    <w:rsid w:val="00AB7377"/>
    <w:rsid w:val="00AC0DCD"/>
    <w:rsid w:val="00AC220D"/>
    <w:rsid w:val="00AC2D8D"/>
    <w:rsid w:val="00AC6335"/>
    <w:rsid w:val="00AC6D04"/>
    <w:rsid w:val="00AE1BF7"/>
    <w:rsid w:val="00AE5E52"/>
    <w:rsid w:val="00AF238E"/>
    <w:rsid w:val="00AF3DC6"/>
    <w:rsid w:val="00AF6FE6"/>
    <w:rsid w:val="00B006AD"/>
    <w:rsid w:val="00B031FD"/>
    <w:rsid w:val="00B040E3"/>
    <w:rsid w:val="00B12054"/>
    <w:rsid w:val="00B125C2"/>
    <w:rsid w:val="00B20A47"/>
    <w:rsid w:val="00B214CB"/>
    <w:rsid w:val="00B21C29"/>
    <w:rsid w:val="00B235C5"/>
    <w:rsid w:val="00B23F79"/>
    <w:rsid w:val="00B24BDE"/>
    <w:rsid w:val="00B33B39"/>
    <w:rsid w:val="00B3470E"/>
    <w:rsid w:val="00B37681"/>
    <w:rsid w:val="00B41C83"/>
    <w:rsid w:val="00B41D7F"/>
    <w:rsid w:val="00B4213B"/>
    <w:rsid w:val="00B4218C"/>
    <w:rsid w:val="00B428DE"/>
    <w:rsid w:val="00B43983"/>
    <w:rsid w:val="00B43BEC"/>
    <w:rsid w:val="00B45FFE"/>
    <w:rsid w:val="00B50EFB"/>
    <w:rsid w:val="00B5510D"/>
    <w:rsid w:val="00B570CF"/>
    <w:rsid w:val="00B605F7"/>
    <w:rsid w:val="00B62219"/>
    <w:rsid w:val="00B62325"/>
    <w:rsid w:val="00B62ED6"/>
    <w:rsid w:val="00B643B1"/>
    <w:rsid w:val="00B64D1F"/>
    <w:rsid w:val="00B652A9"/>
    <w:rsid w:val="00B65527"/>
    <w:rsid w:val="00B660C9"/>
    <w:rsid w:val="00B678CD"/>
    <w:rsid w:val="00B725E3"/>
    <w:rsid w:val="00B72A08"/>
    <w:rsid w:val="00B7544C"/>
    <w:rsid w:val="00B800FB"/>
    <w:rsid w:val="00B813C8"/>
    <w:rsid w:val="00B87940"/>
    <w:rsid w:val="00B90D46"/>
    <w:rsid w:val="00B947E0"/>
    <w:rsid w:val="00B955FB"/>
    <w:rsid w:val="00BA015C"/>
    <w:rsid w:val="00BA06D2"/>
    <w:rsid w:val="00BA1B2B"/>
    <w:rsid w:val="00BA1C65"/>
    <w:rsid w:val="00BA5B4E"/>
    <w:rsid w:val="00BA5F19"/>
    <w:rsid w:val="00BA601D"/>
    <w:rsid w:val="00BB45DA"/>
    <w:rsid w:val="00BC1121"/>
    <w:rsid w:val="00BC4CE4"/>
    <w:rsid w:val="00BD15C8"/>
    <w:rsid w:val="00BD29B3"/>
    <w:rsid w:val="00BD7196"/>
    <w:rsid w:val="00BD7C63"/>
    <w:rsid w:val="00BE16F9"/>
    <w:rsid w:val="00BE2CE2"/>
    <w:rsid w:val="00BE536F"/>
    <w:rsid w:val="00BE6C61"/>
    <w:rsid w:val="00BF0AC4"/>
    <w:rsid w:val="00BF2C89"/>
    <w:rsid w:val="00BF3BE2"/>
    <w:rsid w:val="00BF4620"/>
    <w:rsid w:val="00C00E4C"/>
    <w:rsid w:val="00C01B09"/>
    <w:rsid w:val="00C036C7"/>
    <w:rsid w:val="00C11C0E"/>
    <w:rsid w:val="00C15699"/>
    <w:rsid w:val="00C17FAB"/>
    <w:rsid w:val="00C214C9"/>
    <w:rsid w:val="00C25BB9"/>
    <w:rsid w:val="00C26DA5"/>
    <w:rsid w:val="00C27B9C"/>
    <w:rsid w:val="00C32873"/>
    <w:rsid w:val="00C35A57"/>
    <w:rsid w:val="00C403F9"/>
    <w:rsid w:val="00C4191E"/>
    <w:rsid w:val="00C42984"/>
    <w:rsid w:val="00C450E4"/>
    <w:rsid w:val="00C5053A"/>
    <w:rsid w:val="00C52D97"/>
    <w:rsid w:val="00C54126"/>
    <w:rsid w:val="00C54ED2"/>
    <w:rsid w:val="00C603E2"/>
    <w:rsid w:val="00C60C91"/>
    <w:rsid w:val="00C61B83"/>
    <w:rsid w:val="00C61E0D"/>
    <w:rsid w:val="00C63DCA"/>
    <w:rsid w:val="00C6435A"/>
    <w:rsid w:val="00C67F8F"/>
    <w:rsid w:val="00C70F88"/>
    <w:rsid w:val="00C72D86"/>
    <w:rsid w:val="00C80EC7"/>
    <w:rsid w:val="00C858DF"/>
    <w:rsid w:val="00C86F20"/>
    <w:rsid w:val="00C909CA"/>
    <w:rsid w:val="00C92F36"/>
    <w:rsid w:val="00C9427F"/>
    <w:rsid w:val="00C9474B"/>
    <w:rsid w:val="00CA38CC"/>
    <w:rsid w:val="00CA4274"/>
    <w:rsid w:val="00CB37CE"/>
    <w:rsid w:val="00CB40B6"/>
    <w:rsid w:val="00CB5306"/>
    <w:rsid w:val="00CB62F3"/>
    <w:rsid w:val="00CB7614"/>
    <w:rsid w:val="00CC1776"/>
    <w:rsid w:val="00CC2F8B"/>
    <w:rsid w:val="00CC3FFA"/>
    <w:rsid w:val="00CC5261"/>
    <w:rsid w:val="00CC6C0B"/>
    <w:rsid w:val="00CC765F"/>
    <w:rsid w:val="00CD6E98"/>
    <w:rsid w:val="00CD7FF8"/>
    <w:rsid w:val="00CE07DE"/>
    <w:rsid w:val="00CE1A26"/>
    <w:rsid w:val="00CE247F"/>
    <w:rsid w:val="00CE3FB5"/>
    <w:rsid w:val="00CE61DC"/>
    <w:rsid w:val="00CE6F47"/>
    <w:rsid w:val="00CE78F0"/>
    <w:rsid w:val="00CF0440"/>
    <w:rsid w:val="00CF180E"/>
    <w:rsid w:val="00CF4697"/>
    <w:rsid w:val="00CF56D4"/>
    <w:rsid w:val="00D00C4C"/>
    <w:rsid w:val="00D018F9"/>
    <w:rsid w:val="00D03254"/>
    <w:rsid w:val="00D14310"/>
    <w:rsid w:val="00D17AD1"/>
    <w:rsid w:val="00D22446"/>
    <w:rsid w:val="00D26122"/>
    <w:rsid w:val="00D268E0"/>
    <w:rsid w:val="00D348D8"/>
    <w:rsid w:val="00D35DB6"/>
    <w:rsid w:val="00D37A96"/>
    <w:rsid w:val="00D4034A"/>
    <w:rsid w:val="00D417D6"/>
    <w:rsid w:val="00D42481"/>
    <w:rsid w:val="00D4269F"/>
    <w:rsid w:val="00D429D1"/>
    <w:rsid w:val="00D437F3"/>
    <w:rsid w:val="00D440F2"/>
    <w:rsid w:val="00D46674"/>
    <w:rsid w:val="00D51128"/>
    <w:rsid w:val="00D56E37"/>
    <w:rsid w:val="00D57F76"/>
    <w:rsid w:val="00D6320E"/>
    <w:rsid w:val="00D64D70"/>
    <w:rsid w:val="00D65380"/>
    <w:rsid w:val="00D67355"/>
    <w:rsid w:val="00D74679"/>
    <w:rsid w:val="00D75AF4"/>
    <w:rsid w:val="00D75B95"/>
    <w:rsid w:val="00D7792B"/>
    <w:rsid w:val="00D77951"/>
    <w:rsid w:val="00D80CF2"/>
    <w:rsid w:val="00D82612"/>
    <w:rsid w:val="00D922B8"/>
    <w:rsid w:val="00D92740"/>
    <w:rsid w:val="00D94666"/>
    <w:rsid w:val="00DA4E17"/>
    <w:rsid w:val="00DA5389"/>
    <w:rsid w:val="00DA5797"/>
    <w:rsid w:val="00DA59E9"/>
    <w:rsid w:val="00DA5C24"/>
    <w:rsid w:val="00DB01E7"/>
    <w:rsid w:val="00DB0E35"/>
    <w:rsid w:val="00DB48C9"/>
    <w:rsid w:val="00DB5B53"/>
    <w:rsid w:val="00DB64B2"/>
    <w:rsid w:val="00DB7A7E"/>
    <w:rsid w:val="00DC28BF"/>
    <w:rsid w:val="00DC2D0C"/>
    <w:rsid w:val="00DC3A24"/>
    <w:rsid w:val="00DD49E2"/>
    <w:rsid w:val="00DD51DA"/>
    <w:rsid w:val="00DD6209"/>
    <w:rsid w:val="00DD6FF6"/>
    <w:rsid w:val="00DF76D0"/>
    <w:rsid w:val="00DF7CAF"/>
    <w:rsid w:val="00E055B8"/>
    <w:rsid w:val="00E06D41"/>
    <w:rsid w:val="00E07DC6"/>
    <w:rsid w:val="00E10620"/>
    <w:rsid w:val="00E15C8B"/>
    <w:rsid w:val="00E230B9"/>
    <w:rsid w:val="00E253E9"/>
    <w:rsid w:val="00E25992"/>
    <w:rsid w:val="00E26C49"/>
    <w:rsid w:val="00E274D0"/>
    <w:rsid w:val="00E3093D"/>
    <w:rsid w:val="00E359EB"/>
    <w:rsid w:val="00E40800"/>
    <w:rsid w:val="00E47929"/>
    <w:rsid w:val="00E5454D"/>
    <w:rsid w:val="00E606E0"/>
    <w:rsid w:val="00E60EB7"/>
    <w:rsid w:val="00E645EC"/>
    <w:rsid w:val="00E703B7"/>
    <w:rsid w:val="00E76C54"/>
    <w:rsid w:val="00E7784C"/>
    <w:rsid w:val="00E82B57"/>
    <w:rsid w:val="00E83A2E"/>
    <w:rsid w:val="00E84734"/>
    <w:rsid w:val="00E93FBD"/>
    <w:rsid w:val="00E94B00"/>
    <w:rsid w:val="00E97879"/>
    <w:rsid w:val="00EA15AB"/>
    <w:rsid w:val="00EA1788"/>
    <w:rsid w:val="00EA18D6"/>
    <w:rsid w:val="00EA3B8E"/>
    <w:rsid w:val="00EA444E"/>
    <w:rsid w:val="00EA4550"/>
    <w:rsid w:val="00EA739F"/>
    <w:rsid w:val="00EA7E4A"/>
    <w:rsid w:val="00EB1166"/>
    <w:rsid w:val="00EB3931"/>
    <w:rsid w:val="00EB4568"/>
    <w:rsid w:val="00EB49D9"/>
    <w:rsid w:val="00EB4EFE"/>
    <w:rsid w:val="00EB6F84"/>
    <w:rsid w:val="00EC0392"/>
    <w:rsid w:val="00EC3F38"/>
    <w:rsid w:val="00EC42A7"/>
    <w:rsid w:val="00EC6643"/>
    <w:rsid w:val="00ED0D30"/>
    <w:rsid w:val="00ED1C80"/>
    <w:rsid w:val="00ED2504"/>
    <w:rsid w:val="00ED4C67"/>
    <w:rsid w:val="00ED4CAC"/>
    <w:rsid w:val="00EE0B19"/>
    <w:rsid w:val="00EE3E3E"/>
    <w:rsid w:val="00EE51E9"/>
    <w:rsid w:val="00EE7060"/>
    <w:rsid w:val="00EF2C25"/>
    <w:rsid w:val="00EF6978"/>
    <w:rsid w:val="00EF7DFD"/>
    <w:rsid w:val="00F00256"/>
    <w:rsid w:val="00F05873"/>
    <w:rsid w:val="00F065D5"/>
    <w:rsid w:val="00F103F2"/>
    <w:rsid w:val="00F10FFD"/>
    <w:rsid w:val="00F11449"/>
    <w:rsid w:val="00F121AB"/>
    <w:rsid w:val="00F14A8B"/>
    <w:rsid w:val="00F174A3"/>
    <w:rsid w:val="00F21A66"/>
    <w:rsid w:val="00F40569"/>
    <w:rsid w:val="00F410E0"/>
    <w:rsid w:val="00F43647"/>
    <w:rsid w:val="00F46742"/>
    <w:rsid w:val="00F568A6"/>
    <w:rsid w:val="00F56998"/>
    <w:rsid w:val="00F602E5"/>
    <w:rsid w:val="00F67A6E"/>
    <w:rsid w:val="00F67E32"/>
    <w:rsid w:val="00F72726"/>
    <w:rsid w:val="00F73666"/>
    <w:rsid w:val="00F73EA2"/>
    <w:rsid w:val="00F776B0"/>
    <w:rsid w:val="00F82872"/>
    <w:rsid w:val="00F829FC"/>
    <w:rsid w:val="00F85DDC"/>
    <w:rsid w:val="00F8758B"/>
    <w:rsid w:val="00F91A86"/>
    <w:rsid w:val="00F92F93"/>
    <w:rsid w:val="00F93068"/>
    <w:rsid w:val="00F941F1"/>
    <w:rsid w:val="00F946FA"/>
    <w:rsid w:val="00F9740F"/>
    <w:rsid w:val="00F97E8F"/>
    <w:rsid w:val="00FA2C7B"/>
    <w:rsid w:val="00FA454E"/>
    <w:rsid w:val="00FA5164"/>
    <w:rsid w:val="00FA5864"/>
    <w:rsid w:val="00FA5B39"/>
    <w:rsid w:val="00FA6DDE"/>
    <w:rsid w:val="00FA7DF3"/>
    <w:rsid w:val="00FB05AB"/>
    <w:rsid w:val="00FB192E"/>
    <w:rsid w:val="00FC36DA"/>
    <w:rsid w:val="00FC5E7D"/>
    <w:rsid w:val="00FD020E"/>
    <w:rsid w:val="00FD2840"/>
    <w:rsid w:val="00FD5BF4"/>
    <w:rsid w:val="00FD7652"/>
    <w:rsid w:val="00FE05AE"/>
    <w:rsid w:val="00FE060C"/>
    <w:rsid w:val="00FE35C7"/>
    <w:rsid w:val="00FE4F1C"/>
    <w:rsid w:val="00FE58A5"/>
    <w:rsid w:val="00FE63B1"/>
    <w:rsid w:val="00FF1B1C"/>
    <w:rsid w:val="00FF7058"/>
    <w:rsid w:val="00FF7A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C8850"/>
  <w15:docId w15:val="{1D7E5065-C660-47C5-B085-8F21BA90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3290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32907"/>
    <w:pPr>
      <w:keepNext/>
      <w:outlineLvl w:val="0"/>
    </w:pPr>
    <w:rPr>
      <w:b/>
      <w:bCs/>
      <w:color w:val="000000"/>
      <w:sz w:val="22"/>
    </w:rPr>
  </w:style>
  <w:style w:type="paragraph" w:styleId="Nadpis2">
    <w:name w:val="heading 2"/>
    <w:basedOn w:val="Normln"/>
    <w:next w:val="Normln"/>
    <w:link w:val="Nadpis2Char"/>
    <w:qFormat/>
    <w:rsid w:val="00132907"/>
    <w:pPr>
      <w:keepNext/>
      <w:jc w:val="center"/>
      <w:outlineLvl w:val="1"/>
    </w:pPr>
    <w:rPr>
      <w:b/>
      <w:color w:val="000000"/>
    </w:rPr>
  </w:style>
  <w:style w:type="paragraph" w:styleId="Nadpis3">
    <w:name w:val="heading 3"/>
    <w:basedOn w:val="Normln"/>
    <w:next w:val="Normln"/>
    <w:link w:val="Nadpis3Char"/>
    <w:qFormat/>
    <w:rsid w:val="00132907"/>
    <w:pPr>
      <w:keepNext/>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2907"/>
    <w:rPr>
      <w:rFonts w:ascii="Times New Roman" w:eastAsia="Times New Roman" w:hAnsi="Times New Roman" w:cs="Times New Roman"/>
      <w:b/>
      <w:bCs/>
      <w:color w:val="000000"/>
      <w:szCs w:val="20"/>
      <w:lang w:eastAsia="cs-CZ"/>
    </w:rPr>
  </w:style>
  <w:style w:type="character" w:customStyle="1" w:styleId="Nadpis2Char">
    <w:name w:val="Nadpis 2 Char"/>
    <w:basedOn w:val="Standardnpsmoodstavce"/>
    <w:link w:val="Nadpis2"/>
    <w:rsid w:val="00132907"/>
    <w:rPr>
      <w:rFonts w:ascii="Times New Roman" w:eastAsia="Times New Roman" w:hAnsi="Times New Roman" w:cs="Times New Roman"/>
      <w:b/>
      <w:color w:val="000000"/>
      <w:sz w:val="20"/>
      <w:szCs w:val="20"/>
      <w:lang w:eastAsia="cs-CZ"/>
    </w:rPr>
  </w:style>
  <w:style w:type="character" w:customStyle="1" w:styleId="Nadpis3Char">
    <w:name w:val="Nadpis 3 Char"/>
    <w:basedOn w:val="Standardnpsmoodstavce"/>
    <w:link w:val="Nadpis3"/>
    <w:rsid w:val="00132907"/>
    <w:rPr>
      <w:rFonts w:ascii="Times New Roman" w:eastAsia="Times New Roman" w:hAnsi="Times New Roman" w:cs="Times New Roman"/>
      <w:b/>
      <w:szCs w:val="20"/>
      <w:lang w:eastAsia="cs-CZ"/>
    </w:rPr>
  </w:style>
  <w:style w:type="paragraph" w:styleId="Zkladntext">
    <w:name w:val="Body Text"/>
    <w:aliases w:val="subtitle2,body text"/>
    <w:basedOn w:val="Normln"/>
    <w:link w:val="ZkladntextChar"/>
    <w:rsid w:val="00132907"/>
    <w:pPr>
      <w:spacing w:after="113"/>
    </w:pPr>
    <w:rPr>
      <w:color w:val="000000"/>
      <w:sz w:val="24"/>
    </w:rPr>
  </w:style>
  <w:style w:type="character" w:customStyle="1" w:styleId="ZkladntextChar">
    <w:name w:val="Základní text Char"/>
    <w:aliases w:val="subtitle2 Char,body text Char"/>
    <w:basedOn w:val="Standardnpsmoodstavce"/>
    <w:link w:val="Zkladntext"/>
    <w:rsid w:val="00132907"/>
    <w:rPr>
      <w:rFonts w:ascii="Times New Roman" w:eastAsia="Times New Roman" w:hAnsi="Times New Roman" w:cs="Times New Roman"/>
      <w:color w:val="000000"/>
      <w:sz w:val="24"/>
      <w:szCs w:val="20"/>
      <w:lang w:eastAsia="cs-CZ"/>
    </w:rPr>
  </w:style>
  <w:style w:type="paragraph" w:styleId="Zpat">
    <w:name w:val="footer"/>
    <w:basedOn w:val="Normln"/>
    <w:link w:val="ZpatChar"/>
    <w:rsid w:val="00132907"/>
    <w:pPr>
      <w:tabs>
        <w:tab w:val="center" w:pos="4536"/>
        <w:tab w:val="right" w:pos="9072"/>
      </w:tabs>
    </w:pPr>
  </w:style>
  <w:style w:type="character" w:customStyle="1" w:styleId="ZpatChar">
    <w:name w:val="Zápatí Char"/>
    <w:basedOn w:val="Standardnpsmoodstavce"/>
    <w:link w:val="Zpat"/>
    <w:rsid w:val="00132907"/>
    <w:rPr>
      <w:rFonts w:ascii="Times New Roman" w:eastAsia="Times New Roman" w:hAnsi="Times New Roman" w:cs="Times New Roman"/>
      <w:sz w:val="20"/>
      <w:szCs w:val="20"/>
      <w:lang w:eastAsia="cs-CZ"/>
    </w:rPr>
  </w:style>
  <w:style w:type="character" w:styleId="slostrnky">
    <w:name w:val="page number"/>
    <w:basedOn w:val="Standardnpsmoodstavce"/>
    <w:rsid w:val="00132907"/>
  </w:style>
  <w:style w:type="paragraph" w:styleId="Zhlav">
    <w:name w:val="header"/>
    <w:basedOn w:val="Normln"/>
    <w:link w:val="ZhlavChar"/>
    <w:uiPriority w:val="99"/>
    <w:rsid w:val="00132907"/>
    <w:pPr>
      <w:tabs>
        <w:tab w:val="center" w:pos="4536"/>
        <w:tab w:val="right" w:pos="9072"/>
      </w:tabs>
    </w:pPr>
  </w:style>
  <w:style w:type="character" w:customStyle="1" w:styleId="ZhlavChar">
    <w:name w:val="Záhlaví Char"/>
    <w:basedOn w:val="Standardnpsmoodstavce"/>
    <w:link w:val="Zhlav"/>
    <w:uiPriority w:val="99"/>
    <w:rsid w:val="00132907"/>
    <w:rPr>
      <w:rFonts w:ascii="Times New Roman" w:eastAsia="Times New Roman" w:hAnsi="Times New Roman" w:cs="Times New Roman"/>
      <w:sz w:val="20"/>
      <w:szCs w:val="20"/>
      <w:lang w:eastAsia="cs-CZ"/>
    </w:rPr>
  </w:style>
  <w:style w:type="paragraph" w:customStyle="1" w:styleId="odstave">
    <w:name w:val="odstave"/>
    <w:basedOn w:val="Normln"/>
    <w:link w:val="odstaveCharChar"/>
    <w:rsid w:val="00132907"/>
    <w:pPr>
      <w:widowControl w:val="0"/>
      <w:numPr>
        <w:numId w:val="1"/>
      </w:numPr>
      <w:spacing w:after="120"/>
      <w:jc w:val="both"/>
    </w:pPr>
    <w:rPr>
      <w:rFonts w:ascii="Arial Narrow" w:hAnsi="Arial Narrow"/>
      <w:snapToGrid w:val="0"/>
      <w:sz w:val="22"/>
    </w:rPr>
  </w:style>
  <w:style w:type="paragraph" w:customStyle="1" w:styleId="odstavec">
    <w:name w:val="odstavec"/>
    <w:basedOn w:val="Zkladntext"/>
    <w:rsid w:val="00132907"/>
    <w:pPr>
      <w:numPr>
        <w:ilvl w:val="1"/>
        <w:numId w:val="1"/>
      </w:numPr>
      <w:spacing w:after="40"/>
      <w:jc w:val="both"/>
    </w:pPr>
    <w:rPr>
      <w:rFonts w:ascii="Arial Narrow" w:hAnsi="Arial Narrow"/>
      <w:snapToGrid w:val="0"/>
      <w:sz w:val="22"/>
      <w:szCs w:val="22"/>
    </w:rPr>
  </w:style>
  <w:style w:type="character" w:customStyle="1" w:styleId="odstaveCharChar">
    <w:name w:val="odstave Char Char"/>
    <w:link w:val="odstave"/>
    <w:rsid w:val="00132907"/>
    <w:rPr>
      <w:rFonts w:ascii="Arial Narrow" w:eastAsia="Times New Roman" w:hAnsi="Arial Narrow" w:cs="Times New Roman"/>
      <w:snapToGrid w:val="0"/>
      <w:szCs w:val="20"/>
      <w:lang w:eastAsia="cs-CZ"/>
    </w:rPr>
  </w:style>
  <w:style w:type="paragraph" w:styleId="Textbubliny">
    <w:name w:val="Balloon Text"/>
    <w:basedOn w:val="Normln"/>
    <w:link w:val="TextbublinyChar"/>
    <w:rsid w:val="00132907"/>
    <w:rPr>
      <w:rFonts w:ascii="Tahoma" w:hAnsi="Tahoma" w:cs="Tahoma"/>
      <w:sz w:val="16"/>
      <w:szCs w:val="16"/>
    </w:rPr>
  </w:style>
  <w:style w:type="character" w:customStyle="1" w:styleId="TextbublinyChar">
    <w:name w:val="Text bubliny Char"/>
    <w:basedOn w:val="Standardnpsmoodstavce"/>
    <w:link w:val="Textbubliny"/>
    <w:rsid w:val="00132907"/>
    <w:rPr>
      <w:rFonts w:ascii="Tahoma" w:eastAsia="Times New Roman" w:hAnsi="Tahoma" w:cs="Tahoma"/>
      <w:sz w:val="16"/>
      <w:szCs w:val="16"/>
      <w:lang w:eastAsia="cs-CZ"/>
    </w:rPr>
  </w:style>
  <w:style w:type="table" w:styleId="Mkatabulky">
    <w:name w:val="Table Grid"/>
    <w:basedOn w:val="Normlntabulka"/>
    <w:rsid w:val="0013290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32907"/>
    <w:pPr>
      <w:ind w:left="720"/>
      <w:contextualSpacing/>
    </w:pPr>
  </w:style>
  <w:style w:type="character" w:styleId="Hypertextovodkaz">
    <w:name w:val="Hyperlink"/>
    <w:basedOn w:val="Standardnpsmoodstavce"/>
    <w:rsid w:val="00132907"/>
    <w:rPr>
      <w:color w:val="0000FF" w:themeColor="hyperlink"/>
      <w:u w:val="single"/>
    </w:rPr>
  </w:style>
  <w:style w:type="character" w:styleId="Sledovanodkaz">
    <w:name w:val="FollowedHyperlink"/>
    <w:basedOn w:val="Standardnpsmoodstavce"/>
    <w:rsid w:val="00132907"/>
    <w:rPr>
      <w:color w:val="800080" w:themeColor="followedHyperlink"/>
      <w:u w:val="single"/>
    </w:rPr>
  </w:style>
  <w:style w:type="numbering" w:customStyle="1" w:styleId="Styl1">
    <w:name w:val="Styl1"/>
    <w:uiPriority w:val="99"/>
    <w:rsid w:val="00132907"/>
    <w:pPr>
      <w:numPr>
        <w:numId w:val="2"/>
      </w:numPr>
    </w:pPr>
  </w:style>
  <w:style w:type="character" w:styleId="Odkaznakoment">
    <w:name w:val="annotation reference"/>
    <w:basedOn w:val="Standardnpsmoodstavce"/>
    <w:uiPriority w:val="99"/>
    <w:semiHidden/>
    <w:unhideWhenUsed/>
    <w:rsid w:val="00FA454E"/>
    <w:rPr>
      <w:sz w:val="16"/>
      <w:szCs w:val="16"/>
    </w:rPr>
  </w:style>
  <w:style w:type="paragraph" w:styleId="Textkomente">
    <w:name w:val="annotation text"/>
    <w:basedOn w:val="Normln"/>
    <w:link w:val="TextkomenteChar"/>
    <w:uiPriority w:val="99"/>
    <w:unhideWhenUsed/>
    <w:rsid w:val="00FA454E"/>
  </w:style>
  <w:style w:type="character" w:customStyle="1" w:styleId="TextkomenteChar">
    <w:name w:val="Text komentáře Char"/>
    <w:basedOn w:val="Standardnpsmoodstavce"/>
    <w:link w:val="Textkomente"/>
    <w:uiPriority w:val="99"/>
    <w:rsid w:val="00FA454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A454E"/>
    <w:rPr>
      <w:b/>
      <w:bCs/>
    </w:rPr>
  </w:style>
  <w:style w:type="character" w:customStyle="1" w:styleId="PedmtkomenteChar">
    <w:name w:val="Předmět komentáře Char"/>
    <w:basedOn w:val="TextkomenteChar"/>
    <w:link w:val="Pedmtkomente"/>
    <w:uiPriority w:val="99"/>
    <w:semiHidden/>
    <w:rsid w:val="00FA454E"/>
    <w:rPr>
      <w:rFonts w:ascii="Times New Roman" w:eastAsia="Times New Roman" w:hAnsi="Times New Roman" w:cs="Times New Roman"/>
      <w:b/>
      <w:bCs/>
      <w:sz w:val="20"/>
      <w:szCs w:val="20"/>
      <w:lang w:eastAsia="cs-CZ"/>
    </w:rPr>
  </w:style>
  <w:style w:type="table" w:customStyle="1" w:styleId="Mkatabulky1">
    <w:name w:val="Mřížka tabulky1"/>
    <w:basedOn w:val="Normlntabulka"/>
    <w:next w:val="Mkatabulky"/>
    <w:rsid w:val="00765BB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6050F"/>
    <w:pPr>
      <w:spacing w:after="0" w:line="240" w:lineRule="auto"/>
    </w:pPr>
    <w:rPr>
      <w:rFonts w:ascii="Times New Roman" w:eastAsia="Times New Roman" w:hAnsi="Times New Roman" w:cs="Times New Roman"/>
      <w:sz w:val="20"/>
      <w:szCs w:val="20"/>
      <w:lang w:eastAsia="cs-CZ"/>
    </w:rPr>
  </w:style>
  <w:style w:type="character" w:customStyle="1" w:styleId="apple-converted-space">
    <w:name w:val="apple-converted-space"/>
    <w:basedOn w:val="Standardnpsmoodstavce"/>
    <w:rsid w:val="006B63EB"/>
  </w:style>
  <w:style w:type="character" w:customStyle="1" w:styleId="Nevyeenzmnka1">
    <w:name w:val="Nevyřešená zmínka1"/>
    <w:basedOn w:val="Standardnpsmoodstavce"/>
    <w:uiPriority w:val="99"/>
    <w:semiHidden/>
    <w:unhideWhenUsed/>
    <w:rsid w:val="001578E0"/>
    <w:rPr>
      <w:color w:val="605E5C"/>
      <w:shd w:val="clear" w:color="auto" w:fill="E1DFDD"/>
    </w:rPr>
  </w:style>
  <w:style w:type="character" w:styleId="Nevyeenzmnka">
    <w:name w:val="Unresolved Mention"/>
    <w:basedOn w:val="Standardnpsmoodstavce"/>
    <w:uiPriority w:val="99"/>
    <w:semiHidden/>
    <w:unhideWhenUsed/>
    <w:rsid w:val="00C90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3141">
      <w:bodyDiv w:val="1"/>
      <w:marLeft w:val="0"/>
      <w:marRight w:val="0"/>
      <w:marTop w:val="0"/>
      <w:marBottom w:val="0"/>
      <w:divBdr>
        <w:top w:val="none" w:sz="0" w:space="0" w:color="auto"/>
        <w:left w:val="none" w:sz="0" w:space="0" w:color="auto"/>
        <w:bottom w:val="none" w:sz="0" w:space="0" w:color="auto"/>
        <w:right w:val="none" w:sz="0" w:space="0" w:color="auto"/>
      </w:divBdr>
    </w:div>
    <w:div w:id="990910363">
      <w:bodyDiv w:val="1"/>
      <w:marLeft w:val="0"/>
      <w:marRight w:val="0"/>
      <w:marTop w:val="0"/>
      <w:marBottom w:val="0"/>
      <w:divBdr>
        <w:top w:val="none" w:sz="0" w:space="0" w:color="auto"/>
        <w:left w:val="none" w:sz="0" w:space="0" w:color="auto"/>
        <w:bottom w:val="none" w:sz="0" w:space="0" w:color="auto"/>
        <w:right w:val="none" w:sz="0" w:space="0" w:color="auto"/>
      </w:divBdr>
    </w:div>
    <w:div w:id="14701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7BC3-D0E6-4229-932F-EB7C4F17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4715</Words>
  <Characters>27820</Characters>
  <Application>Microsoft Office Word</Application>
  <DocSecurity>0</DocSecurity>
  <Lines>231</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Ness Czech s.r.o.</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Minařík</dc:creator>
  <cp:lastModifiedBy>Lenka Dusová</cp:lastModifiedBy>
  <cp:revision>9</cp:revision>
  <cp:lastPrinted>2016-10-04T15:17:00Z</cp:lastPrinted>
  <dcterms:created xsi:type="dcterms:W3CDTF">2023-01-13T08:15:00Z</dcterms:created>
  <dcterms:modified xsi:type="dcterms:W3CDTF">2023-02-17T07:51:00Z</dcterms:modified>
</cp:coreProperties>
</file>