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5BFE" w:rsidRDefault="00A1664D" w:rsidP="00A1664D">
      <w:pPr>
        <w:jc w:val="center"/>
        <w:rPr>
          <w:rFonts w:ascii="Verdana" w:hAnsi="Verdana"/>
          <w:b/>
          <w:sz w:val="28"/>
          <w:szCs w:val="28"/>
        </w:rPr>
      </w:pPr>
      <w:r w:rsidRPr="002B0EF5">
        <w:rPr>
          <w:rFonts w:ascii="Verdana" w:hAnsi="Verdana"/>
          <w:b/>
          <w:sz w:val="28"/>
          <w:szCs w:val="28"/>
        </w:rPr>
        <w:t xml:space="preserve">Dodatek č. </w:t>
      </w:r>
      <w:r w:rsidR="00571C6B">
        <w:rPr>
          <w:rFonts w:ascii="Verdana" w:hAnsi="Verdana"/>
          <w:b/>
          <w:sz w:val="28"/>
          <w:szCs w:val="28"/>
        </w:rPr>
        <w:t>9</w:t>
      </w:r>
    </w:p>
    <w:p w:rsidR="00805BFE" w:rsidRPr="002A42EA" w:rsidRDefault="00805BFE" w:rsidP="00805BFE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>ke smlouv</w:t>
      </w:r>
      <w:r w:rsidR="00B92380">
        <w:rPr>
          <w:rFonts w:ascii="Verdana" w:hAnsi="Verdana"/>
          <w:sz w:val="20"/>
          <w:szCs w:val="20"/>
        </w:rPr>
        <w:t xml:space="preserve">ě o podnájmu nebytových prostor </w:t>
      </w:r>
      <w:r w:rsidRPr="002A42EA">
        <w:rPr>
          <w:rFonts w:ascii="Verdana" w:hAnsi="Verdana"/>
          <w:sz w:val="20"/>
          <w:szCs w:val="20"/>
        </w:rPr>
        <w:t xml:space="preserve">ze dne </w:t>
      </w:r>
      <w:r w:rsidR="00B92380">
        <w:rPr>
          <w:rFonts w:ascii="Verdana" w:hAnsi="Verdana"/>
          <w:sz w:val="20"/>
          <w:szCs w:val="20"/>
        </w:rPr>
        <w:t>1</w:t>
      </w:r>
      <w:r w:rsidRPr="002A42EA">
        <w:rPr>
          <w:rFonts w:ascii="Verdana" w:hAnsi="Verdana"/>
          <w:sz w:val="20"/>
          <w:szCs w:val="20"/>
        </w:rPr>
        <w:t>.</w:t>
      </w:r>
      <w:r w:rsidR="006D4A9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10</w:t>
      </w:r>
      <w:r w:rsidR="00B92380">
        <w:rPr>
          <w:rFonts w:ascii="Verdana" w:hAnsi="Verdana"/>
          <w:sz w:val="20"/>
          <w:szCs w:val="20"/>
        </w:rPr>
        <w:t>.</w:t>
      </w:r>
      <w:r w:rsidR="006D4A94">
        <w:rPr>
          <w:rFonts w:ascii="Verdana" w:hAnsi="Verdana"/>
          <w:sz w:val="20"/>
          <w:szCs w:val="20"/>
        </w:rPr>
        <w:t xml:space="preserve"> </w:t>
      </w:r>
      <w:r w:rsidR="00B92380">
        <w:rPr>
          <w:rFonts w:ascii="Verdana" w:hAnsi="Verdana"/>
          <w:sz w:val="20"/>
          <w:szCs w:val="20"/>
        </w:rPr>
        <w:t>2008</w:t>
      </w:r>
    </w:p>
    <w:p w:rsidR="00805BFE" w:rsidRDefault="00805BFE" w:rsidP="00805BFE">
      <w:pPr>
        <w:jc w:val="center"/>
        <w:rPr>
          <w:rFonts w:ascii="Verdana" w:hAnsi="Verdana"/>
          <w:b/>
          <w:sz w:val="28"/>
          <w:szCs w:val="28"/>
        </w:rPr>
      </w:pPr>
      <w:r w:rsidRPr="002A42EA">
        <w:rPr>
          <w:rFonts w:ascii="Verdana" w:hAnsi="Verdana"/>
          <w:sz w:val="20"/>
          <w:szCs w:val="20"/>
        </w:rPr>
        <w:t>uzavřené mezi následujícími smluvními stranami</w:t>
      </w:r>
    </w:p>
    <w:p w:rsidR="00C368EB" w:rsidRDefault="00C368EB">
      <w:pPr>
        <w:jc w:val="both"/>
        <w:rPr>
          <w:rFonts w:ascii="Verdana" w:hAnsi="Verdana"/>
          <w:color w:val="000000"/>
          <w:sz w:val="20"/>
          <w:szCs w:val="20"/>
        </w:rPr>
      </w:pPr>
    </w:p>
    <w:p w:rsidR="006D0BE7" w:rsidRDefault="006D0BE7">
      <w:pPr>
        <w:jc w:val="both"/>
        <w:rPr>
          <w:rFonts w:ascii="Verdana" w:hAnsi="Verdana"/>
          <w:color w:val="000000"/>
          <w:sz w:val="20"/>
          <w:szCs w:val="20"/>
        </w:rPr>
      </w:pPr>
    </w:p>
    <w:p w:rsidR="00C368EB" w:rsidRDefault="00C368EB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C368EB" w:rsidRDefault="00C368E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6D4A94" w:rsidRDefault="00C368EB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26863081</w:t>
      </w:r>
    </w:p>
    <w:p w:rsidR="00C368EB" w:rsidRDefault="00C368EB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CZ26863081</w:t>
      </w:r>
    </w:p>
    <w:p w:rsidR="00C368EB" w:rsidRDefault="00C368E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bookmarkStart w:id="0" w:name="OLE_LINK1"/>
      <w:r>
        <w:rPr>
          <w:rFonts w:ascii="Verdana" w:hAnsi="Verdana"/>
          <w:sz w:val="20"/>
          <w:szCs w:val="20"/>
        </w:rPr>
        <w:t>zapsána v</w:t>
      </w:r>
      <w:r w:rsidR="00B57814">
        <w:rPr>
          <w:rFonts w:ascii="Verdana" w:hAnsi="Verdana"/>
          <w:sz w:val="20"/>
          <w:szCs w:val="20"/>
        </w:rPr>
        <w:t> rejstříku o.p.s.</w:t>
      </w:r>
      <w:r>
        <w:rPr>
          <w:rFonts w:ascii="Verdana" w:hAnsi="Verdana"/>
          <w:sz w:val="20"/>
          <w:szCs w:val="20"/>
        </w:rPr>
        <w:t xml:space="preserve"> Krajského soudu v Ostravě oddíl 0, vložka 200</w:t>
      </w:r>
    </w:p>
    <w:bookmarkEnd w:id="0"/>
    <w:p w:rsidR="00C368EB" w:rsidRDefault="002F0A8C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E45096" w:rsidRPr="00E45096">
        <w:rPr>
          <w:rFonts w:ascii="Verdana" w:hAnsi="Verdana"/>
          <w:sz w:val="20"/>
          <w:szCs w:val="20"/>
        </w:rPr>
        <w:t>XXXXXXXXXXXXXXXX</w:t>
      </w:r>
      <w:bookmarkStart w:id="1" w:name="_GoBack"/>
      <w:bookmarkEnd w:id="1"/>
      <w:r w:rsidR="007F379B" w:rsidRPr="007F379B">
        <w:rPr>
          <w:rFonts w:ascii="Verdana" w:hAnsi="Verdana"/>
          <w:sz w:val="20"/>
          <w:szCs w:val="20"/>
        </w:rPr>
        <w:t>, ředitelem společnosti</w:t>
      </w:r>
      <w:r w:rsidR="00C368EB">
        <w:rPr>
          <w:rFonts w:ascii="Verdana" w:hAnsi="Verdana"/>
          <w:sz w:val="20"/>
          <w:szCs w:val="20"/>
        </w:rPr>
        <w:t xml:space="preserve"> </w:t>
      </w:r>
    </w:p>
    <w:p w:rsidR="00C368EB" w:rsidRDefault="00C368EB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jako „Nájemce“ na straně jedné </w:t>
      </w:r>
    </w:p>
    <w:p w:rsidR="00C368EB" w:rsidRDefault="00C368EB" w:rsidP="00731581">
      <w:pPr>
        <w:tabs>
          <w:tab w:val="left" w:pos="3969"/>
        </w:tabs>
        <w:spacing w:before="240" w:after="240"/>
        <w:ind w:left="3601" w:hanging="275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DB0D46" w:rsidRDefault="00B92380" w:rsidP="00DB0D46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Mgr. Martina Charvátová</w:t>
      </w:r>
    </w:p>
    <w:p w:rsidR="00B92380" w:rsidRDefault="00B92380" w:rsidP="00B92380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B92380" w:rsidRDefault="00B92380" w:rsidP="00B92380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71465839</w:t>
      </w:r>
    </w:p>
    <w:p w:rsidR="00B92380" w:rsidRDefault="00B92380" w:rsidP="00B92380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Zapsaná v ČAK pod ev. č. 11782</w:t>
      </w:r>
    </w:p>
    <w:p w:rsidR="00B92380" w:rsidRPr="00B00B4D" w:rsidRDefault="00B92380" w:rsidP="00B92380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B00B4D">
        <w:rPr>
          <w:rFonts w:ascii="Verdana" w:hAnsi="Verdana"/>
          <w:sz w:val="20"/>
          <w:szCs w:val="20"/>
        </w:rPr>
        <w:t>jako „</w:t>
      </w:r>
      <w:r>
        <w:rPr>
          <w:rFonts w:ascii="Verdana" w:hAnsi="Verdana"/>
          <w:sz w:val="20"/>
          <w:szCs w:val="20"/>
        </w:rPr>
        <w:t>Podn</w:t>
      </w:r>
      <w:r w:rsidRPr="00B00B4D">
        <w:rPr>
          <w:rFonts w:ascii="Verdana" w:hAnsi="Verdana"/>
          <w:sz w:val="20"/>
          <w:szCs w:val="20"/>
        </w:rPr>
        <w:t xml:space="preserve">ájemce“ na straně druhé </w:t>
      </w:r>
    </w:p>
    <w:p w:rsidR="006D0BE7" w:rsidRDefault="006D0BE7">
      <w:pPr>
        <w:ind w:firstLine="360"/>
        <w:jc w:val="both"/>
        <w:rPr>
          <w:rFonts w:ascii="Verdana" w:hAnsi="Verdana"/>
          <w:sz w:val="20"/>
          <w:szCs w:val="20"/>
        </w:rPr>
      </w:pPr>
    </w:p>
    <w:p w:rsidR="00391FAF" w:rsidRPr="005347BF" w:rsidRDefault="00391FAF" w:rsidP="00391FAF">
      <w:pPr>
        <w:jc w:val="both"/>
        <w:rPr>
          <w:rFonts w:ascii="Verdana" w:hAnsi="Verdana"/>
          <w:sz w:val="20"/>
          <w:szCs w:val="20"/>
        </w:rPr>
      </w:pPr>
      <w:r w:rsidRPr="005347BF">
        <w:rPr>
          <w:rFonts w:ascii="Verdana" w:hAnsi="Verdana"/>
          <w:sz w:val="20"/>
          <w:szCs w:val="20"/>
        </w:rPr>
        <w:t>dále společně jako „Smluvní strany“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Obě smluvní st</w:t>
      </w:r>
      <w:r w:rsidR="00B92380">
        <w:rPr>
          <w:rFonts w:ascii="Verdana" w:hAnsi="Verdana"/>
          <w:sz w:val="20"/>
          <w:szCs w:val="20"/>
          <w:lang w:eastAsia="cs-CZ"/>
        </w:rPr>
        <w:t>rany shodně prohlašují, že dne 1.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10.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2008</w:t>
      </w:r>
      <w:r>
        <w:rPr>
          <w:rFonts w:ascii="Verdana" w:hAnsi="Verdana"/>
          <w:sz w:val="20"/>
          <w:szCs w:val="20"/>
          <w:lang w:eastAsia="cs-CZ"/>
        </w:rPr>
        <w:t xml:space="preserve"> uzavřely </w:t>
      </w:r>
      <w:r w:rsidRPr="009235EE">
        <w:rPr>
          <w:rFonts w:ascii="Verdana" w:hAnsi="Verdana"/>
          <w:sz w:val="20"/>
          <w:szCs w:val="20"/>
          <w:lang w:eastAsia="cs-CZ"/>
        </w:rPr>
        <w:t>Smlouv</w:t>
      </w:r>
      <w:r>
        <w:rPr>
          <w:rFonts w:ascii="Verdana" w:hAnsi="Verdana"/>
          <w:sz w:val="20"/>
          <w:szCs w:val="20"/>
          <w:lang w:eastAsia="cs-CZ"/>
        </w:rPr>
        <w:t>u</w:t>
      </w:r>
      <w:r w:rsidR="00B92380">
        <w:rPr>
          <w:rFonts w:ascii="Verdana" w:hAnsi="Verdana"/>
          <w:sz w:val="20"/>
          <w:szCs w:val="20"/>
          <w:lang w:eastAsia="cs-CZ"/>
        </w:rPr>
        <w:t xml:space="preserve"> o podnájmu nebytových prostor</w:t>
      </w:r>
      <w:r>
        <w:rPr>
          <w:rFonts w:ascii="Verdana" w:hAnsi="Verdana"/>
          <w:sz w:val="20"/>
          <w:szCs w:val="20"/>
          <w:lang w:eastAsia="cs-CZ"/>
        </w:rPr>
        <w:t>, jejímž předmětem je podnájem nebytových prostor na Horn</w:t>
      </w:r>
      <w:r w:rsidR="00B92380">
        <w:rPr>
          <w:rFonts w:ascii="Verdana" w:hAnsi="Verdana"/>
          <w:sz w:val="20"/>
          <w:szCs w:val="20"/>
          <w:lang w:eastAsia="cs-CZ"/>
        </w:rPr>
        <w:t>ím náměstí 3 ve Vsetíně. Dne 1.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11.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2009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Pr="00391FAF">
        <w:rPr>
          <w:rFonts w:ascii="Verdana" w:hAnsi="Verdana"/>
          <w:sz w:val="20"/>
          <w:szCs w:val="20"/>
          <w:lang w:eastAsia="cs-CZ"/>
        </w:rPr>
        <w:t>byl k této smlouvě uzavřen dodatek č. 1</w:t>
      </w:r>
      <w:r w:rsidR="00B92380">
        <w:rPr>
          <w:rFonts w:ascii="Verdana" w:hAnsi="Verdana"/>
          <w:sz w:val="20"/>
          <w:szCs w:val="20"/>
          <w:lang w:eastAsia="cs-CZ"/>
        </w:rPr>
        <w:t>, dne 1.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11.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 xml:space="preserve">2010 </w:t>
      </w:r>
      <w:r>
        <w:rPr>
          <w:rFonts w:ascii="Verdana" w:hAnsi="Verdana"/>
          <w:sz w:val="20"/>
          <w:szCs w:val="20"/>
          <w:lang w:eastAsia="cs-CZ"/>
        </w:rPr>
        <w:t>dodatek č. 2</w:t>
      </w:r>
      <w:r w:rsidR="00B92380">
        <w:rPr>
          <w:rFonts w:ascii="Verdana" w:hAnsi="Verdana"/>
          <w:sz w:val="20"/>
          <w:szCs w:val="20"/>
          <w:lang w:eastAsia="cs-CZ"/>
        </w:rPr>
        <w:t>, dne 1.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1.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2011 dodatek č. 3, dne 1.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6.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2011 dodatek č. 4</w:t>
      </w:r>
      <w:r w:rsidR="006D4A94">
        <w:rPr>
          <w:rFonts w:ascii="Verdana" w:hAnsi="Verdana"/>
          <w:sz w:val="20"/>
          <w:szCs w:val="20"/>
          <w:lang w:eastAsia="cs-CZ"/>
        </w:rPr>
        <w:t xml:space="preserve">, </w:t>
      </w:r>
      <w:r w:rsidR="00B92380">
        <w:rPr>
          <w:rFonts w:ascii="Verdana" w:hAnsi="Verdana"/>
          <w:sz w:val="20"/>
          <w:szCs w:val="20"/>
          <w:lang w:eastAsia="cs-CZ"/>
        </w:rPr>
        <w:t>dne 1.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1.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2012 dodatek č. 5</w:t>
      </w:r>
      <w:r w:rsidR="006D4A94">
        <w:rPr>
          <w:rFonts w:ascii="Verdana" w:hAnsi="Verdana"/>
          <w:sz w:val="20"/>
          <w:szCs w:val="20"/>
          <w:lang w:eastAsia="cs-CZ"/>
        </w:rPr>
        <w:t xml:space="preserve">, </w:t>
      </w:r>
      <w:r w:rsidR="00B92380">
        <w:rPr>
          <w:rFonts w:ascii="Verdana" w:hAnsi="Verdana"/>
          <w:sz w:val="20"/>
          <w:szCs w:val="20"/>
          <w:lang w:eastAsia="cs-CZ"/>
        </w:rPr>
        <w:t>dne 31.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8.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2012 dodatek č. 6</w:t>
      </w:r>
      <w:r w:rsidR="007F379B">
        <w:rPr>
          <w:rFonts w:ascii="Verdana" w:hAnsi="Verdana"/>
          <w:sz w:val="20"/>
          <w:szCs w:val="20"/>
          <w:lang w:eastAsia="cs-CZ"/>
        </w:rPr>
        <w:t xml:space="preserve">, </w:t>
      </w:r>
      <w:r w:rsidR="006D4A94" w:rsidRPr="006D4A94">
        <w:rPr>
          <w:rFonts w:ascii="Verdana" w:hAnsi="Verdana"/>
          <w:sz w:val="20"/>
          <w:szCs w:val="20"/>
          <w:lang w:eastAsia="cs-CZ"/>
        </w:rPr>
        <w:t xml:space="preserve">dne 30. 12. 2019 dodatek č. </w:t>
      </w:r>
      <w:r w:rsidR="006D4A94">
        <w:rPr>
          <w:rFonts w:ascii="Verdana" w:hAnsi="Verdana"/>
          <w:sz w:val="20"/>
          <w:szCs w:val="20"/>
          <w:lang w:eastAsia="cs-CZ"/>
        </w:rPr>
        <w:t>7</w:t>
      </w:r>
      <w:r w:rsidR="007F379B">
        <w:rPr>
          <w:rFonts w:ascii="Verdana" w:hAnsi="Verdana"/>
          <w:sz w:val="20"/>
          <w:szCs w:val="20"/>
          <w:lang w:eastAsia="cs-CZ"/>
        </w:rPr>
        <w:t xml:space="preserve"> a dne 29. 6. 2022</w:t>
      </w:r>
      <w:r w:rsidR="006D4A94" w:rsidRP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7F379B">
        <w:rPr>
          <w:rFonts w:ascii="Verdana" w:hAnsi="Verdana"/>
          <w:sz w:val="20"/>
          <w:szCs w:val="20"/>
          <w:lang w:eastAsia="cs-CZ"/>
        </w:rPr>
        <w:t xml:space="preserve">uzavřen dodatek č. 8 </w:t>
      </w:r>
      <w:r w:rsidR="006D4A94" w:rsidRPr="006D4A94">
        <w:rPr>
          <w:rFonts w:ascii="Verdana" w:hAnsi="Verdana"/>
          <w:sz w:val="20"/>
          <w:szCs w:val="20"/>
          <w:lang w:eastAsia="cs-CZ"/>
        </w:rPr>
        <w:t>ke smlouvě.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F2323C" w:rsidRDefault="00391FAF" w:rsidP="00391FAF">
      <w:pPr>
        <w:jc w:val="both"/>
        <w:rPr>
          <w:rFonts w:ascii="Verdana" w:hAnsi="Verdana"/>
          <w:b/>
          <w:sz w:val="20"/>
          <w:szCs w:val="20"/>
          <w:lang w:eastAsia="cs-CZ"/>
        </w:rPr>
      </w:pPr>
      <w:r w:rsidRPr="00DF3D92">
        <w:rPr>
          <w:rFonts w:ascii="Verdana" w:hAnsi="Verdana"/>
          <w:b/>
          <w:sz w:val="20"/>
          <w:szCs w:val="20"/>
        </w:rPr>
        <w:t xml:space="preserve">Smluvní strany se dohodly na změně </w:t>
      </w:r>
      <w:r>
        <w:rPr>
          <w:rFonts w:ascii="Verdana" w:hAnsi="Verdana"/>
          <w:b/>
          <w:sz w:val="20"/>
          <w:szCs w:val="20"/>
        </w:rPr>
        <w:t xml:space="preserve">výše uvedené </w:t>
      </w:r>
      <w:r w:rsidRPr="00DF3D92">
        <w:rPr>
          <w:rFonts w:ascii="Verdana" w:hAnsi="Verdana"/>
          <w:b/>
          <w:sz w:val="20"/>
          <w:szCs w:val="20"/>
        </w:rPr>
        <w:t>Smlouvy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DF3D92">
        <w:rPr>
          <w:rFonts w:ascii="Verdana" w:hAnsi="Verdana"/>
          <w:b/>
          <w:sz w:val="20"/>
          <w:szCs w:val="20"/>
        </w:rPr>
        <w:t>a proto uzavírají níže uvedeného dne, měsíce a roku dodatek</w:t>
      </w:r>
      <w:r w:rsidR="00B92380">
        <w:rPr>
          <w:rFonts w:ascii="Verdana" w:hAnsi="Verdana"/>
          <w:b/>
          <w:sz w:val="20"/>
          <w:szCs w:val="20"/>
        </w:rPr>
        <w:t xml:space="preserve"> č. </w:t>
      </w:r>
      <w:r w:rsidR="007F379B">
        <w:rPr>
          <w:rFonts w:ascii="Verdana" w:hAnsi="Verdana"/>
          <w:b/>
          <w:sz w:val="20"/>
          <w:szCs w:val="20"/>
        </w:rPr>
        <w:t>9</w:t>
      </w:r>
      <w:r>
        <w:rPr>
          <w:rFonts w:ascii="Verdana" w:hAnsi="Verdana"/>
          <w:b/>
          <w:sz w:val="20"/>
          <w:szCs w:val="20"/>
        </w:rPr>
        <w:t xml:space="preserve"> Smlouvy</w:t>
      </w:r>
      <w:r w:rsidRPr="00DF3D92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Tento d</w:t>
      </w:r>
      <w:r w:rsidR="00B92380">
        <w:rPr>
          <w:rFonts w:ascii="Verdana" w:hAnsi="Verdana"/>
          <w:b/>
          <w:sz w:val="20"/>
          <w:szCs w:val="20"/>
          <w:lang w:eastAsia="cs-CZ"/>
        </w:rPr>
        <w:t>odatek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 ruší a nahrazuje bod </w:t>
      </w:r>
      <w:r w:rsidR="002D796B">
        <w:rPr>
          <w:rFonts w:ascii="Verdana" w:hAnsi="Verdana"/>
          <w:b/>
          <w:sz w:val="20"/>
          <w:szCs w:val="20"/>
          <w:lang w:eastAsia="cs-CZ"/>
        </w:rPr>
        <w:t>7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. článku </w:t>
      </w:r>
      <w:r>
        <w:rPr>
          <w:rFonts w:ascii="Verdana" w:hAnsi="Verdana"/>
          <w:b/>
          <w:sz w:val="20"/>
          <w:szCs w:val="20"/>
          <w:lang w:eastAsia="cs-CZ"/>
        </w:rPr>
        <w:t>V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. </w:t>
      </w:r>
      <w:r>
        <w:rPr>
          <w:rFonts w:ascii="Verdana" w:hAnsi="Verdana"/>
          <w:b/>
          <w:sz w:val="20"/>
          <w:szCs w:val="20"/>
          <w:lang w:eastAsia="cs-CZ"/>
        </w:rPr>
        <w:t>Nájemné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 následujícím způsobem:</w:t>
      </w:r>
    </w:p>
    <w:p w:rsidR="00391FAF" w:rsidRDefault="00391FAF" w:rsidP="00391FAF">
      <w:pPr>
        <w:suppressAutoHyphens w:val="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391FAF" w:rsidRDefault="00391FAF" w:rsidP="00391FAF">
      <w:pPr>
        <w:suppressAutoHyphens w:val="0"/>
        <w:spacing w:before="60"/>
        <w:jc w:val="center"/>
        <w:rPr>
          <w:rFonts w:ascii="Verdana" w:hAnsi="Verdana"/>
          <w:sz w:val="20"/>
          <w:szCs w:val="20"/>
          <w:lang w:eastAsia="cs-CZ"/>
        </w:rPr>
      </w:pPr>
      <w:r w:rsidRPr="00227011">
        <w:rPr>
          <w:rFonts w:ascii="Verdana" w:hAnsi="Verdana"/>
          <w:sz w:val="20"/>
          <w:szCs w:val="20"/>
          <w:lang w:eastAsia="cs-CZ"/>
        </w:rPr>
        <w:t>V. Nájemné</w:t>
      </w:r>
    </w:p>
    <w:p w:rsidR="00391FAF" w:rsidRPr="00227011" w:rsidRDefault="00391FAF" w:rsidP="00391FAF">
      <w:pPr>
        <w:suppressAutoHyphens w:val="0"/>
        <w:spacing w:before="60"/>
        <w:jc w:val="center"/>
        <w:rPr>
          <w:rFonts w:ascii="Verdana" w:hAnsi="Verdana"/>
          <w:color w:val="FF0000"/>
          <w:sz w:val="20"/>
          <w:szCs w:val="20"/>
          <w:lang w:eastAsia="cs-CZ"/>
        </w:rPr>
      </w:pPr>
    </w:p>
    <w:p w:rsidR="00391FAF" w:rsidRPr="001D6429" w:rsidRDefault="002D796B" w:rsidP="00391FAF">
      <w:pPr>
        <w:suppressAutoHyphens w:val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391FAF">
        <w:rPr>
          <w:rFonts w:ascii="Verdana" w:hAnsi="Verdana"/>
          <w:sz w:val="20"/>
          <w:szCs w:val="20"/>
        </w:rPr>
        <w:t xml:space="preserve">. </w:t>
      </w:r>
      <w:r w:rsidR="007F379B" w:rsidRPr="007F379B">
        <w:rPr>
          <w:rFonts w:ascii="Verdana" w:hAnsi="Verdana"/>
          <w:sz w:val="20"/>
          <w:szCs w:val="20"/>
        </w:rPr>
        <w:t xml:space="preserve">Podnájemce je povinen platit Nájemci náklady na služby uvedené v bodě </w:t>
      </w:r>
      <w:r w:rsidR="004E21E9">
        <w:rPr>
          <w:rFonts w:ascii="Verdana" w:hAnsi="Verdana"/>
          <w:sz w:val="20"/>
          <w:szCs w:val="20"/>
        </w:rPr>
        <w:t>6</w:t>
      </w:r>
      <w:r w:rsidR="007F379B" w:rsidRPr="007F379B">
        <w:rPr>
          <w:rFonts w:ascii="Verdana" w:hAnsi="Verdana"/>
          <w:sz w:val="20"/>
          <w:szCs w:val="20"/>
        </w:rPr>
        <w:t xml:space="preserve">. tohoto článku Smlouvy, přičemž s výjimkou dodávek elektrické energie budou tyto náklady placeny v paušální výši </w:t>
      </w:r>
      <w:r w:rsidR="00A514FB">
        <w:rPr>
          <w:rFonts w:ascii="Verdana" w:hAnsi="Verdana"/>
          <w:sz w:val="20"/>
          <w:szCs w:val="20"/>
        </w:rPr>
        <w:t>5</w:t>
      </w:r>
      <w:r w:rsidR="007F379B" w:rsidRPr="007F379B">
        <w:rPr>
          <w:rFonts w:ascii="Verdana" w:hAnsi="Verdana"/>
          <w:sz w:val="20"/>
          <w:szCs w:val="20"/>
        </w:rPr>
        <w:t>60,- Kč/1 m</w:t>
      </w:r>
      <w:r w:rsidR="007F379B" w:rsidRPr="00663FED">
        <w:rPr>
          <w:rFonts w:ascii="Verdana" w:hAnsi="Verdana"/>
          <w:sz w:val="20"/>
          <w:szCs w:val="20"/>
          <w:vertAlign w:val="superscript"/>
        </w:rPr>
        <w:t>2</w:t>
      </w:r>
      <w:r w:rsidR="007F379B" w:rsidRPr="007F379B">
        <w:rPr>
          <w:rFonts w:ascii="Verdana" w:hAnsi="Verdana"/>
          <w:sz w:val="20"/>
          <w:szCs w:val="20"/>
        </w:rPr>
        <w:t xml:space="preserve"> ročně bez DPH. Podnájemce je dále povinen platit Nájemci zálohy na dodávky elektrické energie, přičemž tyto zálohy budou placeny ve </w:t>
      </w:r>
      <w:proofErr w:type="gramStart"/>
      <w:r w:rsidR="007F379B" w:rsidRPr="007F379B">
        <w:rPr>
          <w:rFonts w:ascii="Verdana" w:hAnsi="Verdana"/>
          <w:sz w:val="20"/>
          <w:szCs w:val="20"/>
        </w:rPr>
        <w:t>výši</w:t>
      </w:r>
      <w:r w:rsidR="007F379B">
        <w:rPr>
          <w:rFonts w:ascii="Verdana" w:hAnsi="Verdana"/>
          <w:sz w:val="20"/>
          <w:szCs w:val="20"/>
        </w:rPr>
        <w:t xml:space="preserve">      </w:t>
      </w:r>
      <w:r w:rsidR="007F379B" w:rsidRPr="007F379B">
        <w:rPr>
          <w:rFonts w:ascii="Verdana" w:hAnsi="Verdana"/>
          <w:sz w:val="20"/>
          <w:szCs w:val="20"/>
        </w:rPr>
        <w:t xml:space="preserve"> 1.</w:t>
      </w:r>
      <w:r w:rsidR="00A514FB">
        <w:rPr>
          <w:rFonts w:ascii="Verdana" w:hAnsi="Verdana"/>
          <w:sz w:val="20"/>
          <w:szCs w:val="20"/>
        </w:rPr>
        <w:t>13</w:t>
      </w:r>
      <w:r w:rsidR="007F379B" w:rsidRPr="007F379B">
        <w:rPr>
          <w:rFonts w:ascii="Verdana" w:hAnsi="Verdana"/>
          <w:sz w:val="20"/>
          <w:szCs w:val="20"/>
        </w:rPr>
        <w:t>0,</w:t>
      </w:r>
      <w:proofErr w:type="gramEnd"/>
      <w:r w:rsidR="007F379B" w:rsidRPr="007F379B">
        <w:rPr>
          <w:rFonts w:ascii="Verdana" w:hAnsi="Verdana"/>
          <w:sz w:val="20"/>
          <w:szCs w:val="20"/>
        </w:rPr>
        <w:t>- Kč/1 m</w:t>
      </w:r>
      <w:r w:rsidR="007F379B" w:rsidRPr="00663FED">
        <w:rPr>
          <w:rFonts w:ascii="Verdana" w:hAnsi="Verdana"/>
          <w:sz w:val="20"/>
          <w:szCs w:val="20"/>
          <w:vertAlign w:val="superscript"/>
        </w:rPr>
        <w:t>2</w:t>
      </w:r>
      <w:r w:rsidR="007F379B" w:rsidRPr="007F379B">
        <w:rPr>
          <w:rFonts w:ascii="Verdana" w:hAnsi="Verdana"/>
          <w:sz w:val="20"/>
          <w:szCs w:val="20"/>
        </w:rPr>
        <w:t xml:space="preserve"> </w:t>
      </w:r>
      <w:r w:rsidR="00C91287" w:rsidRPr="00C91287">
        <w:rPr>
          <w:rFonts w:ascii="Verdana" w:hAnsi="Verdana"/>
          <w:sz w:val="20"/>
          <w:szCs w:val="20"/>
        </w:rPr>
        <w:t>ročně bez DPH</w:t>
      </w:r>
      <w:r w:rsidR="007F379B" w:rsidRPr="007F379B">
        <w:rPr>
          <w:rFonts w:ascii="Verdana" w:hAnsi="Verdana"/>
          <w:sz w:val="20"/>
          <w:szCs w:val="20"/>
        </w:rPr>
        <w:t>. Náklady na služby za aktuální měsíc jsou splatné společně s nájemným dle podmínek dohodnutých pro úhradu nájemného. Nájemce je povinen provést nejpozději do 31. 1. následujícího roku vyúčtování zálohy na dodávky elektrické energie.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Ostatní ujednání Smlouvy o podnájmu nebytových prostor ze dne </w:t>
      </w:r>
      <w:r w:rsidR="00B92380">
        <w:rPr>
          <w:rFonts w:ascii="Verdana" w:hAnsi="Verdana"/>
          <w:sz w:val="20"/>
          <w:szCs w:val="20"/>
          <w:lang w:eastAsia="cs-CZ"/>
        </w:rPr>
        <w:t>1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A90E07">
        <w:rPr>
          <w:rFonts w:ascii="Verdana" w:hAnsi="Verdana"/>
          <w:sz w:val="20"/>
          <w:szCs w:val="20"/>
          <w:lang w:eastAsia="cs-CZ"/>
        </w:rPr>
        <w:t xml:space="preserve"> </w:t>
      </w:r>
      <w:r w:rsidR="004019A9">
        <w:rPr>
          <w:rFonts w:ascii="Verdana" w:hAnsi="Verdana"/>
          <w:sz w:val="20"/>
          <w:szCs w:val="20"/>
          <w:lang w:eastAsia="cs-CZ"/>
        </w:rPr>
        <w:t>10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A90E07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>20</w:t>
      </w:r>
      <w:r w:rsidR="00B92380">
        <w:rPr>
          <w:rFonts w:ascii="Verdana" w:hAnsi="Verdana"/>
          <w:sz w:val="20"/>
          <w:szCs w:val="20"/>
          <w:lang w:eastAsia="cs-CZ"/>
        </w:rPr>
        <w:t>08</w:t>
      </w:r>
      <w:r w:rsidRPr="009235EE">
        <w:rPr>
          <w:rFonts w:ascii="Verdana" w:hAnsi="Verdana"/>
          <w:sz w:val="20"/>
          <w:szCs w:val="20"/>
          <w:lang w:eastAsia="cs-CZ"/>
        </w:rPr>
        <w:t xml:space="preserve"> se nemění a zůstávají v platnosti.</w:t>
      </w: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Tento dodatek nabývá </w:t>
      </w:r>
      <w:r>
        <w:rPr>
          <w:rFonts w:ascii="Verdana" w:hAnsi="Verdana"/>
          <w:sz w:val="20"/>
          <w:szCs w:val="20"/>
          <w:lang w:eastAsia="cs-CZ"/>
        </w:rPr>
        <w:t xml:space="preserve">účinnosti </w:t>
      </w:r>
      <w:r w:rsidRPr="009235EE">
        <w:rPr>
          <w:rFonts w:ascii="Verdana" w:hAnsi="Verdana"/>
          <w:sz w:val="20"/>
          <w:szCs w:val="20"/>
          <w:lang w:eastAsia="cs-CZ"/>
        </w:rPr>
        <w:t>dne</w:t>
      </w:r>
      <w:r>
        <w:rPr>
          <w:rFonts w:ascii="Verdana" w:hAnsi="Verdana"/>
          <w:sz w:val="20"/>
          <w:szCs w:val="20"/>
          <w:lang w:eastAsia="cs-CZ"/>
        </w:rPr>
        <w:t>m 1.</w:t>
      </w:r>
      <w:r w:rsidR="00A90E07">
        <w:rPr>
          <w:rFonts w:ascii="Verdana" w:hAnsi="Verdana"/>
          <w:sz w:val="20"/>
          <w:szCs w:val="20"/>
          <w:lang w:eastAsia="cs-CZ"/>
        </w:rPr>
        <w:t xml:space="preserve"> </w:t>
      </w:r>
      <w:r w:rsidR="007F379B">
        <w:rPr>
          <w:rFonts w:ascii="Verdana" w:hAnsi="Verdana"/>
          <w:sz w:val="20"/>
          <w:szCs w:val="20"/>
          <w:lang w:eastAsia="cs-CZ"/>
        </w:rPr>
        <w:t>1</w:t>
      </w:r>
      <w:r>
        <w:rPr>
          <w:rFonts w:ascii="Verdana" w:hAnsi="Verdana"/>
          <w:sz w:val="20"/>
          <w:szCs w:val="20"/>
          <w:lang w:eastAsia="cs-CZ"/>
        </w:rPr>
        <w:t>.</w:t>
      </w:r>
      <w:r w:rsidR="00A90E07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202</w:t>
      </w:r>
      <w:r w:rsidR="007F379B">
        <w:rPr>
          <w:rFonts w:ascii="Verdana" w:hAnsi="Verdana"/>
          <w:sz w:val="20"/>
          <w:szCs w:val="20"/>
          <w:lang w:eastAsia="cs-CZ"/>
        </w:rPr>
        <w:t>3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Dodatek je sepsán ve dvou vyhotoveních, z nichž Nájemce a Podnájemce obdrží po jednom vyhotovení. </w:t>
      </w: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bookmarkStart w:id="2" w:name="_Toc138407064"/>
      <w:bookmarkStart w:id="3" w:name="_Toc138407239"/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>Ve Vsetíně dne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="007F379B">
        <w:rPr>
          <w:rFonts w:ascii="Verdana" w:hAnsi="Verdana"/>
          <w:sz w:val="20"/>
          <w:szCs w:val="20"/>
          <w:lang w:eastAsia="cs-CZ"/>
        </w:rPr>
        <w:t>30</w:t>
      </w:r>
      <w:r>
        <w:rPr>
          <w:rFonts w:ascii="Verdana" w:hAnsi="Verdana"/>
          <w:sz w:val="20"/>
          <w:szCs w:val="20"/>
          <w:lang w:eastAsia="cs-CZ"/>
        </w:rPr>
        <w:t>.</w:t>
      </w:r>
      <w:r w:rsidR="00A90E07">
        <w:rPr>
          <w:rFonts w:ascii="Verdana" w:hAnsi="Verdana"/>
          <w:sz w:val="20"/>
          <w:szCs w:val="20"/>
          <w:lang w:eastAsia="cs-CZ"/>
        </w:rPr>
        <w:t xml:space="preserve"> </w:t>
      </w:r>
      <w:r w:rsidR="007F379B">
        <w:rPr>
          <w:rFonts w:ascii="Verdana" w:hAnsi="Verdana"/>
          <w:sz w:val="20"/>
          <w:szCs w:val="20"/>
          <w:lang w:eastAsia="cs-CZ"/>
        </w:rPr>
        <w:t>12</w:t>
      </w:r>
      <w:r>
        <w:rPr>
          <w:rFonts w:ascii="Verdana" w:hAnsi="Verdana"/>
          <w:sz w:val="20"/>
          <w:szCs w:val="20"/>
          <w:lang w:eastAsia="cs-CZ"/>
        </w:rPr>
        <w:t>.</w:t>
      </w:r>
      <w:r w:rsidR="00A90E07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</w:t>
      </w:r>
      <w:r w:rsidR="00A90E07">
        <w:rPr>
          <w:rFonts w:ascii="Verdana" w:hAnsi="Verdana"/>
          <w:sz w:val="20"/>
          <w:szCs w:val="20"/>
          <w:lang w:eastAsia="cs-CZ"/>
        </w:rPr>
        <w:t>22</w:t>
      </w:r>
      <w:r w:rsidRPr="009235EE">
        <w:rPr>
          <w:rFonts w:ascii="Verdana" w:hAnsi="Verdana"/>
          <w:sz w:val="20"/>
          <w:szCs w:val="20"/>
          <w:lang w:eastAsia="cs-CZ"/>
        </w:rPr>
        <w:t xml:space="preserve"> </w:t>
      </w:r>
      <w:bookmarkEnd w:id="2"/>
      <w:bookmarkEnd w:id="3"/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7F379B" w:rsidRDefault="007F379B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………................................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</w:t>
      </w:r>
    </w:p>
    <w:p w:rsidR="00C368EB" w:rsidRDefault="00391FAF" w:rsidP="007F37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Podnájemce</w:t>
      </w:r>
    </w:p>
    <w:sectPr w:rsidR="00C368EB" w:rsidSect="002B0EF5">
      <w:footerReference w:type="default" r:id="rId8"/>
      <w:footnotePr>
        <w:pos w:val="beneathText"/>
      </w:footnotePr>
      <w:pgSz w:w="11905" w:h="16837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723" w:rsidRDefault="005B7723">
      <w:r>
        <w:separator/>
      </w:r>
    </w:p>
  </w:endnote>
  <w:endnote w:type="continuationSeparator" w:id="0">
    <w:p w:rsidR="005B7723" w:rsidRDefault="005B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5B7723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368EB" w:rsidRDefault="00C368EB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723" w:rsidRDefault="005B7723">
      <w:r>
        <w:separator/>
      </w:r>
    </w:p>
  </w:footnote>
  <w:footnote w:type="continuationSeparator" w:id="0">
    <w:p w:rsidR="005B7723" w:rsidRDefault="005B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0C2F74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E05AF9"/>
    <w:multiLevelType w:val="multilevel"/>
    <w:tmpl w:val="87567D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E2B20"/>
    <w:multiLevelType w:val="hybridMultilevel"/>
    <w:tmpl w:val="35D6C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E1279"/>
    <w:multiLevelType w:val="hybridMultilevel"/>
    <w:tmpl w:val="B2A272B0"/>
    <w:lvl w:ilvl="0" w:tplc="992A7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33169"/>
    <w:rsid w:val="00057A37"/>
    <w:rsid w:val="000867EC"/>
    <w:rsid w:val="001618E6"/>
    <w:rsid w:val="00186DD4"/>
    <w:rsid w:val="001B6DD0"/>
    <w:rsid w:val="001D151B"/>
    <w:rsid w:val="002B0EF5"/>
    <w:rsid w:val="002D796B"/>
    <w:rsid w:val="002F0A8C"/>
    <w:rsid w:val="00383A17"/>
    <w:rsid w:val="00391FAF"/>
    <w:rsid w:val="00392775"/>
    <w:rsid w:val="00397963"/>
    <w:rsid w:val="003C0668"/>
    <w:rsid w:val="003F433E"/>
    <w:rsid w:val="003F55DF"/>
    <w:rsid w:val="004019A9"/>
    <w:rsid w:val="004072C0"/>
    <w:rsid w:val="00442144"/>
    <w:rsid w:val="0045209A"/>
    <w:rsid w:val="004672A8"/>
    <w:rsid w:val="00495AFB"/>
    <w:rsid w:val="004E21E9"/>
    <w:rsid w:val="004E5350"/>
    <w:rsid w:val="005026BF"/>
    <w:rsid w:val="00524C26"/>
    <w:rsid w:val="00526FD6"/>
    <w:rsid w:val="005347BF"/>
    <w:rsid w:val="00571C6B"/>
    <w:rsid w:val="005729D1"/>
    <w:rsid w:val="005754E5"/>
    <w:rsid w:val="005B08E6"/>
    <w:rsid w:val="005B7723"/>
    <w:rsid w:val="005C1EDE"/>
    <w:rsid w:val="005E35DB"/>
    <w:rsid w:val="005F3E76"/>
    <w:rsid w:val="006221E7"/>
    <w:rsid w:val="00663FED"/>
    <w:rsid w:val="006D0BE7"/>
    <w:rsid w:val="006D3070"/>
    <w:rsid w:val="006D4A94"/>
    <w:rsid w:val="00731581"/>
    <w:rsid w:val="00742120"/>
    <w:rsid w:val="00742FF1"/>
    <w:rsid w:val="00780FE0"/>
    <w:rsid w:val="007933E9"/>
    <w:rsid w:val="007F379B"/>
    <w:rsid w:val="00805BFE"/>
    <w:rsid w:val="00823656"/>
    <w:rsid w:val="00847917"/>
    <w:rsid w:val="00854194"/>
    <w:rsid w:val="008962F7"/>
    <w:rsid w:val="00897BEF"/>
    <w:rsid w:val="008B1BBA"/>
    <w:rsid w:val="008B235A"/>
    <w:rsid w:val="008E120D"/>
    <w:rsid w:val="008E7512"/>
    <w:rsid w:val="008F36C8"/>
    <w:rsid w:val="009235EE"/>
    <w:rsid w:val="00975B43"/>
    <w:rsid w:val="009B15F5"/>
    <w:rsid w:val="009C64B6"/>
    <w:rsid w:val="00A006AE"/>
    <w:rsid w:val="00A1664D"/>
    <w:rsid w:val="00A514FB"/>
    <w:rsid w:val="00A66A17"/>
    <w:rsid w:val="00A7089E"/>
    <w:rsid w:val="00A90E07"/>
    <w:rsid w:val="00A96ABB"/>
    <w:rsid w:val="00AA4320"/>
    <w:rsid w:val="00AA704C"/>
    <w:rsid w:val="00AD2BD1"/>
    <w:rsid w:val="00AE4856"/>
    <w:rsid w:val="00B04D13"/>
    <w:rsid w:val="00B57814"/>
    <w:rsid w:val="00B917C5"/>
    <w:rsid w:val="00B92380"/>
    <w:rsid w:val="00BA337F"/>
    <w:rsid w:val="00BA5080"/>
    <w:rsid w:val="00BE1E44"/>
    <w:rsid w:val="00C241F8"/>
    <w:rsid w:val="00C247AA"/>
    <w:rsid w:val="00C368EB"/>
    <w:rsid w:val="00C47F91"/>
    <w:rsid w:val="00C74745"/>
    <w:rsid w:val="00C83DD0"/>
    <w:rsid w:val="00C91287"/>
    <w:rsid w:val="00CD0794"/>
    <w:rsid w:val="00D067A2"/>
    <w:rsid w:val="00D47EF1"/>
    <w:rsid w:val="00D64A7F"/>
    <w:rsid w:val="00D6581D"/>
    <w:rsid w:val="00DB0D46"/>
    <w:rsid w:val="00E45096"/>
    <w:rsid w:val="00E54532"/>
    <w:rsid w:val="00E648EF"/>
    <w:rsid w:val="00E67C29"/>
    <w:rsid w:val="00EA25D4"/>
    <w:rsid w:val="00EB44C0"/>
    <w:rsid w:val="00ED1A39"/>
    <w:rsid w:val="00ED7034"/>
    <w:rsid w:val="00ED72AF"/>
    <w:rsid w:val="00F357EA"/>
    <w:rsid w:val="00F60F58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060AB9-8A51-4720-A64D-3BF04F89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D18BF-B32B-4D7B-88F8-66AA646A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8</cp:revision>
  <cp:lastPrinted>2015-06-24T11:04:00Z</cp:lastPrinted>
  <dcterms:created xsi:type="dcterms:W3CDTF">2023-01-03T13:57:00Z</dcterms:created>
  <dcterms:modified xsi:type="dcterms:W3CDTF">2023-02-16T13:27:00Z</dcterms:modified>
</cp:coreProperties>
</file>