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BDAC3" w14:textId="77777777" w:rsidR="00542300" w:rsidRDefault="00542300">
      <w:pPr>
        <w:spacing w:line="1" w:lineRule="exact"/>
        <w:sectPr w:rsidR="00542300">
          <w:footerReference w:type="even" r:id="rId7"/>
          <w:footerReference w:type="default" r:id="rId8"/>
          <w:type w:val="continuous"/>
          <w:pgSz w:w="11900" w:h="16840"/>
          <w:pgMar w:top="1470" w:right="648" w:bottom="704" w:left="31" w:header="0" w:footer="3" w:gutter="0"/>
          <w:cols w:space="720"/>
          <w:noEndnote/>
          <w:docGrid w:linePitch="360"/>
        </w:sectPr>
      </w:pPr>
    </w:p>
    <w:p w14:paraId="57B43039" w14:textId="77777777" w:rsidR="00542300" w:rsidRDefault="00B04B2D">
      <w:pPr>
        <w:pStyle w:val="Nadpis10"/>
        <w:keepNext/>
        <w:keepLines/>
      </w:pPr>
      <w:bookmarkStart w:id="0" w:name="bookmark2"/>
      <w:r>
        <w:lastRenderedPageBreak/>
        <w:t>SMLOUVA O DÍLO č. OD-VZMR-2023-1</w:t>
      </w:r>
      <w:r>
        <w:br/>
        <w:t>č. zhotovitele 0020372023</w:t>
      </w:r>
      <w:bookmarkEnd w:id="0"/>
    </w:p>
    <w:p w14:paraId="36AADC31" w14:textId="77777777" w:rsidR="00542300" w:rsidRDefault="00B04B2D">
      <w:pPr>
        <w:pStyle w:val="Zkladntext1"/>
        <w:spacing w:line="374" w:lineRule="auto"/>
        <w:jc w:val="center"/>
      </w:pPr>
      <w:r>
        <w:t xml:space="preserve">uzavřená podle </w:t>
      </w:r>
      <w:proofErr w:type="spellStart"/>
      <w:r>
        <w:t>ust</w:t>
      </w:r>
      <w:proofErr w:type="spellEnd"/>
      <w:r>
        <w:t xml:space="preserve">. § 2586 a </w:t>
      </w:r>
      <w:r>
        <w:t>následujících ustanovení zák. č. 89/2012 Sb., občanský zákoník, ve znění</w:t>
      </w:r>
      <w:r>
        <w:br/>
        <w:t>pozdějších předpisů</w:t>
      </w:r>
    </w:p>
    <w:p w14:paraId="53CE0357" w14:textId="77777777" w:rsidR="00542300" w:rsidRDefault="00B04B2D">
      <w:pPr>
        <w:pStyle w:val="Zkladntext1"/>
        <w:spacing w:after="520" w:line="374" w:lineRule="auto"/>
        <w:jc w:val="center"/>
      </w:pPr>
      <w:r>
        <w:t xml:space="preserve">(dále jen </w:t>
      </w:r>
      <w:r>
        <w:rPr>
          <w:b/>
          <w:bCs/>
          <w:i/>
          <w:iCs/>
        </w:rPr>
        <w:t>„</w:t>
      </w:r>
      <w:proofErr w:type="spellStart"/>
      <w:r>
        <w:rPr>
          <w:b/>
          <w:bCs/>
          <w:i/>
          <w:iCs/>
        </w:rPr>
        <w:t>občanskýzákoník</w:t>
      </w:r>
      <w:proofErr w:type="spellEnd"/>
      <w:r>
        <w:rPr>
          <w:b/>
          <w:bCs/>
          <w:i/>
          <w:iCs/>
        </w:rPr>
        <w:t>")</w:t>
      </w:r>
    </w:p>
    <w:p w14:paraId="2162FBA5" w14:textId="77777777" w:rsidR="00542300" w:rsidRDefault="00B04B2D">
      <w:pPr>
        <w:pStyle w:val="Nadpis20"/>
        <w:keepNext/>
        <w:keepLines/>
        <w:spacing w:after="280"/>
      </w:pPr>
      <w:bookmarkStart w:id="1" w:name="bookmark4"/>
      <w:r>
        <w:t>Smluvní strany</w:t>
      </w:r>
      <w:bookmarkEnd w:id="1"/>
    </w:p>
    <w:p w14:paraId="6D5CB704" w14:textId="77777777" w:rsidR="00542300" w:rsidRDefault="00B04B2D">
      <w:pPr>
        <w:pStyle w:val="Zkladntext1"/>
        <w:spacing w:line="269" w:lineRule="auto"/>
      </w:pPr>
      <w:r>
        <w:rPr>
          <w:b/>
          <w:bCs/>
        </w:rPr>
        <w:t>Objednatel: statutární město Pardubice</w:t>
      </w:r>
    </w:p>
    <w:p w14:paraId="18E5F8A3" w14:textId="77777777" w:rsidR="00542300" w:rsidRDefault="00B04B2D">
      <w:pPr>
        <w:pStyle w:val="Zkladntext1"/>
        <w:tabs>
          <w:tab w:val="left" w:pos="1375"/>
        </w:tabs>
        <w:spacing w:line="269" w:lineRule="auto"/>
      </w:pPr>
      <w:r>
        <w:t>Se sídlem:</w:t>
      </w:r>
      <w:r>
        <w:tab/>
        <w:t>Pernštýnské náměstí 1</w:t>
      </w:r>
    </w:p>
    <w:p w14:paraId="49803325" w14:textId="77777777" w:rsidR="00542300" w:rsidRDefault="00B04B2D">
      <w:pPr>
        <w:pStyle w:val="Zkladntext1"/>
        <w:spacing w:line="269" w:lineRule="auto"/>
        <w:ind w:left="1440"/>
      </w:pPr>
      <w:r>
        <w:t>530 21 Pardubice</w:t>
      </w:r>
    </w:p>
    <w:p w14:paraId="5636F98B" w14:textId="77777777" w:rsidR="00542300" w:rsidRDefault="00B04B2D">
      <w:pPr>
        <w:pStyle w:val="Zkladntext1"/>
        <w:spacing w:after="220" w:line="269" w:lineRule="auto"/>
      </w:pPr>
      <w:r>
        <w:t xml:space="preserve">Zastoupený ve věcech </w:t>
      </w:r>
      <w:r>
        <w:t xml:space="preserve">smluvních: Bc. Jiřím Zubákem, vedoucím Odboru dopravy </w:t>
      </w:r>
      <w:proofErr w:type="spellStart"/>
      <w:r>
        <w:t>MmP</w:t>
      </w:r>
      <w:proofErr w:type="spellEnd"/>
    </w:p>
    <w:p w14:paraId="161020F1" w14:textId="77777777" w:rsidR="00542300" w:rsidRDefault="00B04B2D">
      <w:pPr>
        <w:pStyle w:val="Zkladntext1"/>
        <w:spacing w:after="220" w:line="269" w:lineRule="auto"/>
      </w:pPr>
      <w:r>
        <w:t xml:space="preserve">Zastoupený ve věcech technických: Tomášem Urbánkem, referentem oddělení koncepce dopravy Odboru dopravy </w:t>
      </w:r>
      <w:proofErr w:type="spellStart"/>
      <w:r>
        <w:t>MmP</w:t>
      </w:r>
      <w:proofErr w:type="spellEnd"/>
    </w:p>
    <w:p w14:paraId="03CC700E" w14:textId="77777777" w:rsidR="00542300" w:rsidRDefault="00B04B2D">
      <w:pPr>
        <w:pStyle w:val="Zkladntext1"/>
        <w:spacing w:line="269" w:lineRule="auto"/>
      </w:pPr>
      <w:r>
        <w:t xml:space="preserve">Tel: 466 859 358, e-mail: </w:t>
      </w:r>
      <w:hyperlink r:id="rId9" w:history="1">
        <w:r>
          <w:rPr>
            <w:lang w:val="en-US" w:eastAsia="en-US" w:bidi="en-US"/>
          </w:rPr>
          <w:t>tomas.urbanek@mmp.cz</w:t>
        </w:r>
      </w:hyperlink>
    </w:p>
    <w:p w14:paraId="54F38CE5" w14:textId="77777777" w:rsidR="00542300" w:rsidRDefault="00B04B2D">
      <w:pPr>
        <w:pStyle w:val="Zkladntext1"/>
        <w:tabs>
          <w:tab w:val="left" w:pos="2024"/>
        </w:tabs>
        <w:spacing w:line="269" w:lineRule="auto"/>
      </w:pPr>
      <w:r>
        <w:t>IČO: 00274046</w:t>
      </w:r>
      <w:r>
        <w:tab/>
        <w:t>DIČ: CZ00274046</w:t>
      </w:r>
    </w:p>
    <w:p w14:paraId="735DD619" w14:textId="0284F4D0" w:rsidR="00542300" w:rsidRDefault="00B04B2D" w:rsidP="00C66071">
      <w:pPr>
        <w:pStyle w:val="Zkladntext1"/>
        <w:tabs>
          <w:tab w:val="left" w:pos="2024"/>
        </w:tabs>
        <w:spacing w:line="269" w:lineRule="auto"/>
      </w:pPr>
      <w:r>
        <w:t>bankovní spojení:</w:t>
      </w:r>
      <w:r>
        <w:tab/>
        <w:t xml:space="preserve">KB, a.s., </w:t>
      </w:r>
      <w:proofErr w:type="spellStart"/>
      <w:r>
        <w:t>Pardubice</w:t>
      </w:r>
      <w:r>
        <w:t>číslo</w:t>
      </w:r>
      <w:proofErr w:type="spellEnd"/>
      <w:r>
        <w:t xml:space="preserve"> účtu:</w:t>
      </w:r>
      <w:r>
        <w:tab/>
        <w:t>326-561/0100</w:t>
      </w:r>
    </w:p>
    <w:p w14:paraId="71EB769D" w14:textId="77777777" w:rsidR="00542300" w:rsidRDefault="00B04B2D">
      <w:pPr>
        <w:pStyle w:val="Zkladntext1"/>
        <w:spacing w:after="220" w:line="269" w:lineRule="auto"/>
      </w:pPr>
      <w:r>
        <w:t xml:space="preserve">(dále jen </w:t>
      </w:r>
      <w:r>
        <w:rPr>
          <w:b/>
          <w:bCs/>
          <w:i/>
          <w:iCs/>
        </w:rPr>
        <w:t>„objednatel")</w:t>
      </w:r>
    </w:p>
    <w:p w14:paraId="713256D9" w14:textId="77777777" w:rsidR="00542300" w:rsidRDefault="00B04B2D">
      <w:pPr>
        <w:pStyle w:val="Zkladntext1"/>
        <w:spacing w:after="220" w:line="269" w:lineRule="auto"/>
      </w:pPr>
      <w:r>
        <w:rPr>
          <w:b/>
          <w:bCs/>
          <w:i/>
          <w:iCs/>
        </w:rPr>
        <w:t>a</w:t>
      </w:r>
    </w:p>
    <w:p w14:paraId="333ABFBD" w14:textId="77777777" w:rsidR="00542300" w:rsidRDefault="00B04B2D">
      <w:pPr>
        <w:pStyle w:val="Zkladntext1"/>
        <w:tabs>
          <w:tab w:val="left" w:pos="1375"/>
        </w:tabs>
        <w:spacing w:line="269" w:lineRule="auto"/>
      </w:pPr>
      <w:r>
        <w:rPr>
          <w:b/>
          <w:bCs/>
        </w:rPr>
        <w:t>Zhotovitel:</w:t>
      </w:r>
      <w:r>
        <w:rPr>
          <w:b/>
          <w:bCs/>
        </w:rPr>
        <w:tab/>
        <w:t>Služby města Pardubic a.s.</w:t>
      </w:r>
    </w:p>
    <w:p w14:paraId="6FDA87B4" w14:textId="77777777" w:rsidR="00542300" w:rsidRDefault="00B04B2D">
      <w:pPr>
        <w:pStyle w:val="Zkladntext1"/>
        <w:tabs>
          <w:tab w:val="left" w:pos="1375"/>
        </w:tabs>
        <w:spacing w:line="269" w:lineRule="auto"/>
      </w:pPr>
      <w:r>
        <w:t>Se sídlem:</w:t>
      </w:r>
      <w:r>
        <w:tab/>
        <w:t>Hůrka 1803</w:t>
      </w:r>
    </w:p>
    <w:p w14:paraId="2D9500A0" w14:textId="77777777" w:rsidR="00542300" w:rsidRDefault="00B04B2D">
      <w:pPr>
        <w:pStyle w:val="Zkladntext1"/>
        <w:spacing w:line="269" w:lineRule="auto"/>
        <w:ind w:left="1440"/>
      </w:pPr>
      <w:r>
        <w:t>Bílé Předměstí</w:t>
      </w:r>
    </w:p>
    <w:p w14:paraId="4845B3E5" w14:textId="77777777" w:rsidR="00542300" w:rsidRDefault="00B04B2D">
      <w:pPr>
        <w:pStyle w:val="Zkladntext1"/>
        <w:spacing w:line="269" w:lineRule="auto"/>
        <w:ind w:left="1440"/>
      </w:pPr>
      <w:r>
        <w:t>530 12 Pardubice</w:t>
      </w:r>
    </w:p>
    <w:p w14:paraId="351333C1" w14:textId="77777777" w:rsidR="00542300" w:rsidRDefault="00B04B2D">
      <w:pPr>
        <w:pStyle w:val="Zkladntext1"/>
        <w:spacing w:line="269" w:lineRule="auto"/>
      </w:pPr>
      <w:r>
        <w:t xml:space="preserve">Zastoupený ve věcech smluvních: Ing. Alešem </w:t>
      </w:r>
      <w:r>
        <w:t>Kopeckým, místopředsedou představenstva</w:t>
      </w:r>
    </w:p>
    <w:p w14:paraId="3CB54B9B" w14:textId="77777777" w:rsidR="00542300" w:rsidRDefault="00B04B2D">
      <w:pPr>
        <w:pStyle w:val="Zkladntext1"/>
        <w:spacing w:line="269" w:lineRule="auto"/>
      </w:pPr>
      <w:r>
        <w:t>Zastoupený ve věcech technických: Ing. Oto Doležalem, vedoucím divize UK</w:t>
      </w:r>
    </w:p>
    <w:p w14:paraId="122240A5" w14:textId="0C2957AE" w:rsidR="00542300" w:rsidRDefault="00B04B2D">
      <w:pPr>
        <w:pStyle w:val="Zkladntext1"/>
        <w:spacing w:line="269" w:lineRule="auto"/>
      </w:pPr>
      <w:r>
        <w:t xml:space="preserve">Odpovědný stavbyvedoucí: </w:t>
      </w:r>
    </w:p>
    <w:p w14:paraId="237F2943" w14:textId="77777777" w:rsidR="00542300" w:rsidRDefault="00B04B2D">
      <w:pPr>
        <w:pStyle w:val="Zkladntext1"/>
        <w:spacing w:line="269" w:lineRule="auto"/>
      </w:pPr>
      <w:r>
        <w:t>IČO: 25262572 DIČ: CZ25</w:t>
      </w:r>
      <w:r>
        <w:t>262572</w:t>
      </w:r>
    </w:p>
    <w:p w14:paraId="605EAE94" w14:textId="77777777" w:rsidR="00542300" w:rsidRDefault="00B04B2D">
      <w:pPr>
        <w:pStyle w:val="Zkladntext1"/>
        <w:spacing w:line="269" w:lineRule="auto"/>
      </w:pPr>
      <w:r>
        <w:t xml:space="preserve">společnost je zapsána v obchodním rejstříku vedeném u Krajského soudu v Hradci králové, </w:t>
      </w:r>
      <w:r>
        <w:rPr>
          <w:lang w:val="en-US" w:eastAsia="en-US" w:bidi="en-US"/>
        </w:rPr>
        <w:t xml:space="preserve">odd. </w:t>
      </w:r>
      <w:r>
        <w:t xml:space="preserve">B, </w:t>
      </w:r>
      <w:proofErr w:type="spellStart"/>
      <w:r>
        <w:t>vl</w:t>
      </w:r>
      <w:proofErr w:type="spellEnd"/>
      <w:r>
        <w:t>.</w:t>
      </w:r>
    </w:p>
    <w:p w14:paraId="2B5C494C" w14:textId="77777777" w:rsidR="00542300" w:rsidRDefault="00B04B2D">
      <w:pPr>
        <w:pStyle w:val="Zkladntext1"/>
        <w:spacing w:line="269" w:lineRule="auto"/>
      </w:pPr>
      <w:r>
        <w:t>1528</w:t>
      </w:r>
    </w:p>
    <w:p w14:paraId="0E74A0CF" w14:textId="77777777" w:rsidR="00542300" w:rsidRDefault="00B04B2D">
      <w:pPr>
        <w:pStyle w:val="Zkladntext1"/>
        <w:spacing w:line="269" w:lineRule="auto"/>
      </w:pPr>
      <w:r>
        <w:t xml:space="preserve">bankovní spojení: </w:t>
      </w:r>
      <w:proofErr w:type="spellStart"/>
      <w:r>
        <w:rPr>
          <w:lang w:val="en-US" w:eastAsia="en-US" w:bidi="en-US"/>
        </w:rPr>
        <w:t>Raiffeisenbank</w:t>
      </w:r>
      <w:proofErr w:type="spellEnd"/>
      <w:r>
        <w:rPr>
          <w:lang w:val="en-US" w:eastAsia="en-US" w:bidi="en-US"/>
        </w:rPr>
        <w:t xml:space="preserve">, </w:t>
      </w:r>
      <w:r>
        <w:t>a.s.</w:t>
      </w:r>
    </w:p>
    <w:p w14:paraId="2B49E185" w14:textId="77777777" w:rsidR="00542300" w:rsidRDefault="00B04B2D">
      <w:pPr>
        <w:pStyle w:val="Zkladntext1"/>
        <w:spacing w:after="220" w:line="269" w:lineRule="auto"/>
      </w:pPr>
      <w:r>
        <w:t xml:space="preserve">číslo účtu: 123553/5500 (dále jen </w:t>
      </w:r>
      <w:r>
        <w:rPr>
          <w:b/>
          <w:bCs/>
          <w:i/>
          <w:iCs/>
        </w:rPr>
        <w:t>„zhotovitel")</w:t>
      </w:r>
    </w:p>
    <w:p w14:paraId="4C5D6742" w14:textId="77777777" w:rsidR="00542300" w:rsidRDefault="00B04B2D">
      <w:pPr>
        <w:pStyle w:val="Zkladntext1"/>
        <w:spacing w:after="220" w:line="240" w:lineRule="auto"/>
      </w:pPr>
      <w:r>
        <w:rPr>
          <w:b/>
          <w:bCs/>
          <w:i/>
          <w:iCs/>
        </w:rPr>
        <w:t>(„objednatel"</w:t>
      </w:r>
      <w:r>
        <w:t xml:space="preserve"> a </w:t>
      </w:r>
      <w:r>
        <w:rPr>
          <w:b/>
          <w:bCs/>
          <w:i/>
          <w:iCs/>
        </w:rPr>
        <w:t>„zhotovitel"</w:t>
      </w:r>
      <w:r>
        <w:t xml:space="preserve"> dále společně též také jako </w:t>
      </w:r>
      <w:r>
        <w:rPr>
          <w:b/>
          <w:bCs/>
          <w:i/>
          <w:iCs/>
        </w:rPr>
        <w:t>„</w:t>
      </w:r>
      <w:proofErr w:type="spellStart"/>
      <w:r>
        <w:rPr>
          <w:b/>
          <w:bCs/>
          <w:i/>
          <w:iCs/>
        </w:rPr>
        <w:t>smluvnístrany</w:t>
      </w:r>
      <w:proofErr w:type="spellEnd"/>
      <w:r>
        <w:rPr>
          <w:b/>
          <w:bCs/>
          <w:i/>
          <w:iCs/>
        </w:rPr>
        <w:t>")</w:t>
      </w:r>
    </w:p>
    <w:p w14:paraId="364F34CE" w14:textId="77777777" w:rsidR="00542300" w:rsidRDefault="00B04B2D">
      <w:pPr>
        <w:pStyle w:val="Nadpis30"/>
        <w:keepNext/>
        <w:keepLines/>
        <w:spacing w:after="0"/>
      </w:pPr>
      <w:bookmarkStart w:id="2" w:name="bookmark6"/>
      <w:r>
        <w:rPr>
          <w:u w:val="none"/>
        </w:rPr>
        <w:t>Oddíl I.</w:t>
      </w:r>
      <w:bookmarkEnd w:id="2"/>
    </w:p>
    <w:p w14:paraId="17A996E9" w14:textId="77777777" w:rsidR="00542300" w:rsidRDefault="00B04B2D">
      <w:pPr>
        <w:pStyle w:val="Nadpis30"/>
        <w:keepNext/>
        <w:keepLines/>
        <w:spacing w:after="0" w:line="180" w:lineRule="auto"/>
      </w:pPr>
      <w:r>
        <w:t>Předmět smlouvy a doba plnění, cena DÍLA</w:t>
      </w:r>
    </w:p>
    <w:p w14:paraId="600F147A" w14:textId="77777777" w:rsidR="00542300" w:rsidRDefault="00B04B2D">
      <w:pPr>
        <w:pStyle w:val="Nadpis30"/>
        <w:keepNext/>
        <w:keepLines/>
        <w:numPr>
          <w:ilvl w:val="0"/>
          <w:numId w:val="1"/>
        </w:numPr>
        <w:tabs>
          <w:tab w:val="left" w:pos="720"/>
        </w:tabs>
        <w:spacing w:after="380" w:line="216" w:lineRule="auto"/>
      </w:pPr>
      <w:bookmarkStart w:id="3" w:name="bookmark9"/>
      <w:r>
        <w:t>Předmět smlouvy</w:t>
      </w:r>
      <w:bookmarkEnd w:id="3"/>
    </w:p>
    <w:p w14:paraId="3D917020" w14:textId="77777777" w:rsidR="00542300" w:rsidRDefault="00B04B2D">
      <w:pPr>
        <w:pStyle w:val="Zkladntext1"/>
        <w:numPr>
          <w:ilvl w:val="0"/>
          <w:numId w:val="2"/>
        </w:numPr>
        <w:tabs>
          <w:tab w:val="left" w:pos="326"/>
        </w:tabs>
        <w:spacing w:after="700" w:line="240" w:lineRule="auto"/>
      </w:pPr>
      <w:r>
        <w:t xml:space="preserve">Předmětem plnění podle této smlouvy (dále jen </w:t>
      </w:r>
      <w:r>
        <w:rPr>
          <w:b/>
          <w:bCs/>
          <w:i/>
          <w:iCs/>
        </w:rPr>
        <w:t>„SOD"</w:t>
      </w:r>
      <w:r>
        <w:t xml:space="preserve"> nebo </w:t>
      </w:r>
      <w:r>
        <w:rPr>
          <w:b/>
          <w:bCs/>
          <w:i/>
          <w:iCs/>
        </w:rPr>
        <w:t>„Smlouva")</w:t>
      </w:r>
      <w:r>
        <w:t xml:space="preserve"> je</w:t>
      </w:r>
    </w:p>
    <w:p w14:paraId="0F87535F" w14:textId="77777777" w:rsidR="00542300" w:rsidRDefault="00B04B2D">
      <w:pPr>
        <w:pStyle w:val="Nadpis20"/>
        <w:keepNext/>
        <w:keepLines/>
        <w:spacing w:after="380"/>
      </w:pPr>
      <w:bookmarkStart w:id="4" w:name="bookmark11"/>
      <w:r>
        <w:t xml:space="preserve">Osazení evidenčních </w:t>
      </w:r>
      <w:proofErr w:type="gramStart"/>
      <w:r>
        <w:t>tabulek - čísel</w:t>
      </w:r>
      <w:proofErr w:type="gramEnd"/>
      <w:r>
        <w:t xml:space="preserve"> mostů</w:t>
      </w:r>
      <w:bookmarkEnd w:id="4"/>
    </w:p>
    <w:p w14:paraId="55960B86" w14:textId="77777777" w:rsidR="00542300" w:rsidRDefault="00B04B2D">
      <w:pPr>
        <w:pStyle w:val="Zkladntext1"/>
        <w:spacing w:after="240"/>
      </w:pPr>
      <w:r>
        <w:t xml:space="preserve">Jedná se o doplnění osazení evidenčních čísel mostů vyplývajících z potřeby určených normou ČSN 73 6220 </w:t>
      </w:r>
      <w:r>
        <w:lastRenderedPageBreak/>
        <w:t xml:space="preserve">Evidence mostních objektů pozemních komunikací (dále jen </w:t>
      </w:r>
      <w:r>
        <w:rPr>
          <w:b/>
          <w:bCs/>
          <w:i/>
          <w:iCs/>
        </w:rPr>
        <w:t>„DÍLO").</w:t>
      </w:r>
      <w:r>
        <w:t xml:space="preserve"> Každý objekt vedený v evidenci mostů na veřejně přístupných komunikacích, se </w:t>
      </w:r>
      <w:proofErr w:type="spellStart"/>
      <w:r>
        <w:t>označíjed</w:t>
      </w:r>
      <w:r>
        <w:t>notným</w:t>
      </w:r>
      <w:proofErr w:type="spellEnd"/>
      <w:r>
        <w:t xml:space="preserve"> způsobem, a to evidenčním číslem osazeným z obou stran mostu, podle zásad vedených touto normou dle přiloženého zadání.</w:t>
      </w:r>
    </w:p>
    <w:p w14:paraId="7844ED5E" w14:textId="77777777" w:rsidR="00542300" w:rsidRDefault="00B04B2D">
      <w:pPr>
        <w:pStyle w:val="Zkladntext1"/>
      </w:pPr>
      <w:r>
        <w:rPr>
          <w:b/>
          <w:bCs/>
        </w:rPr>
        <w:t>Specifikace prací:</w:t>
      </w:r>
    </w:p>
    <w:p w14:paraId="07531940" w14:textId="77777777" w:rsidR="00542300" w:rsidRDefault="00B04B2D">
      <w:pPr>
        <w:pStyle w:val="Zkladntext1"/>
        <w:numPr>
          <w:ilvl w:val="0"/>
          <w:numId w:val="3"/>
        </w:numPr>
        <w:tabs>
          <w:tab w:val="left" w:pos="243"/>
        </w:tabs>
      </w:pPr>
      <w:r>
        <w:t>montáž nových konzolí pro osazení tabulky s evidenčním číslem.</w:t>
      </w:r>
    </w:p>
    <w:p w14:paraId="19FC6785" w14:textId="77777777" w:rsidR="00542300" w:rsidRDefault="00B04B2D">
      <w:pPr>
        <w:pStyle w:val="Zkladntext1"/>
        <w:numPr>
          <w:ilvl w:val="0"/>
          <w:numId w:val="3"/>
        </w:numPr>
        <w:tabs>
          <w:tab w:val="left" w:pos="243"/>
        </w:tabs>
        <w:spacing w:after="240"/>
        <w:jc w:val="both"/>
      </w:pPr>
      <w:r>
        <w:t xml:space="preserve">zhotovení evidenčních tabulek dle výše uvedené </w:t>
      </w:r>
      <w:r>
        <w:t>normy ČSN 73 6220 neodlišujících se od zavedeného standardu stávajících evidenčních tabulek u ostatních mostních objektů v majetku objednatele.</w:t>
      </w:r>
    </w:p>
    <w:p w14:paraId="031C26CC" w14:textId="77777777" w:rsidR="00542300" w:rsidRDefault="00B04B2D">
      <w:pPr>
        <w:pStyle w:val="Zkladntext1"/>
        <w:spacing w:after="240"/>
        <w:jc w:val="both"/>
      </w:pPr>
      <w:r>
        <w:t xml:space="preserve">Předmět plnění DÍLA je podrobněji vymezen </w:t>
      </w:r>
      <w:proofErr w:type="gramStart"/>
      <w:r>
        <w:t>zadáním - Seznamem</w:t>
      </w:r>
      <w:proofErr w:type="gramEnd"/>
      <w:r>
        <w:t xml:space="preserve"> chybějících evidenčních tabulek, který je závazným </w:t>
      </w:r>
      <w:r>
        <w:t>podkladem pro provádění DÍLA.</w:t>
      </w:r>
    </w:p>
    <w:p w14:paraId="6A090C8A" w14:textId="77777777" w:rsidR="00542300" w:rsidRDefault="00B04B2D">
      <w:pPr>
        <w:pStyle w:val="Zkladntext1"/>
        <w:spacing w:after="240" w:line="266" w:lineRule="auto"/>
        <w:jc w:val="both"/>
      </w:pPr>
      <w:r>
        <w:t xml:space="preserve">Zhotovitel prohlašuje, že se seznámil s tímto </w:t>
      </w:r>
      <w:proofErr w:type="gramStart"/>
      <w:r>
        <w:t>zadáním - Seznamem</w:t>
      </w:r>
      <w:proofErr w:type="gramEnd"/>
      <w:r>
        <w:t xml:space="preserve"> chybějících evidenčních tabulek a zavazuje se podle něj postupovat.</w:t>
      </w:r>
    </w:p>
    <w:p w14:paraId="7832FF52" w14:textId="77777777" w:rsidR="00542300" w:rsidRDefault="00B04B2D">
      <w:pPr>
        <w:pStyle w:val="Zkladntext1"/>
        <w:spacing w:after="240"/>
        <w:jc w:val="both"/>
      </w:pPr>
      <w:r>
        <w:rPr>
          <w:b/>
          <w:bCs/>
        </w:rPr>
        <w:t xml:space="preserve">Jedná se o práce uvedené v číselníku CZ-CPA 41-43, který je součástí Klasifikace </w:t>
      </w:r>
      <w:r>
        <w:rPr>
          <w:b/>
          <w:bCs/>
        </w:rPr>
        <w:t>produkce zavedené Českým statistickým úřadem platné ke dni podpisu této Smlouvy. Platné znění Klasifikace produkce (CZ-CPA) je dostupné na stránkách Českého statistického úřadu.</w:t>
      </w:r>
    </w:p>
    <w:p w14:paraId="5779E0ED" w14:textId="77777777" w:rsidR="00542300" w:rsidRDefault="00B04B2D">
      <w:pPr>
        <w:pStyle w:val="Zkladntext1"/>
        <w:numPr>
          <w:ilvl w:val="0"/>
          <w:numId w:val="4"/>
        </w:numPr>
        <w:tabs>
          <w:tab w:val="left" w:pos="326"/>
        </w:tabs>
        <w:spacing w:after="80"/>
        <w:jc w:val="both"/>
      </w:pPr>
      <w:r>
        <w:t>Součástí DÍLA dále je:</w:t>
      </w:r>
    </w:p>
    <w:p w14:paraId="79B6D2EA" w14:textId="77777777" w:rsidR="00542300" w:rsidRDefault="00B04B2D">
      <w:pPr>
        <w:pStyle w:val="Zkladntext1"/>
        <w:numPr>
          <w:ilvl w:val="0"/>
          <w:numId w:val="5"/>
        </w:numPr>
        <w:tabs>
          <w:tab w:val="left" w:pos="1217"/>
        </w:tabs>
        <w:spacing w:after="80"/>
        <w:ind w:left="1160" w:hanging="280"/>
        <w:jc w:val="both"/>
      </w:pPr>
      <w:r>
        <w:t>Zhotovení evidenčních tabulek dle výše uvedené normy ČS</w:t>
      </w:r>
      <w:r>
        <w:t>N 73 6220, neodlišujících se od zavedeného standardu stávajících evidenčních tabulek u ostatních mostních objektů v majetku objednatele. Běžný standard používaný na českém trhu. Tabulky s evidenčním číslem mostních objektů se zhotoví v rozměrech a proveden</w:t>
      </w:r>
      <w:r>
        <w:t xml:space="preserve">í dle zadání z materiálu obvyklého u silničních dopravních značek (v nereflexní úpravě). Evidenční číslo se </w:t>
      </w:r>
      <w:proofErr w:type="gramStart"/>
      <w:r>
        <w:t>označí</w:t>
      </w:r>
      <w:proofErr w:type="gramEnd"/>
      <w:r>
        <w:t xml:space="preserve"> bílou barvou na černém, bíle orámovaném podkladu, technickým písmem kolmým, širokým zpravidla velikosti 60 mm.</w:t>
      </w:r>
    </w:p>
    <w:p w14:paraId="75C64DA5" w14:textId="77777777" w:rsidR="00542300" w:rsidRDefault="00B04B2D">
      <w:pPr>
        <w:pStyle w:val="Zkladntext1"/>
        <w:numPr>
          <w:ilvl w:val="0"/>
          <w:numId w:val="5"/>
        </w:numPr>
        <w:tabs>
          <w:tab w:val="left" w:pos="1200"/>
        </w:tabs>
        <w:spacing w:after="80"/>
        <w:ind w:firstLine="860"/>
      </w:pPr>
      <w:r>
        <w:t>Montáž nových konzolí pro osaz</w:t>
      </w:r>
      <w:r>
        <w:t>ení tabulek s evidenčním číslem.</w:t>
      </w:r>
    </w:p>
    <w:p w14:paraId="539DAFD9" w14:textId="77777777" w:rsidR="00542300" w:rsidRDefault="00B04B2D">
      <w:pPr>
        <w:pStyle w:val="Zkladntext1"/>
        <w:numPr>
          <w:ilvl w:val="0"/>
          <w:numId w:val="5"/>
        </w:numPr>
        <w:tabs>
          <w:tab w:val="left" w:pos="1206"/>
        </w:tabs>
        <w:spacing w:after="380" w:line="264" w:lineRule="auto"/>
        <w:ind w:left="1160" w:hanging="280"/>
        <w:jc w:val="both"/>
      </w:pPr>
      <w:r>
        <w:t>dodání atestů, záručních listů a dokladů dle zákona č. 22/1997 Sb., o technických požadavcích na výrobky a o změně a doplnění některých zákonů, ve znění pozdějších předpisů, prohlášení o shodě použitých materiálů.</w:t>
      </w:r>
    </w:p>
    <w:p w14:paraId="636FE9E0" w14:textId="77777777" w:rsidR="00542300" w:rsidRDefault="00B04B2D">
      <w:pPr>
        <w:pStyle w:val="Zkladntext1"/>
        <w:numPr>
          <w:ilvl w:val="0"/>
          <w:numId w:val="4"/>
        </w:numPr>
        <w:tabs>
          <w:tab w:val="left" w:pos="329"/>
        </w:tabs>
        <w:spacing w:line="259" w:lineRule="auto"/>
      </w:pPr>
      <w:r>
        <w:t>DÍLO bude</w:t>
      </w:r>
      <w:r>
        <w:t xml:space="preserve"> provedeno v rozsahu podle:</w:t>
      </w:r>
    </w:p>
    <w:p w14:paraId="576C329B" w14:textId="77777777" w:rsidR="00542300" w:rsidRDefault="00B04B2D">
      <w:pPr>
        <w:pStyle w:val="Zkladntext1"/>
        <w:numPr>
          <w:ilvl w:val="0"/>
          <w:numId w:val="6"/>
        </w:numPr>
        <w:tabs>
          <w:tab w:val="left" w:pos="503"/>
        </w:tabs>
        <w:spacing w:line="259" w:lineRule="auto"/>
        <w:ind w:firstLine="260"/>
        <w:jc w:val="both"/>
      </w:pPr>
      <w:proofErr w:type="gramStart"/>
      <w:r>
        <w:t>Zadání - Seznamu</w:t>
      </w:r>
      <w:proofErr w:type="gramEnd"/>
      <w:r>
        <w:t xml:space="preserve"> chybějících evidenčních tabulek</w:t>
      </w:r>
    </w:p>
    <w:p w14:paraId="6CDE444A" w14:textId="77777777" w:rsidR="00542300" w:rsidRDefault="00B04B2D">
      <w:pPr>
        <w:pStyle w:val="Zkladntext1"/>
        <w:numPr>
          <w:ilvl w:val="0"/>
          <w:numId w:val="6"/>
        </w:numPr>
        <w:tabs>
          <w:tab w:val="left" w:pos="503"/>
        </w:tabs>
        <w:spacing w:line="259" w:lineRule="auto"/>
        <w:ind w:firstLine="260"/>
        <w:jc w:val="both"/>
      </w:pPr>
      <w:r>
        <w:t>zadávacích podmínek veřejné zakázky</w:t>
      </w:r>
    </w:p>
    <w:p w14:paraId="25EEBEE0" w14:textId="77777777" w:rsidR="00542300" w:rsidRDefault="00B04B2D">
      <w:pPr>
        <w:pStyle w:val="Zkladntext1"/>
        <w:numPr>
          <w:ilvl w:val="0"/>
          <w:numId w:val="6"/>
        </w:numPr>
        <w:tabs>
          <w:tab w:val="left" w:pos="503"/>
          <w:tab w:val="left" w:pos="5638"/>
        </w:tabs>
        <w:spacing w:line="259" w:lineRule="auto"/>
        <w:ind w:firstLine="260"/>
      </w:pPr>
      <w:r>
        <w:t>dle cenové nabídky zhotovitele ze dne 5.12.2022</w:t>
      </w:r>
      <w:r>
        <w:tab/>
        <w:t>, která bude přílohou č. 2 této smlouvy</w:t>
      </w:r>
    </w:p>
    <w:p w14:paraId="531D51BE" w14:textId="77777777" w:rsidR="00542300" w:rsidRDefault="00B04B2D">
      <w:pPr>
        <w:pStyle w:val="Zkladntext1"/>
        <w:numPr>
          <w:ilvl w:val="0"/>
          <w:numId w:val="4"/>
        </w:numPr>
        <w:tabs>
          <w:tab w:val="left" w:pos="329"/>
        </w:tabs>
        <w:spacing w:line="259" w:lineRule="auto"/>
        <w:ind w:left="260" w:hanging="260"/>
        <w:jc w:val="both"/>
      </w:pPr>
      <w:r>
        <w:t>DÍLO bude provedeno a dokladováno v souladu se všemi pr</w:t>
      </w:r>
      <w:r>
        <w:t>ávními normami, ČSN, předpisy vztahujícími se k provádění DÍLA a předpisy o ochraně zdraví (ČSN 736220 - evidence mostních objektů pozemních komunikací, dle § 4 zákona č. 22/1997 Sb., o technických požadavcích na výrobky a o změně a doplnění některých záko</w:t>
      </w:r>
      <w:r>
        <w:t>nů, ve znění pozdějších předpisů), a dalších souvisejících předpisů a norem.</w:t>
      </w:r>
    </w:p>
    <w:p w14:paraId="26D5D2F9" w14:textId="77777777" w:rsidR="00542300" w:rsidRDefault="00B04B2D">
      <w:pPr>
        <w:pStyle w:val="Zkladntext1"/>
        <w:numPr>
          <w:ilvl w:val="0"/>
          <w:numId w:val="4"/>
        </w:numPr>
        <w:tabs>
          <w:tab w:val="left" w:pos="288"/>
        </w:tabs>
        <w:ind w:left="240" w:hanging="240"/>
        <w:jc w:val="both"/>
      </w:pPr>
      <w:r>
        <w:t xml:space="preserve">Zhotovitel se zavazuje pro objednatele zhotovit DÍLO svým jménem a na vlastní odpovědnost v termínech, rozsahu a za podmínek sjednaných v této Smlouvě, ve věcném rozsahu </w:t>
      </w:r>
      <w:r>
        <w:t>vymezeném výkazem výměr. Objednatel se zavazuje řádně provedené DÍLO v souladu s touto Smlouvou převzít a zaplatit cenu ve výši, způsobem a za podmínek uvedených v této Smlouvě.</w:t>
      </w:r>
    </w:p>
    <w:p w14:paraId="740B51FA" w14:textId="77777777" w:rsidR="00542300" w:rsidRDefault="00B04B2D">
      <w:pPr>
        <w:pStyle w:val="Zkladntext1"/>
        <w:numPr>
          <w:ilvl w:val="0"/>
          <w:numId w:val="4"/>
        </w:numPr>
        <w:tabs>
          <w:tab w:val="left" w:pos="280"/>
        </w:tabs>
        <w:ind w:left="240" w:hanging="240"/>
        <w:jc w:val="both"/>
      </w:pPr>
      <w:r>
        <w:t xml:space="preserve">Součástí ceny DÍLA uvedené v oddílu I., čl. </w:t>
      </w:r>
      <w:r>
        <w:rPr>
          <w:lang w:val="en-US" w:eastAsia="en-US" w:bidi="en-US"/>
        </w:rPr>
        <w:t xml:space="preserve">III. </w:t>
      </w:r>
      <w:r>
        <w:t xml:space="preserve">této Smlouvy, jsou </w:t>
      </w:r>
      <w:r>
        <w:t xml:space="preserve">veškeré náklady spojené s bezvadnou a kompletní realizací předmětu DÍLA, zejména náklady na dodávku a montáž předmětu plnění, materiál, související montážní pomůcky, prostředky a </w:t>
      </w:r>
      <w:proofErr w:type="gramStart"/>
      <w:r>
        <w:t>mechanizmy</w:t>
      </w:r>
      <w:proofErr w:type="gramEnd"/>
      <w:r>
        <w:t>, veškeré ztížené podmínky, které lze při realizaci DÍLA předpoklád</w:t>
      </w:r>
      <w:r>
        <w:t>at, zařízení a zabezpečení místa plnění DÍLA, staveništní a mimostaveništní dopravu a přesuny.</w:t>
      </w:r>
    </w:p>
    <w:p w14:paraId="7154D483" w14:textId="77777777" w:rsidR="00542300" w:rsidRDefault="00B04B2D">
      <w:pPr>
        <w:pStyle w:val="Zkladntext1"/>
        <w:numPr>
          <w:ilvl w:val="0"/>
          <w:numId w:val="4"/>
        </w:numPr>
        <w:tabs>
          <w:tab w:val="left" w:pos="284"/>
        </w:tabs>
        <w:ind w:left="240" w:hanging="240"/>
        <w:jc w:val="both"/>
      </w:pPr>
      <w:r>
        <w:t>Součástí DÍLA je také provedení veškerých prací, které jsou nezbytné k řádnému provedení DÍLA, i v případě, že tyto práce nejsou výslovně uvedeny v odst. 1 tohot</w:t>
      </w:r>
      <w:r>
        <w:t>o článku této Smlouvy.</w:t>
      </w:r>
    </w:p>
    <w:p w14:paraId="5E69869F" w14:textId="77777777" w:rsidR="00542300" w:rsidRDefault="00B04B2D">
      <w:pPr>
        <w:pStyle w:val="Zkladntext1"/>
        <w:numPr>
          <w:ilvl w:val="0"/>
          <w:numId w:val="4"/>
        </w:numPr>
        <w:tabs>
          <w:tab w:val="left" w:pos="284"/>
        </w:tabs>
        <w:ind w:left="240" w:hanging="240"/>
        <w:jc w:val="both"/>
      </w:pPr>
      <w:r>
        <w:t>Zadávání případných víceprací bude realizováno v souladu se zákonem č. 134/2016 Sb., o zadávání veřejných zakázek, ve znění pozdějších předpisů.</w:t>
      </w:r>
    </w:p>
    <w:p w14:paraId="115E644C" w14:textId="77777777" w:rsidR="00542300" w:rsidRDefault="00B04B2D">
      <w:pPr>
        <w:pStyle w:val="Zkladntext1"/>
        <w:numPr>
          <w:ilvl w:val="0"/>
          <w:numId w:val="4"/>
        </w:numPr>
        <w:tabs>
          <w:tab w:val="left" w:pos="284"/>
        </w:tabs>
        <w:spacing w:after="900"/>
        <w:ind w:left="240" w:hanging="240"/>
        <w:jc w:val="both"/>
      </w:pPr>
      <w:r>
        <w:t xml:space="preserve">Veškeré změny předmětu DÍLA musí být provedeny formou písemného dodatku k této Smlouvě. </w:t>
      </w:r>
      <w:r>
        <w:t xml:space="preserve">Věcná náplň tohoto písemného dodatku </w:t>
      </w:r>
      <w:proofErr w:type="spellStart"/>
      <w:r>
        <w:t>ktéto</w:t>
      </w:r>
      <w:proofErr w:type="spellEnd"/>
      <w:r>
        <w:t xml:space="preserve"> Smlouvě bude odsouhlasena zplnomocněnými zástupci obou smluvních stran (tj. zástupcem objednatele ve věcech smluvních a zástupcem zhotovitele).</w:t>
      </w:r>
    </w:p>
    <w:p w14:paraId="6D3A659D" w14:textId="77777777" w:rsidR="00542300" w:rsidRDefault="00B04B2D">
      <w:pPr>
        <w:pStyle w:val="Nadpis30"/>
        <w:keepNext/>
        <w:keepLines/>
        <w:numPr>
          <w:ilvl w:val="0"/>
          <w:numId w:val="7"/>
        </w:numPr>
        <w:tabs>
          <w:tab w:val="left" w:pos="327"/>
        </w:tabs>
        <w:spacing w:after="260"/>
      </w:pPr>
      <w:bookmarkStart w:id="5" w:name="bookmark13"/>
      <w:r>
        <w:lastRenderedPageBreak/>
        <w:t>Termín a místo plnění</w:t>
      </w:r>
      <w:bookmarkEnd w:id="5"/>
    </w:p>
    <w:p w14:paraId="7459261A" w14:textId="77777777" w:rsidR="00542300" w:rsidRDefault="00B04B2D">
      <w:pPr>
        <w:pStyle w:val="Zkladntext1"/>
        <w:numPr>
          <w:ilvl w:val="0"/>
          <w:numId w:val="8"/>
        </w:numPr>
        <w:tabs>
          <w:tab w:val="left" w:pos="275"/>
        </w:tabs>
        <w:spacing w:after="260"/>
        <w:jc w:val="both"/>
      </w:pPr>
      <w:r>
        <w:t xml:space="preserve">Zhotovitel se zavazuje provést sjednané DÍLO v </w:t>
      </w:r>
      <w:r>
        <w:t>termínech:</w:t>
      </w:r>
    </w:p>
    <w:p w14:paraId="1B17AD35" w14:textId="77777777" w:rsidR="00542300" w:rsidRDefault="00B04B2D">
      <w:pPr>
        <w:pStyle w:val="Zkladntext1"/>
        <w:spacing w:after="300"/>
        <w:ind w:firstLine="440"/>
        <w:jc w:val="both"/>
      </w:pPr>
      <w:r>
        <w:rPr>
          <w:b/>
          <w:bCs/>
        </w:rPr>
        <w:t>Termín zahájení DÍLA: ihned po nabytí účinnosti této Smlouvy</w:t>
      </w:r>
    </w:p>
    <w:p w14:paraId="765C842C" w14:textId="77777777" w:rsidR="00542300" w:rsidRDefault="00B04B2D">
      <w:pPr>
        <w:pStyle w:val="Zkladntext1"/>
        <w:spacing w:after="260"/>
        <w:ind w:firstLine="440"/>
        <w:jc w:val="both"/>
      </w:pPr>
      <w:r>
        <w:rPr>
          <w:b/>
          <w:bCs/>
        </w:rPr>
        <w:t>Termín dokončení DÍLA: do 8 kalendářních týdnů ode dne předání místa plnění DÍLA</w:t>
      </w:r>
    </w:p>
    <w:p w14:paraId="5647757B" w14:textId="77777777" w:rsidR="00542300" w:rsidRDefault="00B04B2D">
      <w:pPr>
        <w:pStyle w:val="Zkladntext1"/>
        <w:spacing w:after="260" w:line="264" w:lineRule="auto"/>
        <w:jc w:val="both"/>
      </w:pPr>
      <w:r>
        <w:t>Místo plnění předmětu této Smlouvy: veškeré mostní objekty na území statutárního města Pardubic, kde ch</w:t>
      </w:r>
      <w:r>
        <w:t xml:space="preserve">ybí evidenční tabulky s evidenčními čísly těchto mostních objektů (viz </w:t>
      </w:r>
      <w:proofErr w:type="gramStart"/>
      <w:r>
        <w:t xml:space="preserve">zadání - </w:t>
      </w:r>
      <w:r>
        <w:rPr>
          <w:b/>
          <w:bCs/>
        </w:rPr>
        <w:t>Seznam</w:t>
      </w:r>
      <w:proofErr w:type="gramEnd"/>
      <w:r>
        <w:rPr>
          <w:b/>
          <w:bCs/>
        </w:rPr>
        <w:t xml:space="preserve"> chybějících evidenčních tabulek)</w:t>
      </w:r>
    </w:p>
    <w:p w14:paraId="0E72E64C" w14:textId="77777777" w:rsidR="00542300" w:rsidRDefault="00B04B2D">
      <w:pPr>
        <w:pStyle w:val="Zkladntext1"/>
        <w:numPr>
          <w:ilvl w:val="0"/>
          <w:numId w:val="8"/>
        </w:numPr>
        <w:tabs>
          <w:tab w:val="left" w:pos="280"/>
        </w:tabs>
        <w:ind w:left="320" w:hanging="320"/>
        <w:jc w:val="both"/>
      </w:pPr>
      <w:r>
        <w:t xml:space="preserve">Smluvní strany se dále dohodly, že pokud by v průběhu realizace DÍLA došlo k prodlení s plněním z důvodu neočekávaných </w:t>
      </w:r>
      <w:r>
        <w:t xml:space="preserve">okolností, které nastaly bez zavinění některého z účastníků této Smlouvy ve smyslu § 2913 odst. 2 občanského zákoníku (vyšší </w:t>
      </w:r>
      <w:proofErr w:type="gramStart"/>
      <w:r>
        <w:t>moc - válka</w:t>
      </w:r>
      <w:proofErr w:type="gramEnd"/>
      <w:r>
        <w:t>, mobilizace, zemětřesení, pád letadla a jiné), prodlužuje se termín plnění DÍLA o stejný počet dní trvání těchto okolno</w:t>
      </w:r>
      <w:r>
        <w:t>stí. Smluvní strana, která se o takových okolnostech dozví, je povinna neprodleně písemně informovat druhou smluvní stranu, nesplní-li tuto povinnost, není oprávněna se těchto okolností dovolávat. Bude-li z těchto důvodů prodlení na straně zhotovitele trva</w:t>
      </w:r>
      <w:r>
        <w:t>t déle než 15 dní, je objednatel oprávněn od této Smlouvy odstoupit. Zhotovitel je povinen pokračovat v provádění DÍLA bezodkladně poté, co důvod přerušení odpadne, v případě, že tak neučiní do dvou pracovních dnů poté, co důvod přerušení odpadl, je objedn</w:t>
      </w:r>
      <w:r>
        <w:t>atel oprávněn od této Smlouvy odstoupit.</w:t>
      </w:r>
    </w:p>
    <w:p w14:paraId="68F9B9B0" w14:textId="77777777" w:rsidR="00542300" w:rsidRDefault="00B04B2D">
      <w:pPr>
        <w:pStyle w:val="Zkladntext1"/>
        <w:numPr>
          <w:ilvl w:val="0"/>
          <w:numId w:val="8"/>
        </w:numPr>
        <w:tabs>
          <w:tab w:val="left" w:pos="284"/>
        </w:tabs>
        <w:ind w:left="320" w:hanging="320"/>
        <w:jc w:val="both"/>
      </w:pPr>
      <w:r>
        <w:t xml:space="preserve">Podobu prodlení jedné smluvní strany s plněním jejích povinností stanovených touto Smlouvou, není druhá smluvní strana v prodlení s plněním svých povinností, pokud jejich realizace je podmíněna splněním povinností, </w:t>
      </w:r>
      <w:r>
        <w:t>s jejichž plněním je druhá smluvní strana v prodlení.</w:t>
      </w:r>
    </w:p>
    <w:p w14:paraId="4F558B19" w14:textId="77777777" w:rsidR="00542300" w:rsidRDefault="00B04B2D">
      <w:pPr>
        <w:pStyle w:val="Zkladntext1"/>
        <w:numPr>
          <w:ilvl w:val="0"/>
          <w:numId w:val="8"/>
        </w:numPr>
        <w:tabs>
          <w:tab w:val="left" w:pos="288"/>
        </w:tabs>
        <w:spacing w:after="260"/>
        <w:ind w:left="320" w:hanging="320"/>
        <w:jc w:val="both"/>
      </w:pPr>
      <w:r>
        <w:t xml:space="preserve">Zhotovitel je oprávněn provést DÍLO i před sjednaným termínem, pokud to technologický postup a koordinace prováděných prací na DÍLE dovolí. V tomto případě se objednatel zavazuje poskytnout zhotoviteli </w:t>
      </w:r>
      <w:r>
        <w:t>potřebnou součinnost a DÍLO provedené ve zkráceném termínu převzít, pokud nevykazuje žádné vady a žádné nedodělky.</w:t>
      </w:r>
      <w:r>
        <w:br w:type="page"/>
      </w:r>
    </w:p>
    <w:p w14:paraId="1FC62915" w14:textId="77777777" w:rsidR="00542300" w:rsidRDefault="00B04B2D">
      <w:pPr>
        <w:pStyle w:val="Nadpis30"/>
        <w:keepNext/>
        <w:keepLines/>
        <w:numPr>
          <w:ilvl w:val="0"/>
          <w:numId w:val="7"/>
        </w:numPr>
        <w:tabs>
          <w:tab w:val="left" w:pos="403"/>
        </w:tabs>
      </w:pPr>
      <w:bookmarkStart w:id="6" w:name="bookmark15"/>
      <w:r>
        <w:lastRenderedPageBreak/>
        <w:t>Cena za DÍLO</w:t>
      </w:r>
      <w:bookmarkEnd w:id="6"/>
    </w:p>
    <w:p w14:paraId="1022CCCB" w14:textId="77777777" w:rsidR="00542300" w:rsidRDefault="00B04B2D">
      <w:pPr>
        <w:pStyle w:val="Zkladntext1"/>
        <w:numPr>
          <w:ilvl w:val="0"/>
          <w:numId w:val="9"/>
        </w:numPr>
        <w:tabs>
          <w:tab w:val="left" w:pos="384"/>
        </w:tabs>
        <w:spacing w:after="260"/>
        <w:ind w:left="380" w:hanging="380"/>
        <w:jc w:val="both"/>
      </w:pPr>
      <w:r>
        <w:t>Cena za kompletní, řádné a včasné provedení DÍLA je nejvýše přípustná, platná po celou dobu realizace DÍLA a obsahuje veškeré p</w:t>
      </w:r>
      <w:r>
        <w:t>ráce, dodávky, činnosti a náklady související s realizací DÍLA:</w:t>
      </w:r>
    </w:p>
    <w:p w14:paraId="22174A22" w14:textId="77777777" w:rsidR="00542300" w:rsidRDefault="00B04B2D">
      <w:pPr>
        <w:pStyle w:val="Zkladntext1"/>
        <w:spacing w:line="240" w:lineRule="auto"/>
        <w:ind w:firstLine="600"/>
        <w:jc w:val="both"/>
      </w:pPr>
      <w:r>
        <w:rPr>
          <w:noProof/>
        </w:rPr>
        <mc:AlternateContent>
          <mc:Choice Requires="wps">
            <w:drawing>
              <wp:anchor distT="0" distB="0" distL="114300" distR="114300" simplePos="0" relativeHeight="125829381" behindDoc="0" locked="0" layoutInCell="1" allowOverlap="1" wp14:anchorId="0F5C8151" wp14:editId="6AD9BEFD">
                <wp:simplePos x="0" y="0"/>
                <wp:positionH relativeFrom="page">
                  <wp:posOffset>3965575</wp:posOffset>
                </wp:positionH>
                <wp:positionV relativeFrom="paragraph">
                  <wp:posOffset>12700</wp:posOffset>
                </wp:positionV>
                <wp:extent cx="848360" cy="51435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848360" cy="514350"/>
                        </a:xfrm>
                        <a:prstGeom prst="rect">
                          <a:avLst/>
                        </a:prstGeom>
                        <a:noFill/>
                      </wps:spPr>
                      <wps:txbx>
                        <w:txbxContent>
                          <w:p w14:paraId="6CCD8545" w14:textId="6F193F88" w:rsidR="00542300" w:rsidRDefault="00542300" w:rsidP="00C66071">
                            <w:pPr>
                              <w:pStyle w:val="Zkladntext1"/>
                              <w:spacing w:line="240" w:lineRule="auto"/>
                            </w:pPr>
                          </w:p>
                          <w:p w14:paraId="237EA31A" w14:textId="24C68641" w:rsidR="00542300" w:rsidRDefault="00542300">
                            <w:pPr>
                              <w:pStyle w:val="Zkladntext1"/>
                              <w:spacing w:line="240" w:lineRule="auto"/>
                            </w:pPr>
                          </w:p>
                        </w:txbxContent>
                      </wps:txbx>
                      <wps:bodyPr lIns="0" tIns="0" rIns="0" bIns="0"/>
                    </wps:wsp>
                  </a:graphicData>
                </a:graphic>
              </wp:anchor>
            </w:drawing>
          </mc:Choice>
          <mc:Fallback>
            <w:pict>
              <v:shapetype w14:anchorId="0F5C8151" id="_x0000_t202" coordsize="21600,21600" o:spt="202" path="m,l,21600r21600,l21600,xe">
                <v:stroke joinstyle="miter"/>
                <v:path gradientshapeok="t" o:connecttype="rect"/>
              </v:shapetype>
              <v:shape id="Shape 19" o:spid="_x0000_s1026" type="#_x0000_t202" style="position:absolute;left:0;text-align:left;margin-left:312.25pt;margin-top:1pt;width:66.8pt;height:40.5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" filled="f" stroked="f">
                <v:textbox inset="0,0,0,0">
                  <w:txbxContent>
                    <w:p w14:paraId="6CCD8545" w14:textId="6F193F88" w:rsidR="00542300" w:rsidRDefault="00542300" w:rsidP="00C66071">
                      <w:pPr>
                        <w:pStyle w:val="Zkladntext1"/>
                        <w:spacing w:line="240" w:lineRule="auto"/>
                      </w:pPr>
                    </w:p>
                    <w:p w14:paraId="237EA31A" w14:textId="24C68641" w:rsidR="00542300" w:rsidRDefault="00542300">
                      <w:pPr>
                        <w:pStyle w:val="Zkladntext1"/>
                        <w:spacing w:line="240" w:lineRule="auto"/>
                      </w:pPr>
                    </w:p>
                  </w:txbxContent>
                </v:textbox>
                <w10:wrap type="square" side="left" anchorx="page"/>
              </v:shape>
            </w:pict>
          </mc:Fallback>
        </mc:AlternateContent>
      </w:r>
      <w:r>
        <w:rPr>
          <w:b/>
          <w:bCs/>
        </w:rPr>
        <w:t>Celková cena za DÍLO bez DPH</w:t>
      </w:r>
    </w:p>
    <w:p w14:paraId="7283D1A4" w14:textId="77777777" w:rsidR="00542300" w:rsidRDefault="00B04B2D">
      <w:pPr>
        <w:pStyle w:val="Zkladntext1"/>
        <w:tabs>
          <w:tab w:val="left" w:leader="underscore" w:pos="3336"/>
        </w:tabs>
        <w:spacing w:line="240" w:lineRule="auto"/>
        <w:ind w:firstLine="600"/>
        <w:jc w:val="both"/>
      </w:pPr>
      <w:r>
        <w:rPr>
          <w:b/>
          <w:bCs/>
          <w:u w:val="single"/>
        </w:rPr>
        <w:t>DPH 21 %</w:t>
      </w:r>
      <w:r>
        <w:rPr>
          <w:b/>
          <w:bCs/>
        </w:rPr>
        <w:tab/>
      </w:r>
    </w:p>
    <w:p w14:paraId="460E71DF" w14:textId="77777777" w:rsidR="00542300" w:rsidRDefault="00B04B2D">
      <w:pPr>
        <w:pStyle w:val="Zkladntext1"/>
        <w:spacing w:after="780" w:line="240" w:lineRule="auto"/>
        <w:ind w:firstLine="600"/>
        <w:jc w:val="both"/>
      </w:pPr>
      <w:r>
        <w:rPr>
          <w:b/>
          <w:bCs/>
        </w:rPr>
        <w:t>Celková cena za DÍLO vč. DPH</w:t>
      </w:r>
    </w:p>
    <w:p w14:paraId="33334411" w14:textId="77777777" w:rsidR="00542300" w:rsidRDefault="00B04B2D">
      <w:pPr>
        <w:pStyle w:val="Zkladntext1"/>
        <w:spacing w:after="260" w:line="259" w:lineRule="auto"/>
        <w:ind w:left="380" w:firstLine="40"/>
      </w:pPr>
      <w:r>
        <w:rPr>
          <w:i/>
          <w:iCs/>
        </w:rPr>
        <w:t xml:space="preserve">(slovy: dvě stě osmdesát jedna tisíc dvě stě dvacet osm korun českých dvacet haléřů včetně DPH) </w:t>
      </w:r>
      <w:r>
        <w:t>Změna výše ceny DÍLA je možná jen písemným dodatkem k této Smlouvě, podepsaným oběma smluvními stranami v souladu s touto Smlouvou.</w:t>
      </w:r>
    </w:p>
    <w:p w14:paraId="50C701AA" w14:textId="77777777" w:rsidR="00542300" w:rsidRDefault="00B04B2D">
      <w:pPr>
        <w:pStyle w:val="Zkladntext1"/>
        <w:numPr>
          <w:ilvl w:val="0"/>
          <w:numId w:val="9"/>
        </w:numPr>
        <w:tabs>
          <w:tab w:val="left" w:pos="384"/>
        </w:tabs>
        <w:spacing w:after="260" w:line="259" w:lineRule="auto"/>
        <w:jc w:val="both"/>
      </w:pPr>
      <w:r>
        <w:t xml:space="preserve">Smluvní strany se </w:t>
      </w:r>
      <w:r>
        <w:t>dohodly, že cena za DÍLO může být změněna pouze z důvodu:</w:t>
      </w:r>
    </w:p>
    <w:p w14:paraId="7D97A727" w14:textId="77777777" w:rsidR="00542300" w:rsidRDefault="00B04B2D">
      <w:pPr>
        <w:pStyle w:val="Zkladntext1"/>
        <w:numPr>
          <w:ilvl w:val="0"/>
          <w:numId w:val="10"/>
        </w:numPr>
        <w:tabs>
          <w:tab w:val="left" w:pos="751"/>
        </w:tabs>
        <w:spacing w:after="260"/>
        <w:ind w:left="700" w:hanging="280"/>
        <w:jc w:val="both"/>
      </w:pPr>
      <w:r>
        <w:t>víceprací a méněprací na základě požadavku objednatele, v takových případech je zhotovitel povinen na výzvu objednatele uzavřít s objednatelem písemný dodatek k této Smlouvě;</w:t>
      </w:r>
    </w:p>
    <w:p w14:paraId="3DF47F8D" w14:textId="77777777" w:rsidR="00542300" w:rsidRDefault="00B04B2D">
      <w:pPr>
        <w:pStyle w:val="Zkladntext1"/>
        <w:numPr>
          <w:ilvl w:val="0"/>
          <w:numId w:val="10"/>
        </w:numPr>
        <w:tabs>
          <w:tab w:val="left" w:pos="751"/>
        </w:tabs>
        <w:spacing w:after="260" w:line="259" w:lineRule="auto"/>
        <w:ind w:left="700" w:hanging="280"/>
        <w:jc w:val="both"/>
      </w:pPr>
      <w:r>
        <w:t>skrytých překážek místa</w:t>
      </w:r>
      <w:r>
        <w:t xml:space="preserve">, kde má být DÍLO provedeno, ve smyslu ustanovení § 2627 občanského zákoníku. Přičemž skrytými překážkami místa, kde má být DÍLO provedeno, se mezi smluvními stranami rozumí zejména takové okolnosti v povaze místa, kde má být DÍLO provedeno, které nemohly </w:t>
      </w:r>
      <w:r>
        <w:t>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w:t>
      </w:r>
      <w:r>
        <w:t xml:space="preserve">zetí místa, kde má být DÍLO provedeno. K ceně za provedení DÍLA bez DPH bude zhotovitel účtovat DPH (daň z přidané hodnoty) ve výši stanovené zákonem č. 235/2004 Sb., o dani z přidané hodnoty, v platném znění (dále též </w:t>
      </w:r>
      <w:r>
        <w:rPr>
          <w:b/>
          <w:bCs/>
          <w:i/>
          <w:iCs/>
        </w:rPr>
        <w:t>„zákon o DPH").</w:t>
      </w:r>
    </w:p>
    <w:p w14:paraId="67CE0BC7" w14:textId="77777777" w:rsidR="00542300" w:rsidRDefault="00B04B2D">
      <w:pPr>
        <w:pStyle w:val="Zkladntext1"/>
        <w:numPr>
          <w:ilvl w:val="0"/>
          <w:numId w:val="9"/>
        </w:numPr>
        <w:tabs>
          <w:tab w:val="left" w:pos="384"/>
        </w:tabs>
        <w:spacing w:line="259" w:lineRule="auto"/>
        <w:ind w:left="380" w:hanging="380"/>
        <w:jc w:val="both"/>
      </w:pPr>
      <w:r>
        <w:t>Veškeré možné změny c</w:t>
      </w:r>
      <w:r>
        <w:t>eny DÍLA v návaznosti na možné změny nebo doplňky rozsahu předmětu této Smlouvy, musí být před jejich realizací písemně odsouhlaseny oprávněným pracovníkem objednatele a potvrzeny formou písemného dodatku k této Smlouvě (oddíl I., čl. I., odst. 7., 8. této</w:t>
      </w:r>
      <w:r>
        <w:t xml:space="preserve"> Smlouvy). Veškeré práce, které by zhotovitel provedl nad rámec předmětu této Smlouvy, aniž by byl uzavřen tento písemný dodatek k této Smlouvě, není objednatel povinen zhotoviteli uhradit.</w:t>
      </w:r>
    </w:p>
    <w:p w14:paraId="66A6BD0A" w14:textId="77777777" w:rsidR="00542300" w:rsidRDefault="00B04B2D">
      <w:pPr>
        <w:pStyle w:val="Zkladntext1"/>
        <w:numPr>
          <w:ilvl w:val="0"/>
          <w:numId w:val="9"/>
        </w:numPr>
        <w:tabs>
          <w:tab w:val="left" w:pos="384"/>
        </w:tabs>
        <w:spacing w:after="780" w:line="259" w:lineRule="auto"/>
        <w:ind w:left="380" w:hanging="380"/>
        <w:jc w:val="both"/>
      </w:pPr>
      <w:r>
        <w:t>Při nezajištění finančních prostředků objednatele pro realizaci DÍ</w:t>
      </w:r>
      <w:r>
        <w:t>LA, nezahájení realizace DÍLA zhotovitelem v termínu stanoveném v oddílu I., čl. II., odst. 1. této Smlouvy, může objednatel od této Smlouvy odstoupit bez nároku zhotovitele na finanční náhradu. Zhotoviteli nenáleží finanční či jiné odškodnění za vynaložen</w:t>
      </w:r>
      <w:r>
        <w:t>é náklady vzniklé nerealizací DÍLA z důvodu odstoupení od této Smlouvy ze strany objednatele, před zahájením prací.</w:t>
      </w:r>
    </w:p>
    <w:p w14:paraId="25AF0A1E" w14:textId="77777777" w:rsidR="00542300" w:rsidRDefault="00B04B2D">
      <w:pPr>
        <w:pStyle w:val="Nadpis30"/>
        <w:keepNext/>
        <w:keepLines/>
        <w:numPr>
          <w:ilvl w:val="0"/>
          <w:numId w:val="7"/>
        </w:numPr>
        <w:tabs>
          <w:tab w:val="left" w:pos="424"/>
        </w:tabs>
      </w:pPr>
      <w:bookmarkStart w:id="7" w:name="bookmark17"/>
      <w:r>
        <w:t>Placení DÍLA a fakturace</w:t>
      </w:r>
      <w:bookmarkEnd w:id="7"/>
    </w:p>
    <w:p w14:paraId="4723E070" w14:textId="77777777" w:rsidR="00542300" w:rsidRDefault="00B04B2D">
      <w:pPr>
        <w:pStyle w:val="Zkladntext1"/>
        <w:numPr>
          <w:ilvl w:val="0"/>
          <w:numId w:val="11"/>
        </w:numPr>
        <w:tabs>
          <w:tab w:val="left" w:pos="384"/>
        </w:tabs>
        <w:jc w:val="both"/>
      </w:pPr>
      <w:r>
        <w:t>Objednatel nebude poskytovat zhotoviteli zálohy.</w:t>
      </w:r>
    </w:p>
    <w:p w14:paraId="466603BA" w14:textId="77777777" w:rsidR="00542300" w:rsidRDefault="00B04B2D">
      <w:pPr>
        <w:pStyle w:val="Zkladntext1"/>
        <w:ind w:left="380" w:firstLine="40"/>
        <w:jc w:val="both"/>
      </w:pPr>
      <w:r>
        <w:t xml:space="preserve">Pro fakturování a placení DÍLA se smluvní strany dohodly, že úhrada ceny DÍLA dle oddílu I., čl. </w:t>
      </w:r>
      <w:r>
        <w:rPr>
          <w:lang w:val="en-US" w:eastAsia="en-US" w:bidi="en-US"/>
        </w:rPr>
        <w:t xml:space="preserve">Ill </w:t>
      </w:r>
      <w:r>
        <w:t>této Smlouvy, bude formou konečné faktury.</w:t>
      </w:r>
    </w:p>
    <w:p w14:paraId="52A9C4A5" w14:textId="77777777" w:rsidR="00542300" w:rsidRDefault="00B04B2D">
      <w:pPr>
        <w:pStyle w:val="Zkladntext1"/>
        <w:ind w:left="380" w:firstLine="40"/>
        <w:jc w:val="both"/>
      </w:pPr>
      <w:r>
        <w:t xml:space="preserve">Pro fakturování a placení DÍLA se smluvní strany dohodly, že právo na zaplacení DÍLA vznikne zhotoviteli teprve </w:t>
      </w:r>
      <w:r>
        <w:t>po provedení DÍLA, tj. dokončení kompletního DÍLA bez vad a nedodělků a po jeho protokolárním předání a převzetí objednatelem dle oddílu II., čl. V. této Smlouvy.</w:t>
      </w:r>
    </w:p>
    <w:p w14:paraId="55E9D21F" w14:textId="77777777" w:rsidR="00542300" w:rsidRDefault="00B04B2D">
      <w:pPr>
        <w:pStyle w:val="Zkladntext1"/>
        <w:numPr>
          <w:ilvl w:val="0"/>
          <w:numId w:val="11"/>
        </w:numPr>
        <w:tabs>
          <w:tab w:val="left" w:pos="384"/>
        </w:tabs>
        <w:jc w:val="both"/>
        <w:sectPr w:rsidR="00542300">
          <w:headerReference w:type="even" r:id="rId10"/>
          <w:headerReference w:type="default" r:id="rId11"/>
          <w:footerReference w:type="even" r:id="rId12"/>
          <w:footerReference w:type="default" r:id="rId13"/>
          <w:headerReference w:type="first" r:id="rId14"/>
          <w:footerReference w:type="first" r:id="rId15"/>
          <w:pgSz w:w="11900" w:h="16840"/>
          <w:pgMar w:top="772" w:right="1183" w:bottom="1082" w:left="1439" w:header="0" w:footer="3" w:gutter="0"/>
          <w:pgNumType w:start="1"/>
          <w:cols w:space="720"/>
          <w:noEndnote/>
          <w:titlePg/>
          <w:docGrid w:linePitch="360"/>
        </w:sectPr>
      </w:pPr>
      <w:r>
        <w:t xml:space="preserve">Na základě oboustranně potvrzeného zápisu o předání a převzetí DÍLA dle oddílu II., čl. V. této </w:t>
      </w:r>
    </w:p>
    <w:p w14:paraId="062EC37C" w14:textId="77777777" w:rsidR="00542300" w:rsidRDefault="00B04B2D">
      <w:pPr>
        <w:pStyle w:val="Zkladntext1"/>
        <w:tabs>
          <w:tab w:val="left" w:pos="384"/>
        </w:tabs>
        <w:jc w:val="both"/>
      </w:pPr>
      <w:r>
        <w:t xml:space="preserve">Smlouvy, případně zápisu o odstranění vad a nedodělků DÍLA uvedených v zápise o předání a převzetí DÍLA, vystaví zhotovitel KONEČNOU FAKTURU. Přílohou konečné </w:t>
      </w:r>
      <w:r>
        <w:t>faktury bude oboustranně odsouhlasený a podepsaný protokol o předání a převzetí DÍLA, případně také zápis o odstranění vad a nedodělků DÍLA. Splatnost konečné faktury činí 30 kalendářních dnů od data jejího prokazatelného doručení objednateli. Úhrada částk</w:t>
      </w:r>
      <w:r>
        <w:t>y odpovídající provedenému zvětšení rozsahu DÍLA a víceprací bude provedena objednatelem na základě samostatné fakturace zhotovitele, v souladu s cenou dohodnutou v příslušném písemném dodatku k této Smlouvě.</w:t>
      </w:r>
    </w:p>
    <w:p w14:paraId="4B0E25D1" w14:textId="77777777" w:rsidR="00542300" w:rsidRDefault="00B04B2D">
      <w:pPr>
        <w:pStyle w:val="Zkladntext1"/>
        <w:numPr>
          <w:ilvl w:val="0"/>
          <w:numId w:val="11"/>
        </w:numPr>
        <w:tabs>
          <w:tab w:val="left" w:pos="403"/>
        </w:tabs>
        <w:spacing w:line="266" w:lineRule="auto"/>
        <w:ind w:left="400" w:hanging="400"/>
        <w:jc w:val="both"/>
      </w:pPr>
      <w:r>
        <w:lastRenderedPageBreak/>
        <w:t>Faktura zhotovitele musí obsahovat všechny obvy</w:t>
      </w:r>
      <w:r>
        <w:t>klé náležitosti platebních dokladů stanovené zákonem o DPH a občanským zákoníkem, zejména:</w:t>
      </w:r>
    </w:p>
    <w:p w14:paraId="78CD9E7C" w14:textId="77777777" w:rsidR="00542300" w:rsidRDefault="00B04B2D">
      <w:pPr>
        <w:pStyle w:val="Zkladntext1"/>
        <w:spacing w:line="266" w:lineRule="auto"/>
        <w:ind w:left="780" w:firstLine="20"/>
      </w:pPr>
      <w:r>
        <w:t>označení faktury a číslo,</w:t>
      </w:r>
    </w:p>
    <w:p w14:paraId="0345F9E8" w14:textId="77777777" w:rsidR="00542300" w:rsidRDefault="00B04B2D">
      <w:pPr>
        <w:pStyle w:val="Zkladntext1"/>
        <w:spacing w:after="260" w:line="266" w:lineRule="auto"/>
        <w:ind w:left="780" w:firstLine="20"/>
      </w:pPr>
      <w:r>
        <w:t>obchodní název a sídlo objednatele a zhotovitele, jejich IČO a DIČ, předmět plnění a den splnění, den vystavení faktury, den uskutečnění zd</w:t>
      </w:r>
      <w:r>
        <w:t>anitelného plnění a lhůtu splatnosti, označení banky a číslo bankovního účtu, na který má být placeno, fakturovanou částku a další náležitosti podle zákona č. 235/2004 Sb., o DPH, ve znění pozdějších předpisů, včetně razítka zhotovitele a podpisu oprávněné</w:t>
      </w:r>
      <w:r>
        <w:t xml:space="preserve"> osoby zhotovitele, jako přílohu soupis skutečně provedených prací odsouhlasený technickým zástupcem objednatele, údaje pro daňové účely.</w:t>
      </w:r>
    </w:p>
    <w:p w14:paraId="2E90DA53" w14:textId="77777777" w:rsidR="00542300" w:rsidRDefault="00B04B2D">
      <w:pPr>
        <w:pStyle w:val="Zkladntext1"/>
        <w:ind w:firstLine="400"/>
      </w:pPr>
      <w:r>
        <w:t>Konečná faktura DÍLA musí mimo výše uvedené náležitosti obsahovat:</w:t>
      </w:r>
    </w:p>
    <w:p w14:paraId="06147FF8" w14:textId="77777777" w:rsidR="00542300" w:rsidRDefault="00B04B2D">
      <w:pPr>
        <w:pStyle w:val="Zkladntext1"/>
        <w:spacing w:after="260"/>
        <w:ind w:left="780" w:firstLine="20"/>
        <w:jc w:val="both"/>
      </w:pPr>
      <w:r>
        <w:t>jako přílohu oboustranně odsouhlasený protokol o př</w:t>
      </w:r>
      <w:r>
        <w:t>edání a převzetí DÍLA a zápis o odstranění vad a nedodělků DÍLA a o vyklizení jednotlivých míst realizace prací.</w:t>
      </w:r>
    </w:p>
    <w:p w14:paraId="5B7E0118" w14:textId="77777777" w:rsidR="00542300" w:rsidRDefault="00B04B2D">
      <w:pPr>
        <w:pStyle w:val="Zkladntext1"/>
        <w:numPr>
          <w:ilvl w:val="0"/>
          <w:numId w:val="11"/>
        </w:numPr>
        <w:tabs>
          <w:tab w:val="left" w:pos="403"/>
        </w:tabs>
        <w:ind w:left="400" w:hanging="400"/>
        <w:jc w:val="both"/>
      </w:pPr>
      <w:r>
        <w:t>V případě, že faktura vystavená dle tohoto článku této Smlouvy bude obsahovat nesprávné nebo neúplné údaje a nebude obsahovat všechny náležitos</w:t>
      </w:r>
      <w:r>
        <w:t xml:space="preserve">ti uvedené v odst. 3 tohoto čl. této Smlouvy, je objednatel oprávněn fakturu vrátit do termínu její splatnosti. Zhotovitel podle charakteru nedostatků fakturu opraví, nebo vystaví novou. Vrácením faktury se </w:t>
      </w:r>
      <w:proofErr w:type="gramStart"/>
      <w:r>
        <w:t>ruší</w:t>
      </w:r>
      <w:proofErr w:type="gramEnd"/>
      <w:r>
        <w:t xml:space="preserve"> původní lhůta splatnosti. Nová lhůta splatno</w:t>
      </w:r>
      <w:r>
        <w:t xml:space="preserve">sti </w:t>
      </w:r>
      <w:proofErr w:type="gramStart"/>
      <w:r>
        <w:t>běží</w:t>
      </w:r>
      <w:proofErr w:type="gramEnd"/>
      <w:r>
        <w:t xml:space="preserve"> znovu ode dne prokazatelného doručení opravené faktury objednateli.</w:t>
      </w:r>
    </w:p>
    <w:p w14:paraId="0BFCD1CF" w14:textId="77777777" w:rsidR="00542300" w:rsidRDefault="00B04B2D">
      <w:pPr>
        <w:pStyle w:val="Zkladntext1"/>
        <w:numPr>
          <w:ilvl w:val="0"/>
          <w:numId w:val="11"/>
        </w:numPr>
        <w:tabs>
          <w:tab w:val="left" w:pos="403"/>
        </w:tabs>
        <w:ind w:left="400" w:hanging="400"/>
        <w:jc w:val="both"/>
      </w:pPr>
      <w:r>
        <w:t xml:space="preserve">Daň z přidané hodnoty bude při fakturaci veškerých prací a dodávek účtována ve výši dle zákona o DPH, v platném znění. Objednatel prohlašuje, že objekt není používán k ekonomické </w:t>
      </w:r>
      <w:r>
        <w:t>činnosti a ve smyslu informace GFŘ a MFČR ze dne 9. 11. 2011 nebude pro výše uvedenou dodávku aplikován režim přenesené daňové povinnosti podle § 92a zákona č. 235/2004 Sb., o DPH, ve znění pozdějších předpisů. Zhotovitel je povinen vystavit za podmínek uv</w:t>
      </w:r>
      <w:r>
        <w:t>edených v zákoně doklad s náležitostmi dle § 92a odst. 2 a § 29 zákona č. 235/2004 Sb., o DPH, ve znění pozdějších předpisů.</w:t>
      </w:r>
    </w:p>
    <w:p w14:paraId="7D09AEBD" w14:textId="77777777" w:rsidR="00542300" w:rsidRDefault="00B04B2D">
      <w:pPr>
        <w:pStyle w:val="Zkladntext1"/>
        <w:numPr>
          <w:ilvl w:val="0"/>
          <w:numId w:val="11"/>
        </w:numPr>
        <w:tabs>
          <w:tab w:val="left" w:pos="403"/>
        </w:tabs>
        <w:ind w:left="400" w:hanging="400"/>
      </w:pPr>
      <w:r>
        <w:t xml:space="preserve">Fakturu </w:t>
      </w:r>
      <w:proofErr w:type="gramStart"/>
      <w:r>
        <w:t>zasílat</w:t>
      </w:r>
      <w:proofErr w:type="gramEnd"/>
      <w:r>
        <w:t xml:space="preserve"> pokud možno elektronicky do datové schránky objednatele ID: ukzbx4z, nebo elektronicky na adresu: </w:t>
      </w:r>
      <w:hyperlink r:id="rId16" w:history="1">
        <w:r>
          <w:rPr>
            <w:u w:val="single"/>
            <w:lang w:val="en-US" w:eastAsia="en-US" w:bidi="en-US"/>
          </w:rPr>
          <w:t>posta@mmp.cz</w:t>
        </w:r>
      </w:hyperlink>
      <w:r>
        <w:rPr>
          <w:lang w:val="en-US" w:eastAsia="en-US" w:bidi="en-US"/>
        </w:rPr>
        <w:t>.</w:t>
      </w:r>
    </w:p>
    <w:p w14:paraId="77817FDE" w14:textId="77777777" w:rsidR="00542300" w:rsidRDefault="00B04B2D">
      <w:pPr>
        <w:pStyle w:val="Zkladntext1"/>
        <w:numPr>
          <w:ilvl w:val="0"/>
          <w:numId w:val="11"/>
        </w:numPr>
        <w:tabs>
          <w:tab w:val="left" w:pos="403"/>
        </w:tabs>
        <w:jc w:val="both"/>
      </w:pPr>
      <w:r>
        <w:t>Platba bude provedena formou bezhotovostního bankovního převodu na bankovní účet zhotovitele.</w:t>
      </w:r>
    </w:p>
    <w:p w14:paraId="3E13678D" w14:textId="77777777" w:rsidR="00542300" w:rsidRDefault="00B04B2D">
      <w:pPr>
        <w:pStyle w:val="Zkladntext1"/>
        <w:numPr>
          <w:ilvl w:val="0"/>
          <w:numId w:val="11"/>
        </w:numPr>
        <w:tabs>
          <w:tab w:val="left" w:pos="403"/>
        </w:tabs>
      </w:pPr>
      <w:r>
        <w:t>Za okamžik úhrady se považuje okamžik odepsání hrazené částky z bankovního účtu objednatele.</w:t>
      </w:r>
    </w:p>
    <w:p w14:paraId="09786877" w14:textId="77777777" w:rsidR="00542300" w:rsidRDefault="00B04B2D">
      <w:pPr>
        <w:pStyle w:val="Zkladntext1"/>
        <w:numPr>
          <w:ilvl w:val="0"/>
          <w:numId w:val="11"/>
        </w:numPr>
        <w:tabs>
          <w:tab w:val="left" w:pos="403"/>
        </w:tabs>
        <w:spacing w:after="260"/>
        <w:ind w:left="400" w:hanging="400"/>
        <w:jc w:val="both"/>
      </w:pPr>
      <w:r>
        <w:t>Objednatel provede úhradu ve splatnosti na bankovní účet zhotovitele uvedený na faktuře za předpokladu, že zhotovitel nebude ke dni uskutečnění zdanitelného plnění</w:t>
      </w:r>
      <w:r>
        <w:t xml:space="preserve">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w:t>
      </w:r>
      <w:r>
        <w:t>itele.</w:t>
      </w:r>
    </w:p>
    <w:p w14:paraId="6B4C4158" w14:textId="77777777" w:rsidR="00542300" w:rsidRDefault="00B04B2D">
      <w:pPr>
        <w:pStyle w:val="Nadpis30"/>
        <w:keepNext/>
        <w:keepLines/>
        <w:spacing w:after="0"/>
      </w:pPr>
      <w:bookmarkStart w:id="8" w:name="bookmark19"/>
      <w:r>
        <w:rPr>
          <w:u w:val="none"/>
        </w:rPr>
        <w:t>Oddíl II.</w:t>
      </w:r>
      <w:bookmarkEnd w:id="8"/>
    </w:p>
    <w:p w14:paraId="6773BBEF" w14:textId="77777777" w:rsidR="00542300" w:rsidRDefault="00B04B2D">
      <w:pPr>
        <w:pStyle w:val="Nadpis30"/>
        <w:keepNext/>
        <w:keepLines/>
        <w:pBdr>
          <w:bottom w:val="single" w:sz="4" w:space="0" w:color="auto"/>
        </w:pBdr>
        <w:spacing w:after="500" w:line="228" w:lineRule="auto"/>
      </w:pPr>
      <w:r>
        <w:t>Realizace DÍLA</w:t>
      </w:r>
    </w:p>
    <w:p w14:paraId="5DFDC079" w14:textId="77777777" w:rsidR="00542300" w:rsidRDefault="00B04B2D">
      <w:pPr>
        <w:pStyle w:val="Nadpis30"/>
        <w:keepNext/>
        <w:keepLines/>
        <w:numPr>
          <w:ilvl w:val="0"/>
          <w:numId w:val="12"/>
        </w:numPr>
        <w:tabs>
          <w:tab w:val="left" w:pos="267"/>
        </w:tabs>
        <w:spacing w:after="340"/>
      </w:pPr>
      <w:bookmarkStart w:id="9" w:name="bookmark22"/>
      <w:r>
        <w:t>Odevzdání a převzetí místa plnění</w:t>
      </w:r>
      <w:bookmarkEnd w:id="9"/>
    </w:p>
    <w:p w14:paraId="6ACDDD70" w14:textId="77777777" w:rsidR="00542300" w:rsidRDefault="00B04B2D">
      <w:pPr>
        <w:pStyle w:val="Zkladntext1"/>
        <w:numPr>
          <w:ilvl w:val="0"/>
          <w:numId w:val="13"/>
        </w:numPr>
        <w:tabs>
          <w:tab w:val="left" w:pos="273"/>
        </w:tabs>
        <w:ind w:left="280" w:hanging="280"/>
        <w:jc w:val="both"/>
      </w:pPr>
      <w:r>
        <w:t>Místo plnění DÍLA bude zhotoviteli předáno ihned po nabytí účinnosti této Smlouvy, nebude-li mezi smluvními stranami dohodnuto jinak, přičemž zhotovitel je povinen místo plnění DÍLA v uveden</w:t>
      </w:r>
      <w:r>
        <w:t xml:space="preserve">ém termínu převzít. Nesplní-li zhotovitel svou povinnost převzít místo plnění DÍLA v takto stanovené lhůtě, je povinen uhradit objednateli smluvní pokutu ve výši 0,1 % ze smluvní ceny DÍLA bez DPH, za každý započatý den prodlení. Ocitne-li se zhotovitel v </w:t>
      </w:r>
      <w:r>
        <w:t>prodlení se splněním této povinnosti delším než 10 dnů, je objednatel oprávněn odstoupit od této Smlouvy. Zhotovitel odpovídá za veškeré škody, které by na straně objednatele v důsledku porušení této povinnosti, vznikly.</w:t>
      </w:r>
    </w:p>
    <w:p w14:paraId="76B4F8B6" w14:textId="77777777" w:rsidR="00542300" w:rsidRDefault="00B04B2D">
      <w:pPr>
        <w:pStyle w:val="Zkladntext1"/>
        <w:numPr>
          <w:ilvl w:val="0"/>
          <w:numId w:val="13"/>
        </w:numPr>
        <w:tabs>
          <w:tab w:val="left" w:pos="284"/>
        </w:tabs>
        <w:ind w:left="280" w:hanging="280"/>
        <w:jc w:val="both"/>
      </w:pPr>
      <w:r>
        <w:t>O předání místa plnění DÍLA smluvní</w:t>
      </w:r>
      <w:r>
        <w:t xml:space="preserve"> strany </w:t>
      </w:r>
      <w:proofErr w:type="gramStart"/>
      <w:r>
        <w:t>sepíší</w:t>
      </w:r>
      <w:proofErr w:type="gramEnd"/>
      <w:r>
        <w:t xml:space="preserve"> zápis podepsaný jejich zástupci a k datu podpisu tohoto zápisu zhotovitel prohlašuje, že se seznámil se stavem místa plnění DÍLA k provedení DÍLA, a tento je mu znám. Za okamžik předání a převzetí místa plnění DÍLA se považuje okamžik podpis</w:t>
      </w:r>
      <w:r>
        <w:t>u tohoto zápisu oběma smluvními stranami. Odmítne-li zhotovitel převzít místo plnění DÍLA, je povinen uvést do zápisu důvody tohoto nepřevzetí. Dnem převzetí místa plnění DÍLA se má za to, že zhotovitel je obeznámen s lokalitou místa plnění DÍLA.</w:t>
      </w:r>
    </w:p>
    <w:p w14:paraId="17B65508" w14:textId="77777777" w:rsidR="00542300" w:rsidRDefault="00B04B2D">
      <w:pPr>
        <w:pStyle w:val="Zkladntext1"/>
        <w:numPr>
          <w:ilvl w:val="0"/>
          <w:numId w:val="13"/>
        </w:numPr>
        <w:tabs>
          <w:tab w:val="left" w:pos="284"/>
        </w:tabs>
        <w:ind w:left="280" w:hanging="280"/>
        <w:jc w:val="both"/>
      </w:pPr>
      <w:r>
        <w:t>Zhotovite</w:t>
      </w:r>
      <w:r>
        <w:t>l je povinen přijmout opatření k maximálnímu omezení prašnosti, hluku, ochraně životního prostředí a dodržování předpisů BOZP při provádění DÍLA a je povinen zajistit bezpečnost svých pracovníků při provádění DÍLA. V případě porušení této povinnosti je zho</w:t>
      </w:r>
      <w:r>
        <w:t xml:space="preserve">tovitel povinen uhradit objednateli smluvní pokutu ve výši </w:t>
      </w:r>
      <w:proofErr w:type="gramStart"/>
      <w:r>
        <w:t>5.000,-</w:t>
      </w:r>
      <w:proofErr w:type="gramEnd"/>
      <w:r>
        <w:t xml:space="preserve"> </w:t>
      </w:r>
      <w:r>
        <w:lastRenderedPageBreak/>
        <w:t>Kč, za každé jednotlivé porušení této povinnosti a dále uhradit veškeré sankce, které by byly v důsledku porušení těchto povinností vyměřeny příslušnými orgány.</w:t>
      </w:r>
    </w:p>
    <w:p w14:paraId="48E8D192" w14:textId="77777777" w:rsidR="00542300" w:rsidRDefault="00B04B2D">
      <w:pPr>
        <w:pStyle w:val="Zkladntext1"/>
        <w:numPr>
          <w:ilvl w:val="0"/>
          <w:numId w:val="13"/>
        </w:numPr>
        <w:tabs>
          <w:tab w:val="left" w:pos="288"/>
        </w:tabs>
        <w:ind w:left="280" w:hanging="280"/>
        <w:jc w:val="both"/>
      </w:pPr>
      <w:r>
        <w:t>Zhotovitel je povinen udržov</w:t>
      </w:r>
      <w:r>
        <w:t>at na převzatém místě plnění DÍLA pořádek a čistotu a je povinen odstraňovat odpady a nečistoty vzniklé jeho pracemi, na své náklady. Zhotovitel se zavazuje, že bude dodržovat zásady ochrany životního prostředí podle následujících zákonů: zákona č. 17/1992</w:t>
      </w:r>
      <w:r>
        <w:t xml:space="preserve"> Sb., o životním prostředí, zákona č. 114/1992 Sb., o ochraně přírody a krajiny, zákona č. 541/2020 Sb., ©odpadech, ve znění jejich pozdějších změn a předpisů. Všechen odpad vznikající činností zhotovitele bude zhotovitel třídit, evidovat a následně zajist</w:t>
      </w:r>
      <w:r>
        <w: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w:t>
      </w:r>
      <w:r>
        <w:t>žení rozsahu škod. Všechny tyto činnosti je povinen provádět na své náklady.</w:t>
      </w:r>
    </w:p>
    <w:p w14:paraId="26BCBAB0" w14:textId="77777777" w:rsidR="00542300" w:rsidRDefault="00B04B2D">
      <w:pPr>
        <w:pStyle w:val="Zkladntext1"/>
        <w:numPr>
          <w:ilvl w:val="0"/>
          <w:numId w:val="13"/>
        </w:numPr>
        <w:tabs>
          <w:tab w:val="left" w:pos="280"/>
        </w:tabs>
        <w:ind w:left="280" w:hanging="280"/>
        <w:jc w:val="both"/>
      </w:pPr>
      <w:r>
        <w:t>Zhotovitel je povinen seznámit se s riziky v místě plnění DÍLA, upozornit na ně své pracovníky a určit způsob ochrany a prevence proti úrazům a jinému poškození zdraví.</w:t>
      </w:r>
    </w:p>
    <w:p w14:paraId="3152B3F3" w14:textId="77777777" w:rsidR="00542300" w:rsidRDefault="00B04B2D">
      <w:pPr>
        <w:pStyle w:val="Zkladntext1"/>
        <w:numPr>
          <w:ilvl w:val="0"/>
          <w:numId w:val="13"/>
        </w:numPr>
        <w:tabs>
          <w:tab w:val="left" w:pos="277"/>
        </w:tabs>
        <w:spacing w:after="980"/>
        <w:ind w:left="280" w:hanging="280"/>
        <w:jc w:val="both"/>
      </w:pPr>
      <w:r>
        <w:t>Zhotovitel odpovídá za veškeré škody, které by objednateli či třetím osobám v důsledku provádění DÍLA, vznikly.</w:t>
      </w:r>
    </w:p>
    <w:p w14:paraId="4CCE4C17" w14:textId="77777777" w:rsidR="00542300" w:rsidRDefault="00B04B2D">
      <w:pPr>
        <w:pStyle w:val="Nadpis30"/>
        <w:keepNext/>
        <w:keepLines/>
        <w:numPr>
          <w:ilvl w:val="0"/>
          <w:numId w:val="12"/>
        </w:numPr>
        <w:tabs>
          <w:tab w:val="left" w:pos="331"/>
        </w:tabs>
        <w:spacing w:after="340"/>
      </w:pPr>
      <w:bookmarkStart w:id="10" w:name="bookmark24"/>
      <w:r>
        <w:t>Kvalifikační podmínky</w:t>
      </w:r>
      <w:bookmarkEnd w:id="10"/>
    </w:p>
    <w:p w14:paraId="2149EDE4" w14:textId="77777777" w:rsidR="00542300" w:rsidRDefault="00B04B2D">
      <w:pPr>
        <w:pStyle w:val="Zkladntext1"/>
        <w:numPr>
          <w:ilvl w:val="0"/>
          <w:numId w:val="14"/>
        </w:numPr>
        <w:tabs>
          <w:tab w:val="left" w:pos="273"/>
        </w:tabs>
        <w:ind w:left="380" w:hanging="380"/>
        <w:jc w:val="both"/>
      </w:pPr>
      <w:r>
        <w:t xml:space="preserve">Zhotovitel se zavazuje sjednané DÍLO provést s odbornou péčí v rozsahu této Smlouvy a přiloženého </w:t>
      </w:r>
      <w:proofErr w:type="gramStart"/>
      <w:r>
        <w:t>zadání - Seznamu</w:t>
      </w:r>
      <w:proofErr w:type="gramEnd"/>
      <w:r>
        <w:t xml:space="preserve"> chybějí</w:t>
      </w:r>
      <w:r>
        <w:t>cích evidenčních tabulek, přitom je povinen dodržet příslušné technické normy vztahující se k prováděnému DÍLU a technologické postupy, zvláště ve vztahu ke klimatickým podmínkám. DÍLO musí být provedeno v souladu s touto Smlouvou a nesmí mít nedostatky, k</w:t>
      </w:r>
      <w:r>
        <w:t>teré brání použití DÍLA k určenému účelu.</w:t>
      </w:r>
    </w:p>
    <w:p w14:paraId="2C380E02" w14:textId="77777777" w:rsidR="00542300" w:rsidRDefault="00B04B2D">
      <w:pPr>
        <w:pStyle w:val="Zkladntext1"/>
        <w:numPr>
          <w:ilvl w:val="0"/>
          <w:numId w:val="14"/>
        </w:numPr>
        <w:tabs>
          <w:tab w:val="left" w:pos="288"/>
        </w:tabs>
        <w:ind w:left="380" w:hanging="380"/>
        <w:jc w:val="both"/>
      </w:pPr>
      <w:r>
        <w:t xml:space="preserve">Zhotovitel je povinen v souvislosti s plněním DÍLA zajistit dodržování povinností vyplývajících z právních předpisů vztahujících se k předmětu této Smlouvy, jakož i pracovněprávních předpisů (zejména zákona č. </w:t>
      </w:r>
      <w:r>
        <w:t>262/2006 Sb., zákoník práce, ve znění pozdějších předpisů, a to se zvláštním zřetelem na regulaci odměňování, pracovní doby, doby odpočinku mezi směnami atp.; zákona č. 435/2004 Sb., o zaměstnanosti, ve znění pozdějších předpisů, se zvláštním zřetelem na r</w:t>
      </w:r>
      <w:r>
        <w:t>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w:t>
      </w:r>
      <w:r>
        <w:t xml:space="preserve">odavatelů. Zhotovitel je povinen objednateli zaplatit smluvní pokutu ve výši </w:t>
      </w:r>
      <w:proofErr w:type="gramStart"/>
      <w:r>
        <w:t>5.000,-</w:t>
      </w:r>
      <w:proofErr w:type="gramEnd"/>
      <w:r>
        <w:t xml:space="preserve"> Kč v případě každého porušeni jakékoli povinnosti uvedené v tomto odstavci tohoto článku této Smlouvy, a to za každý jednotlivý zjištěný případ porušení povinnosti.</w:t>
      </w:r>
    </w:p>
    <w:p w14:paraId="7D7E35D2" w14:textId="77777777" w:rsidR="00542300" w:rsidRDefault="00B04B2D">
      <w:pPr>
        <w:pStyle w:val="Zkladntext1"/>
        <w:numPr>
          <w:ilvl w:val="0"/>
          <w:numId w:val="14"/>
        </w:numPr>
        <w:tabs>
          <w:tab w:val="left" w:pos="311"/>
        </w:tabs>
        <w:ind w:left="360" w:hanging="360"/>
        <w:jc w:val="both"/>
      </w:pPr>
      <w:r>
        <w:t xml:space="preserve">Práce </w:t>
      </w:r>
      <w:r>
        <w:t>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w:t>
      </w:r>
      <w:r>
        <w:t xml:space="preserve"> povinnosti je zhotovitel povinen uhradit objednateli smluvní pokutu ve výši 5.000, - Kč za každé jednotlivé porušení těchto povinností.</w:t>
      </w:r>
    </w:p>
    <w:p w14:paraId="6DE3A3FC" w14:textId="77777777" w:rsidR="00542300" w:rsidRDefault="00B04B2D">
      <w:pPr>
        <w:pStyle w:val="Zkladntext1"/>
        <w:numPr>
          <w:ilvl w:val="0"/>
          <w:numId w:val="14"/>
        </w:numPr>
        <w:tabs>
          <w:tab w:val="left" w:pos="311"/>
        </w:tabs>
        <w:ind w:left="360" w:hanging="360"/>
        <w:jc w:val="both"/>
      </w:pPr>
      <w:r>
        <w:t xml:space="preserve">DÍLO bude dále provedeno a dokladováno v souladu se všemi právními normami, ČSN 73 6220, (§ 4 zákona č. 22/1997 Sb., o </w:t>
      </w:r>
      <w:r>
        <w:t>technických požadavcích na výrobky a o změně a doplnění některých zákonů, ve znění jeho pozdějších změn). Všechny použité materiály a výrobky musí mít platný certifikát ve smyslu zákona a platných vyhlášek, zejména zákona č. 102/2001 Sb., o obecné bezpečno</w:t>
      </w:r>
      <w:r>
        <w:t>sti výrobků a o změně některých zákonů (zákon o obecné bezpečnosti výrobků), ve znění pozdějších předpisů.</w:t>
      </w:r>
    </w:p>
    <w:p w14:paraId="5116ED90" w14:textId="77777777" w:rsidR="00542300" w:rsidRDefault="00B04B2D">
      <w:pPr>
        <w:pStyle w:val="Zkladntext1"/>
        <w:numPr>
          <w:ilvl w:val="0"/>
          <w:numId w:val="14"/>
        </w:numPr>
        <w:tabs>
          <w:tab w:val="left" w:pos="311"/>
        </w:tabs>
        <w:ind w:left="360" w:hanging="360"/>
        <w:jc w:val="both"/>
      </w:pPr>
      <w:r>
        <w:t xml:space="preserve">Zhotovitel se zavazuje, že pokud při provádění DÍLA dle této Smlouvy zjistí z titulu své odbornosti, že pro bezchybné provedení DÍLA co do rozsahu a </w:t>
      </w:r>
      <w:r>
        <w:t>funkčnosti je nezbytné provést další činnosti, které nejsou zahrnuty v předmětu plnění dle této Smlouvy, bude neprodleně informovat objednatele. V případě, že objednatel neuzná požadavek zhotovitele na provedení dalších činností důvodným a nebude uzavřen p</w:t>
      </w:r>
      <w:r>
        <w:t>ísemný dodatek o rozšíření předmětu této Smlouvy, je zhotovitel povinen provést DÍLO tak, jak je vymezeno touto Smlouvou.</w:t>
      </w:r>
    </w:p>
    <w:p w14:paraId="77A48041" w14:textId="77777777" w:rsidR="00542300" w:rsidRDefault="00B04B2D">
      <w:pPr>
        <w:pStyle w:val="Zkladntext1"/>
        <w:numPr>
          <w:ilvl w:val="0"/>
          <w:numId w:val="14"/>
        </w:numPr>
        <w:tabs>
          <w:tab w:val="left" w:pos="311"/>
        </w:tabs>
        <w:spacing w:after="480"/>
        <w:ind w:left="360" w:hanging="36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w:t>
      </w:r>
      <w:r>
        <w:t>2/1997 Sb., o technických požadavcích na výrobky a o změně a doplnění některých zákonů, ve znění pozdějších novel a souvisejících předpisů, a dále dokladů o provedení případných zkoušek, atestů a dalších dokladů nutných k předání DÍLA dle platných předpisů</w:t>
      </w:r>
      <w:r>
        <w:t>.</w:t>
      </w:r>
    </w:p>
    <w:p w14:paraId="7CD940BC" w14:textId="77777777" w:rsidR="00542300" w:rsidRDefault="00B04B2D">
      <w:pPr>
        <w:pStyle w:val="Nadpis30"/>
        <w:keepNext/>
        <w:keepLines/>
        <w:numPr>
          <w:ilvl w:val="0"/>
          <w:numId w:val="12"/>
        </w:numPr>
        <w:tabs>
          <w:tab w:val="left" w:pos="724"/>
        </w:tabs>
      </w:pPr>
      <w:bookmarkStart w:id="11" w:name="bookmark26"/>
      <w:r>
        <w:lastRenderedPageBreak/>
        <w:t>Povinnosti zhotovitele</w:t>
      </w:r>
      <w:bookmarkEnd w:id="11"/>
    </w:p>
    <w:p w14:paraId="359567B4" w14:textId="77777777" w:rsidR="00542300" w:rsidRDefault="00B04B2D">
      <w:pPr>
        <w:pStyle w:val="Zkladntext1"/>
        <w:numPr>
          <w:ilvl w:val="0"/>
          <w:numId w:val="15"/>
        </w:numPr>
        <w:tabs>
          <w:tab w:val="left" w:pos="311"/>
        </w:tabs>
        <w:spacing w:line="264" w:lineRule="auto"/>
        <w:ind w:left="360" w:hanging="360"/>
        <w:jc w:val="both"/>
      </w:pPr>
      <w:r>
        <w:t>Zhotovitel je povinen po uzavření této Smlouvy zabezpečit nutnou přípravu pro zhotovení DÍLA a organizovat svoji činnost tak, aby bylo DÍLO splněno v dohodnutém termínu stanoveném v oddílu I. čl. II. této Smlouvy.</w:t>
      </w:r>
    </w:p>
    <w:p w14:paraId="3FB84486" w14:textId="77777777" w:rsidR="00542300" w:rsidRDefault="00B04B2D">
      <w:pPr>
        <w:pStyle w:val="Zkladntext1"/>
        <w:numPr>
          <w:ilvl w:val="0"/>
          <w:numId w:val="15"/>
        </w:numPr>
        <w:tabs>
          <w:tab w:val="left" w:pos="311"/>
        </w:tabs>
        <w:spacing w:line="264" w:lineRule="auto"/>
        <w:ind w:left="360" w:hanging="360"/>
        <w:jc w:val="both"/>
      </w:pPr>
      <w:r>
        <w:t>Zhotovitel se zavazuje při provádění DÍLA šetřit práv třetích osob a postupovat vždy v souladu se zákonem, přičemž je plně odpovědný za veškeré zásahy do práv třetích osob, jichž by se při zhotovování DÍLA dopustil.</w:t>
      </w:r>
    </w:p>
    <w:p w14:paraId="1B29A43F" w14:textId="77777777" w:rsidR="00542300" w:rsidRDefault="00B04B2D">
      <w:pPr>
        <w:pStyle w:val="Zkladntext1"/>
        <w:numPr>
          <w:ilvl w:val="0"/>
          <w:numId w:val="15"/>
        </w:numPr>
        <w:tabs>
          <w:tab w:val="left" w:pos="311"/>
        </w:tabs>
        <w:spacing w:line="264" w:lineRule="auto"/>
        <w:ind w:left="360" w:hanging="360"/>
        <w:jc w:val="both"/>
      </w:pPr>
      <w:r>
        <w:t>Zhotovitel je povinen zajistit, že jím p</w:t>
      </w:r>
      <w:r>
        <w:t>oskytované plnění dle této Smlouvy, odpovídá všem požadavkům vyplývajícím z platných a účinných právních předpisů či příslušných norem, které se na dané plnění vztahují.</w:t>
      </w:r>
    </w:p>
    <w:p w14:paraId="278EB704" w14:textId="77777777" w:rsidR="00542300" w:rsidRDefault="00B04B2D">
      <w:pPr>
        <w:pStyle w:val="Zkladntext1"/>
        <w:numPr>
          <w:ilvl w:val="0"/>
          <w:numId w:val="15"/>
        </w:numPr>
        <w:tabs>
          <w:tab w:val="left" w:pos="311"/>
        </w:tabs>
        <w:spacing w:line="264" w:lineRule="auto"/>
        <w:ind w:left="360" w:hanging="360"/>
        <w:jc w:val="both"/>
      </w:pPr>
      <w:r>
        <w:t>Zhotovitel na sebe přejímá zodpovědnost za škody způsobené svou stavební a jinou činno</w:t>
      </w:r>
      <w:r>
        <w:t>stí třetí osobě.</w:t>
      </w:r>
    </w:p>
    <w:p w14:paraId="290FDBC9" w14:textId="77777777" w:rsidR="00542300" w:rsidRDefault="00B04B2D">
      <w:pPr>
        <w:pStyle w:val="Zkladntext1"/>
        <w:numPr>
          <w:ilvl w:val="0"/>
          <w:numId w:val="15"/>
        </w:numPr>
        <w:tabs>
          <w:tab w:val="left" w:pos="311"/>
        </w:tabs>
        <w:spacing w:line="264" w:lineRule="auto"/>
        <w:ind w:left="360" w:hanging="360"/>
        <w:jc w:val="both"/>
      </w:pPr>
      <w:r>
        <w:t>Případné zemní práce musí být prováděny ručně a po provedení sondy na zjištění umístění v terénu. V případě porušení této povinnosti je zhotovitel povinen objednateli uhradit jednorázovou smluvní pokutu ve výši 50.000, --Kč.</w:t>
      </w:r>
    </w:p>
    <w:p w14:paraId="606F84DC" w14:textId="77777777" w:rsidR="00542300" w:rsidRDefault="00B04B2D">
      <w:pPr>
        <w:pStyle w:val="Zkladntext1"/>
        <w:numPr>
          <w:ilvl w:val="0"/>
          <w:numId w:val="15"/>
        </w:numPr>
        <w:tabs>
          <w:tab w:val="left" w:pos="311"/>
        </w:tabs>
        <w:spacing w:line="264" w:lineRule="auto"/>
        <w:ind w:left="360" w:hanging="360"/>
        <w:jc w:val="both"/>
      </w:pPr>
      <w:r>
        <w:t>V případě jaké</w:t>
      </w:r>
      <w:r>
        <w:t>hokoliv narušení či poškození okolních ploch zhotovitelem, uvede zhotovitel poškozené plochy na své náklady nejpozději ke dni předání DÍLA objednateli, do původního stavu, původní stav před zahájením prací zhotovitel prokazatelně zdokumentuje. V případě po</w:t>
      </w:r>
      <w:r>
        <w:t>rušení této povinnosti je zhotovitel povinen objednateli uhradit smluvní pokutu ve výši 5.000, -- Kč za každý započatý den prodlení.</w:t>
      </w:r>
    </w:p>
    <w:p w14:paraId="3148D9C5" w14:textId="77777777" w:rsidR="00542300" w:rsidRDefault="00B04B2D">
      <w:pPr>
        <w:pStyle w:val="Zkladntext1"/>
        <w:numPr>
          <w:ilvl w:val="0"/>
          <w:numId w:val="15"/>
        </w:numPr>
        <w:tabs>
          <w:tab w:val="left" w:pos="352"/>
        </w:tabs>
        <w:ind w:left="400" w:hanging="400"/>
        <w:jc w:val="both"/>
      </w:pPr>
      <w:r>
        <w:t xml:space="preserve">Součástí této Smlouvy je </w:t>
      </w:r>
      <w:proofErr w:type="gramStart"/>
      <w:r>
        <w:t>zadání - Seznam</w:t>
      </w:r>
      <w:proofErr w:type="gramEnd"/>
      <w:r>
        <w:t xml:space="preserve"> chybějících evidenčních tabulek (viz příloha č. 1 této Smlouvy), který předal zhot</w:t>
      </w:r>
      <w:r>
        <w:t>ovitel objednateli k odsouhlasení před podpisem této Smlouvy a bude platný po celou dobu provádění DÍLA. Zhotovitel se zavazuje provádět DÍLO v souladu s tímto zadáním. V případě porušení této povinnosti je zhotovitel povinen objednateli uhradit smluvní po</w:t>
      </w:r>
      <w:r>
        <w:t>kutu ve výši 0,1 % z celkové ceny DÍLA bez DPH, za každý započatý den prodlení.</w:t>
      </w:r>
    </w:p>
    <w:p w14:paraId="52D718FB" w14:textId="77777777" w:rsidR="00542300" w:rsidRDefault="00B04B2D">
      <w:pPr>
        <w:pStyle w:val="Zkladntext1"/>
        <w:numPr>
          <w:ilvl w:val="0"/>
          <w:numId w:val="15"/>
        </w:numPr>
        <w:tabs>
          <w:tab w:val="left" w:pos="352"/>
        </w:tabs>
        <w:ind w:left="400" w:hanging="400"/>
        <w:jc w:val="both"/>
      </w:pPr>
      <w:r>
        <w:t>Zhotovitel je povinen dodržovat veškeré právní předpisy, včetně předpisů týkajících se bezpečnosti práce a technických zařízení, zejména zákona č. 309/2006 Sb., kterým se uprav</w:t>
      </w:r>
      <w:r>
        <w:t>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w:t>
      </w:r>
      <w:r>
        <w:t>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w:t>
      </w:r>
      <w:r>
        <w:t xml:space="preserve">hranu zdraví při práci na staveništích.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20E63ACA" w14:textId="77777777" w:rsidR="00542300" w:rsidRDefault="00B04B2D">
      <w:pPr>
        <w:pStyle w:val="Zkladntext1"/>
        <w:numPr>
          <w:ilvl w:val="0"/>
          <w:numId w:val="15"/>
        </w:numPr>
        <w:tabs>
          <w:tab w:val="left" w:pos="352"/>
        </w:tabs>
        <w:ind w:left="400" w:hanging="400"/>
        <w:jc w:val="both"/>
      </w:pPr>
      <w:r>
        <w:t>Zhotovitel prohlašuje, že má k datu podpi</w:t>
      </w:r>
      <w:r>
        <w:t xml:space="preserve">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w:t>
      </w:r>
      <w:proofErr w:type="gramStart"/>
      <w:r>
        <w:rPr>
          <w:u w:val="single"/>
        </w:rPr>
        <w:t>2.000.000,-</w:t>
      </w:r>
      <w:proofErr w:type="gramEnd"/>
      <w:r>
        <w:rPr>
          <w:u w:val="single"/>
        </w:rPr>
        <w:t xml:space="preserve"> Kč</w:t>
      </w:r>
      <w:r>
        <w:t xml:space="preserve"> a jejíž kopie neb</w:t>
      </w:r>
      <w:r>
        <w:t>o kopie pojistného certifikátu byla předložena objednateli před podpisem této Smlouvy. Zhotovitel se zavazuje, že po celou dobu trvání této Smlouvy a po dobu záruky bude pojištěn ve smyslu tohoto ustanovení a že nedojde ke snížení pojistného plnění pod čás</w:t>
      </w:r>
      <w:r>
        <w:t xml:space="preserve">tku uvedenou v předchozí větě. Poruší-li tyto povinnosti, je povinen objednateli uhradit jednorázovou smluvní pokutu ve výši </w:t>
      </w:r>
      <w:proofErr w:type="gramStart"/>
      <w:r>
        <w:t>50.000,-</w:t>
      </w:r>
      <w:proofErr w:type="gramEnd"/>
      <w:r>
        <w:t xml:space="preserve"> Kč. V tomto případě je dále objednatel oprávněn od této Smlouvy odstoupit.</w:t>
      </w:r>
    </w:p>
    <w:p w14:paraId="3B6A168C" w14:textId="77777777" w:rsidR="00542300" w:rsidRDefault="00B04B2D">
      <w:pPr>
        <w:pStyle w:val="Zkladntext1"/>
        <w:numPr>
          <w:ilvl w:val="0"/>
          <w:numId w:val="15"/>
        </w:numPr>
        <w:tabs>
          <w:tab w:val="left" w:pos="385"/>
        </w:tabs>
        <w:spacing w:after="500"/>
        <w:ind w:left="400" w:hanging="400"/>
        <w:jc w:val="both"/>
      </w:pPr>
      <w:r>
        <w:t xml:space="preserve">Práce budou prováděny za provozu zařízení a to </w:t>
      </w:r>
      <w:r>
        <w:t>tak, že zhotovitel v co nejmenší možné míře omezí jeho provoz.</w:t>
      </w:r>
    </w:p>
    <w:p w14:paraId="6FEFD76B" w14:textId="77777777" w:rsidR="00542300" w:rsidRDefault="00B04B2D">
      <w:pPr>
        <w:pStyle w:val="Nadpis30"/>
        <w:keepNext/>
        <w:keepLines/>
        <w:numPr>
          <w:ilvl w:val="0"/>
          <w:numId w:val="12"/>
        </w:numPr>
        <w:tabs>
          <w:tab w:val="left" w:pos="417"/>
        </w:tabs>
        <w:spacing w:after="240"/>
      </w:pPr>
      <w:bookmarkStart w:id="12" w:name="bookmark28"/>
      <w:r>
        <w:t>Součinnost objednatele</w:t>
      </w:r>
      <w:bookmarkEnd w:id="12"/>
    </w:p>
    <w:p w14:paraId="5F28068D" w14:textId="77777777" w:rsidR="00542300" w:rsidRDefault="00B04B2D">
      <w:pPr>
        <w:pStyle w:val="Zkladntext1"/>
        <w:numPr>
          <w:ilvl w:val="0"/>
          <w:numId w:val="16"/>
        </w:numPr>
        <w:tabs>
          <w:tab w:val="left" w:pos="352"/>
        </w:tabs>
        <w:ind w:left="400" w:hanging="400"/>
        <w:jc w:val="both"/>
      </w:pPr>
      <w:r>
        <w:t>Pokud zhotovitel upozorní na nevhodnou povahu věcí přebíraných od objednatele, nebo na nevhodnou povahu pokynů nebo podkladů předaných objednatelem, je objednatel povinen</w:t>
      </w:r>
      <w:r>
        <w:t xml:space="preserve"> vznesené připomínky bezodkladně zvážit a vydat písemné rozhodnutí v takové lhůtě, aby nebyl ohrožen plynulý průběh prací. Totéž platí, zjistí-li se skryté překážky bránící provádění DÍLA dohodnutým způsobem, které nebyly patrny z předaného </w:t>
      </w:r>
      <w:proofErr w:type="gramStart"/>
      <w:r>
        <w:t>zadání - Seznam</w:t>
      </w:r>
      <w:r>
        <w:t>u</w:t>
      </w:r>
      <w:proofErr w:type="gramEnd"/>
      <w:r>
        <w:t xml:space="preserve"> chybějících evidenčních tabulek.</w:t>
      </w:r>
    </w:p>
    <w:p w14:paraId="1D90319B" w14:textId="77777777" w:rsidR="00542300" w:rsidRDefault="00B04B2D">
      <w:pPr>
        <w:pStyle w:val="Zkladntext1"/>
        <w:numPr>
          <w:ilvl w:val="0"/>
          <w:numId w:val="16"/>
        </w:numPr>
        <w:tabs>
          <w:tab w:val="left" w:pos="352"/>
        </w:tabs>
        <w:ind w:left="400" w:hanging="400"/>
        <w:jc w:val="both"/>
      </w:pPr>
      <w:r>
        <w:t>Objednatel je oprávněn na základě skutečností dodatečně zjištěných v průběhu prací upřesnit obsah a způsob provedení prací.</w:t>
      </w:r>
    </w:p>
    <w:p w14:paraId="3FCBCDBE" w14:textId="77777777" w:rsidR="00542300" w:rsidRDefault="00B04B2D">
      <w:pPr>
        <w:pStyle w:val="Zkladntext1"/>
        <w:numPr>
          <w:ilvl w:val="0"/>
          <w:numId w:val="16"/>
        </w:numPr>
        <w:tabs>
          <w:tab w:val="left" w:pos="352"/>
        </w:tabs>
        <w:spacing w:after="240"/>
        <w:ind w:left="400" w:hanging="400"/>
        <w:jc w:val="both"/>
      </w:pPr>
      <w:r>
        <w:t>Smluvní strany se dohodly, že aplikace ustanovení § 2591 a § 2595 zákona č. 89/2012 Sb., občanský</w:t>
      </w:r>
      <w:r>
        <w:t xml:space="preserve"> zákoník, ve znění pozdějších předpisů, se vylučuje.</w:t>
      </w:r>
    </w:p>
    <w:p w14:paraId="08A0C1FA" w14:textId="77777777" w:rsidR="00542300" w:rsidRDefault="00B04B2D">
      <w:pPr>
        <w:pStyle w:val="Nadpis30"/>
        <w:keepNext/>
        <w:keepLines/>
        <w:numPr>
          <w:ilvl w:val="0"/>
          <w:numId w:val="12"/>
        </w:numPr>
        <w:tabs>
          <w:tab w:val="left" w:pos="360"/>
        </w:tabs>
      </w:pPr>
      <w:bookmarkStart w:id="13" w:name="bookmark30"/>
      <w:r>
        <w:lastRenderedPageBreak/>
        <w:t>Předání a převzetí DÍLA</w:t>
      </w:r>
      <w:bookmarkEnd w:id="13"/>
    </w:p>
    <w:p w14:paraId="1A3E4008" w14:textId="77777777" w:rsidR="00542300" w:rsidRDefault="00B04B2D">
      <w:pPr>
        <w:pStyle w:val="Zkladntext1"/>
        <w:numPr>
          <w:ilvl w:val="0"/>
          <w:numId w:val="17"/>
        </w:numPr>
        <w:tabs>
          <w:tab w:val="left" w:pos="352"/>
        </w:tabs>
        <w:spacing w:after="280"/>
        <w:ind w:left="400" w:hanging="400"/>
        <w:jc w:val="both"/>
      </w:pPr>
      <w:r>
        <w:t xml:space="preserve">DÍLO se považuje za provedené jeho dokončením bez jakýchkoliv vad a nedodělků v rozsahu sjednaném touto Smlouvou a protokolárním předáním objednateli v dohodnutém čase, místě a </w:t>
      </w:r>
      <w:r>
        <w:t xml:space="preserve">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w:t>
      </w:r>
      <w:r>
        <w:t>DÍLA. Zhotovitel se nachází v prodlení s řádným provedením DÍLA rovněž v případě, kdy objednatel DÍLO převezme s tím, že v předávacím protokole dle odst. 4. tohoto čl. této Smlouvy budou uvedeny vady či nedodělky, s nimiž objednatel DÍLO přebírá.</w:t>
      </w:r>
    </w:p>
    <w:p w14:paraId="612B2CD3" w14:textId="77777777" w:rsidR="00542300" w:rsidRDefault="00B04B2D">
      <w:pPr>
        <w:pStyle w:val="Zkladntext1"/>
        <w:numPr>
          <w:ilvl w:val="0"/>
          <w:numId w:val="17"/>
        </w:numPr>
        <w:tabs>
          <w:tab w:val="left" w:pos="375"/>
        </w:tabs>
        <w:spacing w:after="240" w:line="264" w:lineRule="auto"/>
        <w:ind w:left="400" w:hanging="400"/>
        <w:jc w:val="both"/>
      </w:pPr>
      <w:r>
        <w:t>K zahájen</w:t>
      </w:r>
      <w:r>
        <w:t>í přejímacího řízení DÍLA zhotovitel vyzve oprávněného zástupce objednatele pro předání a převzetí DÍLA nejméně 5 pracovních dnů před zahájením přejímky. Oprávněnými zástupci pro předání a převzetí DÍLA jsou</w:t>
      </w:r>
    </w:p>
    <w:p w14:paraId="50638427" w14:textId="77777777" w:rsidR="00542300" w:rsidRDefault="00B04B2D">
      <w:pPr>
        <w:pStyle w:val="Zkladntext1"/>
        <w:spacing w:after="240" w:line="264" w:lineRule="auto"/>
        <w:ind w:firstLine="700"/>
        <w:jc w:val="both"/>
      </w:pPr>
      <w:r>
        <w:t>za objednatele: Tomáš Urbánek, referent oddělení</w:t>
      </w:r>
      <w:r>
        <w:t xml:space="preserve"> koncepce dopravy Odboru dopravy </w:t>
      </w:r>
      <w:proofErr w:type="spellStart"/>
      <w:r>
        <w:t>MmP</w:t>
      </w:r>
      <w:proofErr w:type="spellEnd"/>
    </w:p>
    <w:p w14:paraId="14D19C6B" w14:textId="77777777" w:rsidR="00542300" w:rsidRDefault="00B04B2D">
      <w:pPr>
        <w:pStyle w:val="Zkladntext1"/>
        <w:spacing w:after="240" w:line="264" w:lineRule="auto"/>
        <w:ind w:firstLine="700"/>
        <w:jc w:val="both"/>
      </w:pPr>
      <w:r>
        <w:t>za zhotovitele: Ing, Luděk Čapek, vedoucí provozu opravy komunikací a dopravního značení</w:t>
      </w:r>
    </w:p>
    <w:p w14:paraId="486A7CF4" w14:textId="77777777" w:rsidR="00542300" w:rsidRDefault="00B04B2D">
      <w:pPr>
        <w:pStyle w:val="Zkladntext1"/>
        <w:numPr>
          <w:ilvl w:val="0"/>
          <w:numId w:val="17"/>
        </w:numPr>
        <w:tabs>
          <w:tab w:val="left" w:pos="375"/>
        </w:tabs>
        <w:spacing w:line="264" w:lineRule="auto"/>
        <w:ind w:left="400" w:hanging="400"/>
        <w:jc w:val="both"/>
      </w:pPr>
      <w:r>
        <w:t>Před zahájením přejímacího řízení je zhotovitel povinen připravit doklady v jednom vyhotovení, (pokud není níže uvedeno jinak), ze</w:t>
      </w:r>
      <w:r>
        <w:t>jména:</w:t>
      </w:r>
    </w:p>
    <w:p w14:paraId="38486C71" w14:textId="77777777" w:rsidR="00542300" w:rsidRDefault="00B04B2D">
      <w:pPr>
        <w:pStyle w:val="Zkladntext1"/>
        <w:spacing w:line="264" w:lineRule="auto"/>
        <w:ind w:firstLine="700"/>
        <w:jc w:val="both"/>
      </w:pPr>
      <w:r>
        <w:t>doklady o kvalitě a původu použitých hmot a materiálů, záruční listy, certifikáty;</w:t>
      </w:r>
    </w:p>
    <w:p w14:paraId="4D74EFAF" w14:textId="77777777" w:rsidR="00542300" w:rsidRDefault="00B04B2D">
      <w:pPr>
        <w:pStyle w:val="Zkladntext1"/>
        <w:spacing w:line="264" w:lineRule="auto"/>
        <w:ind w:firstLine="700"/>
        <w:jc w:val="both"/>
      </w:pPr>
      <w:r>
        <w:t>doklady prokazující kvalitu a rozsah předávaného DÍLA (atesty, prohlášení o shodě použitých materiálů)</w:t>
      </w:r>
    </w:p>
    <w:p w14:paraId="1A1BF51A" w14:textId="77777777" w:rsidR="00542300" w:rsidRDefault="00B04B2D">
      <w:pPr>
        <w:pStyle w:val="Zkladntext1"/>
        <w:numPr>
          <w:ilvl w:val="0"/>
          <w:numId w:val="17"/>
        </w:numPr>
        <w:tabs>
          <w:tab w:val="left" w:pos="375"/>
        </w:tabs>
        <w:spacing w:line="264" w:lineRule="auto"/>
        <w:ind w:left="400" w:hanging="400"/>
        <w:jc w:val="both"/>
      </w:pPr>
      <w:r>
        <w:t>O předání a převzetí DÍLA bude vyhotoven protokol o předání DÍL</w:t>
      </w:r>
      <w:r>
        <w:t xml:space="preserve">A. Protokol o předání DÍLA vyhotoví a </w:t>
      </w:r>
      <w:proofErr w:type="gramStart"/>
      <w:r>
        <w:t>podepíší</w:t>
      </w:r>
      <w:proofErr w:type="gramEnd"/>
      <w:r>
        <w:t xml:space="preserve"> oprávnění zástupci obou smluvních stran. Protokol o předání DÍLA bude zejména obsahovat:</w:t>
      </w:r>
    </w:p>
    <w:p w14:paraId="3D96A8D5" w14:textId="77777777" w:rsidR="00542300" w:rsidRDefault="00B04B2D">
      <w:pPr>
        <w:pStyle w:val="Zkladntext1"/>
        <w:numPr>
          <w:ilvl w:val="0"/>
          <w:numId w:val="18"/>
        </w:numPr>
        <w:tabs>
          <w:tab w:val="left" w:pos="712"/>
        </w:tabs>
        <w:spacing w:line="264" w:lineRule="auto"/>
        <w:ind w:firstLine="400"/>
        <w:jc w:val="both"/>
      </w:pPr>
      <w:r>
        <w:t>popis zhotovovaného DÍLA,</w:t>
      </w:r>
    </w:p>
    <w:p w14:paraId="57D7CAAB" w14:textId="77777777" w:rsidR="00542300" w:rsidRDefault="00B04B2D">
      <w:pPr>
        <w:pStyle w:val="Zkladntext1"/>
        <w:numPr>
          <w:ilvl w:val="0"/>
          <w:numId w:val="18"/>
        </w:numPr>
        <w:tabs>
          <w:tab w:val="left" w:pos="712"/>
        </w:tabs>
        <w:spacing w:line="264" w:lineRule="auto"/>
        <w:ind w:left="700" w:hanging="280"/>
        <w:jc w:val="both"/>
      </w:pPr>
      <w:r>
        <w:t>seznam případných vad a nedodělků, jež váznou na předávaném DÍLE, spolu se stanoveným termínem</w:t>
      </w:r>
      <w:r>
        <w:t>, ve kterém bude zhotovitel povinen tyto vady odstranit,</w:t>
      </w:r>
    </w:p>
    <w:p w14:paraId="0C86F36B" w14:textId="77777777" w:rsidR="00542300" w:rsidRDefault="00B04B2D">
      <w:pPr>
        <w:pStyle w:val="Zkladntext1"/>
        <w:numPr>
          <w:ilvl w:val="0"/>
          <w:numId w:val="18"/>
        </w:numPr>
        <w:tabs>
          <w:tab w:val="left" w:pos="712"/>
        </w:tabs>
        <w:spacing w:line="264" w:lineRule="auto"/>
        <w:ind w:left="700" w:hanging="280"/>
        <w:jc w:val="both"/>
      </w:pPr>
      <w:r>
        <w:t>soupis vad a nedodělků nebránících řádnému užívání DÍLA, s popisem, jak se projevují a s uvedením termínu jejich odstranění;</w:t>
      </w:r>
    </w:p>
    <w:p w14:paraId="3034F590" w14:textId="77777777" w:rsidR="00542300" w:rsidRDefault="00B04B2D">
      <w:pPr>
        <w:pStyle w:val="Zkladntext1"/>
        <w:numPr>
          <w:ilvl w:val="0"/>
          <w:numId w:val="18"/>
        </w:numPr>
        <w:tabs>
          <w:tab w:val="left" w:pos="712"/>
        </w:tabs>
        <w:spacing w:line="264" w:lineRule="auto"/>
        <w:ind w:firstLine="400"/>
        <w:jc w:val="both"/>
      </w:pPr>
      <w:r>
        <w:t xml:space="preserve">jména a podpisy oprávněných zástupců smluvních stran pro předání </w:t>
      </w:r>
      <w:r>
        <w:t>DÍLA.</w:t>
      </w:r>
    </w:p>
    <w:p w14:paraId="7ABD56CC" w14:textId="77777777" w:rsidR="00542300" w:rsidRDefault="00B04B2D">
      <w:pPr>
        <w:pStyle w:val="Zkladntext1"/>
        <w:numPr>
          <w:ilvl w:val="0"/>
          <w:numId w:val="17"/>
        </w:numPr>
        <w:tabs>
          <w:tab w:val="left" w:pos="375"/>
        </w:tabs>
        <w:spacing w:line="300" w:lineRule="auto"/>
        <w:ind w:left="400" w:hanging="400"/>
        <w:jc w:val="both"/>
      </w:pPr>
      <w:r>
        <w:t xml:space="preserve">Podepíše-li smluvní strana protokol o předání DÍLA, přičemž se jasným a zřetelným způsobem nesouhlasně </w:t>
      </w:r>
      <w:proofErr w:type="gramStart"/>
      <w:r>
        <w:t>nevyjádří</w:t>
      </w:r>
      <w:proofErr w:type="gramEnd"/>
      <w:r>
        <w:t xml:space="preserve"> ke konkrétním zápisům anebo bodům protokolu o předání DÍLA, platí, že s celým obsahem protokolu o předání DÍLA, souhlasí. Podepsání proto</w:t>
      </w:r>
      <w:r>
        <w:t>kolu o předání DÍLA nezbavuje zhotovitele odpovědnosti za případné opravy nebo doplnění konstrukcí, provedených nebo nedodaných v rozporu s normovými požadavky platných norem a předpisů.</w:t>
      </w:r>
    </w:p>
    <w:p w14:paraId="4CB7C6DF" w14:textId="77777777" w:rsidR="00542300" w:rsidRDefault="00B04B2D">
      <w:pPr>
        <w:pStyle w:val="Zkladntext1"/>
        <w:numPr>
          <w:ilvl w:val="0"/>
          <w:numId w:val="17"/>
        </w:numPr>
        <w:tabs>
          <w:tab w:val="left" w:pos="375"/>
        </w:tabs>
        <w:spacing w:line="300" w:lineRule="auto"/>
        <w:ind w:left="400" w:hanging="400"/>
        <w:jc w:val="both"/>
      </w:pPr>
      <w:r>
        <w:t xml:space="preserve">V případě, že na základě protokolu o předání DÍLA dle odst. 4 tohoto </w:t>
      </w:r>
      <w:r>
        <w:t>článku této Smlouvy, bude předáno a převzato nedokončené DÍLO vykazující vady a nedodělky, bude o jejich odstranění vyhotoven protokol podepsaný oprávněnými zástupci obou smluvních stran, v němž bude mj. uveden popis a rozsah vad a způsob jejich odstranění</w:t>
      </w:r>
      <w:r>
        <w:t>, datum zahájení a ukončení odstranění vad DÍLA.</w:t>
      </w:r>
    </w:p>
    <w:p w14:paraId="41552F1B" w14:textId="77777777" w:rsidR="00542300" w:rsidRDefault="00B04B2D">
      <w:pPr>
        <w:pStyle w:val="Zkladntext1"/>
        <w:numPr>
          <w:ilvl w:val="0"/>
          <w:numId w:val="17"/>
        </w:numPr>
        <w:tabs>
          <w:tab w:val="left" w:pos="375"/>
        </w:tabs>
        <w:spacing w:after="240" w:line="300" w:lineRule="auto"/>
        <w:jc w:val="both"/>
      </w:pPr>
      <w:r>
        <w:t>Objednatel není povinen převzít nedokončené DÍLO.</w:t>
      </w:r>
    </w:p>
    <w:p w14:paraId="7BFCED55" w14:textId="77777777" w:rsidR="00542300" w:rsidRDefault="00B04B2D">
      <w:pPr>
        <w:pStyle w:val="Nadpis30"/>
        <w:keepNext/>
        <w:keepLines/>
        <w:spacing w:after="240"/>
      </w:pPr>
      <w:bookmarkStart w:id="14" w:name="bookmark32"/>
      <w:r>
        <w:rPr>
          <w:u w:val="none"/>
        </w:rPr>
        <w:t xml:space="preserve">Oddíl </w:t>
      </w:r>
      <w:r>
        <w:rPr>
          <w:u w:val="none"/>
          <w:lang w:val="en-US" w:eastAsia="en-US" w:bidi="en-US"/>
        </w:rPr>
        <w:t>III.</w:t>
      </w:r>
      <w:bookmarkEnd w:id="14"/>
    </w:p>
    <w:p w14:paraId="3129BD82" w14:textId="77777777" w:rsidR="00542300" w:rsidRDefault="00B04B2D">
      <w:pPr>
        <w:pStyle w:val="Nadpis30"/>
        <w:keepNext/>
        <w:keepLines/>
      </w:pPr>
      <w:r>
        <w:t>Vady a záruky</w:t>
      </w:r>
    </w:p>
    <w:p w14:paraId="2957DFCC" w14:textId="77777777" w:rsidR="00542300" w:rsidRDefault="00B04B2D">
      <w:pPr>
        <w:pStyle w:val="Nadpis30"/>
        <w:keepNext/>
        <w:keepLines/>
        <w:numPr>
          <w:ilvl w:val="0"/>
          <w:numId w:val="19"/>
        </w:numPr>
        <w:tabs>
          <w:tab w:val="left" w:pos="375"/>
        </w:tabs>
        <w:spacing w:after="240"/>
      </w:pPr>
      <w:r>
        <w:t>Záruční doba</w:t>
      </w:r>
    </w:p>
    <w:p w14:paraId="2B315819" w14:textId="77777777" w:rsidR="00542300" w:rsidRDefault="00B04B2D">
      <w:pPr>
        <w:pStyle w:val="Zkladntext1"/>
        <w:numPr>
          <w:ilvl w:val="0"/>
          <w:numId w:val="20"/>
        </w:numPr>
        <w:tabs>
          <w:tab w:val="left" w:pos="375"/>
        </w:tabs>
        <w:ind w:left="400" w:hanging="40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DÍLA. Po dobu záruky odpovídá zhotovitel za vady, kte</w:t>
      </w:r>
      <w:r>
        <w:t>ré objednatel zjistil a které včas zhotoviteli oznámil.</w:t>
      </w:r>
    </w:p>
    <w:p w14:paraId="1F0D7965" w14:textId="77777777" w:rsidR="00542300" w:rsidRDefault="00B04B2D">
      <w:pPr>
        <w:pStyle w:val="Zkladntext1"/>
        <w:numPr>
          <w:ilvl w:val="0"/>
          <w:numId w:val="20"/>
        </w:numPr>
        <w:tabs>
          <w:tab w:val="left" w:pos="375"/>
        </w:tabs>
        <w:jc w:val="both"/>
      </w:pPr>
      <w:r>
        <w:t>Záruční doba se prodlužuje o dobu trvání odstranění vady.</w:t>
      </w:r>
    </w:p>
    <w:p w14:paraId="62F6E803" w14:textId="77777777" w:rsidR="00542300" w:rsidRDefault="00B04B2D">
      <w:pPr>
        <w:pStyle w:val="Zkladntext1"/>
        <w:numPr>
          <w:ilvl w:val="0"/>
          <w:numId w:val="20"/>
        </w:numPr>
        <w:tabs>
          <w:tab w:val="left" w:pos="375"/>
        </w:tabs>
        <w:spacing w:after="240"/>
        <w:ind w:left="400" w:hanging="400"/>
        <w:jc w:val="both"/>
        <w:sectPr w:rsidR="00542300">
          <w:headerReference w:type="even" r:id="rId17"/>
          <w:headerReference w:type="default" r:id="rId18"/>
          <w:footerReference w:type="even" r:id="rId19"/>
          <w:footerReference w:type="default" r:id="rId20"/>
          <w:type w:val="continuous"/>
          <w:pgSz w:w="11900" w:h="16840"/>
          <w:pgMar w:top="772" w:right="1183" w:bottom="1082" w:left="1439" w:header="0" w:footer="3" w:gutter="0"/>
          <w:cols w:space="720"/>
          <w:noEndnote/>
          <w:docGrid w:linePitch="360"/>
        </w:sectPr>
      </w:pPr>
      <w:r>
        <w:t>Zhotovitel se zavazuje po dobu záruční doby zajišťovat bezplatné odstraňování objednatelem oprávněně reklamovaných v</w:t>
      </w:r>
      <w:r>
        <w:t xml:space="preserve">ad, na jejichž odstranění objednatel uplatní nárok, ve lhůtě stanovené objednatelem. </w:t>
      </w:r>
      <w:r>
        <w:lastRenderedPageBreak/>
        <w:t>Nebude-li taková lhůta stanovena, je zhotovitel povinen vady odstranit ve lhůtě 10 kalendářních dnů ode dne uplatnění reklamace objednatelem.</w:t>
      </w:r>
    </w:p>
    <w:p w14:paraId="352FB081" w14:textId="77777777" w:rsidR="00542300" w:rsidRDefault="00B04B2D">
      <w:pPr>
        <w:pStyle w:val="Nadpis30"/>
        <w:keepNext/>
        <w:keepLines/>
        <w:numPr>
          <w:ilvl w:val="0"/>
          <w:numId w:val="19"/>
        </w:numPr>
        <w:tabs>
          <w:tab w:val="left" w:pos="324"/>
        </w:tabs>
      </w:pPr>
      <w:bookmarkStart w:id="15" w:name="bookmark36"/>
      <w:r>
        <w:t>Vady DÍLA</w:t>
      </w:r>
      <w:bookmarkEnd w:id="15"/>
    </w:p>
    <w:p w14:paraId="0193108C" w14:textId="77777777" w:rsidR="00542300" w:rsidRDefault="00B04B2D">
      <w:pPr>
        <w:pStyle w:val="Zkladntext1"/>
        <w:numPr>
          <w:ilvl w:val="0"/>
          <w:numId w:val="21"/>
        </w:numPr>
        <w:tabs>
          <w:tab w:val="left" w:pos="292"/>
        </w:tabs>
        <w:ind w:left="300" w:hanging="300"/>
        <w:jc w:val="both"/>
      </w:pPr>
      <w:r>
        <w:t>Zhotovitel odpovídá</w:t>
      </w:r>
      <w:r>
        <w:t xml:space="preserve">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způ</w:t>
      </w:r>
      <w:r>
        <w:t>sobilé ke stanovenému účelu, splňující určenou funkci a odpovídá všem požadavkům sjednaným v této Smlouvě.</w:t>
      </w:r>
    </w:p>
    <w:p w14:paraId="01EE6982" w14:textId="77777777" w:rsidR="00542300" w:rsidRDefault="00B04B2D">
      <w:pPr>
        <w:pStyle w:val="Zkladntext1"/>
        <w:numPr>
          <w:ilvl w:val="0"/>
          <w:numId w:val="21"/>
        </w:numPr>
        <w:tabs>
          <w:tab w:val="left" w:pos="292"/>
        </w:tabs>
        <w:ind w:left="300" w:hanging="300"/>
        <w:jc w:val="both"/>
      </w:pPr>
      <w:r>
        <w:t>Odpovědnost za vady DÍLA se řídí ujednáním smluvních stran v této Smlouvě a následně ustanoveními občanského zákoníku.</w:t>
      </w:r>
    </w:p>
    <w:p w14:paraId="32525EDE" w14:textId="77777777" w:rsidR="00542300" w:rsidRDefault="00B04B2D">
      <w:pPr>
        <w:pStyle w:val="Zkladntext1"/>
        <w:numPr>
          <w:ilvl w:val="0"/>
          <w:numId w:val="21"/>
        </w:numPr>
        <w:tabs>
          <w:tab w:val="left" w:pos="292"/>
        </w:tabs>
        <w:ind w:left="300" w:hanging="300"/>
        <w:jc w:val="both"/>
      </w:pPr>
      <w:r>
        <w:t>Pro uplatnění práva z odpovědn</w:t>
      </w:r>
      <w:r>
        <w:t>osti za vady DÍLA je nezbytná reklamace objednatele u zhotovitele nejpozději do konce doby, po kterou zhotovitel odpovídá za vady DÍLA.</w:t>
      </w:r>
    </w:p>
    <w:p w14:paraId="1D0E4A4B" w14:textId="77777777" w:rsidR="00542300" w:rsidRDefault="00B04B2D">
      <w:pPr>
        <w:pStyle w:val="Zkladntext1"/>
        <w:numPr>
          <w:ilvl w:val="0"/>
          <w:numId w:val="21"/>
        </w:numPr>
        <w:tabs>
          <w:tab w:val="left" w:pos="292"/>
        </w:tabs>
        <w:ind w:left="300" w:hanging="300"/>
        <w:jc w:val="both"/>
      </w:pPr>
      <w:r>
        <w:t>Reklamace musí být uplatněna písemnou formou, a to doručením zhotoviteli do datové schránky nebo doporučeným dopisem. Ob</w:t>
      </w:r>
      <w:r>
        <w:t>jednatel je povinen vady popsat, případně uvést, jak se projevují, a sdělit, jaký z nároků z odpovědnosti za vady uplatňuje a stanovit lhůtu pro jejich odstranění, neuplatnil-li jiný nárok z odpovědnosti za vady.</w:t>
      </w:r>
    </w:p>
    <w:p w14:paraId="4844F00E" w14:textId="77777777" w:rsidR="00542300" w:rsidRDefault="00B04B2D">
      <w:pPr>
        <w:pStyle w:val="Zkladntext1"/>
        <w:numPr>
          <w:ilvl w:val="0"/>
          <w:numId w:val="21"/>
        </w:numPr>
        <w:tabs>
          <w:tab w:val="left" w:pos="292"/>
        </w:tabs>
        <w:ind w:left="300" w:hanging="300"/>
        <w:jc w:val="both"/>
      </w:pPr>
      <w:r>
        <w:t xml:space="preserve">V případě, že objednatel uplatní v </w:t>
      </w:r>
      <w:r>
        <w:t>reklamační lhůtě nárok z odpovědnosti za vady v podobě požadavku na odstranění vady, je zhotovitel povinen vadu odstranit ve lhůtě stanovené objednatelem. Nebude-li taková lhůta stanovena, je zhotovitel povinen vady odstranit ve lhůtě 10 kalendářních dnů o</w:t>
      </w:r>
      <w:r>
        <w:t>de dne uplatnění reklamace objednatelem.</w:t>
      </w:r>
    </w:p>
    <w:p w14:paraId="17BA3240" w14:textId="77777777" w:rsidR="00542300" w:rsidRDefault="00B04B2D">
      <w:pPr>
        <w:pStyle w:val="Zkladntext1"/>
        <w:numPr>
          <w:ilvl w:val="0"/>
          <w:numId w:val="21"/>
        </w:numPr>
        <w:tabs>
          <w:tab w:val="left" w:pos="292"/>
        </w:tabs>
        <w:ind w:left="300" w:hanging="300"/>
        <w:jc w:val="both"/>
      </w:pPr>
      <w:r>
        <w:t>Zhotovitel se zavazuje zaslat objednateli své vyjádření k reklamaci do 2 pracovních dnů po jejím obdržení. V případě, že tak neučiní, se má za to, že reklamaci bez výhrad uznává.</w:t>
      </w:r>
    </w:p>
    <w:p w14:paraId="5D268549" w14:textId="77777777" w:rsidR="00542300" w:rsidRDefault="00B04B2D">
      <w:pPr>
        <w:pStyle w:val="Zkladntext1"/>
        <w:numPr>
          <w:ilvl w:val="0"/>
          <w:numId w:val="21"/>
        </w:numPr>
        <w:tabs>
          <w:tab w:val="left" w:pos="292"/>
        </w:tabs>
        <w:ind w:left="300" w:hanging="300"/>
        <w:jc w:val="both"/>
      </w:pPr>
      <w:r>
        <w:t xml:space="preserve">Jestliže zhotovitel neodstraní vady </w:t>
      </w:r>
      <w:r>
        <w:t xml:space="preserve">ve stanoveném termínu, popřípadě v </w:t>
      </w:r>
      <w:proofErr w:type="spellStart"/>
      <w:r>
        <w:t>lOdenní</w:t>
      </w:r>
      <w:proofErr w:type="spellEnd"/>
      <w:r>
        <w:t xml:space="preserve"> lhůtě, není-li lhůta stanovena, má objednatel právo odstranit vady sám nebo prostřednictvím jiné právnické nebo fyzické osoby, a to na náklady zhotovitele.</w:t>
      </w:r>
    </w:p>
    <w:p w14:paraId="29D418AA" w14:textId="77777777" w:rsidR="00542300" w:rsidRDefault="00B04B2D">
      <w:pPr>
        <w:pStyle w:val="Zkladntext1"/>
        <w:numPr>
          <w:ilvl w:val="0"/>
          <w:numId w:val="21"/>
        </w:numPr>
        <w:tabs>
          <w:tab w:val="left" w:pos="292"/>
        </w:tabs>
        <w:ind w:left="300" w:hanging="300"/>
        <w:jc w:val="both"/>
      </w:pPr>
      <w:r>
        <w:t>Zhotovitel se zavazuje odstranit vady na své náklady tak,</w:t>
      </w:r>
      <w:r>
        <w:t xml:space="preserve"> aby objednateli nevznikly žádné vícenáklady, v opačném případě tyto hradí zhotovitel.</w:t>
      </w:r>
    </w:p>
    <w:p w14:paraId="48C2EEC0" w14:textId="77777777" w:rsidR="00542300" w:rsidRDefault="00B04B2D">
      <w:pPr>
        <w:pStyle w:val="Zkladntext1"/>
        <w:numPr>
          <w:ilvl w:val="0"/>
          <w:numId w:val="21"/>
        </w:numPr>
        <w:tabs>
          <w:tab w:val="left" w:pos="292"/>
        </w:tabs>
        <w:ind w:left="300" w:hanging="30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w:t>
      </w:r>
      <w:r>
        <w:t>mluvních stran, číslo této Smlouvy, datum uplatnění a č.j. reklamace, popis a rozsah vady a způsob jejího odstranění, datum zahájení a ukončení odstranění vady, celková doba trvání vady (doba od zjištění do odstranění vady) a vyjádření, zda vada bránila už</w:t>
      </w:r>
      <w:r>
        <w:t>ívání DÍLA k účelu, ke kterému bylo určeno.</w:t>
      </w:r>
    </w:p>
    <w:p w14:paraId="794E100B" w14:textId="77777777" w:rsidR="00542300" w:rsidRDefault="00B04B2D">
      <w:pPr>
        <w:pStyle w:val="Zkladntext1"/>
        <w:numPr>
          <w:ilvl w:val="0"/>
          <w:numId w:val="21"/>
        </w:numPr>
        <w:tabs>
          <w:tab w:val="left" w:pos="388"/>
        </w:tabs>
        <w:ind w:left="300" w:hanging="300"/>
        <w:jc w:val="both"/>
      </w:pPr>
      <w:r>
        <w:t>Zhotovitel se zavazuje v případě potřeby dodat objednateli veškeré nové, případně opravené doklady vztahující se k opravené, případně vyměněné části DÍLA (atesty, certifikáty apod.), potřebné k jeho užívání, a to</w:t>
      </w:r>
      <w:r>
        <w:t xml:space="preserve"> v termínu dohodnutém pro odstranění předmětné vady DÍLA. V případě porušení této povinnosti není objednatel povinen předmět odstranění vady DÍLA převzít, a zhotovitel je tak v prodlení s plněním odstranění vad DÍLA.</w:t>
      </w:r>
    </w:p>
    <w:p w14:paraId="42CA5D19" w14:textId="77777777" w:rsidR="00542300" w:rsidRDefault="00B04B2D">
      <w:pPr>
        <w:pStyle w:val="Zkladntext1"/>
        <w:numPr>
          <w:ilvl w:val="0"/>
          <w:numId w:val="21"/>
        </w:numPr>
        <w:tabs>
          <w:tab w:val="left" w:pos="385"/>
        </w:tabs>
        <w:ind w:left="300" w:hanging="300"/>
        <w:jc w:val="both"/>
      </w:pPr>
      <w:r>
        <w:t>Reklamaci lze uplatnit nejpozději do po</w:t>
      </w:r>
      <w:r>
        <w:t>sledního dne záruční doby, přičemž i reklamace odeslaná objednatelem v poslední den záruční doby se považuje za včas uplatněnou.</w:t>
      </w:r>
    </w:p>
    <w:p w14:paraId="68625F85" w14:textId="77777777" w:rsidR="00542300" w:rsidRDefault="00B04B2D">
      <w:pPr>
        <w:pStyle w:val="Zkladntext1"/>
        <w:numPr>
          <w:ilvl w:val="0"/>
          <w:numId w:val="21"/>
        </w:numPr>
        <w:tabs>
          <w:tab w:val="left" w:pos="385"/>
        </w:tabs>
        <w:spacing w:after="240"/>
        <w:ind w:left="300" w:hanging="300"/>
        <w:jc w:val="both"/>
      </w:pPr>
      <w:r>
        <w:t>Reklamovaná vada se považuje za vadu, za kterou zhotovitel odpovídá, dokud není zhotovitelem prokázán opak.</w:t>
      </w:r>
    </w:p>
    <w:p w14:paraId="20F7708C" w14:textId="77777777" w:rsidR="00542300" w:rsidRDefault="00B04B2D">
      <w:pPr>
        <w:pStyle w:val="Nadpis30"/>
        <w:keepNext/>
        <w:keepLines/>
        <w:numPr>
          <w:ilvl w:val="0"/>
          <w:numId w:val="19"/>
        </w:numPr>
        <w:tabs>
          <w:tab w:val="left" w:pos="403"/>
        </w:tabs>
      </w:pPr>
      <w:bookmarkStart w:id="16" w:name="bookmark38"/>
      <w:r>
        <w:t>Sankce</w:t>
      </w:r>
      <w:bookmarkEnd w:id="16"/>
    </w:p>
    <w:p w14:paraId="4FA56EAB" w14:textId="77777777" w:rsidR="00542300" w:rsidRDefault="00B04B2D">
      <w:pPr>
        <w:pStyle w:val="Zkladntext1"/>
        <w:numPr>
          <w:ilvl w:val="0"/>
          <w:numId w:val="22"/>
        </w:numPr>
        <w:tabs>
          <w:tab w:val="left" w:pos="292"/>
        </w:tabs>
        <w:jc w:val="both"/>
      </w:pPr>
      <w:r>
        <w:t>Smluvní stra</w:t>
      </w:r>
      <w:r>
        <w:t>ny jsou povinny uhradit smluvní pokutu v případech stanovených touto Smlouvou.</w:t>
      </w:r>
    </w:p>
    <w:p w14:paraId="18937EB9" w14:textId="77777777" w:rsidR="00542300" w:rsidRDefault="00B04B2D">
      <w:pPr>
        <w:pStyle w:val="Zkladntext1"/>
        <w:numPr>
          <w:ilvl w:val="0"/>
          <w:numId w:val="22"/>
        </w:numPr>
        <w:tabs>
          <w:tab w:val="left" w:pos="292"/>
        </w:tabs>
        <w:ind w:left="300" w:hanging="300"/>
        <w:jc w:val="both"/>
      </w:pPr>
      <w:r>
        <w:t>Pro případ prodlení zhotovitele se splněním povinnosti dokončit řádně DÍLO a s jeho včasným a řádným protokolárním odevzdáním objednateli, v dohodnutém termínu uvedeném v oddíle</w:t>
      </w:r>
      <w:r>
        <w:t xml:space="preserve"> I., článku II., odst. 1. této SOD, má objednatel vůči zhotoviteli nárok na uhrazení smluvní pokuty ve výši 1.000, - Kč za každý i započatý kalendářní den prodlení, s tím, že tuto smluvní pokutu má objednatel právo započítat na částku uvedenou v konečné fa</w:t>
      </w:r>
      <w:r>
        <w:t>ktuře. Předání a převzetí DÍLA upravuje oddíl II., čl. V. této Smlouvy.</w:t>
      </w:r>
    </w:p>
    <w:p w14:paraId="6D71488F" w14:textId="77777777" w:rsidR="00542300" w:rsidRDefault="00B04B2D">
      <w:pPr>
        <w:pStyle w:val="Zkladntext1"/>
        <w:numPr>
          <w:ilvl w:val="0"/>
          <w:numId w:val="22"/>
        </w:numPr>
        <w:tabs>
          <w:tab w:val="left" w:pos="292"/>
        </w:tabs>
        <w:spacing w:after="320"/>
        <w:jc w:val="both"/>
        <w:sectPr w:rsidR="00542300">
          <w:headerReference w:type="even" r:id="rId21"/>
          <w:headerReference w:type="default" r:id="rId22"/>
          <w:footerReference w:type="even" r:id="rId23"/>
          <w:footerReference w:type="default" r:id="rId24"/>
          <w:type w:val="continuous"/>
          <w:pgSz w:w="11900" w:h="16840"/>
          <w:pgMar w:top="772" w:right="1183" w:bottom="1082" w:left="1439" w:header="0" w:footer="3" w:gutter="0"/>
          <w:cols w:space="720"/>
          <w:noEndnote/>
          <w:docGrid w:linePitch="360"/>
        </w:sectPr>
      </w:pPr>
      <w:r>
        <w:t>V případě prodlení zhotovitele s odstraněním případných vad dle oddílu II., čl. V., odst. 4. této</w:t>
      </w:r>
    </w:p>
    <w:p w14:paraId="2DF98F7C" w14:textId="77777777" w:rsidR="00542300" w:rsidRDefault="00B04B2D">
      <w:pPr>
        <w:pStyle w:val="Zkladntext1"/>
        <w:spacing w:after="540" w:line="240" w:lineRule="auto"/>
        <w:jc w:val="both"/>
      </w:pPr>
      <w:r>
        <w:lastRenderedPageBreak/>
        <w:t xml:space="preserve">Název akce: Osazení evidenčních </w:t>
      </w:r>
      <w:proofErr w:type="gramStart"/>
      <w:r>
        <w:t>tabulek - čísel</w:t>
      </w:r>
      <w:proofErr w:type="gramEnd"/>
      <w:r>
        <w:t xml:space="preserve"> mostů</w:t>
      </w:r>
    </w:p>
    <w:p w14:paraId="5A025380" w14:textId="77777777" w:rsidR="00542300" w:rsidRDefault="00B04B2D">
      <w:pPr>
        <w:pStyle w:val="Zkladntext1"/>
        <w:spacing w:line="264" w:lineRule="auto"/>
        <w:ind w:left="280" w:firstLine="40"/>
        <w:jc w:val="both"/>
      </w:pPr>
      <w:r>
        <w:t>Smlouv</w:t>
      </w:r>
      <w:r>
        <w:t>y, ve stanoveném termínu, je zhotovitel povinen uhradit objednateli smluvní pokutu ve výši 500,- Kč za každý i započatý kalendářní den prodlení a každou jednotlivou reklamovanou vadu.</w:t>
      </w:r>
    </w:p>
    <w:p w14:paraId="264A2BF8" w14:textId="77777777" w:rsidR="00542300" w:rsidRDefault="00B04B2D">
      <w:pPr>
        <w:pStyle w:val="Zkladntext1"/>
        <w:numPr>
          <w:ilvl w:val="0"/>
          <w:numId w:val="22"/>
        </w:numPr>
        <w:tabs>
          <w:tab w:val="left" w:pos="289"/>
        </w:tabs>
        <w:spacing w:line="264" w:lineRule="auto"/>
        <w:ind w:left="280" w:hanging="280"/>
        <w:jc w:val="both"/>
      </w:pPr>
      <w:r>
        <w:t xml:space="preserve">Objednatel je oprávněn započíst smluvní pokuty proti platbám za </w:t>
      </w:r>
      <w:r>
        <w:t>plnění zhotovitele a zhotovitel s tímto bez výhrad souhlasí.</w:t>
      </w:r>
    </w:p>
    <w:p w14:paraId="0685941A" w14:textId="77777777" w:rsidR="00542300" w:rsidRDefault="00B04B2D">
      <w:pPr>
        <w:pStyle w:val="Zkladntext1"/>
        <w:numPr>
          <w:ilvl w:val="0"/>
          <w:numId w:val="22"/>
        </w:numPr>
        <w:tabs>
          <w:tab w:val="left" w:pos="289"/>
        </w:tabs>
        <w:spacing w:line="264" w:lineRule="auto"/>
        <w:ind w:left="280" w:hanging="280"/>
        <w:jc w:val="both"/>
      </w:pPr>
      <w:r>
        <w:t>Objednatel se zavazuje pro případ prodlení s placením daňového dokladu zaplatit zhotoviteli úrok z prodlení ve výši 0,1 % z dlužné částky bez DPH, za každý i započatý kalendářní den prodlení.</w:t>
      </w:r>
    </w:p>
    <w:p w14:paraId="4D8F561A" w14:textId="77777777" w:rsidR="00542300" w:rsidRDefault="00B04B2D">
      <w:pPr>
        <w:pStyle w:val="Zkladntext1"/>
        <w:numPr>
          <w:ilvl w:val="0"/>
          <w:numId w:val="22"/>
        </w:numPr>
        <w:tabs>
          <w:tab w:val="left" w:pos="289"/>
        </w:tabs>
        <w:spacing w:line="264" w:lineRule="auto"/>
        <w:ind w:left="280" w:hanging="280"/>
        <w:jc w:val="both"/>
      </w:pPr>
      <w:r>
        <w:t>V p</w:t>
      </w:r>
      <w:r>
        <w:t xml:space="preserve">řípadě prodlení zhotovitele s odstraňováním reklamovaných závad v termínech dle oddílu </w:t>
      </w:r>
      <w:r>
        <w:rPr>
          <w:lang w:val="en-US" w:eastAsia="en-US" w:bidi="en-US"/>
        </w:rPr>
        <w:t xml:space="preserve">III., </w:t>
      </w:r>
      <w:r>
        <w:t xml:space="preserve">čl. II., odst. 5 a oddílu </w:t>
      </w:r>
      <w:r>
        <w:rPr>
          <w:lang w:val="en-US" w:eastAsia="en-US" w:bidi="en-US"/>
        </w:rPr>
        <w:t xml:space="preserve">III., </w:t>
      </w:r>
      <w:r>
        <w:t xml:space="preserve">čl. I., odst. 3 této Smlouvy, je zhotovitel povinen uhradit objednateli smluvní pokutu ve výši 500,- Kč za každou </w:t>
      </w:r>
      <w:r>
        <w:t>reklamovanou vadu a každý i započatý kalendářní den prodlení.</w:t>
      </w:r>
    </w:p>
    <w:p w14:paraId="0EE7072E" w14:textId="77777777" w:rsidR="00542300" w:rsidRDefault="00B04B2D">
      <w:pPr>
        <w:pStyle w:val="Zkladntext1"/>
        <w:numPr>
          <w:ilvl w:val="0"/>
          <w:numId w:val="22"/>
        </w:numPr>
        <w:tabs>
          <w:tab w:val="left" w:pos="289"/>
        </w:tabs>
        <w:spacing w:after="540" w:line="264" w:lineRule="auto"/>
        <w:ind w:left="280" w:hanging="280"/>
        <w:jc w:val="both"/>
      </w:pPr>
      <w:r>
        <w:t>Zaplacením smluvní pokuty nezaniká nárok poškozené smluvní strany na náhradu způsobené škody, a to v plném rozsahu.</w:t>
      </w:r>
    </w:p>
    <w:p w14:paraId="500B1A1F" w14:textId="77777777" w:rsidR="00542300" w:rsidRDefault="00B04B2D">
      <w:pPr>
        <w:pStyle w:val="Nadpis30"/>
        <w:keepNext/>
        <w:keepLines/>
        <w:numPr>
          <w:ilvl w:val="0"/>
          <w:numId w:val="19"/>
        </w:numPr>
        <w:tabs>
          <w:tab w:val="left" w:pos="421"/>
        </w:tabs>
        <w:spacing w:after="260"/>
      </w:pPr>
      <w:bookmarkStart w:id="17" w:name="bookmark40"/>
      <w:r>
        <w:t>Odstoupení od smlouvy</w:t>
      </w:r>
      <w:bookmarkEnd w:id="17"/>
    </w:p>
    <w:p w14:paraId="54F5E9C2" w14:textId="77777777" w:rsidR="00542300" w:rsidRDefault="00B04B2D">
      <w:pPr>
        <w:pStyle w:val="Zkladntext1"/>
        <w:numPr>
          <w:ilvl w:val="0"/>
          <w:numId w:val="23"/>
        </w:numPr>
        <w:tabs>
          <w:tab w:val="left" w:pos="289"/>
        </w:tabs>
        <w:jc w:val="both"/>
      </w:pPr>
      <w:r>
        <w:t xml:space="preserve">Smluvní strany jsou oprávněny odstoupit od této Smlouvy </w:t>
      </w:r>
      <w:r>
        <w:t>z těchto důvodů:</w:t>
      </w:r>
    </w:p>
    <w:p w14:paraId="791590CA" w14:textId="77777777" w:rsidR="00542300" w:rsidRDefault="00B04B2D">
      <w:pPr>
        <w:pStyle w:val="Zkladntext1"/>
        <w:numPr>
          <w:ilvl w:val="0"/>
          <w:numId w:val="24"/>
        </w:numPr>
        <w:tabs>
          <w:tab w:val="left" w:pos="608"/>
        </w:tabs>
        <w:ind w:left="580" w:hanging="260"/>
        <w:jc w:val="both"/>
      </w:pPr>
      <w:r>
        <w:t>podstatného porušení smluvních povinností druhou smluvní stranou, v případech stanovených zákonem a touto Smlouvou a v případě, je-li v insolvenčním řízení příslušným soudem pravomocně rozhodnuto o úpadku zhotovitele nebo je-li insolvenční</w:t>
      </w:r>
      <w:r>
        <w:t xml:space="preserve"> návrh ve věci zhotovitele v postavení dlužníka zamítnut pro nedostatek majetku zhotovitele. Za podstatné porušení smluvních povinností se považuje neplnění sjednaných termínů a dalších rozhodujících závazků vyplývajících z této Smlouvy;</w:t>
      </w:r>
    </w:p>
    <w:p w14:paraId="4B608301" w14:textId="77777777" w:rsidR="00542300" w:rsidRDefault="00B04B2D">
      <w:pPr>
        <w:pStyle w:val="Zkladntext1"/>
        <w:numPr>
          <w:ilvl w:val="0"/>
          <w:numId w:val="24"/>
        </w:numPr>
        <w:tabs>
          <w:tab w:val="left" w:pos="611"/>
        </w:tabs>
        <w:ind w:left="580" w:hanging="260"/>
        <w:jc w:val="both"/>
      </w:pPr>
      <w:r>
        <w:t>neprovádí-li zhoto</w:t>
      </w:r>
      <w:r>
        <w:t xml:space="preserve">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w:t>
      </w:r>
      <w:r>
        <w:t>tomu byla objednatelem poskytnuta, přičemž však tato lhůta nesmí být kratší než 14 kalendářních dnů.</w:t>
      </w:r>
    </w:p>
    <w:p w14:paraId="508E8D50" w14:textId="77777777" w:rsidR="00542300" w:rsidRDefault="00B04B2D">
      <w:pPr>
        <w:pStyle w:val="Zkladntext1"/>
        <w:numPr>
          <w:ilvl w:val="0"/>
          <w:numId w:val="23"/>
        </w:numPr>
        <w:tabs>
          <w:tab w:val="left" w:pos="289"/>
        </w:tabs>
        <w:ind w:left="280" w:hanging="280"/>
        <w:jc w:val="both"/>
      </w:pPr>
      <w:r>
        <w:t>Odstoupení od této Smlouvy musí být učiněno písemně a prokazatelně doručeno druhé smluvní straně. Účinky odstoupení od této Smlouvy nastávají dnem doručení</w:t>
      </w:r>
      <w:r>
        <w:t xml:space="preserve"> písemného oznámení o odstoupení od této Smlouvy, druhé smluvní straně. Vzájemné nároky účastníků této Smlouvy se v případě ukončení platnosti této Smlouvy některým ze způsobů uvedeným v odst. 1. tohoto článku této Smlouvy, budou řídit příslušnými ustanove</w:t>
      </w:r>
      <w:r>
        <w:t>ními občanského zákoníku. V tomto případě bude provedeno vyúčtování provedených prací a zabudovaných materiálů.</w:t>
      </w:r>
    </w:p>
    <w:p w14:paraId="07D008A3" w14:textId="77777777" w:rsidR="00542300" w:rsidRDefault="00B04B2D">
      <w:pPr>
        <w:pStyle w:val="Zkladntext1"/>
        <w:numPr>
          <w:ilvl w:val="0"/>
          <w:numId w:val="23"/>
        </w:numPr>
        <w:tabs>
          <w:tab w:val="left" w:pos="289"/>
        </w:tabs>
        <w:ind w:left="280" w:hanging="280"/>
        <w:jc w:val="both"/>
      </w:pPr>
      <w:r>
        <w:t>Dojde-li k účinnému odstoupení od této Smlouvy, je objednatel povinen uhradit zhotoviteli pouze to, o co se prováděním DÍLA obohatil. Nedojde-li</w:t>
      </w:r>
      <w:r>
        <w:t xml:space="preserve"> k dohodě o hodnotě tohoto obohacení, bude oceněno znaleckým posudkem, na náklady zhotovitele.</w:t>
      </w:r>
    </w:p>
    <w:p w14:paraId="52E80F22" w14:textId="77777777" w:rsidR="00542300" w:rsidRDefault="00B04B2D">
      <w:pPr>
        <w:pStyle w:val="Zkladntext1"/>
        <w:numPr>
          <w:ilvl w:val="0"/>
          <w:numId w:val="23"/>
        </w:numPr>
        <w:tabs>
          <w:tab w:val="left" w:pos="289"/>
        </w:tabs>
        <w:ind w:left="280" w:hanging="280"/>
        <w:jc w:val="both"/>
      </w:pPr>
      <w:r>
        <w:t>Objednateli budou uhrazeny zhotovitelem vícenáklady vzniklé z titulu přerušení prací z důvodů na straně zhotovitele, a tím pádem nutnosti dokončení DÍLA jiným zh</w:t>
      </w:r>
      <w:r>
        <w:t>otovitelem a vlivem nedodržení termínu dokončení DÍLA.</w:t>
      </w:r>
    </w:p>
    <w:p w14:paraId="2B9974DA" w14:textId="77777777" w:rsidR="00542300" w:rsidRDefault="00B04B2D">
      <w:pPr>
        <w:pStyle w:val="Zkladntext1"/>
        <w:numPr>
          <w:ilvl w:val="0"/>
          <w:numId w:val="23"/>
        </w:numPr>
        <w:tabs>
          <w:tab w:val="left" w:pos="289"/>
        </w:tabs>
        <w:spacing w:after="540"/>
        <w:ind w:left="280" w:hanging="280"/>
        <w:jc w:val="both"/>
      </w:pPr>
      <w:r>
        <w:t>Zánikem této Smlouvy nejsou dotčeny nároky účastníků této Smlouvy na náhradu škody a jiné sankce, které jim za trvání této Smlouvy vznikly.</w:t>
      </w:r>
    </w:p>
    <w:p w14:paraId="39249F72" w14:textId="77777777" w:rsidR="00542300" w:rsidRDefault="00B04B2D">
      <w:pPr>
        <w:pStyle w:val="Nadpis30"/>
        <w:keepNext/>
        <w:keepLines/>
        <w:numPr>
          <w:ilvl w:val="0"/>
          <w:numId w:val="19"/>
        </w:numPr>
        <w:tabs>
          <w:tab w:val="left" w:pos="356"/>
        </w:tabs>
        <w:spacing w:after="260"/>
      </w:pPr>
      <w:bookmarkStart w:id="18" w:name="bookmark42"/>
      <w:r>
        <w:t>Ustanovení závěrečná</w:t>
      </w:r>
      <w:bookmarkEnd w:id="18"/>
    </w:p>
    <w:p w14:paraId="4D05A07F" w14:textId="77777777" w:rsidR="00542300" w:rsidRDefault="00B04B2D">
      <w:pPr>
        <w:pStyle w:val="Zkladntext1"/>
        <w:numPr>
          <w:ilvl w:val="0"/>
          <w:numId w:val="25"/>
        </w:numPr>
        <w:tabs>
          <w:tab w:val="left" w:pos="289"/>
        </w:tabs>
        <w:spacing w:line="264" w:lineRule="auto"/>
        <w:ind w:left="280" w:hanging="280"/>
        <w:jc w:val="both"/>
      </w:pPr>
      <w:r>
        <w:t xml:space="preserve">Zhotovitel je oprávněn změnit </w:t>
      </w:r>
      <w:r>
        <w:t xml:space="preserve">poddodavatele, pomocí něhož v zadávacím řízení prokazoval kvalifikaci, jen na základě předchozího písemného souhlasu objednatele, a to za subjekt, který splňuje kvalifikaci minimálně ve stejném rozsahu jako tento poddodavatel. Objednatel se zavazuje tento </w:t>
      </w:r>
      <w:r>
        <w:t>písemný souhlas bezdůvodně neodepřít.</w:t>
      </w:r>
    </w:p>
    <w:p w14:paraId="6BEAF7EF" w14:textId="77777777" w:rsidR="00542300" w:rsidRDefault="00B04B2D">
      <w:pPr>
        <w:pStyle w:val="Zkladntext1"/>
        <w:numPr>
          <w:ilvl w:val="0"/>
          <w:numId w:val="25"/>
        </w:numPr>
        <w:tabs>
          <w:tab w:val="left" w:pos="289"/>
        </w:tabs>
        <w:spacing w:line="264" w:lineRule="auto"/>
        <w:ind w:left="280" w:hanging="280"/>
        <w:jc w:val="both"/>
      </w:pPr>
      <w:r>
        <w:t>Tam, kde nejsou práva a závazky smluvních stran výslovně upraveny, platí ustanovení občanského zákoníku.</w:t>
      </w:r>
    </w:p>
    <w:p w14:paraId="303676D3" w14:textId="77777777" w:rsidR="00542300" w:rsidRDefault="00B04B2D">
      <w:pPr>
        <w:pStyle w:val="Zkladntext1"/>
        <w:numPr>
          <w:ilvl w:val="0"/>
          <w:numId w:val="25"/>
        </w:numPr>
        <w:tabs>
          <w:tab w:val="left" w:pos="289"/>
        </w:tabs>
        <w:spacing w:line="264" w:lineRule="auto"/>
        <w:ind w:left="280" w:hanging="280"/>
        <w:jc w:val="both"/>
        <w:sectPr w:rsidR="00542300">
          <w:headerReference w:type="even" r:id="rId25"/>
          <w:headerReference w:type="default" r:id="rId26"/>
          <w:footerReference w:type="even" r:id="rId27"/>
          <w:footerReference w:type="default" r:id="rId28"/>
          <w:pgSz w:w="11900" w:h="16840"/>
          <w:pgMar w:top="772" w:right="1183" w:bottom="1082" w:left="1439" w:header="0" w:footer="654" w:gutter="0"/>
          <w:pgNumType w:start="12"/>
          <w:cols w:space="720"/>
          <w:noEndnote/>
          <w:docGrid w:linePitch="360"/>
        </w:sectPr>
      </w:pPr>
      <w:r>
        <w:t>Sm</w:t>
      </w:r>
      <w:r>
        <w:t xml:space="preserve">luvní strany si sjednávají, že § 564 občanského zákoníku se nepoužije, tzn. měnit nebo doplňovat text této Smlouvy je možné pouze formou písemných dodatků podepsaných oběma smluvními </w:t>
      </w:r>
    </w:p>
    <w:p w14:paraId="34793ED1" w14:textId="77777777" w:rsidR="00542300" w:rsidRDefault="00B04B2D">
      <w:pPr>
        <w:pStyle w:val="Zkladntext1"/>
        <w:tabs>
          <w:tab w:val="left" w:pos="289"/>
        </w:tabs>
        <w:spacing w:line="264" w:lineRule="auto"/>
        <w:ind w:left="280"/>
        <w:jc w:val="both"/>
      </w:pPr>
      <w:r>
        <w:lastRenderedPageBreak/>
        <w:t xml:space="preserve">stranami. Za písemnou formu se pro tento účel nebude považovat </w:t>
      </w:r>
      <w:r>
        <w:t>výměna e-mailových či jiných elektronických zpráv. Neplatnost této Smlouvy pro nedodržení formy lze namítnout kdykoliv, a to i když již bylo započato s plněním.</w:t>
      </w:r>
    </w:p>
    <w:p w14:paraId="2A6B9A50" w14:textId="77777777" w:rsidR="00542300" w:rsidRDefault="00B04B2D">
      <w:pPr>
        <w:pStyle w:val="Zkladntext1"/>
        <w:numPr>
          <w:ilvl w:val="0"/>
          <w:numId w:val="25"/>
        </w:numPr>
        <w:tabs>
          <w:tab w:val="left" w:pos="288"/>
        </w:tabs>
        <w:ind w:left="300" w:hanging="300"/>
        <w:jc w:val="both"/>
      </w:pPr>
      <w:r>
        <w:t xml:space="preserve">Zhotovitel není oprávněn bez souhlasu objednatele postoupit jakoukoli svou tvrzenou pohledávku </w:t>
      </w:r>
      <w:r>
        <w:t>za objednatelem, třetí osobě.</w:t>
      </w:r>
    </w:p>
    <w:p w14:paraId="7D0BC65A" w14:textId="77777777" w:rsidR="00542300" w:rsidRDefault="00B04B2D">
      <w:pPr>
        <w:pStyle w:val="Zkladntext1"/>
        <w:numPr>
          <w:ilvl w:val="0"/>
          <w:numId w:val="25"/>
        </w:numPr>
        <w:tabs>
          <w:tab w:val="left" w:pos="280"/>
        </w:tabs>
        <w:ind w:left="300" w:hanging="300"/>
        <w:jc w:val="both"/>
      </w:pPr>
      <w:r>
        <w:t>Zhotovitel není oprávněn jednostranně započíst jakoukoli svou tvrzenou pohledávku za objednatelem, na pohledávku objednatele za zhotovitelem.</w:t>
      </w:r>
    </w:p>
    <w:p w14:paraId="47C55BFD" w14:textId="77777777" w:rsidR="00542300" w:rsidRDefault="00B04B2D">
      <w:pPr>
        <w:pStyle w:val="Zkladntext1"/>
        <w:numPr>
          <w:ilvl w:val="0"/>
          <w:numId w:val="25"/>
        </w:numPr>
        <w:tabs>
          <w:tab w:val="left" w:pos="280"/>
        </w:tabs>
        <w:ind w:left="300" w:hanging="300"/>
        <w:jc w:val="both"/>
      </w:pPr>
      <w:r>
        <w:t>Práva a povinnosti vyplývající z této Smlouvy přecházejí i na případné právní nástup</w:t>
      </w:r>
      <w:r>
        <w:t>ce obou smluvních stran.</w:t>
      </w:r>
    </w:p>
    <w:p w14:paraId="7966C4F6" w14:textId="77777777" w:rsidR="00542300" w:rsidRDefault="00B04B2D">
      <w:pPr>
        <w:pStyle w:val="Zkladntext1"/>
        <w:numPr>
          <w:ilvl w:val="0"/>
          <w:numId w:val="25"/>
        </w:numPr>
        <w:tabs>
          <w:tab w:val="left" w:pos="284"/>
        </w:tabs>
        <w:ind w:left="300" w:hanging="300"/>
        <w:jc w:val="both"/>
      </w:pPr>
      <w:r>
        <w:t>Zhotovitel prohlašuje, že je plně způsobilý ke splnění všech závazků, které na sebe podpisem této Smlouvy převezme.</w:t>
      </w:r>
    </w:p>
    <w:p w14:paraId="769EF937" w14:textId="77777777" w:rsidR="00542300" w:rsidRDefault="00B04B2D">
      <w:pPr>
        <w:pStyle w:val="Zkladntext1"/>
        <w:numPr>
          <w:ilvl w:val="0"/>
          <w:numId w:val="25"/>
        </w:numPr>
        <w:tabs>
          <w:tab w:val="left" w:pos="280"/>
        </w:tabs>
        <w:ind w:left="300" w:hanging="300"/>
        <w:jc w:val="both"/>
      </w:pPr>
      <w:r>
        <w:t xml:space="preserve">Tato Smlouva je vyhotovena ve dvou stejnopisech, všechny jsou s platností originálu, z nichž každá smluvní strana </w:t>
      </w:r>
      <w:proofErr w:type="gramStart"/>
      <w:r>
        <w:t>o</w:t>
      </w:r>
      <w:r>
        <w:t>bdrží</w:t>
      </w:r>
      <w:proofErr w:type="gramEnd"/>
      <w:r>
        <w:t xml:space="preserve"> po jednom vyhotovení.</w:t>
      </w:r>
    </w:p>
    <w:p w14:paraId="4BCBA9E4" w14:textId="77777777" w:rsidR="00542300" w:rsidRDefault="00B04B2D">
      <w:pPr>
        <w:pStyle w:val="Zkladntext1"/>
        <w:numPr>
          <w:ilvl w:val="0"/>
          <w:numId w:val="25"/>
        </w:numPr>
        <w:tabs>
          <w:tab w:val="left" w:pos="284"/>
        </w:tabs>
        <w:ind w:left="300" w:hanging="300"/>
        <w:jc w:val="both"/>
      </w:pPr>
      <w:r>
        <w:t>Tato Smlouva obsahuje úplné ujednání o předmětu této Smlouvy a všech náležitostech, které smluvní strany měly a chtěly v této Smlouvě ujednat, a které považují za důležité pro závaznost této Smlouvy. Žádný projev smluvních stran</w:t>
      </w:r>
      <w:r>
        <w:t xml:space="preserve"> učiněný při jednání o této Smlouvě, ani projev učiněný po uzavření této Smlouvy, nesmí být vykládán v rozporu s výslovnými ustanoveními této Smlouvy a nezakládá žádný závazek žádné ze smluvních stran.</w:t>
      </w:r>
    </w:p>
    <w:p w14:paraId="5F4173DB" w14:textId="77777777" w:rsidR="00542300" w:rsidRDefault="00B04B2D">
      <w:pPr>
        <w:pStyle w:val="Zkladntext1"/>
        <w:numPr>
          <w:ilvl w:val="0"/>
          <w:numId w:val="25"/>
        </w:numPr>
        <w:tabs>
          <w:tab w:val="left" w:pos="385"/>
        </w:tabs>
        <w:ind w:left="300" w:hanging="300"/>
        <w:jc w:val="both"/>
      </w:pPr>
      <w:r>
        <w:t>Smluvní strany si nepřejí, aby nad rámec výslovných us</w:t>
      </w:r>
      <w:r>
        <w:t>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w:t>
      </w:r>
      <w:r>
        <w:t>dnáno jinak. Vedle shora uvedeného si smluvní strany potvrzují, že si nejsou vědomy žádných dosud mezi nimi zavedených obchodních zvyklostí či praxe.</w:t>
      </w:r>
    </w:p>
    <w:p w14:paraId="6D068534" w14:textId="77777777" w:rsidR="00542300" w:rsidRDefault="00B04B2D">
      <w:pPr>
        <w:pStyle w:val="Zkladntext1"/>
        <w:numPr>
          <w:ilvl w:val="0"/>
          <w:numId w:val="25"/>
        </w:numPr>
        <w:tabs>
          <w:tab w:val="left" w:pos="388"/>
        </w:tabs>
        <w:ind w:left="400" w:hanging="400"/>
        <w:jc w:val="both"/>
      </w:pPr>
      <w:r>
        <w:t>Smluvní strany tuto Smlouvu přečetly, prohlašují, že je projevem jejich svobodné a vážné vůle, že nebyla s</w:t>
      </w:r>
      <w:r>
        <w:t>jednána v tísni za nápadně nevýhodných podmínek a na důkaz souhlasu s jejím textem doplňují zástupci obou smluvních stran své vlastnoruční podpisy.</w:t>
      </w:r>
    </w:p>
    <w:p w14:paraId="2E310444" w14:textId="77777777" w:rsidR="00542300" w:rsidRDefault="00B04B2D">
      <w:pPr>
        <w:pStyle w:val="Zkladntext1"/>
        <w:numPr>
          <w:ilvl w:val="0"/>
          <w:numId w:val="25"/>
        </w:numPr>
        <w:tabs>
          <w:tab w:val="left" w:pos="385"/>
        </w:tabs>
        <w:ind w:left="400" w:hanging="400"/>
        <w:jc w:val="both"/>
      </w:pPr>
      <w:r>
        <w:t xml:space="preserve">Tuto Smlouvu lze změnit nebo upřesnit pouze písemným ujednáním nazvaným „Dodatek ke smlouvě" a </w:t>
      </w:r>
      <w:r>
        <w:t>očíslovaným podle pořadových čísel, který bude potvrzen a odsouhlasen smluvními stranami a prohlášen za nedílnou součást této Smlouvy.</w:t>
      </w:r>
    </w:p>
    <w:p w14:paraId="297D7F98" w14:textId="77777777" w:rsidR="00542300" w:rsidRDefault="00B04B2D">
      <w:pPr>
        <w:pStyle w:val="Zkladntext1"/>
        <w:numPr>
          <w:ilvl w:val="0"/>
          <w:numId w:val="25"/>
        </w:numPr>
        <w:tabs>
          <w:tab w:val="left" w:pos="388"/>
        </w:tabs>
        <w:ind w:left="460" w:hanging="460"/>
        <w:jc w:val="both"/>
      </w:pPr>
      <w:r>
        <w:t>Odpověď smluvní strany podle § 1740 odst. 3 občanského zákoníku, s dodatkem nebo odchylkou, není přijetím nabídky na uzav</w:t>
      </w:r>
      <w:r>
        <w:t>ření této Smlouvy, ani když podstatně nemění podmínky nabídky.</w:t>
      </w:r>
    </w:p>
    <w:p w14:paraId="4E94AA5B" w14:textId="77777777" w:rsidR="00542300" w:rsidRDefault="00B04B2D">
      <w:pPr>
        <w:pStyle w:val="Zkladntext1"/>
        <w:numPr>
          <w:ilvl w:val="0"/>
          <w:numId w:val="25"/>
        </w:numPr>
        <w:tabs>
          <w:tab w:val="left" w:pos="385"/>
        </w:tabs>
        <w:ind w:left="460" w:hanging="460"/>
        <w:jc w:val="both"/>
      </w:pPr>
      <w:r>
        <w:t xml:space="preserve">Smluvní strany se dohodly, že objednatel bezodkladně po uzavření této Smlouvy odešle tuto Smlouvu k řádnému uveřejnění do registru smluv vedeného Ministerstvem vnitra ČR. O uveřejnění této </w:t>
      </w:r>
      <w:r>
        <w:t>Smlouvy objednatel bezodkladně informuje druhou smluvní stranu, nebyl-li kontaktní údaj této smluvní strany uveden přímo do registru smluv jako kontakt pro notifikaci o uveřejnění.</w:t>
      </w:r>
    </w:p>
    <w:p w14:paraId="3858517B" w14:textId="77777777" w:rsidR="00542300" w:rsidRDefault="00B04B2D">
      <w:pPr>
        <w:pStyle w:val="Zkladntext1"/>
        <w:numPr>
          <w:ilvl w:val="0"/>
          <w:numId w:val="25"/>
        </w:numPr>
        <w:tabs>
          <w:tab w:val="left" w:pos="388"/>
        </w:tabs>
        <w:ind w:left="300" w:hanging="300"/>
        <w:jc w:val="both"/>
      </w:pPr>
      <w:r>
        <w:t xml:space="preserve">Tato Smlouva nabývá platnosti dnem jejího podpisu oběma smluvními stranami </w:t>
      </w:r>
      <w:r>
        <w:t>a účinnosti dnem jejího uveřejnění v registru smluv vedeném Ministerstvem vnitra ČR, v souladu se zákonem č. 340/2015 Sb., o zvláštních podmínkách účinnosti některých smluv, uveřejňování těchto smluv a o registru smluv (zákon o registru smluv), v platném z</w:t>
      </w:r>
      <w:r>
        <w:t>nění.</w:t>
      </w:r>
    </w:p>
    <w:p w14:paraId="2F3AAF28" w14:textId="77777777" w:rsidR="00542300" w:rsidRDefault="00B04B2D">
      <w:pPr>
        <w:pStyle w:val="Zkladntext1"/>
        <w:numPr>
          <w:ilvl w:val="0"/>
          <w:numId w:val="25"/>
        </w:numPr>
        <w:tabs>
          <w:tab w:val="left" w:pos="385"/>
        </w:tabs>
        <w:ind w:left="300" w:hanging="300"/>
        <w:jc w:val="both"/>
      </w:pPr>
      <w:r>
        <w:t>Smluvní strany berou na vědomí, že nebude-li tato Smlouva zveřejněna ani do tří měsíců od jejího uzavření, je následujícím dnem zrušena od počátku s účinky případného bezdůvodného obohacení.</w:t>
      </w:r>
    </w:p>
    <w:p w14:paraId="795E5257" w14:textId="77777777" w:rsidR="00542300" w:rsidRDefault="00B04B2D">
      <w:pPr>
        <w:pStyle w:val="Zkladntext1"/>
        <w:numPr>
          <w:ilvl w:val="0"/>
          <w:numId w:val="25"/>
        </w:numPr>
        <w:tabs>
          <w:tab w:val="left" w:pos="385"/>
        </w:tabs>
        <w:spacing w:after="260"/>
        <w:ind w:left="300" w:hanging="300"/>
        <w:jc w:val="both"/>
      </w:pPr>
      <w:r>
        <w:t>Smluvní strany prohlašují, že žádná část této Smlouvy nenap</w:t>
      </w:r>
      <w:r>
        <w:t>lňuje znaky obchodního tajemství (§ 504 zákona č. 89/2012 Sb., občanský zákoník).</w:t>
      </w:r>
    </w:p>
    <w:p w14:paraId="3289D861" w14:textId="77777777" w:rsidR="00542300" w:rsidRDefault="00B04B2D">
      <w:pPr>
        <w:pStyle w:val="Zkladntext1"/>
        <w:jc w:val="both"/>
      </w:pPr>
      <w:r>
        <w:rPr>
          <w:b/>
          <w:bCs/>
        </w:rPr>
        <w:t>Přílohy:</w:t>
      </w:r>
    </w:p>
    <w:p w14:paraId="6D3ED5FB" w14:textId="77777777" w:rsidR="00542300" w:rsidRDefault="00B04B2D">
      <w:pPr>
        <w:pStyle w:val="Zkladntext1"/>
        <w:jc w:val="both"/>
      </w:pPr>
      <w:r>
        <w:t xml:space="preserve">Příloha č. 1: </w:t>
      </w:r>
      <w:proofErr w:type="gramStart"/>
      <w:r>
        <w:t>zadání - Seznam</w:t>
      </w:r>
      <w:proofErr w:type="gramEnd"/>
      <w:r>
        <w:t xml:space="preserve"> chybějících evidenčních tabulek</w:t>
      </w:r>
    </w:p>
    <w:p w14:paraId="1EA3E8BC" w14:textId="77777777" w:rsidR="00542300" w:rsidRDefault="00B04B2D">
      <w:pPr>
        <w:pStyle w:val="Zkladntext1"/>
        <w:spacing w:after="260"/>
        <w:jc w:val="both"/>
      </w:pPr>
      <w:r>
        <w:t>Příloha č. 2: cenová nabídka</w:t>
      </w:r>
    </w:p>
    <w:p w14:paraId="1124332A" w14:textId="77777777" w:rsidR="00542300" w:rsidRDefault="00B04B2D">
      <w:pPr>
        <w:pStyle w:val="Zkladntext1"/>
        <w:jc w:val="both"/>
      </w:pPr>
      <w:r>
        <w:rPr>
          <w:u w:val="single"/>
        </w:rPr>
        <w:t xml:space="preserve">Doložka dle § 41 zákona č. 128/2000 </w:t>
      </w:r>
      <w:proofErr w:type="spellStart"/>
      <w:proofErr w:type="gramStart"/>
      <w:r>
        <w:rPr>
          <w:u w:val="single"/>
        </w:rPr>
        <w:t>Sb</w:t>
      </w:r>
      <w:proofErr w:type="spellEnd"/>
      <w:r>
        <w:rPr>
          <w:u w:val="single"/>
        </w:rPr>
        <w:t>„ o</w:t>
      </w:r>
      <w:proofErr w:type="gramEnd"/>
      <w:r>
        <w:rPr>
          <w:u w:val="single"/>
        </w:rPr>
        <w:t xml:space="preserve"> obcích, ve znění pozdějších před</w:t>
      </w:r>
      <w:r>
        <w:rPr>
          <w:u w:val="single"/>
        </w:rPr>
        <w:t>pisů</w:t>
      </w:r>
    </w:p>
    <w:p w14:paraId="34CB94F2" w14:textId="77777777" w:rsidR="00542300" w:rsidRDefault="00B04B2D">
      <w:pPr>
        <w:pStyle w:val="Zkladntext1"/>
        <w:spacing w:after="260"/>
        <w:jc w:val="both"/>
      </w:pPr>
      <w:r>
        <w:t>Schváleno usnesením Rady města Pardubice dne 9.11.2022 č. usnesení R/13/2022</w:t>
      </w:r>
    </w:p>
    <w:p w14:paraId="011DD4B8" w14:textId="77777777" w:rsidR="00542300" w:rsidRDefault="00B04B2D">
      <w:pPr>
        <w:pStyle w:val="Zkladntext1"/>
        <w:spacing w:after="260"/>
        <w:jc w:val="both"/>
      </w:pPr>
      <w:r>
        <w:t>NÁSLEDUJE SAMOSTATNÁ STRANA S PODPISY.</w:t>
      </w:r>
      <w:r>
        <w:br w:type="page"/>
      </w:r>
    </w:p>
    <w:p w14:paraId="70765149" w14:textId="422A901A" w:rsidR="00542300" w:rsidRDefault="00B04B2D">
      <w:pPr>
        <w:pStyle w:val="Zkladntext40"/>
      </w:pPr>
      <w:r>
        <w:rPr>
          <w:noProof/>
        </w:rPr>
        <w:lastRenderedPageBreak/>
        <mc:AlternateContent>
          <mc:Choice Requires="wps">
            <w:drawing>
              <wp:anchor distT="0" distB="0" distL="0" distR="0" simplePos="0" relativeHeight="251660288" behindDoc="0" locked="0" layoutInCell="1" allowOverlap="1" wp14:anchorId="048354DE" wp14:editId="334BB701">
                <wp:simplePos x="0" y="0"/>
                <wp:positionH relativeFrom="page">
                  <wp:posOffset>1852295</wp:posOffset>
                </wp:positionH>
                <wp:positionV relativeFrom="margin">
                  <wp:posOffset>2313305</wp:posOffset>
                </wp:positionV>
                <wp:extent cx="756920" cy="171450"/>
                <wp:effectExtent l="0" t="0" r="0" b="0"/>
                <wp:wrapNone/>
                <wp:docPr id="53" name="Shape 53"/>
                <wp:cNvGraphicFramePr/>
                <a:graphic xmlns:a="http://schemas.openxmlformats.org/drawingml/2006/main">
                  <a:graphicData uri="http://schemas.microsoft.com/office/word/2010/wordprocessingShape">
                    <wps:wsp>
                      <wps:cNvSpPr txBox="1"/>
                      <wps:spPr>
                        <a:xfrm>
                          <a:off x="0" y="0"/>
                          <a:ext cx="756920" cy="171450"/>
                        </a:xfrm>
                        <a:prstGeom prst="rect">
                          <a:avLst/>
                        </a:prstGeom>
                        <a:noFill/>
                      </wps:spPr>
                      <wps:txbx>
                        <w:txbxContent>
                          <w:p w14:paraId="6207D155" w14:textId="77777777" w:rsidR="00542300" w:rsidRDefault="00B04B2D">
                            <w:pPr>
                              <w:pStyle w:val="Titulekobrzku0"/>
                              <w:jc w:val="left"/>
                              <w:rPr>
                                <w:sz w:val="20"/>
                                <w:szCs w:val="20"/>
                              </w:rPr>
                            </w:pPr>
                            <w:r>
                              <w:rPr>
                                <w:rFonts w:ascii="Calibri" w:eastAsia="Calibri" w:hAnsi="Calibri" w:cs="Calibri"/>
                                <w:sz w:val="20"/>
                                <w:szCs w:val="20"/>
                              </w:rPr>
                              <w:t>Bc. Jiří Zubák</w:t>
                            </w:r>
                          </w:p>
                        </w:txbxContent>
                      </wps:txbx>
                      <wps:bodyPr lIns="0" tIns="0" rIns="0" bIns="0"/>
                    </wps:wsp>
                  </a:graphicData>
                </a:graphic>
              </wp:anchor>
            </w:drawing>
          </mc:Choice>
          <mc:Fallback>
            <w:pict>
              <v:shape w14:anchorId="048354DE" id="Shape 53" o:spid="_x0000_s1027" type="#_x0000_t202" style="position:absolute;left:0;text-align:left;margin-left:145.85pt;margin-top:182.15pt;width:59.6pt;height:13.5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" filled="f" stroked="f">
                <v:textbox inset="0,0,0,0">
                  <w:txbxContent>
                    <w:p w14:paraId="6207D155" w14:textId="77777777" w:rsidR="00542300" w:rsidRDefault="00B04B2D">
                      <w:pPr>
                        <w:pStyle w:val="Titulekobrzku0"/>
                        <w:jc w:val="left"/>
                        <w:rPr>
                          <w:sz w:val="20"/>
                          <w:szCs w:val="20"/>
                        </w:rPr>
                      </w:pPr>
                      <w:r>
                        <w:rPr>
                          <w:rFonts w:ascii="Calibri" w:eastAsia="Calibri" w:hAnsi="Calibri" w:cs="Calibri"/>
                          <w:sz w:val="20"/>
                          <w:szCs w:val="20"/>
                        </w:rPr>
                        <w:t>Bc. Jiří Zubák</w:t>
                      </w:r>
                    </w:p>
                  </w:txbxContent>
                </v:textbox>
                <w10:wrap anchorx="page" anchory="margin"/>
              </v:shape>
            </w:pict>
          </mc:Fallback>
        </mc:AlternateContent>
      </w:r>
      <w:r>
        <w:rPr>
          <w:noProof/>
        </w:rPr>
        <mc:AlternateContent>
          <mc:Choice Requires="wps">
            <w:drawing>
              <wp:anchor distT="0" distB="0" distL="0" distR="0" simplePos="0" relativeHeight="251661312" behindDoc="0" locked="0" layoutInCell="1" allowOverlap="1" wp14:anchorId="78C43428" wp14:editId="1A11E330">
                <wp:simplePos x="0" y="0"/>
                <wp:positionH relativeFrom="page">
                  <wp:posOffset>1516380</wp:posOffset>
                </wp:positionH>
                <wp:positionV relativeFrom="margin">
                  <wp:posOffset>2486660</wp:posOffset>
                </wp:positionV>
                <wp:extent cx="1764665" cy="171450"/>
                <wp:effectExtent l="0" t="0" r="0" b="0"/>
                <wp:wrapNone/>
                <wp:docPr id="55" name="Shape 55"/>
                <wp:cNvGraphicFramePr/>
                <a:graphic xmlns:a="http://schemas.openxmlformats.org/drawingml/2006/main">
                  <a:graphicData uri="http://schemas.microsoft.com/office/word/2010/wordprocessingShape">
                    <wps:wsp>
                      <wps:cNvSpPr txBox="1"/>
                      <wps:spPr>
                        <a:xfrm>
                          <a:off x="0" y="0"/>
                          <a:ext cx="1764665" cy="171450"/>
                        </a:xfrm>
                        <a:prstGeom prst="rect">
                          <a:avLst/>
                        </a:prstGeom>
                        <a:noFill/>
                      </wps:spPr>
                      <wps:txbx>
                        <w:txbxContent>
                          <w:p w14:paraId="70CE05F9" w14:textId="77777777" w:rsidR="00542300" w:rsidRDefault="00B04B2D">
                            <w:pPr>
                              <w:pStyle w:val="Titulekobrzku0"/>
                              <w:jc w:val="left"/>
                              <w:rPr>
                                <w:sz w:val="20"/>
                                <w:szCs w:val="20"/>
                              </w:rPr>
                            </w:pPr>
                            <w:r>
                              <w:rPr>
                                <w:rFonts w:ascii="Calibri" w:eastAsia="Calibri" w:hAnsi="Calibri" w:cs="Calibri"/>
                                <w:sz w:val="20"/>
                                <w:szCs w:val="20"/>
                              </w:rPr>
                              <w:t xml:space="preserve">vedoucí Odboru dopravy </w:t>
                            </w:r>
                            <w:proofErr w:type="spellStart"/>
                            <w:r>
                              <w:rPr>
                                <w:rFonts w:ascii="Calibri" w:eastAsia="Calibri" w:hAnsi="Calibri" w:cs="Calibri"/>
                                <w:sz w:val="20"/>
                                <w:szCs w:val="20"/>
                              </w:rPr>
                              <w:t>MmP</w:t>
                            </w:r>
                            <w:proofErr w:type="spellEnd"/>
                          </w:p>
                        </w:txbxContent>
                      </wps:txbx>
                      <wps:bodyPr lIns="0" tIns="0" rIns="0" bIns="0"/>
                    </wps:wsp>
                  </a:graphicData>
                </a:graphic>
              </wp:anchor>
            </w:drawing>
          </mc:Choice>
          <mc:Fallback>
            <w:pict>
              <v:shape id="_x0000_s1081" type="#_x0000_t202" style="position:absolute;margin-left:119.40000000000001pt;margin-top:195.80000000000001pt;width:138.95000000000002pt;height:13.5pt;z-index:251657735;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vedoucí Odboru dopravy MmP</w:t>
                      </w:r>
                    </w:p>
                  </w:txbxContent>
                </v:textbox>
                <w10:wrap anchorx="page" anchory="margin"/>
              </v:shape>
            </w:pict>
          </mc:Fallback>
        </mc:AlternateContent>
      </w:r>
    </w:p>
    <w:p w14:paraId="2A133A28" w14:textId="5FD1518E" w:rsidR="00542300" w:rsidRDefault="00B04B2D" w:rsidP="00C66071">
      <w:pPr>
        <w:pStyle w:val="Zkladntext1"/>
        <w:tabs>
          <w:tab w:val="left" w:leader="dot" w:pos="2689"/>
        </w:tabs>
        <w:spacing w:line="240" w:lineRule="auto"/>
      </w:pPr>
      <w:r>
        <w:rPr>
          <w:noProof/>
        </w:rPr>
        <mc:AlternateContent>
          <mc:Choice Requires="wps">
            <w:drawing>
              <wp:anchor distT="0" distB="0" distL="0" distR="0" simplePos="0" relativeHeight="251662336" behindDoc="0" locked="0" layoutInCell="1" allowOverlap="1" wp14:anchorId="04ADD462" wp14:editId="55719C45">
                <wp:simplePos x="0" y="0"/>
                <wp:positionH relativeFrom="page">
                  <wp:posOffset>4908550</wp:posOffset>
                </wp:positionH>
                <wp:positionV relativeFrom="margin">
                  <wp:posOffset>2964815</wp:posOffset>
                </wp:positionV>
                <wp:extent cx="1360170" cy="521335"/>
                <wp:effectExtent l="0" t="0" r="0" b="0"/>
                <wp:wrapNone/>
                <wp:docPr id="67" name="Shape 67"/>
                <wp:cNvGraphicFramePr/>
                <a:graphic xmlns:a="http://schemas.openxmlformats.org/drawingml/2006/main">
                  <a:graphicData uri="http://schemas.microsoft.com/office/word/2010/wordprocessingShape">
                    <wps:wsp>
                      <wps:cNvSpPr txBox="1"/>
                      <wps:spPr>
                        <a:xfrm>
                          <a:off x="0" y="0"/>
                          <a:ext cx="1360170" cy="521335"/>
                        </a:xfrm>
                        <a:prstGeom prst="rect">
                          <a:avLst/>
                        </a:prstGeom>
                        <a:noFill/>
                      </wps:spPr>
                      <wps:txbx>
                        <w:txbxContent>
                          <w:p w14:paraId="57F74237" w14:textId="2A95058C" w:rsidR="00542300" w:rsidRDefault="00542300">
                            <w:pPr>
                              <w:pStyle w:val="Titulekobrzku0"/>
                            </w:pPr>
                          </w:p>
                        </w:txbxContent>
                      </wps:txbx>
                      <wps:bodyPr lIns="0" tIns="0" rIns="0" bIns="0"/>
                    </wps:wsp>
                  </a:graphicData>
                </a:graphic>
              </wp:anchor>
            </w:drawing>
          </mc:Choice>
          <mc:Fallback>
            <w:pict>
              <v:shape w14:anchorId="04ADD462" id="Shape 67" o:spid="_x0000_s1029" type="#_x0000_t202" style="position:absolute;margin-left:386.5pt;margin-top:233.45pt;width:107.1pt;height:41.05pt;z-index:25166233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" filled="f" stroked="f">
                <v:textbox inset="0,0,0,0">
                  <w:txbxContent>
                    <w:p w14:paraId="57F74237" w14:textId="2A95058C" w:rsidR="00542300" w:rsidRDefault="00542300">
                      <w:pPr>
                        <w:pStyle w:val="Titulekobrzku0"/>
                      </w:pPr>
                    </w:p>
                  </w:txbxContent>
                </v:textbox>
                <w10:wrap anchorx="page" anchory="margin"/>
              </v:shape>
            </w:pict>
          </mc:Fallback>
        </mc:AlternateContent>
      </w:r>
      <w:r>
        <w:t>V Pardubicích dne</w:t>
      </w:r>
      <w:r w:rsidR="00C66071">
        <w:t xml:space="preserve"> 16.1.2023</w:t>
      </w:r>
      <w:r w:rsidR="00C66071">
        <w:tab/>
      </w:r>
      <w:r w:rsidR="00C66071">
        <w:tab/>
      </w:r>
      <w:r w:rsidR="00C66071">
        <w:tab/>
      </w:r>
      <w:r w:rsidR="00C66071">
        <w:tab/>
      </w:r>
      <w:r w:rsidR="00C66071">
        <w:tab/>
      </w:r>
      <w:r w:rsidR="00C66071">
        <w:tab/>
      </w:r>
      <w:r w:rsidR="00C66071">
        <w:tab/>
        <w:t>V Pardubicích 13.1.2023</w:t>
      </w:r>
    </w:p>
    <w:p w14:paraId="7C32A413" w14:textId="77777777" w:rsidR="00C66071" w:rsidRDefault="00C66071" w:rsidP="00C66071">
      <w:pPr>
        <w:pStyle w:val="Zkladntext1"/>
        <w:tabs>
          <w:tab w:val="left" w:leader="dot" w:pos="2689"/>
        </w:tabs>
        <w:spacing w:line="240" w:lineRule="auto"/>
      </w:pPr>
    </w:p>
    <w:p w14:paraId="4A8F8B3C" w14:textId="7FDD5728" w:rsidR="00C66071" w:rsidRDefault="00C66071" w:rsidP="00C66071">
      <w:pPr>
        <w:pStyle w:val="Zkladntext1"/>
        <w:tabs>
          <w:tab w:val="left" w:leader="dot" w:pos="2689"/>
        </w:tabs>
        <w:spacing w:line="240" w:lineRule="auto"/>
      </w:pPr>
    </w:p>
    <w:p w14:paraId="69659BFB" w14:textId="1387BC3A" w:rsidR="00C66071" w:rsidRDefault="00C66071" w:rsidP="00C66071">
      <w:pPr>
        <w:pStyle w:val="Zkladntext1"/>
        <w:tabs>
          <w:tab w:val="left" w:leader="dot" w:pos="2689"/>
        </w:tabs>
        <w:spacing w:line="240" w:lineRule="auto"/>
      </w:pPr>
      <w:r>
        <w:t>za objednatele</w:t>
      </w:r>
      <w:r>
        <w:tab/>
      </w:r>
      <w:r>
        <w:tab/>
      </w:r>
      <w:r>
        <w:tab/>
      </w:r>
      <w:r>
        <w:tab/>
      </w:r>
      <w:r>
        <w:tab/>
      </w:r>
      <w:r>
        <w:tab/>
      </w:r>
      <w:r>
        <w:tab/>
        <w:t>za zhotovitele</w:t>
      </w:r>
    </w:p>
    <w:p w14:paraId="3A8CD71C" w14:textId="77777777" w:rsidR="00C66071" w:rsidRPr="00C66071" w:rsidRDefault="00C66071" w:rsidP="00C66071"/>
    <w:p w14:paraId="5630BA6C" w14:textId="77777777" w:rsidR="00C66071" w:rsidRPr="00C66071" w:rsidRDefault="00C66071" w:rsidP="00C66071"/>
    <w:p w14:paraId="310A081E" w14:textId="77777777" w:rsidR="00C66071" w:rsidRPr="00C66071" w:rsidRDefault="00C66071" w:rsidP="00C66071"/>
    <w:p w14:paraId="615A6658" w14:textId="77777777" w:rsidR="00C66071" w:rsidRPr="00C66071" w:rsidRDefault="00C66071" w:rsidP="00C66071"/>
    <w:p w14:paraId="19A0C1F7" w14:textId="77777777" w:rsidR="00C66071" w:rsidRPr="00C66071" w:rsidRDefault="00C66071" w:rsidP="00C66071"/>
    <w:p w14:paraId="2E77F396" w14:textId="77777777" w:rsidR="00C66071" w:rsidRPr="00C66071" w:rsidRDefault="00C66071" w:rsidP="00C66071"/>
    <w:p w14:paraId="09332923" w14:textId="77777777" w:rsidR="00C66071" w:rsidRPr="00C66071" w:rsidRDefault="00C66071" w:rsidP="00C66071"/>
    <w:p w14:paraId="454E1B3A" w14:textId="77777777" w:rsidR="00C66071" w:rsidRPr="00C66071" w:rsidRDefault="00C66071" w:rsidP="00C66071"/>
    <w:p w14:paraId="5C31834B" w14:textId="77777777" w:rsidR="00C66071" w:rsidRDefault="00C66071" w:rsidP="00C66071">
      <w:pPr>
        <w:rPr>
          <w:rFonts w:ascii="Calibri" w:eastAsia="Calibri" w:hAnsi="Calibri" w:cs="Calibri"/>
          <w:sz w:val="20"/>
          <w:szCs w:val="20"/>
        </w:rPr>
      </w:pPr>
    </w:p>
    <w:p w14:paraId="335B78F8" w14:textId="77777777" w:rsidR="00C66071" w:rsidRDefault="00C66071" w:rsidP="00C66071">
      <w:pPr>
        <w:rPr>
          <w:rFonts w:ascii="Calibri" w:eastAsia="Calibri" w:hAnsi="Calibri" w:cs="Calibri"/>
          <w:sz w:val="20"/>
          <w:szCs w:val="20"/>
        </w:rPr>
      </w:pPr>
    </w:p>
    <w:p w14:paraId="47BBD996" w14:textId="36089AEA" w:rsidR="00C66071" w:rsidRDefault="00C66071" w:rsidP="00C66071">
      <w:pPr>
        <w:tabs>
          <w:tab w:val="left" w:pos="6330"/>
        </w:tabs>
        <w:rPr>
          <w:rFonts w:ascii="Calibri" w:eastAsia="Calibri" w:hAnsi="Calibri" w:cs="Calibri"/>
          <w:sz w:val="20"/>
          <w:szCs w:val="20"/>
        </w:rPr>
      </w:pPr>
      <w:r>
        <w:rPr>
          <w:rFonts w:ascii="Calibri" w:eastAsia="Calibri" w:hAnsi="Calibri" w:cs="Calibri"/>
          <w:sz w:val="20"/>
          <w:szCs w:val="20"/>
        </w:rPr>
        <w:tab/>
        <w:t>Ing. Aleš Kopecký</w:t>
      </w:r>
    </w:p>
    <w:p w14:paraId="032BC121" w14:textId="57368E4E" w:rsidR="00C66071" w:rsidRDefault="00C66071" w:rsidP="00C66071">
      <w:pPr>
        <w:tabs>
          <w:tab w:val="left" w:pos="6330"/>
        </w:tabs>
        <w:rPr>
          <w:rFonts w:ascii="Calibri" w:eastAsia="Calibri" w:hAnsi="Calibri" w:cs="Calibri"/>
          <w:sz w:val="20"/>
          <w:szCs w:val="20"/>
        </w:rPr>
      </w:pPr>
      <w:r>
        <w:rPr>
          <w:rFonts w:ascii="Calibri" w:eastAsia="Calibri" w:hAnsi="Calibri" w:cs="Calibri"/>
          <w:sz w:val="20"/>
          <w:szCs w:val="20"/>
        </w:rPr>
        <w:tab/>
        <w:t>Místopředseda představenstva</w:t>
      </w:r>
    </w:p>
    <w:p w14:paraId="06195170" w14:textId="0C97346D" w:rsidR="00C66071" w:rsidRPr="00C66071" w:rsidRDefault="00C66071" w:rsidP="00C66071">
      <w:pPr>
        <w:tabs>
          <w:tab w:val="left" w:pos="6330"/>
        </w:tabs>
        <w:sectPr w:rsidR="00C66071" w:rsidRPr="00C66071">
          <w:headerReference w:type="even" r:id="rId29"/>
          <w:headerReference w:type="default" r:id="rId30"/>
          <w:footerReference w:type="even" r:id="rId31"/>
          <w:footerReference w:type="default" r:id="rId32"/>
          <w:pgSz w:w="11900" w:h="16840"/>
          <w:pgMar w:top="772" w:right="1183" w:bottom="1082" w:left="1439" w:header="0" w:footer="3" w:gutter="0"/>
          <w:pgNumType w:start="12"/>
          <w:cols w:space="720"/>
          <w:noEndnote/>
          <w:docGrid w:linePitch="360"/>
        </w:sectPr>
      </w:pPr>
      <w:r>
        <w:tab/>
      </w:r>
    </w:p>
    <w:p w14:paraId="1455F4B5" w14:textId="77777777" w:rsidR="00542300" w:rsidRDefault="00B04B2D">
      <w:pPr>
        <w:pStyle w:val="Titulektabulky0"/>
        <w:jc w:val="both"/>
      </w:pPr>
      <w:r>
        <w:lastRenderedPageBreak/>
        <w:t xml:space="preserve">Příloha č. 1: </w:t>
      </w:r>
      <w:proofErr w:type="gramStart"/>
      <w:r>
        <w:t>zadání - Seznam</w:t>
      </w:r>
      <w:proofErr w:type="gramEnd"/>
      <w:r>
        <w:t xml:space="preserve"> chybějících evidenčních tabulek</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03"/>
        <w:gridCol w:w="1033"/>
        <w:gridCol w:w="1030"/>
        <w:gridCol w:w="1033"/>
        <w:gridCol w:w="1055"/>
      </w:tblGrid>
      <w:tr w:rsidR="00542300" w14:paraId="7B89D8A5" w14:textId="77777777">
        <w:tblPrEx>
          <w:tblCellMar>
            <w:top w:w="0" w:type="dxa"/>
            <w:bottom w:w="0" w:type="dxa"/>
          </w:tblCellMar>
        </w:tblPrEx>
        <w:trPr>
          <w:trHeight w:hRule="exact" w:val="619"/>
          <w:jc w:val="center"/>
        </w:trPr>
        <w:tc>
          <w:tcPr>
            <w:tcW w:w="4903" w:type="dxa"/>
            <w:tcBorders>
              <w:top w:val="single" w:sz="4" w:space="0" w:color="auto"/>
              <w:left w:val="single" w:sz="4" w:space="0" w:color="auto"/>
            </w:tcBorders>
            <w:shd w:val="clear" w:color="auto" w:fill="FDD142"/>
          </w:tcPr>
          <w:p w14:paraId="40996E04" w14:textId="77777777" w:rsidR="00542300" w:rsidRDefault="00542300">
            <w:pPr>
              <w:rPr>
                <w:sz w:val="10"/>
                <w:szCs w:val="10"/>
              </w:rPr>
            </w:pPr>
          </w:p>
        </w:tc>
        <w:tc>
          <w:tcPr>
            <w:tcW w:w="4151" w:type="dxa"/>
            <w:gridSpan w:val="4"/>
            <w:tcBorders>
              <w:top w:val="single" w:sz="4" w:space="0" w:color="auto"/>
              <w:left w:val="single" w:sz="4" w:space="0" w:color="auto"/>
              <w:right w:val="single" w:sz="4" w:space="0" w:color="auto"/>
            </w:tcBorders>
            <w:shd w:val="clear" w:color="auto" w:fill="FEF42D"/>
            <w:vAlign w:val="bottom"/>
          </w:tcPr>
          <w:p w14:paraId="591E5403" w14:textId="77777777" w:rsidR="00542300" w:rsidRDefault="00B04B2D">
            <w:pPr>
              <w:pStyle w:val="Jin0"/>
              <w:spacing w:line="283" w:lineRule="auto"/>
              <w:jc w:val="center"/>
            </w:pPr>
            <w:r>
              <w:t>Potřebný materiál pro osazování mostních objektů Pardubice</w:t>
            </w:r>
          </w:p>
        </w:tc>
      </w:tr>
      <w:tr w:rsidR="00542300" w14:paraId="73DFAEAA" w14:textId="77777777">
        <w:tblPrEx>
          <w:tblCellMar>
            <w:top w:w="0" w:type="dxa"/>
            <w:bottom w:w="0" w:type="dxa"/>
          </w:tblCellMar>
        </w:tblPrEx>
        <w:trPr>
          <w:trHeight w:hRule="exact" w:val="288"/>
          <w:jc w:val="center"/>
        </w:trPr>
        <w:tc>
          <w:tcPr>
            <w:tcW w:w="4903" w:type="dxa"/>
            <w:vMerge w:val="restart"/>
            <w:tcBorders>
              <w:top w:val="single" w:sz="4" w:space="0" w:color="auto"/>
              <w:left w:val="single" w:sz="4" w:space="0" w:color="auto"/>
            </w:tcBorders>
            <w:shd w:val="clear" w:color="auto" w:fill="FDD142"/>
            <w:vAlign w:val="bottom"/>
          </w:tcPr>
          <w:p w14:paraId="72491ECF" w14:textId="77777777" w:rsidR="00542300" w:rsidRDefault="00B04B2D">
            <w:pPr>
              <w:pStyle w:val="Jin0"/>
              <w:spacing w:line="240" w:lineRule="auto"/>
            </w:pPr>
            <w:r>
              <w:rPr>
                <w:color w:val="2A1A09"/>
              </w:rPr>
              <w:t>Název mostu</w:t>
            </w:r>
          </w:p>
        </w:tc>
        <w:tc>
          <w:tcPr>
            <w:tcW w:w="1033" w:type="dxa"/>
            <w:vMerge w:val="restart"/>
            <w:tcBorders>
              <w:top w:val="single" w:sz="4" w:space="0" w:color="auto"/>
              <w:left w:val="single" w:sz="4" w:space="0" w:color="auto"/>
            </w:tcBorders>
            <w:shd w:val="clear" w:color="auto" w:fill="FDD142"/>
            <w:vAlign w:val="center"/>
          </w:tcPr>
          <w:p w14:paraId="7A2FE88D" w14:textId="77777777" w:rsidR="00542300" w:rsidRDefault="00B04B2D">
            <w:pPr>
              <w:pStyle w:val="Jin0"/>
              <w:spacing w:line="240" w:lineRule="auto"/>
              <w:ind w:firstLine="300"/>
            </w:pPr>
            <w:proofErr w:type="spellStart"/>
            <w:r>
              <w:rPr>
                <w:color w:val="2A1A09"/>
              </w:rPr>
              <w:t>Ev.č</w:t>
            </w:r>
            <w:proofErr w:type="spellEnd"/>
            <w:r>
              <w:rPr>
                <w:color w:val="2A1A09"/>
              </w:rPr>
              <w:t>.</w:t>
            </w:r>
          </w:p>
        </w:tc>
        <w:tc>
          <w:tcPr>
            <w:tcW w:w="2063" w:type="dxa"/>
            <w:gridSpan w:val="2"/>
            <w:tcBorders>
              <w:top w:val="single" w:sz="4" w:space="0" w:color="auto"/>
              <w:left w:val="single" w:sz="4" w:space="0" w:color="auto"/>
            </w:tcBorders>
            <w:shd w:val="clear" w:color="auto" w:fill="FDD142"/>
            <w:vAlign w:val="bottom"/>
          </w:tcPr>
          <w:p w14:paraId="1AF96515" w14:textId="77777777" w:rsidR="00542300" w:rsidRDefault="00B04B2D">
            <w:pPr>
              <w:pStyle w:val="Jin0"/>
              <w:spacing w:line="240" w:lineRule="auto"/>
              <w:jc w:val="center"/>
            </w:pPr>
            <w:r>
              <w:t>Sloupky a patky</w:t>
            </w:r>
          </w:p>
        </w:tc>
        <w:tc>
          <w:tcPr>
            <w:tcW w:w="1055" w:type="dxa"/>
            <w:vMerge w:val="restart"/>
            <w:tcBorders>
              <w:top w:val="single" w:sz="4" w:space="0" w:color="auto"/>
              <w:left w:val="single" w:sz="4" w:space="0" w:color="auto"/>
              <w:right w:val="single" w:sz="4" w:space="0" w:color="auto"/>
            </w:tcBorders>
            <w:shd w:val="clear" w:color="auto" w:fill="FDD142"/>
          </w:tcPr>
          <w:p w14:paraId="6CA793D8" w14:textId="77777777" w:rsidR="00542300" w:rsidRDefault="00B04B2D">
            <w:pPr>
              <w:pStyle w:val="Jin0"/>
              <w:spacing w:line="276" w:lineRule="auto"/>
              <w:jc w:val="center"/>
            </w:pPr>
            <w:r>
              <w:rPr>
                <w:color w:val="2A1A09"/>
              </w:rPr>
              <w:t>Tabulka s Ev. č.</w:t>
            </w:r>
          </w:p>
        </w:tc>
      </w:tr>
      <w:tr w:rsidR="00542300" w14:paraId="7C665DDC" w14:textId="77777777">
        <w:tblPrEx>
          <w:tblCellMar>
            <w:top w:w="0" w:type="dxa"/>
            <w:bottom w:w="0" w:type="dxa"/>
          </w:tblCellMar>
        </w:tblPrEx>
        <w:trPr>
          <w:trHeight w:hRule="exact" w:val="310"/>
          <w:jc w:val="center"/>
        </w:trPr>
        <w:tc>
          <w:tcPr>
            <w:tcW w:w="4903" w:type="dxa"/>
            <w:vMerge/>
            <w:tcBorders>
              <w:left w:val="single" w:sz="4" w:space="0" w:color="auto"/>
            </w:tcBorders>
            <w:shd w:val="clear" w:color="auto" w:fill="FDD142"/>
            <w:vAlign w:val="bottom"/>
          </w:tcPr>
          <w:p w14:paraId="673CB0DB" w14:textId="77777777" w:rsidR="00542300" w:rsidRDefault="00542300"/>
        </w:tc>
        <w:tc>
          <w:tcPr>
            <w:tcW w:w="1033" w:type="dxa"/>
            <w:vMerge/>
            <w:tcBorders>
              <w:left w:val="single" w:sz="4" w:space="0" w:color="auto"/>
            </w:tcBorders>
            <w:shd w:val="clear" w:color="auto" w:fill="FDD142"/>
            <w:vAlign w:val="center"/>
          </w:tcPr>
          <w:p w14:paraId="1E59C090" w14:textId="77777777" w:rsidR="00542300" w:rsidRDefault="00542300"/>
        </w:tc>
        <w:tc>
          <w:tcPr>
            <w:tcW w:w="1030" w:type="dxa"/>
            <w:tcBorders>
              <w:top w:val="single" w:sz="4" w:space="0" w:color="auto"/>
              <w:left w:val="single" w:sz="4" w:space="0" w:color="auto"/>
            </w:tcBorders>
            <w:shd w:val="clear" w:color="auto" w:fill="FDD142"/>
            <w:vAlign w:val="bottom"/>
          </w:tcPr>
          <w:p w14:paraId="743D2994" w14:textId="77777777" w:rsidR="00542300" w:rsidRDefault="00B04B2D">
            <w:pPr>
              <w:pStyle w:val="Jin0"/>
              <w:spacing w:line="240" w:lineRule="auto"/>
              <w:jc w:val="center"/>
            </w:pPr>
            <w:r>
              <w:t>Sloupek</w:t>
            </w:r>
          </w:p>
        </w:tc>
        <w:tc>
          <w:tcPr>
            <w:tcW w:w="1033" w:type="dxa"/>
            <w:tcBorders>
              <w:top w:val="single" w:sz="4" w:space="0" w:color="auto"/>
              <w:left w:val="single" w:sz="4" w:space="0" w:color="auto"/>
            </w:tcBorders>
            <w:shd w:val="clear" w:color="auto" w:fill="FDD142"/>
            <w:vAlign w:val="bottom"/>
          </w:tcPr>
          <w:p w14:paraId="697107BA" w14:textId="77777777" w:rsidR="00542300" w:rsidRDefault="00B04B2D">
            <w:pPr>
              <w:pStyle w:val="Jin0"/>
              <w:spacing w:line="240" w:lineRule="auto"/>
              <w:jc w:val="center"/>
            </w:pPr>
            <w:r>
              <w:t>Patka</w:t>
            </w:r>
          </w:p>
        </w:tc>
        <w:tc>
          <w:tcPr>
            <w:tcW w:w="1055" w:type="dxa"/>
            <w:vMerge/>
            <w:tcBorders>
              <w:left w:val="single" w:sz="4" w:space="0" w:color="auto"/>
              <w:right w:val="single" w:sz="4" w:space="0" w:color="auto"/>
            </w:tcBorders>
            <w:shd w:val="clear" w:color="auto" w:fill="FDD142"/>
          </w:tcPr>
          <w:p w14:paraId="3042593E" w14:textId="77777777" w:rsidR="00542300" w:rsidRDefault="00542300"/>
        </w:tc>
      </w:tr>
      <w:tr w:rsidR="00542300" w14:paraId="43386AFA" w14:textId="77777777">
        <w:tblPrEx>
          <w:tblCellMar>
            <w:top w:w="0" w:type="dxa"/>
            <w:bottom w:w="0" w:type="dxa"/>
          </w:tblCellMar>
        </w:tblPrEx>
        <w:trPr>
          <w:trHeight w:hRule="exact" w:val="288"/>
          <w:jc w:val="center"/>
        </w:trPr>
        <w:tc>
          <w:tcPr>
            <w:tcW w:w="4903" w:type="dxa"/>
            <w:vMerge w:val="restart"/>
            <w:tcBorders>
              <w:top w:val="single" w:sz="4" w:space="0" w:color="auto"/>
              <w:left w:val="single" w:sz="4" w:space="0" w:color="auto"/>
            </w:tcBorders>
            <w:shd w:val="clear" w:color="auto" w:fill="auto"/>
            <w:vAlign w:val="bottom"/>
          </w:tcPr>
          <w:p w14:paraId="7E2BC5EB" w14:textId="77777777" w:rsidR="00542300" w:rsidRDefault="00B04B2D">
            <w:pPr>
              <w:pStyle w:val="Jin0"/>
              <w:spacing w:line="283" w:lineRule="auto"/>
            </w:pPr>
            <w:r>
              <w:t xml:space="preserve">podchod pod 1/37 - ulice k Dolíčku Jesničánky </w:t>
            </w:r>
            <w:r>
              <w:rPr>
                <w:rFonts w:ascii="Verdana" w:eastAsia="Verdana" w:hAnsi="Verdana" w:cs="Verdana"/>
                <w:sz w:val="16"/>
                <w:szCs w:val="16"/>
              </w:rPr>
              <w:t xml:space="preserve">Lávka pro chodce a cyklisty </w:t>
            </w:r>
            <w:r>
              <w:t xml:space="preserve">přes Haldu Do Nového </w:t>
            </w:r>
            <w:proofErr w:type="spellStart"/>
            <w:r>
              <w:t>p.Haldu</w:t>
            </w:r>
            <w:proofErr w:type="spellEnd"/>
            <w:r>
              <w:t xml:space="preserve"> Na </w:t>
            </w:r>
            <w:proofErr w:type="spellStart"/>
            <w:r>
              <w:t>Ležánkách</w:t>
            </w:r>
            <w:proofErr w:type="spellEnd"/>
            <w:r>
              <w:t xml:space="preserve"> most Kpt. Bartoše přes Labe z nádraží do Polabin U mlýnů přes Chrudimku u chemické barvírny Na Vrátné soutok Halda - </w:t>
            </w:r>
            <w:proofErr w:type="spellStart"/>
            <w:r>
              <w:t>Chrzdumka</w:t>
            </w:r>
            <w:proofErr w:type="spellEnd"/>
            <w:r>
              <w:t xml:space="preserve"> přes Císařský náhon Prokopův most přes Chrudimku nadchod u obchodního centra Palackého třída Podchod Karlova ul. lávka pro pěší u lázní podchod u Parama podchod Sladkovského podchod Štrossova ulice (k nemocnici) lávka u Parama podjezd 17.listopad</w:t>
            </w:r>
            <w:r>
              <w:t xml:space="preserve">u pod silnicí 1/36 Anenský podjezd pod silnicí 1/36 a tratí ČD podchod Hradecká ulice u university </w:t>
            </w:r>
            <w:proofErr w:type="spellStart"/>
            <w:r>
              <w:t>inun</w:t>
            </w:r>
            <w:proofErr w:type="spellEnd"/>
            <w:r>
              <w:t xml:space="preserve">. </w:t>
            </w:r>
            <w:proofErr w:type="spellStart"/>
            <w:proofErr w:type="gramStart"/>
            <w:r>
              <w:t>č.l</w:t>
            </w:r>
            <w:proofErr w:type="spellEnd"/>
            <w:proofErr w:type="gramEnd"/>
            <w:r>
              <w:t xml:space="preserve"> 'U Josefa' most </w:t>
            </w:r>
            <w:proofErr w:type="spellStart"/>
            <w:r>
              <w:t>p.zdymadlem</w:t>
            </w:r>
            <w:proofErr w:type="spellEnd"/>
            <w:r>
              <w:t xml:space="preserve"> č.3 most </w:t>
            </w:r>
            <w:proofErr w:type="spellStart"/>
            <w:r>
              <w:t>p.zdymadlem</w:t>
            </w:r>
            <w:proofErr w:type="spellEnd"/>
            <w:r>
              <w:t xml:space="preserve"> č.4 most </w:t>
            </w:r>
            <w:proofErr w:type="spellStart"/>
            <w:r>
              <w:t>p.zdymadlem</w:t>
            </w:r>
            <w:proofErr w:type="spellEnd"/>
            <w:r>
              <w:t xml:space="preserve"> č.5 lávka pro pěší Lonkova ulice lávka pro cyklisty Lonkova přes železniční v</w:t>
            </w:r>
            <w:r>
              <w:t xml:space="preserve">lečku - Pardubičky lávka pod Vinici přes Chrudimku za Drozdicemi přes Chrudimky ul.5.května Nemošice Nemošice-Sadová ulice lávka pro cyklisty </w:t>
            </w:r>
            <w:proofErr w:type="spellStart"/>
            <w:r>
              <w:t>podch</w:t>
            </w:r>
            <w:proofErr w:type="spellEnd"/>
            <w:r>
              <w:t xml:space="preserve">. k Pardubičkám podchod </w:t>
            </w:r>
            <w:proofErr w:type="spellStart"/>
            <w:r>
              <w:t>p.ČD</w:t>
            </w:r>
            <w:proofErr w:type="spellEnd"/>
            <w:r>
              <w:t xml:space="preserve"> Dašická lávka pro chodce a cyklisty Nemošice-K hřebčinci Drozdice most přes vleč</w:t>
            </w:r>
            <w:r>
              <w:t xml:space="preserve">ku v ulici Průmyslová </w:t>
            </w:r>
            <w:proofErr w:type="spellStart"/>
            <w:r>
              <w:t>Svítkov</w:t>
            </w:r>
            <w:proofErr w:type="spellEnd"/>
            <w:r>
              <w:t xml:space="preserve"> - přes Bylanku do pole most v ulici </w:t>
            </w:r>
            <w:proofErr w:type="spellStart"/>
            <w:proofErr w:type="gramStart"/>
            <w:r>
              <w:t>kpt.Poplera</w:t>
            </w:r>
            <w:proofErr w:type="spellEnd"/>
            <w:proofErr w:type="gramEnd"/>
            <w:r>
              <w:t xml:space="preserve"> most přes potok Bylanka v ulici Kostnická stará silnice - přes Bylanku Podchod </w:t>
            </w:r>
            <w:proofErr w:type="spellStart"/>
            <w:r>
              <w:t>p.ČD</w:t>
            </w:r>
            <w:proofErr w:type="spellEnd"/>
            <w:r>
              <w:t xml:space="preserve"> </w:t>
            </w:r>
            <w:proofErr w:type="spellStart"/>
            <w:r>
              <w:t>Svítkov</w:t>
            </w:r>
            <w:proofErr w:type="spellEnd"/>
            <w:r>
              <w:t xml:space="preserve"> most přes Bylanku ve Svítkově u železniční trati</w:t>
            </w:r>
          </w:p>
        </w:tc>
        <w:tc>
          <w:tcPr>
            <w:tcW w:w="1033" w:type="dxa"/>
            <w:tcBorders>
              <w:top w:val="single" w:sz="4" w:space="0" w:color="auto"/>
              <w:left w:val="single" w:sz="4" w:space="0" w:color="auto"/>
            </w:tcBorders>
            <w:shd w:val="clear" w:color="auto" w:fill="FDF198"/>
            <w:vAlign w:val="bottom"/>
          </w:tcPr>
          <w:p w14:paraId="7054B218" w14:textId="77777777" w:rsidR="00542300" w:rsidRDefault="00B04B2D">
            <w:pPr>
              <w:pStyle w:val="Jin0"/>
              <w:spacing w:line="240" w:lineRule="auto"/>
            </w:pPr>
            <w:r>
              <w:t>M120</w:t>
            </w:r>
          </w:p>
        </w:tc>
        <w:tc>
          <w:tcPr>
            <w:tcW w:w="1030" w:type="dxa"/>
            <w:tcBorders>
              <w:top w:val="single" w:sz="4" w:space="0" w:color="auto"/>
              <w:left w:val="single" w:sz="4" w:space="0" w:color="auto"/>
            </w:tcBorders>
            <w:shd w:val="clear" w:color="auto" w:fill="auto"/>
            <w:vAlign w:val="bottom"/>
          </w:tcPr>
          <w:p w14:paraId="7C4127F2" w14:textId="77777777" w:rsidR="00542300" w:rsidRDefault="00B04B2D">
            <w:pPr>
              <w:pStyle w:val="Jin0"/>
              <w:spacing w:line="240" w:lineRule="auto"/>
              <w:jc w:val="center"/>
            </w:pPr>
            <w:r>
              <w:t>X</w:t>
            </w:r>
          </w:p>
        </w:tc>
        <w:tc>
          <w:tcPr>
            <w:tcW w:w="1033" w:type="dxa"/>
            <w:tcBorders>
              <w:top w:val="single" w:sz="4" w:space="0" w:color="auto"/>
              <w:left w:val="single" w:sz="4" w:space="0" w:color="auto"/>
            </w:tcBorders>
            <w:shd w:val="clear" w:color="auto" w:fill="auto"/>
            <w:vAlign w:val="bottom"/>
          </w:tcPr>
          <w:p w14:paraId="6AA65809"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0A8C4B7B" w14:textId="77777777" w:rsidR="00542300" w:rsidRDefault="00B04B2D">
            <w:pPr>
              <w:pStyle w:val="Jin0"/>
              <w:spacing w:line="240" w:lineRule="auto"/>
              <w:ind w:firstLine="440"/>
              <w:jc w:val="both"/>
            </w:pPr>
            <w:r>
              <w:t>2</w:t>
            </w:r>
          </w:p>
        </w:tc>
      </w:tr>
      <w:tr w:rsidR="00542300" w14:paraId="1B779360"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666CC29F" w14:textId="77777777" w:rsidR="00542300" w:rsidRDefault="00542300"/>
        </w:tc>
        <w:tc>
          <w:tcPr>
            <w:tcW w:w="1033" w:type="dxa"/>
            <w:tcBorders>
              <w:top w:val="single" w:sz="4" w:space="0" w:color="auto"/>
              <w:left w:val="single" w:sz="4" w:space="0" w:color="auto"/>
            </w:tcBorders>
            <w:shd w:val="clear" w:color="auto" w:fill="FDF198"/>
            <w:vAlign w:val="bottom"/>
          </w:tcPr>
          <w:p w14:paraId="75734ABD" w14:textId="77777777" w:rsidR="00542300" w:rsidRDefault="00B04B2D">
            <w:pPr>
              <w:pStyle w:val="Jin0"/>
              <w:spacing w:line="240" w:lineRule="auto"/>
            </w:pPr>
            <w:r>
              <w:t>M502</w:t>
            </w:r>
          </w:p>
        </w:tc>
        <w:tc>
          <w:tcPr>
            <w:tcW w:w="1030" w:type="dxa"/>
            <w:tcBorders>
              <w:top w:val="single" w:sz="4" w:space="0" w:color="auto"/>
              <w:left w:val="single" w:sz="4" w:space="0" w:color="auto"/>
            </w:tcBorders>
            <w:shd w:val="clear" w:color="auto" w:fill="auto"/>
            <w:vAlign w:val="bottom"/>
          </w:tcPr>
          <w:p w14:paraId="630733F6"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26615596"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7F1D2093" w14:textId="77777777" w:rsidR="00542300" w:rsidRDefault="00B04B2D">
            <w:pPr>
              <w:pStyle w:val="Jin0"/>
              <w:spacing w:line="240" w:lineRule="auto"/>
              <w:ind w:firstLine="440"/>
              <w:jc w:val="both"/>
            </w:pPr>
            <w:r>
              <w:t>2</w:t>
            </w:r>
          </w:p>
        </w:tc>
      </w:tr>
      <w:tr w:rsidR="00542300" w14:paraId="262D67E2"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555D99F9" w14:textId="77777777" w:rsidR="00542300" w:rsidRDefault="00542300"/>
        </w:tc>
        <w:tc>
          <w:tcPr>
            <w:tcW w:w="1033" w:type="dxa"/>
            <w:tcBorders>
              <w:top w:val="single" w:sz="4" w:space="0" w:color="auto"/>
              <w:left w:val="single" w:sz="4" w:space="0" w:color="auto"/>
            </w:tcBorders>
            <w:shd w:val="clear" w:color="auto" w:fill="FDF198"/>
            <w:vAlign w:val="bottom"/>
          </w:tcPr>
          <w:p w14:paraId="02E8C5F8" w14:textId="77777777" w:rsidR="00542300" w:rsidRDefault="00B04B2D">
            <w:pPr>
              <w:pStyle w:val="Jin0"/>
              <w:spacing w:line="240" w:lineRule="auto"/>
            </w:pPr>
            <w:r>
              <w:t>M101</w:t>
            </w:r>
          </w:p>
        </w:tc>
        <w:tc>
          <w:tcPr>
            <w:tcW w:w="1030" w:type="dxa"/>
            <w:tcBorders>
              <w:top w:val="single" w:sz="4" w:space="0" w:color="auto"/>
              <w:left w:val="single" w:sz="4" w:space="0" w:color="auto"/>
            </w:tcBorders>
            <w:shd w:val="clear" w:color="auto" w:fill="auto"/>
            <w:vAlign w:val="bottom"/>
          </w:tcPr>
          <w:p w14:paraId="36FF6CC6"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7FFCABD0"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1B585123" w14:textId="77777777" w:rsidR="00542300" w:rsidRDefault="00B04B2D">
            <w:pPr>
              <w:pStyle w:val="Jin0"/>
              <w:spacing w:line="240" w:lineRule="auto"/>
              <w:ind w:firstLine="440"/>
              <w:jc w:val="both"/>
            </w:pPr>
            <w:r>
              <w:t>2</w:t>
            </w:r>
          </w:p>
        </w:tc>
      </w:tr>
      <w:tr w:rsidR="00542300" w14:paraId="097535F4"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36F71D79" w14:textId="77777777" w:rsidR="00542300" w:rsidRDefault="00542300"/>
        </w:tc>
        <w:tc>
          <w:tcPr>
            <w:tcW w:w="1033" w:type="dxa"/>
            <w:tcBorders>
              <w:top w:val="single" w:sz="4" w:space="0" w:color="auto"/>
              <w:left w:val="single" w:sz="4" w:space="0" w:color="auto"/>
            </w:tcBorders>
            <w:shd w:val="clear" w:color="auto" w:fill="FDF198"/>
            <w:vAlign w:val="center"/>
          </w:tcPr>
          <w:p w14:paraId="413272AA" w14:textId="77777777" w:rsidR="00542300" w:rsidRDefault="00B04B2D">
            <w:pPr>
              <w:pStyle w:val="Jin0"/>
              <w:spacing w:line="240" w:lineRule="auto"/>
            </w:pPr>
            <w:r>
              <w:t>M103</w:t>
            </w:r>
          </w:p>
        </w:tc>
        <w:tc>
          <w:tcPr>
            <w:tcW w:w="1030" w:type="dxa"/>
            <w:tcBorders>
              <w:top w:val="single" w:sz="4" w:space="0" w:color="auto"/>
              <w:left w:val="single" w:sz="4" w:space="0" w:color="auto"/>
            </w:tcBorders>
            <w:shd w:val="clear" w:color="auto" w:fill="auto"/>
            <w:vAlign w:val="center"/>
          </w:tcPr>
          <w:p w14:paraId="4765B714" w14:textId="77777777" w:rsidR="00542300" w:rsidRDefault="00B04B2D">
            <w:pPr>
              <w:pStyle w:val="Jin0"/>
              <w:spacing w:line="240" w:lineRule="auto"/>
              <w:jc w:val="center"/>
            </w:pPr>
            <w:r>
              <w:t>1</w:t>
            </w:r>
          </w:p>
        </w:tc>
        <w:tc>
          <w:tcPr>
            <w:tcW w:w="1033" w:type="dxa"/>
            <w:tcBorders>
              <w:top w:val="single" w:sz="4" w:space="0" w:color="auto"/>
              <w:left w:val="single" w:sz="4" w:space="0" w:color="auto"/>
            </w:tcBorders>
            <w:shd w:val="clear" w:color="auto" w:fill="auto"/>
            <w:vAlign w:val="center"/>
          </w:tcPr>
          <w:p w14:paraId="242D5382"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center"/>
          </w:tcPr>
          <w:p w14:paraId="79E96283" w14:textId="77777777" w:rsidR="00542300" w:rsidRDefault="00B04B2D">
            <w:pPr>
              <w:pStyle w:val="Jin0"/>
              <w:spacing w:line="240" w:lineRule="auto"/>
              <w:ind w:firstLine="440"/>
              <w:jc w:val="both"/>
            </w:pPr>
            <w:r>
              <w:t>1</w:t>
            </w:r>
          </w:p>
        </w:tc>
      </w:tr>
      <w:tr w:rsidR="00542300" w14:paraId="756585ED"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70A37694" w14:textId="77777777" w:rsidR="00542300" w:rsidRDefault="00542300"/>
        </w:tc>
        <w:tc>
          <w:tcPr>
            <w:tcW w:w="1033" w:type="dxa"/>
            <w:tcBorders>
              <w:top w:val="single" w:sz="4" w:space="0" w:color="auto"/>
              <w:left w:val="single" w:sz="4" w:space="0" w:color="auto"/>
            </w:tcBorders>
            <w:shd w:val="clear" w:color="auto" w:fill="FDF198"/>
            <w:vAlign w:val="bottom"/>
          </w:tcPr>
          <w:p w14:paraId="4A08FAA9" w14:textId="77777777" w:rsidR="00542300" w:rsidRDefault="00B04B2D">
            <w:pPr>
              <w:pStyle w:val="Jin0"/>
              <w:spacing w:line="240" w:lineRule="auto"/>
            </w:pPr>
            <w:r>
              <w:t>M104</w:t>
            </w:r>
          </w:p>
        </w:tc>
        <w:tc>
          <w:tcPr>
            <w:tcW w:w="1030" w:type="dxa"/>
            <w:tcBorders>
              <w:top w:val="single" w:sz="4" w:space="0" w:color="auto"/>
              <w:left w:val="single" w:sz="4" w:space="0" w:color="auto"/>
            </w:tcBorders>
            <w:shd w:val="clear" w:color="auto" w:fill="auto"/>
            <w:vAlign w:val="bottom"/>
          </w:tcPr>
          <w:p w14:paraId="5584F8A4" w14:textId="77777777" w:rsidR="00542300" w:rsidRDefault="00B04B2D">
            <w:pPr>
              <w:pStyle w:val="Jin0"/>
              <w:spacing w:line="240" w:lineRule="auto"/>
              <w:jc w:val="center"/>
            </w:pPr>
            <w:r>
              <w:t>X</w:t>
            </w:r>
          </w:p>
        </w:tc>
        <w:tc>
          <w:tcPr>
            <w:tcW w:w="1033" w:type="dxa"/>
            <w:tcBorders>
              <w:top w:val="single" w:sz="4" w:space="0" w:color="auto"/>
              <w:left w:val="single" w:sz="4" w:space="0" w:color="auto"/>
            </w:tcBorders>
            <w:shd w:val="clear" w:color="auto" w:fill="auto"/>
            <w:vAlign w:val="bottom"/>
          </w:tcPr>
          <w:p w14:paraId="69437DD9"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5D3FD89A" w14:textId="77777777" w:rsidR="00542300" w:rsidRDefault="00B04B2D">
            <w:pPr>
              <w:pStyle w:val="Jin0"/>
              <w:spacing w:line="240" w:lineRule="auto"/>
              <w:ind w:firstLine="440"/>
            </w:pPr>
            <w:r>
              <w:t>1</w:t>
            </w:r>
          </w:p>
        </w:tc>
      </w:tr>
      <w:tr w:rsidR="00542300" w14:paraId="5B412281"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52CFCA36" w14:textId="77777777" w:rsidR="00542300" w:rsidRDefault="00542300"/>
        </w:tc>
        <w:tc>
          <w:tcPr>
            <w:tcW w:w="1033" w:type="dxa"/>
            <w:tcBorders>
              <w:top w:val="single" w:sz="4" w:space="0" w:color="auto"/>
              <w:left w:val="single" w:sz="4" w:space="0" w:color="auto"/>
            </w:tcBorders>
            <w:shd w:val="clear" w:color="auto" w:fill="FDF198"/>
            <w:vAlign w:val="bottom"/>
          </w:tcPr>
          <w:p w14:paraId="088D4FDD" w14:textId="77777777" w:rsidR="00542300" w:rsidRDefault="00B04B2D">
            <w:pPr>
              <w:pStyle w:val="Jin0"/>
              <w:spacing w:line="240" w:lineRule="auto"/>
            </w:pPr>
            <w:r>
              <w:t>M105</w:t>
            </w:r>
          </w:p>
        </w:tc>
        <w:tc>
          <w:tcPr>
            <w:tcW w:w="1030" w:type="dxa"/>
            <w:tcBorders>
              <w:top w:val="single" w:sz="4" w:space="0" w:color="auto"/>
              <w:left w:val="single" w:sz="4" w:space="0" w:color="auto"/>
            </w:tcBorders>
            <w:shd w:val="clear" w:color="auto" w:fill="auto"/>
            <w:vAlign w:val="bottom"/>
          </w:tcPr>
          <w:p w14:paraId="303D8762" w14:textId="77777777" w:rsidR="00542300" w:rsidRDefault="00B04B2D">
            <w:pPr>
              <w:pStyle w:val="Jin0"/>
              <w:spacing w:line="240" w:lineRule="auto"/>
              <w:jc w:val="center"/>
            </w:pPr>
            <w:r>
              <w:t>X</w:t>
            </w:r>
          </w:p>
        </w:tc>
        <w:tc>
          <w:tcPr>
            <w:tcW w:w="1033" w:type="dxa"/>
            <w:tcBorders>
              <w:top w:val="single" w:sz="4" w:space="0" w:color="auto"/>
              <w:left w:val="single" w:sz="4" w:space="0" w:color="auto"/>
            </w:tcBorders>
            <w:shd w:val="clear" w:color="auto" w:fill="auto"/>
            <w:vAlign w:val="bottom"/>
          </w:tcPr>
          <w:p w14:paraId="437F99FC"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11433B28" w14:textId="77777777" w:rsidR="00542300" w:rsidRDefault="00B04B2D">
            <w:pPr>
              <w:pStyle w:val="Jin0"/>
              <w:spacing w:line="240" w:lineRule="auto"/>
              <w:ind w:firstLine="440"/>
              <w:jc w:val="both"/>
            </w:pPr>
            <w:r>
              <w:t>2</w:t>
            </w:r>
          </w:p>
        </w:tc>
      </w:tr>
      <w:tr w:rsidR="00542300" w14:paraId="5EF634BB"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6CD598CF" w14:textId="77777777" w:rsidR="00542300" w:rsidRDefault="00542300"/>
        </w:tc>
        <w:tc>
          <w:tcPr>
            <w:tcW w:w="1033" w:type="dxa"/>
            <w:tcBorders>
              <w:top w:val="single" w:sz="4" w:space="0" w:color="auto"/>
              <w:left w:val="single" w:sz="4" w:space="0" w:color="auto"/>
            </w:tcBorders>
            <w:shd w:val="clear" w:color="auto" w:fill="FDF198"/>
            <w:vAlign w:val="bottom"/>
          </w:tcPr>
          <w:p w14:paraId="59543742" w14:textId="77777777" w:rsidR="00542300" w:rsidRDefault="00B04B2D">
            <w:pPr>
              <w:pStyle w:val="Jin0"/>
              <w:spacing w:line="240" w:lineRule="auto"/>
            </w:pPr>
            <w:r>
              <w:t>M106</w:t>
            </w:r>
          </w:p>
        </w:tc>
        <w:tc>
          <w:tcPr>
            <w:tcW w:w="1030" w:type="dxa"/>
            <w:tcBorders>
              <w:top w:val="single" w:sz="4" w:space="0" w:color="auto"/>
              <w:left w:val="single" w:sz="4" w:space="0" w:color="auto"/>
            </w:tcBorders>
            <w:shd w:val="clear" w:color="auto" w:fill="auto"/>
            <w:vAlign w:val="bottom"/>
          </w:tcPr>
          <w:p w14:paraId="0ED8B4C6"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2A9BC295"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34849FE0" w14:textId="77777777" w:rsidR="00542300" w:rsidRDefault="00B04B2D">
            <w:pPr>
              <w:pStyle w:val="Jin0"/>
              <w:spacing w:line="240" w:lineRule="auto"/>
              <w:ind w:firstLine="440"/>
            </w:pPr>
            <w:r>
              <w:t>2</w:t>
            </w:r>
          </w:p>
        </w:tc>
      </w:tr>
      <w:tr w:rsidR="00542300" w14:paraId="220A8922"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2651DA67" w14:textId="77777777" w:rsidR="00542300" w:rsidRDefault="00542300"/>
        </w:tc>
        <w:tc>
          <w:tcPr>
            <w:tcW w:w="1033" w:type="dxa"/>
            <w:tcBorders>
              <w:top w:val="single" w:sz="4" w:space="0" w:color="auto"/>
              <w:left w:val="single" w:sz="4" w:space="0" w:color="auto"/>
            </w:tcBorders>
            <w:shd w:val="clear" w:color="auto" w:fill="FDF198"/>
            <w:vAlign w:val="bottom"/>
          </w:tcPr>
          <w:p w14:paraId="2D346D8C" w14:textId="77777777" w:rsidR="00542300" w:rsidRDefault="00B04B2D">
            <w:pPr>
              <w:pStyle w:val="Jin0"/>
              <w:spacing w:line="240" w:lineRule="auto"/>
            </w:pPr>
            <w:r>
              <w:t>M107</w:t>
            </w:r>
          </w:p>
        </w:tc>
        <w:tc>
          <w:tcPr>
            <w:tcW w:w="1030" w:type="dxa"/>
            <w:tcBorders>
              <w:top w:val="single" w:sz="4" w:space="0" w:color="auto"/>
              <w:left w:val="single" w:sz="4" w:space="0" w:color="auto"/>
            </w:tcBorders>
            <w:shd w:val="clear" w:color="auto" w:fill="auto"/>
            <w:vAlign w:val="bottom"/>
          </w:tcPr>
          <w:p w14:paraId="4F5B5C50" w14:textId="77777777" w:rsidR="00542300" w:rsidRDefault="00B04B2D">
            <w:pPr>
              <w:pStyle w:val="Jin0"/>
              <w:spacing w:line="240" w:lineRule="auto"/>
              <w:jc w:val="center"/>
            </w:pPr>
            <w:r>
              <w:t>X</w:t>
            </w:r>
          </w:p>
        </w:tc>
        <w:tc>
          <w:tcPr>
            <w:tcW w:w="1033" w:type="dxa"/>
            <w:tcBorders>
              <w:top w:val="single" w:sz="4" w:space="0" w:color="auto"/>
              <w:left w:val="single" w:sz="4" w:space="0" w:color="auto"/>
            </w:tcBorders>
            <w:shd w:val="clear" w:color="auto" w:fill="auto"/>
            <w:vAlign w:val="bottom"/>
          </w:tcPr>
          <w:p w14:paraId="7EF15BB3"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0C57DEC9" w14:textId="77777777" w:rsidR="00542300" w:rsidRDefault="00B04B2D">
            <w:pPr>
              <w:pStyle w:val="Jin0"/>
              <w:spacing w:line="240" w:lineRule="auto"/>
              <w:ind w:firstLine="440"/>
              <w:jc w:val="both"/>
            </w:pPr>
            <w:r>
              <w:t>2</w:t>
            </w:r>
          </w:p>
        </w:tc>
      </w:tr>
      <w:tr w:rsidR="00542300" w14:paraId="0AB99EF1"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093B951A" w14:textId="77777777" w:rsidR="00542300" w:rsidRDefault="00542300"/>
        </w:tc>
        <w:tc>
          <w:tcPr>
            <w:tcW w:w="1033" w:type="dxa"/>
            <w:tcBorders>
              <w:top w:val="single" w:sz="4" w:space="0" w:color="auto"/>
              <w:left w:val="single" w:sz="4" w:space="0" w:color="auto"/>
            </w:tcBorders>
            <w:shd w:val="clear" w:color="auto" w:fill="FDF198"/>
            <w:vAlign w:val="bottom"/>
          </w:tcPr>
          <w:p w14:paraId="4DD3BF51" w14:textId="77777777" w:rsidR="00542300" w:rsidRDefault="00B04B2D">
            <w:pPr>
              <w:pStyle w:val="Jin0"/>
              <w:spacing w:line="240" w:lineRule="auto"/>
            </w:pPr>
            <w:r>
              <w:t>M108</w:t>
            </w:r>
          </w:p>
        </w:tc>
        <w:tc>
          <w:tcPr>
            <w:tcW w:w="1030" w:type="dxa"/>
            <w:tcBorders>
              <w:top w:val="single" w:sz="4" w:space="0" w:color="auto"/>
              <w:left w:val="single" w:sz="4" w:space="0" w:color="auto"/>
            </w:tcBorders>
            <w:shd w:val="clear" w:color="auto" w:fill="auto"/>
            <w:vAlign w:val="bottom"/>
          </w:tcPr>
          <w:p w14:paraId="4F5F5B18"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18368B4D"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7F8ACBCE" w14:textId="77777777" w:rsidR="00542300" w:rsidRDefault="00B04B2D">
            <w:pPr>
              <w:pStyle w:val="Jin0"/>
              <w:spacing w:line="240" w:lineRule="auto"/>
              <w:ind w:firstLine="440"/>
              <w:jc w:val="both"/>
            </w:pPr>
            <w:r>
              <w:t>2</w:t>
            </w:r>
          </w:p>
        </w:tc>
      </w:tr>
      <w:tr w:rsidR="00542300" w14:paraId="28ECDBFC"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0E1335D5" w14:textId="77777777" w:rsidR="00542300" w:rsidRDefault="00542300"/>
        </w:tc>
        <w:tc>
          <w:tcPr>
            <w:tcW w:w="1033" w:type="dxa"/>
            <w:tcBorders>
              <w:top w:val="single" w:sz="4" w:space="0" w:color="auto"/>
              <w:left w:val="single" w:sz="4" w:space="0" w:color="auto"/>
            </w:tcBorders>
            <w:shd w:val="clear" w:color="auto" w:fill="FDF198"/>
            <w:vAlign w:val="bottom"/>
          </w:tcPr>
          <w:p w14:paraId="1204DB4A" w14:textId="77777777" w:rsidR="00542300" w:rsidRDefault="00B04B2D">
            <w:pPr>
              <w:pStyle w:val="Jin0"/>
              <w:spacing w:line="240" w:lineRule="auto"/>
            </w:pPr>
            <w:r>
              <w:t>M109</w:t>
            </w:r>
          </w:p>
        </w:tc>
        <w:tc>
          <w:tcPr>
            <w:tcW w:w="1030" w:type="dxa"/>
            <w:tcBorders>
              <w:top w:val="single" w:sz="4" w:space="0" w:color="auto"/>
              <w:left w:val="single" w:sz="4" w:space="0" w:color="auto"/>
            </w:tcBorders>
            <w:shd w:val="clear" w:color="auto" w:fill="auto"/>
            <w:vAlign w:val="bottom"/>
          </w:tcPr>
          <w:p w14:paraId="5F5D4E1E" w14:textId="77777777" w:rsidR="00542300" w:rsidRDefault="00B04B2D">
            <w:pPr>
              <w:pStyle w:val="Jin0"/>
              <w:spacing w:line="240" w:lineRule="auto"/>
              <w:jc w:val="center"/>
            </w:pPr>
            <w:r>
              <w:t>1</w:t>
            </w:r>
          </w:p>
        </w:tc>
        <w:tc>
          <w:tcPr>
            <w:tcW w:w="1033" w:type="dxa"/>
            <w:tcBorders>
              <w:top w:val="single" w:sz="4" w:space="0" w:color="auto"/>
              <w:left w:val="single" w:sz="4" w:space="0" w:color="auto"/>
            </w:tcBorders>
            <w:shd w:val="clear" w:color="auto" w:fill="auto"/>
            <w:vAlign w:val="bottom"/>
          </w:tcPr>
          <w:p w14:paraId="198AC37F" w14:textId="77777777" w:rsidR="00542300" w:rsidRDefault="00B04B2D">
            <w:pPr>
              <w:pStyle w:val="Jin0"/>
              <w:spacing w:line="240" w:lineRule="auto"/>
              <w:jc w:val="center"/>
            </w:pPr>
            <w:r>
              <w:t>Do zdi</w:t>
            </w:r>
          </w:p>
        </w:tc>
        <w:tc>
          <w:tcPr>
            <w:tcW w:w="1055" w:type="dxa"/>
            <w:tcBorders>
              <w:top w:val="single" w:sz="4" w:space="0" w:color="auto"/>
              <w:left w:val="single" w:sz="4" w:space="0" w:color="auto"/>
              <w:right w:val="single" w:sz="4" w:space="0" w:color="auto"/>
            </w:tcBorders>
            <w:shd w:val="clear" w:color="auto" w:fill="auto"/>
            <w:vAlign w:val="bottom"/>
          </w:tcPr>
          <w:p w14:paraId="7B7A9681" w14:textId="77777777" w:rsidR="00542300" w:rsidRDefault="00B04B2D">
            <w:pPr>
              <w:pStyle w:val="Jin0"/>
              <w:spacing w:line="240" w:lineRule="auto"/>
              <w:ind w:firstLine="440"/>
              <w:jc w:val="both"/>
            </w:pPr>
            <w:r>
              <w:t>2</w:t>
            </w:r>
          </w:p>
        </w:tc>
      </w:tr>
      <w:tr w:rsidR="00542300" w14:paraId="11B84D2D"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21C0159C" w14:textId="77777777" w:rsidR="00542300" w:rsidRDefault="00542300"/>
        </w:tc>
        <w:tc>
          <w:tcPr>
            <w:tcW w:w="1033" w:type="dxa"/>
            <w:tcBorders>
              <w:top w:val="single" w:sz="4" w:space="0" w:color="auto"/>
              <w:left w:val="single" w:sz="4" w:space="0" w:color="auto"/>
            </w:tcBorders>
            <w:shd w:val="clear" w:color="auto" w:fill="FDF198"/>
            <w:vAlign w:val="bottom"/>
          </w:tcPr>
          <w:p w14:paraId="6109CAF3" w14:textId="77777777" w:rsidR="00542300" w:rsidRDefault="00B04B2D">
            <w:pPr>
              <w:pStyle w:val="Jin0"/>
              <w:spacing w:line="240" w:lineRule="auto"/>
            </w:pPr>
            <w:r>
              <w:t>MHO</w:t>
            </w:r>
          </w:p>
        </w:tc>
        <w:tc>
          <w:tcPr>
            <w:tcW w:w="1030" w:type="dxa"/>
            <w:tcBorders>
              <w:top w:val="single" w:sz="4" w:space="0" w:color="auto"/>
              <w:left w:val="single" w:sz="4" w:space="0" w:color="auto"/>
            </w:tcBorders>
            <w:shd w:val="clear" w:color="auto" w:fill="auto"/>
            <w:vAlign w:val="bottom"/>
          </w:tcPr>
          <w:p w14:paraId="4FBBBED8" w14:textId="77777777" w:rsidR="00542300" w:rsidRDefault="00B04B2D">
            <w:pPr>
              <w:pStyle w:val="Jin0"/>
              <w:spacing w:line="240" w:lineRule="auto"/>
              <w:ind w:firstLine="440"/>
              <w:jc w:val="both"/>
            </w:pPr>
            <w:r>
              <w:t>2</w:t>
            </w:r>
          </w:p>
        </w:tc>
        <w:tc>
          <w:tcPr>
            <w:tcW w:w="1033" w:type="dxa"/>
            <w:tcBorders>
              <w:top w:val="single" w:sz="4" w:space="0" w:color="auto"/>
              <w:left w:val="single" w:sz="4" w:space="0" w:color="auto"/>
            </w:tcBorders>
            <w:shd w:val="clear" w:color="auto" w:fill="auto"/>
            <w:vAlign w:val="bottom"/>
          </w:tcPr>
          <w:p w14:paraId="709533E4"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26F4A059" w14:textId="77777777" w:rsidR="00542300" w:rsidRDefault="00B04B2D">
            <w:pPr>
              <w:pStyle w:val="Jin0"/>
              <w:spacing w:line="240" w:lineRule="auto"/>
              <w:ind w:firstLine="440"/>
            </w:pPr>
            <w:r>
              <w:t>2</w:t>
            </w:r>
          </w:p>
        </w:tc>
      </w:tr>
      <w:tr w:rsidR="00542300" w14:paraId="23949684"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66757ED4" w14:textId="77777777" w:rsidR="00542300" w:rsidRDefault="00542300"/>
        </w:tc>
        <w:tc>
          <w:tcPr>
            <w:tcW w:w="1033" w:type="dxa"/>
            <w:tcBorders>
              <w:top w:val="single" w:sz="4" w:space="0" w:color="auto"/>
              <w:left w:val="single" w:sz="4" w:space="0" w:color="auto"/>
            </w:tcBorders>
            <w:shd w:val="clear" w:color="auto" w:fill="FDF198"/>
            <w:vAlign w:val="bottom"/>
          </w:tcPr>
          <w:p w14:paraId="448F6FCB" w14:textId="77777777" w:rsidR="00542300" w:rsidRDefault="00B04B2D">
            <w:pPr>
              <w:pStyle w:val="Jin0"/>
              <w:spacing w:line="240" w:lineRule="auto"/>
            </w:pPr>
            <w:r>
              <w:rPr>
                <w:lang w:val="en-US" w:eastAsia="en-US" w:bidi="en-US"/>
              </w:rPr>
              <w:t>Mill</w:t>
            </w:r>
          </w:p>
        </w:tc>
        <w:tc>
          <w:tcPr>
            <w:tcW w:w="1030" w:type="dxa"/>
            <w:tcBorders>
              <w:top w:val="single" w:sz="4" w:space="0" w:color="auto"/>
              <w:left w:val="single" w:sz="4" w:space="0" w:color="auto"/>
            </w:tcBorders>
            <w:shd w:val="clear" w:color="auto" w:fill="auto"/>
            <w:vAlign w:val="bottom"/>
          </w:tcPr>
          <w:p w14:paraId="4DC0A459" w14:textId="77777777" w:rsidR="00542300" w:rsidRDefault="00B04B2D">
            <w:pPr>
              <w:pStyle w:val="Jin0"/>
              <w:spacing w:line="240" w:lineRule="auto"/>
              <w:ind w:firstLine="440"/>
              <w:jc w:val="both"/>
            </w:pPr>
            <w:r>
              <w:t>X</w:t>
            </w:r>
          </w:p>
        </w:tc>
        <w:tc>
          <w:tcPr>
            <w:tcW w:w="1033" w:type="dxa"/>
            <w:tcBorders>
              <w:top w:val="single" w:sz="4" w:space="0" w:color="auto"/>
              <w:left w:val="single" w:sz="4" w:space="0" w:color="auto"/>
            </w:tcBorders>
            <w:shd w:val="clear" w:color="auto" w:fill="auto"/>
            <w:vAlign w:val="bottom"/>
          </w:tcPr>
          <w:p w14:paraId="726DCFDB"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79CC097A" w14:textId="77777777" w:rsidR="00542300" w:rsidRDefault="00B04B2D">
            <w:pPr>
              <w:pStyle w:val="Jin0"/>
              <w:spacing w:line="240" w:lineRule="auto"/>
              <w:ind w:firstLine="440"/>
            </w:pPr>
            <w:r>
              <w:t>2</w:t>
            </w:r>
          </w:p>
        </w:tc>
      </w:tr>
      <w:tr w:rsidR="00542300" w14:paraId="21100FC6"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165F0FE9" w14:textId="77777777" w:rsidR="00542300" w:rsidRDefault="00542300"/>
        </w:tc>
        <w:tc>
          <w:tcPr>
            <w:tcW w:w="1033" w:type="dxa"/>
            <w:tcBorders>
              <w:top w:val="single" w:sz="4" w:space="0" w:color="auto"/>
              <w:left w:val="single" w:sz="4" w:space="0" w:color="auto"/>
            </w:tcBorders>
            <w:shd w:val="clear" w:color="auto" w:fill="FDF198"/>
            <w:vAlign w:val="bottom"/>
          </w:tcPr>
          <w:p w14:paraId="57F21BD5" w14:textId="77777777" w:rsidR="00542300" w:rsidRDefault="00B04B2D">
            <w:pPr>
              <w:pStyle w:val="Jin0"/>
              <w:spacing w:line="240" w:lineRule="auto"/>
            </w:pPr>
            <w:r>
              <w:t>M112</w:t>
            </w:r>
          </w:p>
        </w:tc>
        <w:tc>
          <w:tcPr>
            <w:tcW w:w="1030" w:type="dxa"/>
            <w:tcBorders>
              <w:top w:val="single" w:sz="4" w:space="0" w:color="auto"/>
              <w:left w:val="single" w:sz="4" w:space="0" w:color="auto"/>
            </w:tcBorders>
            <w:shd w:val="clear" w:color="auto" w:fill="auto"/>
            <w:vAlign w:val="bottom"/>
          </w:tcPr>
          <w:p w14:paraId="7E22B170"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13FE0795"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13759634" w14:textId="77777777" w:rsidR="00542300" w:rsidRDefault="00B04B2D">
            <w:pPr>
              <w:pStyle w:val="Jin0"/>
              <w:spacing w:line="240" w:lineRule="auto"/>
              <w:ind w:firstLine="440"/>
            </w:pPr>
            <w:r>
              <w:t>2</w:t>
            </w:r>
          </w:p>
        </w:tc>
      </w:tr>
      <w:tr w:rsidR="00542300" w14:paraId="2312E070"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0039F254" w14:textId="77777777" w:rsidR="00542300" w:rsidRDefault="00542300"/>
        </w:tc>
        <w:tc>
          <w:tcPr>
            <w:tcW w:w="1033" w:type="dxa"/>
            <w:tcBorders>
              <w:top w:val="single" w:sz="4" w:space="0" w:color="auto"/>
              <w:left w:val="single" w:sz="4" w:space="0" w:color="auto"/>
            </w:tcBorders>
            <w:shd w:val="clear" w:color="auto" w:fill="FDF198"/>
            <w:vAlign w:val="bottom"/>
          </w:tcPr>
          <w:p w14:paraId="4A123A5C" w14:textId="77777777" w:rsidR="00542300" w:rsidRDefault="00B04B2D">
            <w:pPr>
              <w:pStyle w:val="Jin0"/>
              <w:spacing w:line="240" w:lineRule="auto"/>
            </w:pPr>
            <w:r>
              <w:t>M113</w:t>
            </w:r>
          </w:p>
        </w:tc>
        <w:tc>
          <w:tcPr>
            <w:tcW w:w="1030" w:type="dxa"/>
            <w:tcBorders>
              <w:top w:val="single" w:sz="4" w:space="0" w:color="auto"/>
              <w:left w:val="single" w:sz="4" w:space="0" w:color="auto"/>
            </w:tcBorders>
            <w:shd w:val="clear" w:color="auto" w:fill="auto"/>
            <w:vAlign w:val="bottom"/>
          </w:tcPr>
          <w:p w14:paraId="3855BDF4"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4C651C65"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5DFF37F7" w14:textId="77777777" w:rsidR="00542300" w:rsidRDefault="00B04B2D">
            <w:pPr>
              <w:pStyle w:val="Jin0"/>
              <w:spacing w:line="240" w:lineRule="auto"/>
              <w:ind w:firstLine="440"/>
            </w:pPr>
            <w:r>
              <w:t>2</w:t>
            </w:r>
          </w:p>
        </w:tc>
      </w:tr>
      <w:tr w:rsidR="00542300" w14:paraId="2E46E87C"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2638FD22" w14:textId="77777777" w:rsidR="00542300" w:rsidRDefault="00542300"/>
        </w:tc>
        <w:tc>
          <w:tcPr>
            <w:tcW w:w="1033" w:type="dxa"/>
            <w:tcBorders>
              <w:top w:val="single" w:sz="4" w:space="0" w:color="auto"/>
              <w:left w:val="single" w:sz="4" w:space="0" w:color="auto"/>
            </w:tcBorders>
            <w:shd w:val="clear" w:color="auto" w:fill="FDF198"/>
            <w:vAlign w:val="bottom"/>
          </w:tcPr>
          <w:p w14:paraId="7353D006" w14:textId="77777777" w:rsidR="00542300" w:rsidRDefault="00B04B2D">
            <w:pPr>
              <w:pStyle w:val="Jin0"/>
              <w:spacing w:line="240" w:lineRule="auto"/>
            </w:pPr>
            <w:r>
              <w:t>Ml 14</w:t>
            </w:r>
          </w:p>
        </w:tc>
        <w:tc>
          <w:tcPr>
            <w:tcW w:w="1030" w:type="dxa"/>
            <w:tcBorders>
              <w:top w:val="single" w:sz="4" w:space="0" w:color="auto"/>
              <w:left w:val="single" w:sz="4" w:space="0" w:color="auto"/>
            </w:tcBorders>
            <w:shd w:val="clear" w:color="auto" w:fill="auto"/>
            <w:vAlign w:val="bottom"/>
          </w:tcPr>
          <w:p w14:paraId="71606BBD"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1B1231B7" w14:textId="77777777" w:rsidR="00542300" w:rsidRDefault="00B04B2D">
            <w:pPr>
              <w:pStyle w:val="Jin0"/>
              <w:spacing w:line="240" w:lineRule="auto"/>
              <w:ind w:firstLine="440"/>
              <w:jc w:val="both"/>
            </w:pPr>
            <w:r>
              <w:t>1</w:t>
            </w:r>
          </w:p>
        </w:tc>
        <w:tc>
          <w:tcPr>
            <w:tcW w:w="1055" w:type="dxa"/>
            <w:tcBorders>
              <w:top w:val="single" w:sz="4" w:space="0" w:color="auto"/>
              <w:left w:val="single" w:sz="4" w:space="0" w:color="auto"/>
              <w:right w:val="single" w:sz="4" w:space="0" w:color="auto"/>
            </w:tcBorders>
            <w:shd w:val="clear" w:color="auto" w:fill="auto"/>
            <w:vAlign w:val="bottom"/>
          </w:tcPr>
          <w:p w14:paraId="2409FD4B" w14:textId="77777777" w:rsidR="00542300" w:rsidRDefault="00B04B2D">
            <w:pPr>
              <w:pStyle w:val="Jin0"/>
              <w:spacing w:line="240" w:lineRule="auto"/>
              <w:ind w:firstLine="440"/>
            </w:pPr>
            <w:r>
              <w:t>2</w:t>
            </w:r>
          </w:p>
        </w:tc>
      </w:tr>
      <w:tr w:rsidR="00542300" w14:paraId="08521A39"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7151A666" w14:textId="77777777" w:rsidR="00542300" w:rsidRDefault="00542300"/>
        </w:tc>
        <w:tc>
          <w:tcPr>
            <w:tcW w:w="1033" w:type="dxa"/>
            <w:tcBorders>
              <w:top w:val="single" w:sz="4" w:space="0" w:color="auto"/>
              <w:left w:val="single" w:sz="4" w:space="0" w:color="auto"/>
            </w:tcBorders>
            <w:shd w:val="clear" w:color="auto" w:fill="FDF198"/>
            <w:vAlign w:val="bottom"/>
          </w:tcPr>
          <w:p w14:paraId="64699096" w14:textId="77777777" w:rsidR="00542300" w:rsidRDefault="00B04B2D">
            <w:pPr>
              <w:pStyle w:val="Jin0"/>
              <w:spacing w:line="240" w:lineRule="auto"/>
            </w:pPr>
            <w:r>
              <w:t>M115</w:t>
            </w:r>
          </w:p>
        </w:tc>
        <w:tc>
          <w:tcPr>
            <w:tcW w:w="1030" w:type="dxa"/>
            <w:tcBorders>
              <w:top w:val="single" w:sz="4" w:space="0" w:color="auto"/>
              <w:left w:val="single" w:sz="4" w:space="0" w:color="auto"/>
            </w:tcBorders>
            <w:shd w:val="clear" w:color="auto" w:fill="auto"/>
            <w:vAlign w:val="bottom"/>
          </w:tcPr>
          <w:p w14:paraId="40DCBC4F" w14:textId="77777777" w:rsidR="00542300" w:rsidRDefault="00B04B2D">
            <w:pPr>
              <w:pStyle w:val="Jin0"/>
              <w:spacing w:line="240" w:lineRule="auto"/>
              <w:ind w:firstLine="440"/>
              <w:jc w:val="both"/>
            </w:pPr>
            <w:r>
              <w:t>X</w:t>
            </w:r>
          </w:p>
        </w:tc>
        <w:tc>
          <w:tcPr>
            <w:tcW w:w="1033" w:type="dxa"/>
            <w:tcBorders>
              <w:top w:val="single" w:sz="4" w:space="0" w:color="auto"/>
              <w:left w:val="single" w:sz="4" w:space="0" w:color="auto"/>
            </w:tcBorders>
            <w:shd w:val="clear" w:color="auto" w:fill="auto"/>
            <w:vAlign w:val="bottom"/>
          </w:tcPr>
          <w:p w14:paraId="6F30F92A"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44D3B1A0" w14:textId="77777777" w:rsidR="00542300" w:rsidRDefault="00B04B2D">
            <w:pPr>
              <w:pStyle w:val="Jin0"/>
              <w:spacing w:line="240" w:lineRule="auto"/>
              <w:ind w:firstLine="440"/>
            </w:pPr>
            <w:r>
              <w:t>2</w:t>
            </w:r>
          </w:p>
        </w:tc>
      </w:tr>
      <w:tr w:rsidR="00542300" w14:paraId="65A86277"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50C4C10A" w14:textId="77777777" w:rsidR="00542300" w:rsidRDefault="00542300"/>
        </w:tc>
        <w:tc>
          <w:tcPr>
            <w:tcW w:w="1033" w:type="dxa"/>
            <w:tcBorders>
              <w:top w:val="single" w:sz="4" w:space="0" w:color="auto"/>
              <w:left w:val="single" w:sz="4" w:space="0" w:color="auto"/>
            </w:tcBorders>
            <w:shd w:val="clear" w:color="auto" w:fill="FDF198"/>
            <w:vAlign w:val="bottom"/>
          </w:tcPr>
          <w:p w14:paraId="272E8FA6" w14:textId="77777777" w:rsidR="00542300" w:rsidRDefault="00B04B2D">
            <w:pPr>
              <w:pStyle w:val="Jin0"/>
              <w:spacing w:line="240" w:lineRule="auto"/>
            </w:pPr>
            <w:r>
              <w:t>M116</w:t>
            </w:r>
          </w:p>
        </w:tc>
        <w:tc>
          <w:tcPr>
            <w:tcW w:w="1030" w:type="dxa"/>
            <w:tcBorders>
              <w:top w:val="single" w:sz="4" w:space="0" w:color="auto"/>
              <w:left w:val="single" w:sz="4" w:space="0" w:color="auto"/>
            </w:tcBorders>
            <w:shd w:val="clear" w:color="auto" w:fill="auto"/>
            <w:vAlign w:val="bottom"/>
          </w:tcPr>
          <w:p w14:paraId="4049A62D" w14:textId="77777777" w:rsidR="00542300" w:rsidRDefault="00B04B2D">
            <w:pPr>
              <w:pStyle w:val="Jin0"/>
              <w:spacing w:line="240" w:lineRule="auto"/>
              <w:ind w:firstLine="440"/>
              <w:jc w:val="both"/>
            </w:pPr>
            <w:r>
              <w:t>X</w:t>
            </w:r>
          </w:p>
        </w:tc>
        <w:tc>
          <w:tcPr>
            <w:tcW w:w="1033" w:type="dxa"/>
            <w:tcBorders>
              <w:top w:val="single" w:sz="4" w:space="0" w:color="auto"/>
              <w:left w:val="single" w:sz="4" w:space="0" w:color="auto"/>
            </w:tcBorders>
            <w:shd w:val="clear" w:color="auto" w:fill="auto"/>
            <w:vAlign w:val="bottom"/>
          </w:tcPr>
          <w:p w14:paraId="6478E223"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0C885819" w14:textId="77777777" w:rsidR="00542300" w:rsidRDefault="00B04B2D">
            <w:pPr>
              <w:pStyle w:val="Jin0"/>
              <w:spacing w:line="240" w:lineRule="auto"/>
              <w:ind w:firstLine="440"/>
            </w:pPr>
            <w:r>
              <w:t>2</w:t>
            </w:r>
          </w:p>
        </w:tc>
      </w:tr>
      <w:tr w:rsidR="00542300" w14:paraId="53638F87"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07D64F98" w14:textId="77777777" w:rsidR="00542300" w:rsidRDefault="00542300"/>
        </w:tc>
        <w:tc>
          <w:tcPr>
            <w:tcW w:w="1033" w:type="dxa"/>
            <w:tcBorders>
              <w:top w:val="single" w:sz="4" w:space="0" w:color="auto"/>
              <w:left w:val="single" w:sz="4" w:space="0" w:color="auto"/>
            </w:tcBorders>
            <w:shd w:val="clear" w:color="auto" w:fill="FDF198"/>
            <w:vAlign w:val="bottom"/>
          </w:tcPr>
          <w:p w14:paraId="43B81DF6" w14:textId="77777777" w:rsidR="00542300" w:rsidRDefault="00B04B2D">
            <w:pPr>
              <w:pStyle w:val="Jin0"/>
              <w:spacing w:line="240" w:lineRule="auto"/>
            </w:pPr>
            <w:r>
              <w:rPr>
                <w:color w:val="2A1A09"/>
              </w:rPr>
              <w:t>M118 •</w:t>
            </w:r>
          </w:p>
        </w:tc>
        <w:tc>
          <w:tcPr>
            <w:tcW w:w="1030" w:type="dxa"/>
            <w:tcBorders>
              <w:top w:val="single" w:sz="4" w:space="0" w:color="auto"/>
              <w:left w:val="single" w:sz="4" w:space="0" w:color="auto"/>
            </w:tcBorders>
            <w:shd w:val="clear" w:color="auto" w:fill="auto"/>
            <w:vAlign w:val="bottom"/>
          </w:tcPr>
          <w:p w14:paraId="0962327F"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1737FA98"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5995657F" w14:textId="77777777" w:rsidR="00542300" w:rsidRDefault="00B04B2D">
            <w:pPr>
              <w:pStyle w:val="Jin0"/>
              <w:spacing w:line="240" w:lineRule="auto"/>
              <w:ind w:firstLine="440"/>
            </w:pPr>
            <w:r>
              <w:t>2</w:t>
            </w:r>
          </w:p>
        </w:tc>
      </w:tr>
      <w:tr w:rsidR="00542300" w14:paraId="2E1EFB8E"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2D861871" w14:textId="77777777" w:rsidR="00542300" w:rsidRDefault="00542300"/>
        </w:tc>
        <w:tc>
          <w:tcPr>
            <w:tcW w:w="1033" w:type="dxa"/>
            <w:tcBorders>
              <w:top w:val="single" w:sz="4" w:space="0" w:color="auto"/>
              <w:left w:val="single" w:sz="4" w:space="0" w:color="auto"/>
            </w:tcBorders>
            <w:shd w:val="clear" w:color="auto" w:fill="FDF198"/>
            <w:vAlign w:val="bottom"/>
          </w:tcPr>
          <w:p w14:paraId="0C647E32" w14:textId="77777777" w:rsidR="00542300" w:rsidRDefault="00B04B2D">
            <w:pPr>
              <w:pStyle w:val="Jin0"/>
              <w:spacing w:line="240" w:lineRule="auto"/>
            </w:pPr>
            <w:r>
              <w:t>M121</w:t>
            </w:r>
          </w:p>
        </w:tc>
        <w:tc>
          <w:tcPr>
            <w:tcW w:w="1030" w:type="dxa"/>
            <w:tcBorders>
              <w:top w:val="single" w:sz="4" w:space="0" w:color="auto"/>
              <w:left w:val="single" w:sz="4" w:space="0" w:color="auto"/>
            </w:tcBorders>
            <w:shd w:val="clear" w:color="auto" w:fill="auto"/>
            <w:vAlign w:val="bottom"/>
          </w:tcPr>
          <w:p w14:paraId="064A0129" w14:textId="77777777" w:rsidR="00542300" w:rsidRDefault="00B04B2D">
            <w:pPr>
              <w:pStyle w:val="Jin0"/>
              <w:spacing w:line="240" w:lineRule="auto"/>
              <w:ind w:firstLine="440"/>
              <w:jc w:val="both"/>
            </w:pPr>
            <w:r>
              <w:t>X</w:t>
            </w:r>
          </w:p>
        </w:tc>
        <w:tc>
          <w:tcPr>
            <w:tcW w:w="1033" w:type="dxa"/>
            <w:tcBorders>
              <w:top w:val="single" w:sz="4" w:space="0" w:color="auto"/>
              <w:left w:val="single" w:sz="4" w:space="0" w:color="auto"/>
            </w:tcBorders>
            <w:shd w:val="clear" w:color="auto" w:fill="auto"/>
            <w:vAlign w:val="bottom"/>
          </w:tcPr>
          <w:p w14:paraId="601B2FD3"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0E0698C2" w14:textId="77777777" w:rsidR="00542300" w:rsidRDefault="00B04B2D">
            <w:pPr>
              <w:pStyle w:val="Jin0"/>
              <w:spacing w:line="240" w:lineRule="auto"/>
              <w:ind w:firstLine="440"/>
            </w:pPr>
            <w:r>
              <w:t>2</w:t>
            </w:r>
          </w:p>
        </w:tc>
      </w:tr>
      <w:tr w:rsidR="00542300" w14:paraId="5BA86055" w14:textId="77777777">
        <w:tblPrEx>
          <w:tblCellMar>
            <w:top w:w="0" w:type="dxa"/>
            <w:bottom w:w="0" w:type="dxa"/>
          </w:tblCellMar>
        </w:tblPrEx>
        <w:trPr>
          <w:trHeight w:hRule="exact" w:val="295"/>
          <w:jc w:val="center"/>
        </w:trPr>
        <w:tc>
          <w:tcPr>
            <w:tcW w:w="4903" w:type="dxa"/>
            <w:vMerge/>
            <w:tcBorders>
              <w:left w:val="single" w:sz="4" w:space="0" w:color="auto"/>
            </w:tcBorders>
            <w:shd w:val="clear" w:color="auto" w:fill="auto"/>
            <w:vAlign w:val="bottom"/>
          </w:tcPr>
          <w:p w14:paraId="75A54F73" w14:textId="77777777" w:rsidR="00542300" w:rsidRDefault="00542300"/>
        </w:tc>
        <w:tc>
          <w:tcPr>
            <w:tcW w:w="1033" w:type="dxa"/>
            <w:tcBorders>
              <w:top w:val="single" w:sz="4" w:space="0" w:color="auto"/>
              <w:left w:val="single" w:sz="4" w:space="0" w:color="auto"/>
            </w:tcBorders>
            <w:shd w:val="clear" w:color="auto" w:fill="FDF198"/>
            <w:vAlign w:val="bottom"/>
          </w:tcPr>
          <w:p w14:paraId="61E5D8F3" w14:textId="77777777" w:rsidR="00542300" w:rsidRDefault="00B04B2D">
            <w:pPr>
              <w:pStyle w:val="Jin0"/>
              <w:spacing w:line="240" w:lineRule="auto"/>
            </w:pPr>
            <w:r>
              <w:t>M122</w:t>
            </w:r>
          </w:p>
        </w:tc>
        <w:tc>
          <w:tcPr>
            <w:tcW w:w="1030" w:type="dxa"/>
            <w:tcBorders>
              <w:top w:val="single" w:sz="4" w:space="0" w:color="auto"/>
              <w:left w:val="single" w:sz="4" w:space="0" w:color="auto"/>
            </w:tcBorders>
            <w:shd w:val="clear" w:color="auto" w:fill="auto"/>
            <w:vAlign w:val="bottom"/>
          </w:tcPr>
          <w:p w14:paraId="49C0CAF4"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0436C2F8"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43E24CC8" w14:textId="77777777" w:rsidR="00542300" w:rsidRDefault="00B04B2D">
            <w:pPr>
              <w:pStyle w:val="Jin0"/>
              <w:spacing w:line="240" w:lineRule="auto"/>
              <w:ind w:firstLine="440"/>
            </w:pPr>
            <w:r>
              <w:t>2</w:t>
            </w:r>
          </w:p>
        </w:tc>
      </w:tr>
      <w:tr w:rsidR="00542300" w14:paraId="36B62575"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65848840" w14:textId="77777777" w:rsidR="00542300" w:rsidRDefault="00542300"/>
        </w:tc>
        <w:tc>
          <w:tcPr>
            <w:tcW w:w="1033" w:type="dxa"/>
            <w:tcBorders>
              <w:top w:val="single" w:sz="4" w:space="0" w:color="auto"/>
              <w:left w:val="single" w:sz="4" w:space="0" w:color="auto"/>
            </w:tcBorders>
            <w:shd w:val="clear" w:color="auto" w:fill="FDF198"/>
            <w:vAlign w:val="bottom"/>
          </w:tcPr>
          <w:p w14:paraId="286BE441" w14:textId="77777777" w:rsidR="00542300" w:rsidRDefault="00B04B2D">
            <w:pPr>
              <w:pStyle w:val="Jin0"/>
              <w:spacing w:line="240" w:lineRule="auto"/>
            </w:pPr>
            <w:r>
              <w:t>M201</w:t>
            </w:r>
          </w:p>
        </w:tc>
        <w:tc>
          <w:tcPr>
            <w:tcW w:w="1030" w:type="dxa"/>
            <w:tcBorders>
              <w:top w:val="single" w:sz="4" w:space="0" w:color="auto"/>
              <w:left w:val="single" w:sz="4" w:space="0" w:color="auto"/>
            </w:tcBorders>
            <w:shd w:val="clear" w:color="auto" w:fill="auto"/>
            <w:vAlign w:val="bottom"/>
          </w:tcPr>
          <w:p w14:paraId="4E2065C2"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4BEC9CA4"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4F421F43" w14:textId="77777777" w:rsidR="00542300" w:rsidRDefault="00B04B2D">
            <w:pPr>
              <w:pStyle w:val="Jin0"/>
              <w:spacing w:line="240" w:lineRule="auto"/>
              <w:ind w:firstLine="440"/>
            </w:pPr>
            <w:r>
              <w:t>2</w:t>
            </w:r>
          </w:p>
        </w:tc>
      </w:tr>
      <w:tr w:rsidR="00542300" w14:paraId="65C16213"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04C7C45C" w14:textId="77777777" w:rsidR="00542300" w:rsidRDefault="00542300"/>
        </w:tc>
        <w:tc>
          <w:tcPr>
            <w:tcW w:w="1033" w:type="dxa"/>
            <w:tcBorders>
              <w:top w:val="single" w:sz="4" w:space="0" w:color="auto"/>
              <w:left w:val="single" w:sz="4" w:space="0" w:color="auto"/>
            </w:tcBorders>
            <w:shd w:val="clear" w:color="auto" w:fill="FDF198"/>
            <w:vAlign w:val="bottom"/>
          </w:tcPr>
          <w:p w14:paraId="7EC4C281" w14:textId="77777777" w:rsidR="00542300" w:rsidRDefault="00B04B2D">
            <w:pPr>
              <w:pStyle w:val="Jin0"/>
              <w:spacing w:line="240" w:lineRule="auto"/>
            </w:pPr>
            <w:r>
              <w:t>M202</w:t>
            </w:r>
          </w:p>
        </w:tc>
        <w:tc>
          <w:tcPr>
            <w:tcW w:w="1030" w:type="dxa"/>
            <w:tcBorders>
              <w:top w:val="single" w:sz="4" w:space="0" w:color="auto"/>
              <w:left w:val="single" w:sz="4" w:space="0" w:color="auto"/>
            </w:tcBorders>
            <w:shd w:val="clear" w:color="auto" w:fill="auto"/>
            <w:vAlign w:val="bottom"/>
          </w:tcPr>
          <w:p w14:paraId="5D66BAD5"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491A73D7" w14:textId="77777777" w:rsidR="00542300" w:rsidRDefault="00B04B2D">
            <w:pPr>
              <w:pStyle w:val="Jin0"/>
              <w:spacing w:line="240" w:lineRule="auto"/>
              <w:ind w:firstLine="440"/>
              <w:jc w:val="both"/>
            </w:pPr>
            <w:r>
              <w:t>2</w:t>
            </w:r>
          </w:p>
        </w:tc>
        <w:tc>
          <w:tcPr>
            <w:tcW w:w="1055" w:type="dxa"/>
            <w:tcBorders>
              <w:top w:val="single" w:sz="4" w:space="0" w:color="auto"/>
              <w:left w:val="single" w:sz="4" w:space="0" w:color="auto"/>
              <w:right w:val="single" w:sz="4" w:space="0" w:color="auto"/>
            </w:tcBorders>
            <w:shd w:val="clear" w:color="auto" w:fill="auto"/>
            <w:vAlign w:val="bottom"/>
          </w:tcPr>
          <w:p w14:paraId="16DADF9E" w14:textId="77777777" w:rsidR="00542300" w:rsidRDefault="00B04B2D">
            <w:pPr>
              <w:pStyle w:val="Jin0"/>
              <w:spacing w:line="240" w:lineRule="auto"/>
              <w:ind w:firstLine="440"/>
            </w:pPr>
            <w:r>
              <w:t>2</w:t>
            </w:r>
          </w:p>
        </w:tc>
      </w:tr>
      <w:tr w:rsidR="00542300" w14:paraId="164CA54A"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46DC5D27" w14:textId="77777777" w:rsidR="00542300" w:rsidRDefault="00542300"/>
        </w:tc>
        <w:tc>
          <w:tcPr>
            <w:tcW w:w="1033" w:type="dxa"/>
            <w:tcBorders>
              <w:top w:val="single" w:sz="4" w:space="0" w:color="auto"/>
              <w:left w:val="single" w:sz="4" w:space="0" w:color="auto"/>
            </w:tcBorders>
            <w:shd w:val="clear" w:color="auto" w:fill="FDF198"/>
            <w:vAlign w:val="bottom"/>
          </w:tcPr>
          <w:p w14:paraId="0EEE6A60" w14:textId="77777777" w:rsidR="00542300" w:rsidRDefault="00B04B2D">
            <w:pPr>
              <w:pStyle w:val="Jin0"/>
              <w:spacing w:line="240" w:lineRule="auto"/>
            </w:pPr>
            <w:r>
              <w:t>M204</w:t>
            </w:r>
          </w:p>
        </w:tc>
        <w:tc>
          <w:tcPr>
            <w:tcW w:w="1030" w:type="dxa"/>
            <w:tcBorders>
              <w:top w:val="single" w:sz="4" w:space="0" w:color="auto"/>
              <w:left w:val="single" w:sz="4" w:space="0" w:color="auto"/>
            </w:tcBorders>
            <w:shd w:val="clear" w:color="auto" w:fill="auto"/>
            <w:vAlign w:val="bottom"/>
          </w:tcPr>
          <w:p w14:paraId="6B73AA1B" w14:textId="77777777" w:rsidR="00542300" w:rsidRDefault="00B04B2D">
            <w:pPr>
              <w:pStyle w:val="Jin0"/>
              <w:spacing w:line="240" w:lineRule="auto"/>
              <w:ind w:firstLine="440"/>
              <w:jc w:val="both"/>
            </w:pPr>
            <w:r>
              <w:t>2</w:t>
            </w:r>
          </w:p>
        </w:tc>
        <w:tc>
          <w:tcPr>
            <w:tcW w:w="1033" w:type="dxa"/>
            <w:tcBorders>
              <w:top w:val="single" w:sz="4" w:space="0" w:color="auto"/>
              <w:left w:val="single" w:sz="4" w:space="0" w:color="auto"/>
            </w:tcBorders>
            <w:shd w:val="clear" w:color="auto" w:fill="auto"/>
            <w:vAlign w:val="bottom"/>
          </w:tcPr>
          <w:p w14:paraId="4F51C7B7"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0F67A5B4" w14:textId="77777777" w:rsidR="00542300" w:rsidRDefault="00B04B2D">
            <w:pPr>
              <w:pStyle w:val="Jin0"/>
              <w:spacing w:line="240" w:lineRule="auto"/>
              <w:ind w:firstLine="440"/>
            </w:pPr>
            <w:r>
              <w:t>2</w:t>
            </w:r>
          </w:p>
        </w:tc>
      </w:tr>
      <w:tr w:rsidR="00542300" w14:paraId="1EF4E1F6"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156DB285" w14:textId="77777777" w:rsidR="00542300" w:rsidRDefault="00542300"/>
        </w:tc>
        <w:tc>
          <w:tcPr>
            <w:tcW w:w="1033" w:type="dxa"/>
            <w:tcBorders>
              <w:top w:val="single" w:sz="4" w:space="0" w:color="auto"/>
              <w:left w:val="single" w:sz="4" w:space="0" w:color="auto"/>
            </w:tcBorders>
            <w:shd w:val="clear" w:color="auto" w:fill="FDF198"/>
            <w:vAlign w:val="bottom"/>
          </w:tcPr>
          <w:p w14:paraId="2C66595B" w14:textId="77777777" w:rsidR="00542300" w:rsidRDefault="00B04B2D">
            <w:pPr>
              <w:pStyle w:val="Jin0"/>
              <w:spacing w:line="240" w:lineRule="auto"/>
            </w:pPr>
            <w:r>
              <w:t>M205</w:t>
            </w:r>
          </w:p>
        </w:tc>
        <w:tc>
          <w:tcPr>
            <w:tcW w:w="1030" w:type="dxa"/>
            <w:tcBorders>
              <w:top w:val="single" w:sz="4" w:space="0" w:color="auto"/>
              <w:left w:val="single" w:sz="4" w:space="0" w:color="auto"/>
            </w:tcBorders>
            <w:shd w:val="clear" w:color="auto" w:fill="auto"/>
            <w:vAlign w:val="bottom"/>
          </w:tcPr>
          <w:p w14:paraId="6D7EC502" w14:textId="77777777" w:rsidR="00542300" w:rsidRDefault="00B04B2D">
            <w:pPr>
              <w:pStyle w:val="Jin0"/>
              <w:spacing w:line="240" w:lineRule="auto"/>
              <w:ind w:firstLine="440"/>
              <w:jc w:val="both"/>
            </w:pPr>
            <w:r>
              <w:t>2</w:t>
            </w:r>
          </w:p>
        </w:tc>
        <w:tc>
          <w:tcPr>
            <w:tcW w:w="1033" w:type="dxa"/>
            <w:tcBorders>
              <w:top w:val="single" w:sz="4" w:space="0" w:color="auto"/>
              <w:left w:val="single" w:sz="4" w:space="0" w:color="auto"/>
            </w:tcBorders>
            <w:shd w:val="clear" w:color="auto" w:fill="auto"/>
            <w:vAlign w:val="bottom"/>
          </w:tcPr>
          <w:p w14:paraId="3358CC79"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70A9036A" w14:textId="77777777" w:rsidR="00542300" w:rsidRDefault="00B04B2D">
            <w:pPr>
              <w:pStyle w:val="Jin0"/>
              <w:spacing w:line="240" w:lineRule="auto"/>
              <w:ind w:firstLine="440"/>
            </w:pPr>
            <w:r>
              <w:t>2</w:t>
            </w:r>
          </w:p>
        </w:tc>
      </w:tr>
      <w:tr w:rsidR="00542300" w14:paraId="284BDFDF"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338D55F0" w14:textId="77777777" w:rsidR="00542300" w:rsidRDefault="00542300"/>
        </w:tc>
        <w:tc>
          <w:tcPr>
            <w:tcW w:w="1033" w:type="dxa"/>
            <w:tcBorders>
              <w:top w:val="single" w:sz="4" w:space="0" w:color="auto"/>
              <w:left w:val="single" w:sz="4" w:space="0" w:color="auto"/>
            </w:tcBorders>
            <w:shd w:val="clear" w:color="auto" w:fill="FDF198"/>
            <w:vAlign w:val="bottom"/>
          </w:tcPr>
          <w:p w14:paraId="50269B2C" w14:textId="77777777" w:rsidR="00542300" w:rsidRDefault="00B04B2D">
            <w:pPr>
              <w:pStyle w:val="Jin0"/>
              <w:spacing w:line="240" w:lineRule="auto"/>
            </w:pPr>
            <w:r>
              <w:t>M206</w:t>
            </w:r>
          </w:p>
        </w:tc>
        <w:tc>
          <w:tcPr>
            <w:tcW w:w="1030" w:type="dxa"/>
            <w:tcBorders>
              <w:top w:val="single" w:sz="4" w:space="0" w:color="auto"/>
              <w:left w:val="single" w:sz="4" w:space="0" w:color="auto"/>
            </w:tcBorders>
            <w:shd w:val="clear" w:color="auto" w:fill="auto"/>
            <w:vAlign w:val="bottom"/>
          </w:tcPr>
          <w:p w14:paraId="741BCFA8" w14:textId="77777777" w:rsidR="00542300" w:rsidRDefault="00B04B2D">
            <w:pPr>
              <w:pStyle w:val="Jin0"/>
              <w:spacing w:line="240" w:lineRule="auto"/>
              <w:ind w:firstLine="440"/>
              <w:jc w:val="both"/>
            </w:pPr>
            <w:r>
              <w:t>2</w:t>
            </w:r>
          </w:p>
        </w:tc>
        <w:tc>
          <w:tcPr>
            <w:tcW w:w="1033" w:type="dxa"/>
            <w:tcBorders>
              <w:top w:val="single" w:sz="4" w:space="0" w:color="auto"/>
              <w:left w:val="single" w:sz="4" w:space="0" w:color="auto"/>
            </w:tcBorders>
            <w:shd w:val="clear" w:color="auto" w:fill="auto"/>
            <w:vAlign w:val="bottom"/>
          </w:tcPr>
          <w:p w14:paraId="69FA56B7"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43DD9FE5" w14:textId="77777777" w:rsidR="00542300" w:rsidRDefault="00B04B2D">
            <w:pPr>
              <w:pStyle w:val="Jin0"/>
              <w:spacing w:line="240" w:lineRule="auto"/>
              <w:ind w:firstLine="440"/>
            </w:pPr>
            <w:r>
              <w:t>2</w:t>
            </w:r>
          </w:p>
        </w:tc>
      </w:tr>
      <w:tr w:rsidR="00542300" w14:paraId="36EAE645"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01D83306" w14:textId="77777777" w:rsidR="00542300" w:rsidRDefault="00542300"/>
        </w:tc>
        <w:tc>
          <w:tcPr>
            <w:tcW w:w="1033" w:type="dxa"/>
            <w:tcBorders>
              <w:top w:val="single" w:sz="4" w:space="0" w:color="auto"/>
              <w:left w:val="single" w:sz="4" w:space="0" w:color="auto"/>
            </w:tcBorders>
            <w:shd w:val="clear" w:color="auto" w:fill="FDF198"/>
            <w:vAlign w:val="bottom"/>
          </w:tcPr>
          <w:p w14:paraId="5E2A2BD1" w14:textId="77777777" w:rsidR="00542300" w:rsidRDefault="00B04B2D">
            <w:pPr>
              <w:pStyle w:val="Jin0"/>
              <w:spacing w:line="240" w:lineRule="auto"/>
            </w:pPr>
            <w:r>
              <w:t>M207A</w:t>
            </w:r>
          </w:p>
        </w:tc>
        <w:tc>
          <w:tcPr>
            <w:tcW w:w="1030" w:type="dxa"/>
            <w:tcBorders>
              <w:top w:val="single" w:sz="4" w:space="0" w:color="auto"/>
              <w:left w:val="single" w:sz="4" w:space="0" w:color="auto"/>
            </w:tcBorders>
            <w:shd w:val="clear" w:color="auto" w:fill="auto"/>
            <w:vAlign w:val="bottom"/>
          </w:tcPr>
          <w:p w14:paraId="12DFEB70" w14:textId="77777777" w:rsidR="00542300" w:rsidRDefault="00B04B2D">
            <w:pPr>
              <w:pStyle w:val="Jin0"/>
              <w:spacing w:line="240" w:lineRule="auto"/>
              <w:ind w:firstLine="440"/>
              <w:jc w:val="both"/>
            </w:pPr>
            <w:r>
              <w:t>2</w:t>
            </w:r>
          </w:p>
        </w:tc>
        <w:tc>
          <w:tcPr>
            <w:tcW w:w="1033" w:type="dxa"/>
            <w:tcBorders>
              <w:top w:val="single" w:sz="4" w:space="0" w:color="auto"/>
              <w:left w:val="single" w:sz="4" w:space="0" w:color="auto"/>
            </w:tcBorders>
            <w:shd w:val="clear" w:color="auto" w:fill="auto"/>
            <w:vAlign w:val="bottom"/>
          </w:tcPr>
          <w:p w14:paraId="3357F17E" w14:textId="77777777" w:rsidR="00542300" w:rsidRDefault="00B04B2D">
            <w:pPr>
              <w:pStyle w:val="Jin0"/>
              <w:spacing w:line="240" w:lineRule="auto"/>
              <w:ind w:firstLine="440"/>
              <w:jc w:val="both"/>
            </w:pPr>
            <w:r>
              <w:t>2</w:t>
            </w:r>
          </w:p>
        </w:tc>
        <w:tc>
          <w:tcPr>
            <w:tcW w:w="1055" w:type="dxa"/>
            <w:tcBorders>
              <w:top w:val="single" w:sz="4" w:space="0" w:color="auto"/>
              <w:left w:val="single" w:sz="4" w:space="0" w:color="auto"/>
              <w:right w:val="single" w:sz="4" w:space="0" w:color="auto"/>
            </w:tcBorders>
            <w:shd w:val="clear" w:color="auto" w:fill="auto"/>
            <w:vAlign w:val="bottom"/>
          </w:tcPr>
          <w:p w14:paraId="4FD84564" w14:textId="77777777" w:rsidR="00542300" w:rsidRDefault="00B04B2D">
            <w:pPr>
              <w:pStyle w:val="Jin0"/>
              <w:spacing w:line="240" w:lineRule="auto"/>
              <w:ind w:firstLine="440"/>
            </w:pPr>
            <w:r>
              <w:t>2</w:t>
            </w:r>
          </w:p>
        </w:tc>
      </w:tr>
      <w:tr w:rsidR="00542300" w14:paraId="0040D9CC"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6C90AFD8" w14:textId="77777777" w:rsidR="00542300" w:rsidRDefault="00542300"/>
        </w:tc>
        <w:tc>
          <w:tcPr>
            <w:tcW w:w="1033" w:type="dxa"/>
            <w:tcBorders>
              <w:top w:val="single" w:sz="4" w:space="0" w:color="auto"/>
              <w:left w:val="single" w:sz="4" w:space="0" w:color="auto"/>
            </w:tcBorders>
            <w:shd w:val="clear" w:color="auto" w:fill="FDF198"/>
            <w:vAlign w:val="bottom"/>
          </w:tcPr>
          <w:p w14:paraId="05B6D5F4" w14:textId="77777777" w:rsidR="00542300" w:rsidRDefault="00B04B2D">
            <w:pPr>
              <w:pStyle w:val="Jin0"/>
              <w:spacing w:line="240" w:lineRule="auto"/>
            </w:pPr>
            <w:r>
              <w:t>M207B</w:t>
            </w:r>
          </w:p>
        </w:tc>
        <w:tc>
          <w:tcPr>
            <w:tcW w:w="1030" w:type="dxa"/>
            <w:tcBorders>
              <w:top w:val="single" w:sz="4" w:space="0" w:color="auto"/>
              <w:left w:val="single" w:sz="4" w:space="0" w:color="auto"/>
            </w:tcBorders>
            <w:shd w:val="clear" w:color="auto" w:fill="auto"/>
            <w:vAlign w:val="bottom"/>
          </w:tcPr>
          <w:p w14:paraId="523A9515" w14:textId="77777777" w:rsidR="00542300" w:rsidRDefault="00B04B2D">
            <w:pPr>
              <w:pStyle w:val="Jin0"/>
              <w:spacing w:line="240" w:lineRule="auto"/>
              <w:ind w:firstLine="440"/>
              <w:jc w:val="both"/>
            </w:pPr>
            <w:r>
              <w:t>2</w:t>
            </w:r>
          </w:p>
        </w:tc>
        <w:tc>
          <w:tcPr>
            <w:tcW w:w="1033" w:type="dxa"/>
            <w:tcBorders>
              <w:top w:val="single" w:sz="4" w:space="0" w:color="auto"/>
              <w:left w:val="single" w:sz="4" w:space="0" w:color="auto"/>
            </w:tcBorders>
            <w:shd w:val="clear" w:color="auto" w:fill="auto"/>
            <w:vAlign w:val="bottom"/>
          </w:tcPr>
          <w:p w14:paraId="2C761D3F" w14:textId="77777777" w:rsidR="00542300" w:rsidRDefault="00B04B2D">
            <w:pPr>
              <w:pStyle w:val="Jin0"/>
              <w:spacing w:line="240" w:lineRule="auto"/>
              <w:ind w:firstLine="440"/>
              <w:jc w:val="both"/>
            </w:pPr>
            <w:r>
              <w:t>2</w:t>
            </w:r>
          </w:p>
        </w:tc>
        <w:tc>
          <w:tcPr>
            <w:tcW w:w="1055" w:type="dxa"/>
            <w:tcBorders>
              <w:top w:val="single" w:sz="4" w:space="0" w:color="auto"/>
              <w:left w:val="single" w:sz="4" w:space="0" w:color="auto"/>
              <w:right w:val="single" w:sz="4" w:space="0" w:color="auto"/>
            </w:tcBorders>
            <w:shd w:val="clear" w:color="auto" w:fill="auto"/>
            <w:vAlign w:val="bottom"/>
          </w:tcPr>
          <w:p w14:paraId="4A4CD2D4" w14:textId="77777777" w:rsidR="00542300" w:rsidRDefault="00B04B2D">
            <w:pPr>
              <w:pStyle w:val="Jin0"/>
              <w:spacing w:line="240" w:lineRule="auto"/>
              <w:ind w:firstLine="440"/>
            </w:pPr>
            <w:r>
              <w:t>2</w:t>
            </w:r>
          </w:p>
        </w:tc>
      </w:tr>
      <w:tr w:rsidR="00542300" w14:paraId="4313FD85"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52F02539" w14:textId="77777777" w:rsidR="00542300" w:rsidRDefault="00542300"/>
        </w:tc>
        <w:tc>
          <w:tcPr>
            <w:tcW w:w="1033" w:type="dxa"/>
            <w:tcBorders>
              <w:top w:val="single" w:sz="4" w:space="0" w:color="auto"/>
              <w:left w:val="single" w:sz="4" w:space="0" w:color="auto"/>
            </w:tcBorders>
            <w:shd w:val="clear" w:color="auto" w:fill="FDF198"/>
            <w:vAlign w:val="center"/>
          </w:tcPr>
          <w:p w14:paraId="61D0EBCD" w14:textId="77777777" w:rsidR="00542300" w:rsidRDefault="00B04B2D">
            <w:pPr>
              <w:pStyle w:val="Jin0"/>
              <w:spacing w:line="240" w:lineRule="auto"/>
            </w:pPr>
            <w:r>
              <w:t>M401</w:t>
            </w:r>
          </w:p>
        </w:tc>
        <w:tc>
          <w:tcPr>
            <w:tcW w:w="1030" w:type="dxa"/>
            <w:tcBorders>
              <w:top w:val="single" w:sz="4" w:space="0" w:color="auto"/>
              <w:left w:val="single" w:sz="4" w:space="0" w:color="auto"/>
            </w:tcBorders>
            <w:shd w:val="clear" w:color="auto" w:fill="auto"/>
            <w:vAlign w:val="center"/>
          </w:tcPr>
          <w:p w14:paraId="26F2F582" w14:textId="77777777" w:rsidR="00542300" w:rsidRDefault="00B04B2D">
            <w:pPr>
              <w:pStyle w:val="Jin0"/>
              <w:spacing w:line="240" w:lineRule="auto"/>
              <w:ind w:firstLine="440"/>
              <w:jc w:val="both"/>
            </w:pPr>
            <w:r>
              <w:t>1</w:t>
            </w:r>
          </w:p>
        </w:tc>
        <w:tc>
          <w:tcPr>
            <w:tcW w:w="1033" w:type="dxa"/>
            <w:tcBorders>
              <w:top w:val="single" w:sz="4" w:space="0" w:color="auto"/>
              <w:left w:val="single" w:sz="4" w:space="0" w:color="auto"/>
            </w:tcBorders>
            <w:shd w:val="clear" w:color="auto" w:fill="auto"/>
            <w:vAlign w:val="center"/>
          </w:tcPr>
          <w:p w14:paraId="51C1547E"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center"/>
          </w:tcPr>
          <w:p w14:paraId="00D33E91" w14:textId="77777777" w:rsidR="00542300" w:rsidRDefault="00B04B2D">
            <w:pPr>
              <w:pStyle w:val="Jin0"/>
              <w:spacing w:line="240" w:lineRule="auto"/>
              <w:ind w:firstLine="440"/>
            </w:pPr>
            <w:r>
              <w:t>1</w:t>
            </w:r>
          </w:p>
        </w:tc>
      </w:tr>
      <w:tr w:rsidR="00542300" w14:paraId="701F5230"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70F19DAC" w14:textId="77777777" w:rsidR="00542300" w:rsidRDefault="00542300"/>
        </w:tc>
        <w:tc>
          <w:tcPr>
            <w:tcW w:w="1033" w:type="dxa"/>
            <w:tcBorders>
              <w:top w:val="single" w:sz="4" w:space="0" w:color="auto"/>
              <w:left w:val="single" w:sz="4" w:space="0" w:color="auto"/>
            </w:tcBorders>
            <w:shd w:val="clear" w:color="auto" w:fill="FDF198"/>
            <w:vAlign w:val="bottom"/>
          </w:tcPr>
          <w:p w14:paraId="003ACA4C" w14:textId="77777777" w:rsidR="00542300" w:rsidRDefault="00B04B2D">
            <w:pPr>
              <w:pStyle w:val="Jin0"/>
              <w:spacing w:line="240" w:lineRule="auto"/>
            </w:pPr>
            <w:r>
              <w:t>M402</w:t>
            </w:r>
          </w:p>
        </w:tc>
        <w:tc>
          <w:tcPr>
            <w:tcW w:w="1030" w:type="dxa"/>
            <w:tcBorders>
              <w:top w:val="single" w:sz="4" w:space="0" w:color="auto"/>
              <w:left w:val="single" w:sz="4" w:space="0" w:color="auto"/>
            </w:tcBorders>
            <w:shd w:val="clear" w:color="auto" w:fill="auto"/>
            <w:vAlign w:val="bottom"/>
          </w:tcPr>
          <w:p w14:paraId="6A6F6DFE" w14:textId="77777777" w:rsidR="00542300" w:rsidRDefault="00B04B2D">
            <w:pPr>
              <w:pStyle w:val="Jin0"/>
              <w:spacing w:line="240" w:lineRule="auto"/>
              <w:ind w:firstLine="440"/>
              <w:jc w:val="both"/>
            </w:pPr>
            <w:r>
              <w:t>1</w:t>
            </w:r>
          </w:p>
        </w:tc>
        <w:tc>
          <w:tcPr>
            <w:tcW w:w="1033" w:type="dxa"/>
            <w:tcBorders>
              <w:top w:val="single" w:sz="4" w:space="0" w:color="auto"/>
              <w:left w:val="single" w:sz="4" w:space="0" w:color="auto"/>
            </w:tcBorders>
            <w:shd w:val="clear" w:color="auto" w:fill="auto"/>
            <w:vAlign w:val="bottom"/>
          </w:tcPr>
          <w:p w14:paraId="4FDBA5CE"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3874B3B7" w14:textId="77777777" w:rsidR="00542300" w:rsidRDefault="00B04B2D">
            <w:pPr>
              <w:pStyle w:val="Jin0"/>
              <w:spacing w:line="240" w:lineRule="auto"/>
              <w:ind w:firstLine="440"/>
            </w:pPr>
            <w:r>
              <w:t>2</w:t>
            </w:r>
          </w:p>
        </w:tc>
      </w:tr>
      <w:tr w:rsidR="00542300" w14:paraId="5B8026DD"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7CA0EC0D" w14:textId="77777777" w:rsidR="00542300" w:rsidRDefault="00542300"/>
        </w:tc>
        <w:tc>
          <w:tcPr>
            <w:tcW w:w="1033" w:type="dxa"/>
            <w:tcBorders>
              <w:top w:val="single" w:sz="4" w:space="0" w:color="auto"/>
              <w:left w:val="single" w:sz="4" w:space="0" w:color="auto"/>
            </w:tcBorders>
            <w:shd w:val="clear" w:color="auto" w:fill="FDF198"/>
            <w:vAlign w:val="bottom"/>
          </w:tcPr>
          <w:p w14:paraId="448CAF3A" w14:textId="77777777" w:rsidR="00542300" w:rsidRDefault="00B04B2D">
            <w:pPr>
              <w:pStyle w:val="Jin0"/>
              <w:spacing w:line="240" w:lineRule="auto"/>
            </w:pPr>
            <w:r>
              <w:t>M403</w:t>
            </w:r>
          </w:p>
        </w:tc>
        <w:tc>
          <w:tcPr>
            <w:tcW w:w="1030" w:type="dxa"/>
            <w:tcBorders>
              <w:top w:val="single" w:sz="4" w:space="0" w:color="auto"/>
              <w:left w:val="single" w:sz="4" w:space="0" w:color="auto"/>
            </w:tcBorders>
            <w:shd w:val="clear" w:color="auto" w:fill="auto"/>
            <w:vAlign w:val="bottom"/>
          </w:tcPr>
          <w:p w14:paraId="642B0B53" w14:textId="77777777" w:rsidR="00542300" w:rsidRDefault="00B04B2D">
            <w:pPr>
              <w:pStyle w:val="Jin0"/>
              <w:spacing w:line="240" w:lineRule="auto"/>
              <w:ind w:firstLine="440"/>
              <w:jc w:val="both"/>
            </w:pPr>
            <w:r>
              <w:t>X</w:t>
            </w:r>
          </w:p>
        </w:tc>
        <w:tc>
          <w:tcPr>
            <w:tcW w:w="1033" w:type="dxa"/>
            <w:tcBorders>
              <w:top w:val="single" w:sz="4" w:space="0" w:color="auto"/>
              <w:left w:val="single" w:sz="4" w:space="0" w:color="auto"/>
            </w:tcBorders>
            <w:shd w:val="clear" w:color="auto" w:fill="auto"/>
            <w:vAlign w:val="bottom"/>
          </w:tcPr>
          <w:p w14:paraId="625E6563"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5A6478EE" w14:textId="77777777" w:rsidR="00542300" w:rsidRDefault="00B04B2D">
            <w:pPr>
              <w:pStyle w:val="Jin0"/>
              <w:spacing w:line="240" w:lineRule="auto"/>
              <w:ind w:firstLine="440"/>
            </w:pPr>
            <w:r>
              <w:t>1</w:t>
            </w:r>
          </w:p>
        </w:tc>
      </w:tr>
      <w:tr w:rsidR="00542300" w14:paraId="0CC3319F"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5E5FD568" w14:textId="77777777" w:rsidR="00542300" w:rsidRDefault="00542300"/>
        </w:tc>
        <w:tc>
          <w:tcPr>
            <w:tcW w:w="1033" w:type="dxa"/>
            <w:tcBorders>
              <w:top w:val="single" w:sz="4" w:space="0" w:color="auto"/>
              <w:left w:val="single" w:sz="4" w:space="0" w:color="auto"/>
            </w:tcBorders>
            <w:shd w:val="clear" w:color="auto" w:fill="FDF198"/>
            <w:vAlign w:val="center"/>
          </w:tcPr>
          <w:p w14:paraId="1D8AF0EB" w14:textId="77777777" w:rsidR="00542300" w:rsidRDefault="00B04B2D">
            <w:pPr>
              <w:pStyle w:val="Jin0"/>
              <w:spacing w:line="240" w:lineRule="auto"/>
            </w:pPr>
            <w:r>
              <w:t>M404</w:t>
            </w:r>
          </w:p>
        </w:tc>
        <w:tc>
          <w:tcPr>
            <w:tcW w:w="1030" w:type="dxa"/>
            <w:tcBorders>
              <w:top w:val="single" w:sz="4" w:space="0" w:color="auto"/>
              <w:left w:val="single" w:sz="4" w:space="0" w:color="auto"/>
            </w:tcBorders>
            <w:shd w:val="clear" w:color="auto" w:fill="auto"/>
            <w:vAlign w:val="center"/>
          </w:tcPr>
          <w:p w14:paraId="76491DB1" w14:textId="77777777" w:rsidR="00542300" w:rsidRDefault="00B04B2D">
            <w:pPr>
              <w:pStyle w:val="Jin0"/>
              <w:spacing w:line="240" w:lineRule="auto"/>
              <w:ind w:firstLine="440"/>
              <w:jc w:val="both"/>
            </w:pPr>
            <w:r>
              <w:t>1</w:t>
            </w:r>
          </w:p>
        </w:tc>
        <w:tc>
          <w:tcPr>
            <w:tcW w:w="1033" w:type="dxa"/>
            <w:tcBorders>
              <w:top w:val="single" w:sz="4" w:space="0" w:color="auto"/>
              <w:left w:val="single" w:sz="4" w:space="0" w:color="auto"/>
            </w:tcBorders>
            <w:shd w:val="clear" w:color="auto" w:fill="auto"/>
            <w:vAlign w:val="center"/>
          </w:tcPr>
          <w:p w14:paraId="6E050396"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center"/>
          </w:tcPr>
          <w:p w14:paraId="51678E19" w14:textId="77777777" w:rsidR="00542300" w:rsidRDefault="00B04B2D">
            <w:pPr>
              <w:pStyle w:val="Jin0"/>
              <w:spacing w:line="240" w:lineRule="auto"/>
              <w:ind w:firstLine="440"/>
            </w:pPr>
            <w:r>
              <w:t>1</w:t>
            </w:r>
          </w:p>
        </w:tc>
      </w:tr>
      <w:tr w:rsidR="00542300" w14:paraId="40896301"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375360C0" w14:textId="77777777" w:rsidR="00542300" w:rsidRDefault="00542300"/>
        </w:tc>
        <w:tc>
          <w:tcPr>
            <w:tcW w:w="1033" w:type="dxa"/>
            <w:tcBorders>
              <w:top w:val="single" w:sz="4" w:space="0" w:color="auto"/>
              <w:left w:val="single" w:sz="4" w:space="0" w:color="auto"/>
            </w:tcBorders>
            <w:shd w:val="clear" w:color="auto" w:fill="FDF198"/>
            <w:vAlign w:val="bottom"/>
          </w:tcPr>
          <w:p w14:paraId="14B3843D" w14:textId="77777777" w:rsidR="00542300" w:rsidRDefault="00B04B2D">
            <w:pPr>
              <w:pStyle w:val="Jin0"/>
              <w:spacing w:line="240" w:lineRule="auto"/>
            </w:pPr>
            <w:r>
              <w:t>M405</w:t>
            </w:r>
          </w:p>
        </w:tc>
        <w:tc>
          <w:tcPr>
            <w:tcW w:w="1030" w:type="dxa"/>
            <w:tcBorders>
              <w:top w:val="single" w:sz="4" w:space="0" w:color="auto"/>
              <w:left w:val="single" w:sz="4" w:space="0" w:color="auto"/>
            </w:tcBorders>
            <w:shd w:val="clear" w:color="auto" w:fill="auto"/>
            <w:vAlign w:val="bottom"/>
          </w:tcPr>
          <w:p w14:paraId="45E4CD82" w14:textId="77777777" w:rsidR="00542300" w:rsidRDefault="00B04B2D">
            <w:pPr>
              <w:pStyle w:val="Jin0"/>
              <w:spacing w:line="240" w:lineRule="auto"/>
              <w:ind w:firstLine="440"/>
              <w:jc w:val="both"/>
            </w:pPr>
            <w:r>
              <w:t>2</w:t>
            </w:r>
          </w:p>
        </w:tc>
        <w:tc>
          <w:tcPr>
            <w:tcW w:w="1033" w:type="dxa"/>
            <w:tcBorders>
              <w:top w:val="single" w:sz="4" w:space="0" w:color="auto"/>
              <w:left w:val="single" w:sz="4" w:space="0" w:color="auto"/>
            </w:tcBorders>
            <w:shd w:val="clear" w:color="auto" w:fill="auto"/>
            <w:vAlign w:val="bottom"/>
          </w:tcPr>
          <w:p w14:paraId="75ACDAA7"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034D1E20" w14:textId="77777777" w:rsidR="00542300" w:rsidRDefault="00B04B2D">
            <w:pPr>
              <w:pStyle w:val="Jin0"/>
              <w:spacing w:line="240" w:lineRule="auto"/>
              <w:ind w:firstLine="440"/>
            </w:pPr>
            <w:r>
              <w:t>2</w:t>
            </w:r>
          </w:p>
        </w:tc>
      </w:tr>
      <w:tr w:rsidR="00542300" w14:paraId="568249BE"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71A7EBBD" w14:textId="77777777" w:rsidR="00542300" w:rsidRDefault="00542300"/>
        </w:tc>
        <w:tc>
          <w:tcPr>
            <w:tcW w:w="1033" w:type="dxa"/>
            <w:tcBorders>
              <w:top w:val="single" w:sz="4" w:space="0" w:color="auto"/>
              <w:left w:val="single" w:sz="4" w:space="0" w:color="auto"/>
            </w:tcBorders>
            <w:shd w:val="clear" w:color="auto" w:fill="FDF198"/>
            <w:vAlign w:val="bottom"/>
          </w:tcPr>
          <w:p w14:paraId="520BA25A" w14:textId="77777777" w:rsidR="00542300" w:rsidRDefault="00B04B2D">
            <w:pPr>
              <w:pStyle w:val="Jin0"/>
              <w:spacing w:line="240" w:lineRule="auto"/>
            </w:pPr>
            <w:r>
              <w:t>M406</w:t>
            </w:r>
          </w:p>
        </w:tc>
        <w:tc>
          <w:tcPr>
            <w:tcW w:w="1030" w:type="dxa"/>
            <w:tcBorders>
              <w:top w:val="single" w:sz="4" w:space="0" w:color="auto"/>
              <w:left w:val="single" w:sz="4" w:space="0" w:color="auto"/>
            </w:tcBorders>
            <w:shd w:val="clear" w:color="auto" w:fill="auto"/>
            <w:vAlign w:val="bottom"/>
          </w:tcPr>
          <w:p w14:paraId="236037BB" w14:textId="77777777" w:rsidR="00542300" w:rsidRDefault="00B04B2D">
            <w:pPr>
              <w:pStyle w:val="Jin0"/>
              <w:spacing w:line="240" w:lineRule="auto"/>
              <w:ind w:firstLine="440"/>
              <w:jc w:val="both"/>
            </w:pPr>
            <w:r>
              <w:t>X</w:t>
            </w:r>
          </w:p>
        </w:tc>
        <w:tc>
          <w:tcPr>
            <w:tcW w:w="1033" w:type="dxa"/>
            <w:tcBorders>
              <w:top w:val="single" w:sz="4" w:space="0" w:color="auto"/>
              <w:left w:val="single" w:sz="4" w:space="0" w:color="auto"/>
            </w:tcBorders>
            <w:shd w:val="clear" w:color="auto" w:fill="auto"/>
            <w:vAlign w:val="bottom"/>
          </w:tcPr>
          <w:p w14:paraId="3D46BD07"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5DCE82F1" w14:textId="77777777" w:rsidR="00542300" w:rsidRDefault="00B04B2D">
            <w:pPr>
              <w:pStyle w:val="Jin0"/>
              <w:spacing w:line="240" w:lineRule="auto"/>
              <w:ind w:firstLine="440"/>
            </w:pPr>
            <w:r>
              <w:t>2</w:t>
            </w:r>
          </w:p>
        </w:tc>
      </w:tr>
      <w:tr w:rsidR="00542300" w14:paraId="00F70D37"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5F53D0F8" w14:textId="77777777" w:rsidR="00542300" w:rsidRDefault="00542300"/>
        </w:tc>
        <w:tc>
          <w:tcPr>
            <w:tcW w:w="1033" w:type="dxa"/>
            <w:tcBorders>
              <w:top w:val="single" w:sz="4" w:space="0" w:color="auto"/>
              <w:left w:val="single" w:sz="4" w:space="0" w:color="auto"/>
            </w:tcBorders>
            <w:shd w:val="clear" w:color="auto" w:fill="FDF198"/>
            <w:vAlign w:val="bottom"/>
          </w:tcPr>
          <w:p w14:paraId="2D8496DB" w14:textId="77777777" w:rsidR="00542300" w:rsidRDefault="00B04B2D">
            <w:pPr>
              <w:pStyle w:val="Jin0"/>
              <w:spacing w:line="240" w:lineRule="auto"/>
            </w:pPr>
            <w:r>
              <w:t>M407</w:t>
            </w:r>
          </w:p>
        </w:tc>
        <w:tc>
          <w:tcPr>
            <w:tcW w:w="1030" w:type="dxa"/>
            <w:tcBorders>
              <w:top w:val="single" w:sz="4" w:space="0" w:color="auto"/>
              <w:left w:val="single" w:sz="4" w:space="0" w:color="auto"/>
            </w:tcBorders>
            <w:shd w:val="clear" w:color="auto" w:fill="auto"/>
            <w:vAlign w:val="bottom"/>
          </w:tcPr>
          <w:p w14:paraId="529C2474" w14:textId="77777777" w:rsidR="00542300" w:rsidRDefault="00B04B2D">
            <w:pPr>
              <w:pStyle w:val="Jin0"/>
              <w:spacing w:line="240" w:lineRule="auto"/>
              <w:ind w:firstLine="440"/>
              <w:jc w:val="both"/>
            </w:pPr>
            <w:r>
              <w:t>X</w:t>
            </w:r>
          </w:p>
        </w:tc>
        <w:tc>
          <w:tcPr>
            <w:tcW w:w="1033" w:type="dxa"/>
            <w:tcBorders>
              <w:top w:val="single" w:sz="4" w:space="0" w:color="auto"/>
              <w:left w:val="single" w:sz="4" w:space="0" w:color="auto"/>
            </w:tcBorders>
            <w:shd w:val="clear" w:color="auto" w:fill="auto"/>
            <w:vAlign w:val="bottom"/>
          </w:tcPr>
          <w:p w14:paraId="4B2F4843" w14:textId="77777777" w:rsidR="00542300" w:rsidRDefault="00B04B2D">
            <w:pPr>
              <w:pStyle w:val="Jin0"/>
              <w:spacing w:line="240" w:lineRule="auto"/>
              <w:ind w:firstLine="240"/>
              <w:jc w:val="both"/>
            </w:pPr>
            <w:r>
              <w:t>Do zdi</w:t>
            </w:r>
          </w:p>
        </w:tc>
        <w:tc>
          <w:tcPr>
            <w:tcW w:w="1055" w:type="dxa"/>
            <w:tcBorders>
              <w:top w:val="single" w:sz="4" w:space="0" w:color="auto"/>
              <w:left w:val="single" w:sz="4" w:space="0" w:color="auto"/>
              <w:right w:val="single" w:sz="4" w:space="0" w:color="auto"/>
            </w:tcBorders>
            <w:shd w:val="clear" w:color="auto" w:fill="auto"/>
            <w:vAlign w:val="bottom"/>
          </w:tcPr>
          <w:p w14:paraId="6FF40F2C" w14:textId="77777777" w:rsidR="00542300" w:rsidRDefault="00B04B2D">
            <w:pPr>
              <w:pStyle w:val="Jin0"/>
              <w:spacing w:line="240" w:lineRule="auto"/>
              <w:ind w:firstLine="440"/>
            </w:pPr>
            <w:r>
              <w:t>2</w:t>
            </w:r>
          </w:p>
        </w:tc>
      </w:tr>
      <w:tr w:rsidR="00542300" w14:paraId="0A5C35FD"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20C29EC5" w14:textId="77777777" w:rsidR="00542300" w:rsidRDefault="00542300"/>
        </w:tc>
        <w:tc>
          <w:tcPr>
            <w:tcW w:w="1033" w:type="dxa"/>
            <w:tcBorders>
              <w:top w:val="single" w:sz="4" w:space="0" w:color="auto"/>
              <w:left w:val="single" w:sz="4" w:space="0" w:color="auto"/>
            </w:tcBorders>
            <w:shd w:val="clear" w:color="auto" w:fill="FDF198"/>
            <w:vAlign w:val="bottom"/>
          </w:tcPr>
          <w:p w14:paraId="6551B05A" w14:textId="77777777" w:rsidR="00542300" w:rsidRDefault="00B04B2D">
            <w:pPr>
              <w:pStyle w:val="Jin0"/>
              <w:spacing w:line="240" w:lineRule="auto"/>
            </w:pPr>
            <w:r>
              <w:t>M408</w:t>
            </w:r>
          </w:p>
        </w:tc>
        <w:tc>
          <w:tcPr>
            <w:tcW w:w="1030" w:type="dxa"/>
            <w:tcBorders>
              <w:top w:val="single" w:sz="4" w:space="0" w:color="auto"/>
              <w:left w:val="single" w:sz="4" w:space="0" w:color="auto"/>
            </w:tcBorders>
            <w:shd w:val="clear" w:color="auto" w:fill="auto"/>
            <w:vAlign w:val="bottom"/>
          </w:tcPr>
          <w:p w14:paraId="09E7484C" w14:textId="77777777" w:rsidR="00542300" w:rsidRDefault="00B04B2D">
            <w:pPr>
              <w:pStyle w:val="Jin0"/>
              <w:spacing w:line="240" w:lineRule="auto"/>
              <w:ind w:firstLine="440"/>
              <w:jc w:val="both"/>
            </w:pPr>
            <w:r>
              <w:t>X</w:t>
            </w:r>
          </w:p>
        </w:tc>
        <w:tc>
          <w:tcPr>
            <w:tcW w:w="1033" w:type="dxa"/>
            <w:tcBorders>
              <w:top w:val="single" w:sz="4" w:space="0" w:color="auto"/>
              <w:left w:val="single" w:sz="4" w:space="0" w:color="auto"/>
            </w:tcBorders>
            <w:shd w:val="clear" w:color="auto" w:fill="auto"/>
            <w:vAlign w:val="bottom"/>
          </w:tcPr>
          <w:p w14:paraId="08CD5472"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482D3BCE" w14:textId="77777777" w:rsidR="00542300" w:rsidRDefault="00B04B2D">
            <w:pPr>
              <w:pStyle w:val="Jin0"/>
              <w:spacing w:line="240" w:lineRule="auto"/>
              <w:ind w:firstLine="440"/>
              <w:jc w:val="both"/>
            </w:pPr>
            <w:r>
              <w:t>1</w:t>
            </w:r>
          </w:p>
        </w:tc>
      </w:tr>
      <w:tr w:rsidR="00542300" w14:paraId="5C6BD5A4"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0E8FF0D2" w14:textId="77777777" w:rsidR="00542300" w:rsidRDefault="00542300"/>
        </w:tc>
        <w:tc>
          <w:tcPr>
            <w:tcW w:w="1033" w:type="dxa"/>
            <w:tcBorders>
              <w:top w:val="single" w:sz="4" w:space="0" w:color="auto"/>
              <w:left w:val="single" w:sz="4" w:space="0" w:color="auto"/>
            </w:tcBorders>
            <w:shd w:val="clear" w:color="auto" w:fill="FDF198"/>
            <w:vAlign w:val="bottom"/>
          </w:tcPr>
          <w:p w14:paraId="43166DD3" w14:textId="77777777" w:rsidR="00542300" w:rsidRDefault="00B04B2D">
            <w:pPr>
              <w:pStyle w:val="Jin0"/>
              <w:spacing w:line="240" w:lineRule="auto"/>
            </w:pPr>
            <w:r>
              <w:t>M409</w:t>
            </w:r>
          </w:p>
        </w:tc>
        <w:tc>
          <w:tcPr>
            <w:tcW w:w="1030" w:type="dxa"/>
            <w:tcBorders>
              <w:top w:val="single" w:sz="4" w:space="0" w:color="auto"/>
              <w:left w:val="single" w:sz="4" w:space="0" w:color="auto"/>
            </w:tcBorders>
            <w:shd w:val="clear" w:color="auto" w:fill="auto"/>
            <w:vAlign w:val="bottom"/>
          </w:tcPr>
          <w:p w14:paraId="4E8000B5" w14:textId="77777777" w:rsidR="00542300" w:rsidRDefault="00B04B2D">
            <w:pPr>
              <w:pStyle w:val="Jin0"/>
              <w:spacing w:line="240" w:lineRule="auto"/>
              <w:ind w:firstLine="440"/>
              <w:jc w:val="both"/>
            </w:pPr>
            <w:r>
              <w:t>2</w:t>
            </w:r>
          </w:p>
        </w:tc>
        <w:tc>
          <w:tcPr>
            <w:tcW w:w="1033" w:type="dxa"/>
            <w:tcBorders>
              <w:top w:val="single" w:sz="4" w:space="0" w:color="auto"/>
              <w:left w:val="single" w:sz="4" w:space="0" w:color="auto"/>
            </w:tcBorders>
            <w:shd w:val="clear" w:color="auto" w:fill="auto"/>
            <w:vAlign w:val="bottom"/>
          </w:tcPr>
          <w:p w14:paraId="1FA7FD6B"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0AB1A74C" w14:textId="77777777" w:rsidR="00542300" w:rsidRDefault="00B04B2D">
            <w:pPr>
              <w:pStyle w:val="Jin0"/>
              <w:spacing w:line="240" w:lineRule="auto"/>
              <w:ind w:firstLine="440"/>
            </w:pPr>
            <w:r>
              <w:t>2</w:t>
            </w:r>
          </w:p>
        </w:tc>
      </w:tr>
      <w:tr w:rsidR="00542300" w14:paraId="19A0C4B6"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2FEFD5E9" w14:textId="77777777" w:rsidR="00542300" w:rsidRDefault="00542300"/>
        </w:tc>
        <w:tc>
          <w:tcPr>
            <w:tcW w:w="1033" w:type="dxa"/>
            <w:tcBorders>
              <w:top w:val="single" w:sz="4" w:space="0" w:color="auto"/>
              <w:left w:val="single" w:sz="4" w:space="0" w:color="auto"/>
            </w:tcBorders>
            <w:shd w:val="clear" w:color="auto" w:fill="FDF198"/>
            <w:vAlign w:val="bottom"/>
          </w:tcPr>
          <w:p w14:paraId="1EEE239D" w14:textId="77777777" w:rsidR="00542300" w:rsidRDefault="00B04B2D">
            <w:pPr>
              <w:pStyle w:val="Jin0"/>
              <w:spacing w:line="240" w:lineRule="auto"/>
            </w:pPr>
            <w:r>
              <w:t>M411</w:t>
            </w:r>
          </w:p>
        </w:tc>
        <w:tc>
          <w:tcPr>
            <w:tcW w:w="1030" w:type="dxa"/>
            <w:tcBorders>
              <w:top w:val="single" w:sz="4" w:space="0" w:color="auto"/>
              <w:left w:val="single" w:sz="4" w:space="0" w:color="auto"/>
            </w:tcBorders>
            <w:shd w:val="clear" w:color="auto" w:fill="auto"/>
            <w:vAlign w:val="bottom"/>
          </w:tcPr>
          <w:p w14:paraId="30D8FAF4" w14:textId="77777777" w:rsidR="00542300" w:rsidRDefault="00B04B2D">
            <w:pPr>
              <w:pStyle w:val="Jin0"/>
              <w:spacing w:line="240" w:lineRule="auto"/>
              <w:ind w:firstLine="440"/>
              <w:jc w:val="both"/>
            </w:pPr>
            <w:r>
              <w:t>2</w:t>
            </w:r>
          </w:p>
        </w:tc>
        <w:tc>
          <w:tcPr>
            <w:tcW w:w="1033" w:type="dxa"/>
            <w:tcBorders>
              <w:top w:val="single" w:sz="4" w:space="0" w:color="auto"/>
              <w:left w:val="single" w:sz="4" w:space="0" w:color="auto"/>
            </w:tcBorders>
            <w:shd w:val="clear" w:color="auto" w:fill="auto"/>
            <w:vAlign w:val="bottom"/>
          </w:tcPr>
          <w:p w14:paraId="0F202FF8"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60DD01F4" w14:textId="77777777" w:rsidR="00542300" w:rsidRDefault="00B04B2D">
            <w:pPr>
              <w:pStyle w:val="Jin0"/>
              <w:spacing w:line="240" w:lineRule="auto"/>
              <w:ind w:firstLine="440"/>
              <w:jc w:val="both"/>
            </w:pPr>
            <w:r>
              <w:t>1</w:t>
            </w:r>
          </w:p>
        </w:tc>
      </w:tr>
      <w:tr w:rsidR="00542300" w14:paraId="19C81796"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47A73024" w14:textId="77777777" w:rsidR="00542300" w:rsidRDefault="00542300"/>
        </w:tc>
        <w:tc>
          <w:tcPr>
            <w:tcW w:w="1033" w:type="dxa"/>
            <w:tcBorders>
              <w:top w:val="single" w:sz="4" w:space="0" w:color="auto"/>
              <w:left w:val="single" w:sz="4" w:space="0" w:color="auto"/>
            </w:tcBorders>
            <w:shd w:val="clear" w:color="auto" w:fill="FDF198"/>
            <w:vAlign w:val="bottom"/>
          </w:tcPr>
          <w:p w14:paraId="73EEAD7E" w14:textId="77777777" w:rsidR="00542300" w:rsidRDefault="00B04B2D">
            <w:pPr>
              <w:pStyle w:val="Jin0"/>
              <w:spacing w:line="240" w:lineRule="auto"/>
            </w:pPr>
            <w:r>
              <w:t>M412</w:t>
            </w:r>
          </w:p>
        </w:tc>
        <w:tc>
          <w:tcPr>
            <w:tcW w:w="1030" w:type="dxa"/>
            <w:tcBorders>
              <w:top w:val="single" w:sz="4" w:space="0" w:color="auto"/>
              <w:left w:val="single" w:sz="4" w:space="0" w:color="auto"/>
            </w:tcBorders>
            <w:shd w:val="clear" w:color="auto" w:fill="auto"/>
            <w:vAlign w:val="bottom"/>
          </w:tcPr>
          <w:p w14:paraId="2682A181" w14:textId="77777777" w:rsidR="00542300" w:rsidRDefault="00B04B2D">
            <w:pPr>
              <w:pStyle w:val="Jin0"/>
              <w:spacing w:line="240" w:lineRule="auto"/>
              <w:ind w:firstLine="440"/>
              <w:jc w:val="both"/>
            </w:pPr>
            <w:r>
              <w:t>2</w:t>
            </w:r>
          </w:p>
        </w:tc>
        <w:tc>
          <w:tcPr>
            <w:tcW w:w="1033" w:type="dxa"/>
            <w:tcBorders>
              <w:top w:val="single" w:sz="4" w:space="0" w:color="auto"/>
              <w:left w:val="single" w:sz="4" w:space="0" w:color="auto"/>
            </w:tcBorders>
            <w:shd w:val="clear" w:color="auto" w:fill="auto"/>
            <w:vAlign w:val="bottom"/>
          </w:tcPr>
          <w:p w14:paraId="7C7A8689" w14:textId="77777777" w:rsidR="00542300" w:rsidRDefault="00B04B2D">
            <w:pPr>
              <w:pStyle w:val="Jin0"/>
              <w:spacing w:line="240" w:lineRule="auto"/>
              <w:ind w:firstLine="440"/>
              <w:jc w:val="both"/>
            </w:pPr>
            <w:r>
              <w:t>2</w:t>
            </w:r>
          </w:p>
        </w:tc>
        <w:tc>
          <w:tcPr>
            <w:tcW w:w="1055" w:type="dxa"/>
            <w:tcBorders>
              <w:top w:val="single" w:sz="4" w:space="0" w:color="auto"/>
              <w:left w:val="single" w:sz="4" w:space="0" w:color="auto"/>
              <w:right w:val="single" w:sz="4" w:space="0" w:color="auto"/>
            </w:tcBorders>
            <w:shd w:val="clear" w:color="auto" w:fill="auto"/>
            <w:vAlign w:val="bottom"/>
          </w:tcPr>
          <w:p w14:paraId="03882A36" w14:textId="77777777" w:rsidR="00542300" w:rsidRDefault="00B04B2D">
            <w:pPr>
              <w:pStyle w:val="Jin0"/>
              <w:spacing w:line="240" w:lineRule="auto"/>
              <w:ind w:firstLine="440"/>
            </w:pPr>
            <w:r>
              <w:t>2</w:t>
            </w:r>
          </w:p>
        </w:tc>
      </w:tr>
      <w:tr w:rsidR="00542300" w14:paraId="77D0E536"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2C3D9149" w14:textId="77777777" w:rsidR="00542300" w:rsidRDefault="00542300"/>
        </w:tc>
        <w:tc>
          <w:tcPr>
            <w:tcW w:w="1033" w:type="dxa"/>
            <w:tcBorders>
              <w:top w:val="single" w:sz="4" w:space="0" w:color="auto"/>
              <w:left w:val="single" w:sz="4" w:space="0" w:color="auto"/>
            </w:tcBorders>
            <w:shd w:val="clear" w:color="auto" w:fill="FDF198"/>
            <w:vAlign w:val="bottom"/>
          </w:tcPr>
          <w:p w14:paraId="50FB7569" w14:textId="77777777" w:rsidR="00542300" w:rsidRDefault="00B04B2D">
            <w:pPr>
              <w:pStyle w:val="Jin0"/>
              <w:spacing w:line="240" w:lineRule="auto"/>
            </w:pPr>
            <w:r>
              <w:t>M413</w:t>
            </w:r>
          </w:p>
        </w:tc>
        <w:tc>
          <w:tcPr>
            <w:tcW w:w="1030" w:type="dxa"/>
            <w:tcBorders>
              <w:top w:val="single" w:sz="4" w:space="0" w:color="auto"/>
              <w:left w:val="single" w:sz="4" w:space="0" w:color="auto"/>
            </w:tcBorders>
            <w:shd w:val="clear" w:color="auto" w:fill="auto"/>
            <w:vAlign w:val="bottom"/>
          </w:tcPr>
          <w:p w14:paraId="59D41974" w14:textId="77777777" w:rsidR="00542300" w:rsidRDefault="00B04B2D">
            <w:pPr>
              <w:pStyle w:val="Jin0"/>
              <w:spacing w:line="240" w:lineRule="auto"/>
              <w:ind w:firstLine="440"/>
              <w:jc w:val="both"/>
            </w:pPr>
            <w:r>
              <w:t>2</w:t>
            </w:r>
          </w:p>
        </w:tc>
        <w:tc>
          <w:tcPr>
            <w:tcW w:w="1033" w:type="dxa"/>
            <w:tcBorders>
              <w:top w:val="single" w:sz="4" w:space="0" w:color="auto"/>
              <w:left w:val="single" w:sz="4" w:space="0" w:color="auto"/>
            </w:tcBorders>
            <w:shd w:val="clear" w:color="auto" w:fill="auto"/>
            <w:vAlign w:val="bottom"/>
          </w:tcPr>
          <w:p w14:paraId="38E16EF4" w14:textId="77777777" w:rsidR="00542300" w:rsidRDefault="00B04B2D">
            <w:pPr>
              <w:pStyle w:val="Jin0"/>
              <w:spacing w:line="240" w:lineRule="auto"/>
              <w:ind w:firstLine="440"/>
              <w:jc w:val="both"/>
            </w:pPr>
            <w:r>
              <w:t>2</w:t>
            </w:r>
          </w:p>
        </w:tc>
        <w:tc>
          <w:tcPr>
            <w:tcW w:w="1055" w:type="dxa"/>
            <w:tcBorders>
              <w:top w:val="single" w:sz="4" w:space="0" w:color="auto"/>
              <w:left w:val="single" w:sz="4" w:space="0" w:color="auto"/>
              <w:right w:val="single" w:sz="4" w:space="0" w:color="auto"/>
            </w:tcBorders>
            <w:shd w:val="clear" w:color="auto" w:fill="auto"/>
            <w:vAlign w:val="bottom"/>
          </w:tcPr>
          <w:p w14:paraId="3B6A4B20" w14:textId="77777777" w:rsidR="00542300" w:rsidRDefault="00B04B2D">
            <w:pPr>
              <w:pStyle w:val="Jin0"/>
              <w:spacing w:line="240" w:lineRule="auto"/>
              <w:ind w:firstLine="440"/>
            </w:pPr>
            <w:r>
              <w:t>2</w:t>
            </w:r>
          </w:p>
        </w:tc>
      </w:tr>
      <w:tr w:rsidR="00542300" w14:paraId="6D7C8969" w14:textId="77777777">
        <w:tblPrEx>
          <w:tblCellMar>
            <w:top w:w="0" w:type="dxa"/>
            <w:bottom w:w="0" w:type="dxa"/>
          </w:tblCellMar>
        </w:tblPrEx>
        <w:trPr>
          <w:trHeight w:hRule="exact" w:val="295"/>
          <w:jc w:val="center"/>
        </w:trPr>
        <w:tc>
          <w:tcPr>
            <w:tcW w:w="4903" w:type="dxa"/>
            <w:vMerge/>
            <w:tcBorders>
              <w:left w:val="single" w:sz="4" w:space="0" w:color="auto"/>
            </w:tcBorders>
            <w:shd w:val="clear" w:color="auto" w:fill="auto"/>
            <w:vAlign w:val="bottom"/>
          </w:tcPr>
          <w:p w14:paraId="23F6399C" w14:textId="77777777" w:rsidR="00542300" w:rsidRDefault="00542300"/>
        </w:tc>
        <w:tc>
          <w:tcPr>
            <w:tcW w:w="1033" w:type="dxa"/>
            <w:tcBorders>
              <w:top w:val="single" w:sz="4" w:space="0" w:color="auto"/>
              <w:left w:val="single" w:sz="4" w:space="0" w:color="auto"/>
            </w:tcBorders>
            <w:shd w:val="clear" w:color="auto" w:fill="FDF198"/>
            <w:vAlign w:val="bottom"/>
          </w:tcPr>
          <w:p w14:paraId="380CEC37" w14:textId="77777777" w:rsidR="00542300" w:rsidRDefault="00B04B2D">
            <w:pPr>
              <w:pStyle w:val="Jin0"/>
              <w:spacing w:line="240" w:lineRule="auto"/>
            </w:pPr>
            <w:r>
              <w:t>M601</w:t>
            </w:r>
          </w:p>
        </w:tc>
        <w:tc>
          <w:tcPr>
            <w:tcW w:w="1030" w:type="dxa"/>
            <w:tcBorders>
              <w:top w:val="single" w:sz="4" w:space="0" w:color="auto"/>
              <w:left w:val="single" w:sz="4" w:space="0" w:color="auto"/>
            </w:tcBorders>
            <w:shd w:val="clear" w:color="auto" w:fill="auto"/>
            <w:vAlign w:val="bottom"/>
          </w:tcPr>
          <w:p w14:paraId="62CECBF3" w14:textId="77777777" w:rsidR="00542300" w:rsidRDefault="00B04B2D">
            <w:pPr>
              <w:pStyle w:val="Jin0"/>
              <w:spacing w:line="240" w:lineRule="auto"/>
              <w:ind w:firstLine="440"/>
              <w:jc w:val="both"/>
            </w:pPr>
            <w:r>
              <w:t>2</w:t>
            </w:r>
          </w:p>
        </w:tc>
        <w:tc>
          <w:tcPr>
            <w:tcW w:w="1033" w:type="dxa"/>
            <w:tcBorders>
              <w:top w:val="single" w:sz="4" w:space="0" w:color="auto"/>
              <w:left w:val="single" w:sz="4" w:space="0" w:color="auto"/>
            </w:tcBorders>
            <w:shd w:val="clear" w:color="auto" w:fill="auto"/>
            <w:vAlign w:val="bottom"/>
          </w:tcPr>
          <w:p w14:paraId="32731E8B"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0567783E" w14:textId="77777777" w:rsidR="00542300" w:rsidRDefault="00B04B2D">
            <w:pPr>
              <w:pStyle w:val="Jin0"/>
              <w:spacing w:line="240" w:lineRule="auto"/>
              <w:ind w:firstLine="440"/>
            </w:pPr>
            <w:r>
              <w:t>2</w:t>
            </w:r>
          </w:p>
        </w:tc>
      </w:tr>
      <w:tr w:rsidR="00542300" w14:paraId="4C814309"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5DB06566" w14:textId="77777777" w:rsidR="00542300" w:rsidRDefault="00542300"/>
        </w:tc>
        <w:tc>
          <w:tcPr>
            <w:tcW w:w="1033" w:type="dxa"/>
            <w:tcBorders>
              <w:top w:val="single" w:sz="4" w:space="0" w:color="auto"/>
              <w:left w:val="single" w:sz="4" w:space="0" w:color="auto"/>
            </w:tcBorders>
            <w:shd w:val="clear" w:color="auto" w:fill="FDF198"/>
            <w:vAlign w:val="center"/>
          </w:tcPr>
          <w:p w14:paraId="532ED564" w14:textId="77777777" w:rsidR="00542300" w:rsidRDefault="00B04B2D">
            <w:pPr>
              <w:pStyle w:val="Jin0"/>
              <w:spacing w:line="240" w:lineRule="auto"/>
            </w:pPr>
            <w:r>
              <w:t>M602</w:t>
            </w:r>
          </w:p>
        </w:tc>
        <w:tc>
          <w:tcPr>
            <w:tcW w:w="1030" w:type="dxa"/>
            <w:tcBorders>
              <w:top w:val="single" w:sz="4" w:space="0" w:color="auto"/>
              <w:left w:val="single" w:sz="4" w:space="0" w:color="auto"/>
            </w:tcBorders>
            <w:shd w:val="clear" w:color="auto" w:fill="auto"/>
            <w:vAlign w:val="center"/>
          </w:tcPr>
          <w:p w14:paraId="46BD4747" w14:textId="77777777" w:rsidR="00542300" w:rsidRDefault="00B04B2D">
            <w:pPr>
              <w:pStyle w:val="Jin0"/>
              <w:spacing w:line="240" w:lineRule="auto"/>
              <w:ind w:firstLine="440"/>
              <w:jc w:val="both"/>
            </w:pPr>
            <w:r>
              <w:t>1</w:t>
            </w:r>
          </w:p>
        </w:tc>
        <w:tc>
          <w:tcPr>
            <w:tcW w:w="1033" w:type="dxa"/>
            <w:tcBorders>
              <w:top w:val="single" w:sz="4" w:space="0" w:color="auto"/>
              <w:left w:val="single" w:sz="4" w:space="0" w:color="auto"/>
            </w:tcBorders>
            <w:shd w:val="clear" w:color="auto" w:fill="auto"/>
            <w:vAlign w:val="center"/>
          </w:tcPr>
          <w:p w14:paraId="6664427C"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center"/>
          </w:tcPr>
          <w:p w14:paraId="2F578B21" w14:textId="77777777" w:rsidR="00542300" w:rsidRDefault="00B04B2D">
            <w:pPr>
              <w:pStyle w:val="Jin0"/>
              <w:spacing w:line="240" w:lineRule="auto"/>
              <w:ind w:firstLine="440"/>
              <w:jc w:val="both"/>
            </w:pPr>
            <w:r>
              <w:t>1</w:t>
            </w:r>
          </w:p>
        </w:tc>
      </w:tr>
      <w:tr w:rsidR="00542300" w14:paraId="00F586E4"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15F58624" w14:textId="77777777" w:rsidR="00542300" w:rsidRDefault="00542300"/>
        </w:tc>
        <w:tc>
          <w:tcPr>
            <w:tcW w:w="1033" w:type="dxa"/>
            <w:tcBorders>
              <w:top w:val="single" w:sz="4" w:space="0" w:color="auto"/>
              <w:left w:val="single" w:sz="4" w:space="0" w:color="auto"/>
            </w:tcBorders>
            <w:shd w:val="clear" w:color="auto" w:fill="FDF198"/>
            <w:vAlign w:val="bottom"/>
          </w:tcPr>
          <w:p w14:paraId="0727CCB4" w14:textId="77777777" w:rsidR="00542300" w:rsidRDefault="00B04B2D">
            <w:pPr>
              <w:pStyle w:val="Jin0"/>
              <w:spacing w:line="240" w:lineRule="auto"/>
            </w:pPr>
            <w:r>
              <w:t>M603</w:t>
            </w:r>
          </w:p>
        </w:tc>
        <w:tc>
          <w:tcPr>
            <w:tcW w:w="1030" w:type="dxa"/>
            <w:tcBorders>
              <w:top w:val="single" w:sz="4" w:space="0" w:color="auto"/>
              <w:left w:val="single" w:sz="4" w:space="0" w:color="auto"/>
            </w:tcBorders>
            <w:shd w:val="clear" w:color="auto" w:fill="auto"/>
            <w:vAlign w:val="bottom"/>
          </w:tcPr>
          <w:p w14:paraId="1CE4BCA8" w14:textId="77777777" w:rsidR="00542300" w:rsidRDefault="00B04B2D">
            <w:pPr>
              <w:pStyle w:val="Jin0"/>
              <w:spacing w:line="240" w:lineRule="auto"/>
              <w:ind w:firstLine="440"/>
              <w:jc w:val="both"/>
            </w:pPr>
            <w:r>
              <w:t>X</w:t>
            </w:r>
          </w:p>
        </w:tc>
        <w:tc>
          <w:tcPr>
            <w:tcW w:w="1033" w:type="dxa"/>
            <w:tcBorders>
              <w:top w:val="single" w:sz="4" w:space="0" w:color="auto"/>
              <w:left w:val="single" w:sz="4" w:space="0" w:color="auto"/>
            </w:tcBorders>
            <w:shd w:val="clear" w:color="auto" w:fill="auto"/>
            <w:vAlign w:val="bottom"/>
          </w:tcPr>
          <w:p w14:paraId="0E263367"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6A8EBD00" w14:textId="77777777" w:rsidR="00542300" w:rsidRDefault="00B04B2D">
            <w:pPr>
              <w:pStyle w:val="Jin0"/>
              <w:spacing w:line="240" w:lineRule="auto"/>
              <w:ind w:firstLine="440"/>
              <w:jc w:val="both"/>
            </w:pPr>
            <w:r>
              <w:t>1</w:t>
            </w:r>
          </w:p>
        </w:tc>
      </w:tr>
      <w:tr w:rsidR="00542300" w14:paraId="6911607E" w14:textId="77777777">
        <w:tblPrEx>
          <w:tblCellMar>
            <w:top w:w="0" w:type="dxa"/>
            <w:bottom w:w="0" w:type="dxa"/>
          </w:tblCellMar>
        </w:tblPrEx>
        <w:trPr>
          <w:trHeight w:hRule="exact" w:val="292"/>
          <w:jc w:val="center"/>
        </w:trPr>
        <w:tc>
          <w:tcPr>
            <w:tcW w:w="4903" w:type="dxa"/>
            <w:vMerge/>
            <w:tcBorders>
              <w:left w:val="single" w:sz="4" w:space="0" w:color="auto"/>
            </w:tcBorders>
            <w:shd w:val="clear" w:color="auto" w:fill="auto"/>
            <w:vAlign w:val="bottom"/>
          </w:tcPr>
          <w:p w14:paraId="66447CCB" w14:textId="77777777" w:rsidR="00542300" w:rsidRDefault="00542300"/>
        </w:tc>
        <w:tc>
          <w:tcPr>
            <w:tcW w:w="1033" w:type="dxa"/>
            <w:tcBorders>
              <w:top w:val="single" w:sz="4" w:space="0" w:color="auto"/>
              <w:left w:val="single" w:sz="4" w:space="0" w:color="auto"/>
            </w:tcBorders>
            <w:shd w:val="clear" w:color="auto" w:fill="FDF198"/>
            <w:vAlign w:val="bottom"/>
          </w:tcPr>
          <w:p w14:paraId="6C7458C7" w14:textId="77777777" w:rsidR="00542300" w:rsidRDefault="00B04B2D">
            <w:pPr>
              <w:pStyle w:val="Jin0"/>
              <w:spacing w:line="240" w:lineRule="auto"/>
            </w:pPr>
            <w:r>
              <w:t>M604</w:t>
            </w:r>
          </w:p>
        </w:tc>
        <w:tc>
          <w:tcPr>
            <w:tcW w:w="1030" w:type="dxa"/>
            <w:tcBorders>
              <w:top w:val="single" w:sz="4" w:space="0" w:color="auto"/>
              <w:left w:val="single" w:sz="4" w:space="0" w:color="auto"/>
            </w:tcBorders>
            <w:shd w:val="clear" w:color="auto" w:fill="auto"/>
            <w:vAlign w:val="bottom"/>
          </w:tcPr>
          <w:p w14:paraId="467EB836" w14:textId="77777777" w:rsidR="00542300" w:rsidRDefault="00B04B2D">
            <w:pPr>
              <w:pStyle w:val="Jin0"/>
              <w:spacing w:line="240" w:lineRule="auto"/>
              <w:ind w:firstLine="440"/>
              <w:jc w:val="both"/>
            </w:pPr>
            <w:r>
              <w:t>2</w:t>
            </w:r>
          </w:p>
        </w:tc>
        <w:tc>
          <w:tcPr>
            <w:tcW w:w="1033" w:type="dxa"/>
            <w:tcBorders>
              <w:top w:val="single" w:sz="4" w:space="0" w:color="auto"/>
              <w:left w:val="single" w:sz="4" w:space="0" w:color="auto"/>
            </w:tcBorders>
            <w:shd w:val="clear" w:color="auto" w:fill="auto"/>
            <w:vAlign w:val="bottom"/>
          </w:tcPr>
          <w:p w14:paraId="066DDB71" w14:textId="77777777" w:rsidR="00542300" w:rsidRDefault="00B04B2D">
            <w:pPr>
              <w:pStyle w:val="Jin0"/>
              <w:spacing w:line="240" w:lineRule="auto"/>
              <w:ind w:firstLine="440"/>
              <w:jc w:val="both"/>
            </w:pPr>
            <w:r>
              <w:t>X</w:t>
            </w:r>
          </w:p>
        </w:tc>
        <w:tc>
          <w:tcPr>
            <w:tcW w:w="1055" w:type="dxa"/>
            <w:tcBorders>
              <w:top w:val="single" w:sz="4" w:space="0" w:color="auto"/>
              <w:left w:val="single" w:sz="4" w:space="0" w:color="auto"/>
              <w:right w:val="single" w:sz="4" w:space="0" w:color="auto"/>
            </w:tcBorders>
            <w:shd w:val="clear" w:color="auto" w:fill="auto"/>
            <w:vAlign w:val="bottom"/>
          </w:tcPr>
          <w:p w14:paraId="3F884023" w14:textId="77777777" w:rsidR="00542300" w:rsidRDefault="00B04B2D">
            <w:pPr>
              <w:pStyle w:val="Jin0"/>
              <w:spacing w:line="240" w:lineRule="auto"/>
              <w:ind w:firstLine="440"/>
            </w:pPr>
            <w:r>
              <w:t>2</w:t>
            </w:r>
          </w:p>
        </w:tc>
      </w:tr>
      <w:tr w:rsidR="00542300" w14:paraId="26D87E5C" w14:textId="77777777">
        <w:tblPrEx>
          <w:tblCellMar>
            <w:top w:w="0" w:type="dxa"/>
            <w:bottom w:w="0" w:type="dxa"/>
          </w:tblCellMar>
        </w:tblPrEx>
        <w:trPr>
          <w:trHeight w:hRule="exact" w:val="288"/>
          <w:jc w:val="center"/>
        </w:trPr>
        <w:tc>
          <w:tcPr>
            <w:tcW w:w="4903" w:type="dxa"/>
            <w:vMerge/>
            <w:tcBorders>
              <w:left w:val="single" w:sz="4" w:space="0" w:color="auto"/>
            </w:tcBorders>
            <w:shd w:val="clear" w:color="auto" w:fill="auto"/>
            <w:vAlign w:val="bottom"/>
          </w:tcPr>
          <w:p w14:paraId="5AAFC38C" w14:textId="77777777" w:rsidR="00542300" w:rsidRDefault="00542300"/>
        </w:tc>
        <w:tc>
          <w:tcPr>
            <w:tcW w:w="1033" w:type="dxa"/>
            <w:tcBorders>
              <w:top w:val="single" w:sz="4" w:space="0" w:color="auto"/>
              <w:left w:val="single" w:sz="4" w:space="0" w:color="auto"/>
            </w:tcBorders>
            <w:shd w:val="clear" w:color="auto" w:fill="FDF198"/>
            <w:vAlign w:val="center"/>
          </w:tcPr>
          <w:p w14:paraId="23EDC2C7" w14:textId="77777777" w:rsidR="00542300" w:rsidRDefault="00B04B2D">
            <w:pPr>
              <w:pStyle w:val="Jin0"/>
              <w:spacing w:line="240" w:lineRule="auto"/>
            </w:pPr>
            <w:r>
              <w:t>M605</w:t>
            </w:r>
          </w:p>
        </w:tc>
        <w:tc>
          <w:tcPr>
            <w:tcW w:w="1030" w:type="dxa"/>
            <w:tcBorders>
              <w:top w:val="single" w:sz="4" w:space="0" w:color="auto"/>
              <w:left w:val="single" w:sz="4" w:space="0" w:color="auto"/>
            </w:tcBorders>
            <w:shd w:val="clear" w:color="auto" w:fill="auto"/>
            <w:vAlign w:val="center"/>
          </w:tcPr>
          <w:p w14:paraId="73561BDD" w14:textId="77777777" w:rsidR="00542300" w:rsidRDefault="00B04B2D">
            <w:pPr>
              <w:pStyle w:val="Jin0"/>
              <w:spacing w:line="240" w:lineRule="auto"/>
              <w:jc w:val="center"/>
            </w:pPr>
            <w:r>
              <w:t>1</w:t>
            </w:r>
          </w:p>
        </w:tc>
        <w:tc>
          <w:tcPr>
            <w:tcW w:w="1033" w:type="dxa"/>
            <w:tcBorders>
              <w:top w:val="single" w:sz="4" w:space="0" w:color="auto"/>
              <w:left w:val="single" w:sz="4" w:space="0" w:color="auto"/>
            </w:tcBorders>
            <w:shd w:val="clear" w:color="auto" w:fill="auto"/>
            <w:vAlign w:val="center"/>
          </w:tcPr>
          <w:p w14:paraId="4977E9BE" w14:textId="77777777" w:rsidR="00542300" w:rsidRDefault="00B04B2D">
            <w:pPr>
              <w:pStyle w:val="Jin0"/>
              <w:spacing w:line="240" w:lineRule="auto"/>
              <w:ind w:firstLine="440"/>
              <w:jc w:val="both"/>
            </w:pPr>
            <w:r>
              <w:t>1</w:t>
            </w:r>
          </w:p>
        </w:tc>
        <w:tc>
          <w:tcPr>
            <w:tcW w:w="1055" w:type="dxa"/>
            <w:tcBorders>
              <w:top w:val="single" w:sz="4" w:space="0" w:color="auto"/>
              <w:left w:val="single" w:sz="4" w:space="0" w:color="auto"/>
              <w:right w:val="single" w:sz="4" w:space="0" w:color="auto"/>
            </w:tcBorders>
            <w:shd w:val="clear" w:color="auto" w:fill="auto"/>
            <w:vAlign w:val="center"/>
          </w:tcPr>
          <w:p w14:paraId="184EECA0" w14:textId="77777777" w:rsidR="00542300" w:rsidRDefault="00B04B2D">
            <w:pPr>
              <w:pStyle w:val="Jin0"/>
              <w:spacing w:line="240" w:lineRule="auto"/>
              <w:ind w:firstLine="440"/>
            </w:pPr>
            <w:r>
              <w:t>2</w:t>
            </w:r>
          </w:p>
        </w:tc>
      </w:tr>
      <w:tr w:rsidR="00542300" w14:paraId="0F386313" w14:textId="77777777">
        <w:tblPrEx>
          <w:tblCellMar>
            <w:top w:w="0" w:type="dxa"/>
            <w:bottom w:w="0" w:type="dxa"/>
          </w:tblCellMar>
        </w:tblPrEx>
        <w:trPr>
          <w:trHeight w:hRule="exact" w:val="306"/>
          <w:jc w:val="center"/>
        </w:trPr>
        <w:tc>
          <w:tcPr>
            <w:tcW w:w="4903" w:type="dxa"/>
            <w:vMerge/>
            <w:tcBorders>
              <w:left w:val="single" w:sz="4" w:space="0" w:color="auto"/>
            </w:tcBorders>
            <w:shd w:val="clear" w:color="auto" w:fill="auto"/>
            <w:vAlign w:val="bottom"/>
          </w:tcPr>
          <w:p w14:paraId="5A7446CB" w14:textId="77777777" w:rsidR="00542300" w:rsidRDefault="00542300"/>
        </w:tc>
        <w:tc>
          <w:tcPr>
            <w:tcW w:w="1033" w:type="dxa"/>
            <w:tcBorders>
              <w:top w:val="single" w:sz="4" w:space="0" w:color="auto"/>
              <w:left w:val="single" w:sz="4" w:space="0" w:color="auto"/>
              <w:bottom w:val="single" w:sz="4" w:space="0" w:color="auto"/>
            </w:tcBorders>
            <w:shd w:val="clear" w:color="auto" w:fill="FDF198"/>
            <w:vAlign w:val="center"/>
          </w:tcPr>
          <w:p w14:paraId="39CCBC81" w14:textId="77777777" w:rsidR="00542300" w:rsidRDefault="00B04B2D">
            <w:pPr>
              <w:pStyle w:val="Jin0"/>
              <w:spacing w:line="240" w:lineRule="auto"/>
            </w:pPr>
            <w:r>
              <w:t>M607</w:t>
            </w:r>
          </w:p>
        </w:tc>
        <w:tc>
          <w:tcPr>
            <w:tcW w:w="1030" w:type="dxa"/>
            <w:tcBorders>
              <w:top w:val="single" w:sz="4" w:space="0" w:color="auto"/>
              <w:left w:val="single" w:sz="4" w:space="0" w:color="auto"/>
              <w:bottom w:val="single" w:sz="4" w:space="0" w:color="auto"/>
            </w:tcBorders>
            <w:shd w:val="clear" w:color="auto" w:fill="auto"/>
            <w:vAlign w:val="center"/>
          </w:tcPr>
          <w:p w14:paraId="7E6863C5" w14:textId="77777777" w:rsidR="00542300" w:rsidRDefault="00B04B2D">
            <w:pPr>
              <w:pStyle w:val="Jin0"/>
              <w:spacing w:line="240" w:lineRule="auto"/>
              <w:ind w:firstLine="440"/>
              <w:jc w:val="both"/>
            </w:pPr>
            <w:r>
              <w:t>1</w:t>
            </w:r>
          </w:p>
        </w:tc>
        <w:tc>
          <w:tcPr>
            <w:tcW w:w="1033" w:type="dxa"/>
            <w:tcBorders>
              <w:top w:val="single" w:sz="4" w:space="0" w:color="auto"/>
              <w:left w:val="single" w:sz="4" w:space="0" w:color="auto"/>
              <w:bottom w:val="single" w:sz="4" w:space="0" w:color="auto"/>
            </w:tcBorders>
            <w:shd w:val="clear" w:color="auto" w:fill="auto"/>
            <w:vAlign w:val="center"/>
          </w:tcPr>
          <w:p w14:paraId="05C884A4" w14:textId="77777777" w:rsidR="00542300" w:rsidRDefault="00B04B2D">
            <w:pPr>
              <w:pStyle w:val="Jin0"/>
              <w:spacing w:line="240" w:lineRule="auto"/>
              <w:ind w:firstLine="440"/>
              <w:jc w:val="both"/>
            </w:pPr>
            <w:r>
              <w:t>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789535A8" w14:textId="77777777" w:rsidR="00542300" w:rsidRDefault="00B04B2D">
            <w:pPr>
              <w:pStyle w:val="Jin0"/>
              <w:spacing w:line="240" w:lineRule="auto"/>
              <w:ind w:firstLine="440"/>
            </w:pPr>
            <w:r>
              <w:t>2</w:t>
            </w:r>
          </w:p>
        </w:tc>
      </w:tr>
    </w:tbl>
    <w:p w14:paraId="013D78E4" w14:textId="77777777" w:rsidR="00542300" w:rsidRDefault="00B04B2D">
      <w:pPr>
        <w:spacing w:line="1" w:lineRule="exact"/>
        <w:rPr>
          <w:sz w:val="2"/>
          <w:szCs w:val="2"/>
        </w:rPr>
      </w:pPr>
      <w:r>
        <w:br w:type="page"/>
      </w:r>
    </w:p>
    <w:p w14:paraId="2E538404" w14:textId="77777777" w:rsidR="00542300" w:rsidRDefault="00B04B2D">
      <w:pPr>
        <w:spacing w:line="1" w:lineRule="exact"/>
      </w:pPr>
      <w:r>
        <w:rPr>
          <w:noProof/>
        </w:rPr>
        <w:lastRenderedPageBreak/>
        <mc:AlternateContent>
          <mc:Choice Requires="wps">
            <w:drawing>
              <wp:anchor distT="20320" distB="302260" distL="0" distR="0" simplePos="0" relativeHeight="125829385" behindDoc="0" locked="0" layoutInCell="1" allowOverlap="1" wp14:anchorId="333E35BB" wp14:editId="74A01A53">
                <wp:simplePos x="0" y="0"/>
                <wp:positionH relativeFrom="page">
                  <wp:posOffset>1007745</wp:posOffset>
                </wp:positionH>
                <wp:positionV relativeFrom="paragraph">
                  <wp:posOffset>20320</wp:posOffset>
                </wp:positionV>
                <wp:extent cx="2679065" cy="223329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2679065" cy="2233295"/>
                        </a:xfrm>
                        <a:prstGeom prst="rect">
                          <a:avLst/>
                        </a:prstGeom>
                        <a:noFill/>
                      </wps:spPr>
                      <wps:txbx>
                        <w:txbxContent>
                          <w:p w14:paraId="6D05A381" w14:textId="77777777" w:rsidR="00542300" w:rsidRDefault="00B04B2D">
                            <w:pPr>
                              <w:pStyle w:val="Zkladntext1"/>
                              <w:spacing w:line="276" w:lineRule="auto"/>
                            </w:pPr>
                            <w:r>
                              <w:t>Na Štěpnici-</w:t>
                            </w:r>
                            <w:proofErr w:type="spellStart"/>
                            <w:r>
                              <w:t>Sraré</w:t>
                            </w:r>
                            <w:proofErr w:type="spellEnd"/>
                            <w:r>
                              <w:t xml:space="preserve"> </w:t>
                            </w:r>
                            <w:proofErr w:type="spellStart"/>
                            <w:r>
                              <w:t>Čivice</w:t>
                            </w:r>
                            <w:proofErr w:type="spellEnd"/>
                            <w:r>
                              <w:t xml:space="preserve"> U Moruší přes Bylanku Pohránovská ulice, přes Brozanský potok u KD VCHZ Ohrazenice u integrované školy ze Svítkova do Rosic nadchod p. 1/37</w:t>
                            </w:r>
                          </w:p>
                          <w:p w14:paraId="0C5E755E" w14:textId="77777777" w:rsidR="00542300" w:rsidRDefault="00B04B2D">
                            <w:pPr>
                              <w:pStyle w:val="Zkladntext1"/>
                              <w:spacing w:line="276" w:lineRule="auto"/>
                            </w:pPr>
                            <w:r>
                              <w:t xml:space="preserve">estakáda </w:t>
                            </w:r>
                            <w:r>
                              <w:t xml:space="preserve">Polabiny-Rosice přes silnici 1/36 a žel. </w:t>
                            </w:r>
                            <w:proofErr w:type="spellStart"/>
                            <w:proofErr w:type="gramStart"/>
                            <w:r>
                              <w:t>Parduibce</w:t>
                            </w:r>
                            <w:proofErr w:type="spellEnd"/>
                            <w:r>
                              <w:t xml:space="preserve"> - Rybitevská</w:t>
                            </w:r>
                            <w:proofErr w:type="gramEnd"/>
                          </w:p>
                          <w:p w14:paraId="1EC94109" w14:textId="77777777" w:rsidR="00542300" w:rsidRDefault="00B04B2D">
                            <w:pPr>
                              <w:pStyle w:val="Zkladntext1"/>
                              <w:spacing w:line="276" w:lineRule="auto"/>
                            </w:pPr>
                            <w:r>
                              <w:t xml:space="preserve">podchod Tolarová pod silnicí 1/36 přes Brozanský potok v Ohrazenicích </w:t>
                            </w:r>
                            <w:proofErr w:type="spellStart"/>
                            <w:r>
                              <w:t>Zeleňák</w:t>
                            </w:r>
                            <w:proofErr w:type="spellEnd"/>
                          </w:p>
                        </w:txbxContent>
                      </wps:txbx>
                      <wps:bodyPr lIns="0" tIns="0" rIns="0" bIns="0"/>
                    </wps:wsp>
                  </a:graphicData>
                </a:graphic>
              </wp:anchor>
            </w:drawing>
          </mc:Choice>
          <mc:Fallback>
            <w:pict>
              <v:shape id="_x0000_s1095" type="#_x0000_t202" style="position:absolute;margin-left:79.350000000000009pt;margin-top:1.6000000000000001pt;width:210.95000000000002pt;height:175.84999999999999pt;z-index:-125829368;mso-wrap-distance-left:0;mso-wrap-distance-top:1.6000000000000001pt;mso-wrap-distance-right:0;mso-wrap-distance-bottom:23.800000000000001pt;mso-position-horizontal-relative:page" filled="f" stroked="f">
                <v:textbox inset="0,0,0,0">
                  <w:txbxContent>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Na Štěpnici-Sraré Čivice U Moruší přes Bylanku Pohránovská ulice, přes Brozanský potok u KD VCHZ Ohrazenice u integrované školy ze Svítkova do Rosic nadchod p. 1/37</w:t>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estakáda Polabiny-Rosice přes silnici 1/36 a žel. Parduibce - Rybitevská</w:t>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podchod Tolarová pod silnicí 1/36 přes Brozanský potok v Ohrazenicích Zeleňák</w:t>
                      </w:r>
                    </w:p>
                  </w:txbxContent>
                </v:textbox>
                <w10:wrap type="topAndBottom" anchorx="page"/>
              </v:shape>
            </w:pict>
          </mc:Fallback>
        </mc:AlternateContent>
      </w:r>
      <w:r>
        <w:rPr>
          <w:noProof/>
        </w:rPr>
        <mc:AlternateContent>
          <mc:Choice Requires="wps">
            <w:drawing>
              <wp:anchor distT="0" distB="114300" distL="0" distR="0" simplePos="0" relativeHeight="125829387" behindDoc="0" locked="0" layoutInCell="1" allowOverlap="1" wp14:anchorId="3D1EE8B9" wp14:editId="65D2E3BC">
                <wp:simplePos x="0" y="0"/>
                <wp:positionH relativeFrom="page">
                  <wp:posOffset>4064000</wp:posOffset>
                </wp:positionH>
                <wp:positionV relativeFrom="paragraph">
                  <wp:posOffset>0</wp:posOffset>
                </wp:positionV>
                <wp:extent cx="2647315" cy="2441575"/>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2647315" cy="244157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051"/>
                              <w:gridCol w:w="1030"/>
                              <w:gridCol w:w="1033"/>
                              <w:gridCol w:w="1055"/>
                            </w:tblGrid>
                            <w:tr w:rsidR="00542300" w14:paraId="74DD3E19" w14:textId="77777777">
                              <w:tblPrEx>
                                <w:tblCellMar>
                                  <w:top w:w="0" w:type="dxa"/>
                                  <w:bottom w:w="0" w:type="dxa"/>
                                </w:tblCellMar>
                              </w:tblPrEx>
                              <w:trPr>
                                <w:trHeight w:hRule="exact" w:val="306"/>
                                <w:tblHeader/>
                              </w:trPr>
                              <w:tc>
                                <w:tcPr>
                                  <w:tcW w:w="1051" w:type="dxa"/>
                                  <w:tcBorders>
                                    <w:top w:val="single" w:sz="4" w:space="0" w:color="auto"/>
                                    <w:left w:val="single" w:sz="4" w:space="0" w:color="auto"/>
                                  </w:tcBorders>
                                  <w:shd w:val="clear" w:color="auto" w:fill="FDF198"/>
                                  <w:vAlign w:val="bottom"/>
                                </w:tcPr>
                                <w:p w14:paraId="4823527E" w14:textId="77777777" w:rsidR="00542300" w:rsidRDefault="00B04B2D">
                                  <w:pPr>
                                    <w:pStyle w:val="Jin0"/>
                                    <w:spacing w:line="240" w:lineRule="auto"/>
                                  </w:pPr>
                                  <w:r>
                                    <w:t>M608</w:t>
                                  </w:r>
                                </w:p>
                              </w:tc>
                              <w:tc>
                                <w:tcPr>
                                  <w:tcW w:w="1030" w:type="dxa"/>
                                  <w:tcBorders>
                                    <w:top w:val="single" w:sz="4" w:space="0" w:color="auto"/>
                                    <w:left w:val="single" w:sz="4" w:space="0" w:color="auto"/>
                                  </w:tcBorders>
                                  <w:shd w:val="clear" w:color="auto" w:fill="auto"/>
                                  <w:vAlign w:val="bottom"/>
                                </w:tcPr>
                                <w:p w14:paraId="0E2096C6" w14:textId="77777777" w:rsidR="00542300" w:rsidRDefault="00B04B2D">
                                  <w:pPr>
                                    <w:pStyle w:val="Jin0"/>
                                    <w:spacing w:line="240" w:lineRule="auto"/>
                                    <w:jc w:val="center"/>
                                  </w:pPr>
                                  <w:r>
                                    <w:t>X</w:t>
                                  </w:r>
                                </w:p>
                              </w:tc>
                              <w:tc>
                                <w:tcPr>
                                  <w:tcW w:w="1033" w:type="dxa"/>
                                  <w:tcBorders>
                                    <w:top w:val="single" w:sz="4" w:space="0" w:color="auto"/>
                                    <w:left w:val="single" w:sz="4" w:space="0" w:color="auto"/>
                                  </w:tcBorders>
                                  <w:shd w:val="clear" w:color="auto" w:fill="auto"/>
                                  <w:vAlign w:val="bottom"/>
                                </w:tcPr>
                                <w:p w14:paraId="1344EC18" w14:textId="77777777" w:rsidR="00542300" w:rsidRDefault="00B04B2D">
                                  <w:pPr>
                                    <w:pStyle w:val="Jin0"/>
                                    <w:spacing w:line="240" w:lineRule="auto"/>
                                    <w:ind w:firstLine="400"/>
                                  </w:pPr>
                                  <w:r>
                                    <w:t>X</w:t>
                                  </w:r>
                                </w:p>
                              </w:tc>
                              <w:tc>
                                <w:tcPr>
                                  <w:tcW w:w="1055" w:type="dxa"/>
                                  <w:tcBorders>
                                    <w:top w:val="single" w:sz="4" w:space="0" w:color="auto"/>
                                    <w:left w:val="single" w:sz="4" w:space="0" w:color="auto"/>
                                    <w:right w:val="single" w:sz="4" w:space="0" w:color="auto"/>
                                  </w:tcBorders>
                                  <w:shd w:val="clear" w:color="auto" w:fill="auto"/>
                                  <w:vAlign w:val="bottom"/>
                                </w:tcPr>
                                <w:p w14:paraId="5622171B" w14:textId="77777777" w:rsidR="00542300" w:rsidRDefault="00B04B2D">
                                  <w:pPr>
                                    <w:pStyle w:val="Jin0"/>
                                    <w:spacing w:line="240" w:lineRule="auto"/>
                                    <w:jc w:val="center"/>
                                  </w:pPr>
                                  <w:r>
                                    <w:t>1</w:t>
                                  </w:r>
                                </w:p>
                              </w:tc>
                            </w:tr>
                            <w:tr w:rsidR="00542300" w14:paraId="02E9D3DF"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FDF198"/>
                                  <w:vAlign w:val="bottom"/>
                                </w:tcPr>
                                <w:p w14:paraId="66A4365F" w14:textId="77777777" w:rsidR="00542300" w:rsidRDefault="00B04B2D">
                                  <w:pPr>
                                    <w:pStyle w:val="Jin0"/>
                                    <w:spacing w:line="240" w:lineRule="auto"/>
                                  </w:pPr>
                                  <w:r>
                                    <w:t>M609</w:t>
                                  </w:r>
                                </w:p>
                              </w:tc>
                              <w:tc>
                                <w:tcPr>
                                  <w:tcW w:w="1030" w:type="dxa"/>
                                  <w:tcBorders>
                                    <w:top w:val="single" w:sz="4" w:space="0" w:color="auto"/>
                                    <w:left w:val="single" w:sz="4" w:space="0" w:color="auto"/>
                                  </w:tcBorders>
                                  <w:shd w:val="clear" w:color="auto" w:fill="auto"/>
                                  <w:vAlign w:val="bottom"/>
                                </w:tcPr>
                                <w:p w14:paraId="44C6CCED"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19B087F3" w14:textId="77777777" w:rsidR="00542300" w:rsidRDefault="00B04B2D">
                                  <w:pPr>
                                    <w:pStyle w:val="Jin0"/>
                                    <w:spacing w:line="240" w:lineRule="auto"/>
                                    <w:ind w:firstLine="400"/>
                                  </w:pPr>
                                  <w:r>
                                    <w:t>X</w:t>
                                  </w:r>
                                </w:p>
                              </w:tc>
                              <w:tc>
                                <w:tcPr>
                                  <w:tcW w:w="1055" w:type="dxa"/>
                                  <w:tcBorders>
                                    <w:top w:val="single" w:sz="4" w:space="0" w:color="auto"/>
                                    <w:left w:val="single" w:sz="4" w:space="0" w:color="auto"/>
                                    <w:right w:val="single" w:sz="4" w:space="0" w:color="auto"/>
                                  </w:tcBorders>
                                  <w:shd w:val="clear" w:color="auto" w:fill="auto"/>
                                  <w:vAlign w:val="bottom"/>
                                </w:tcPr>
                                <w:p w14:paraId="245C45AD" w14:textId="77777777" w:rsidR="00542300" w:rsidRDefault="00B04B2D">
                                  <w:pPr>
                                    <w:pStyle w:val="Jin0"/>
                                    <w:spacing w:line="240" w:lineRule="auto"/>
                                    <w:jc w:val="center"/>
                                  </w:pPr>
                                  <w:r>
                                    <w:t>2</w:t>
                                  </w:r>
                                </w:p>
                              </w:tc>
                            </w:tr>
                            <w:tr w:rsidR="00542300" w14:paraId="731C0EB2" w14:textId="77777777">
                              <w:tblPrEx>
                                <w:tblCellMar>
                                  <w:top w:w="0" w:type="dxa"/>
                                  <w:bottom w:w="0" w:type="dxa"/>
                                </w:tblCellMar>
                              </w:tblPrEx>
                              <w:trPr>
                                <w:trHeight w:hRule="exact" w:val="292"/>
                              </w:trPr>
                              <w:tc>
                                <w:tcPr>
                                  <w:tcW w:w="1051" w:type="dxa"/>
                                  <w:tcBorders>
                                    <w:top w:val="single" w:sz="4" w:space="0" w:color="auto"/>
                                    <w:left w:val="single" w:sz="4" w:space="0" w:color="auto"/>
                                  </w:tcBorders>
                                  <w:shd w:val="clear" w:color="auto" w:fill="FDF198"/>
                                </w:tcPr>
                                <w:p w14:paraId="5F71B334" w14:textId="77777777" w:rsidR="00542300" w:rsidRDefault="00B04B2D">
                                  <w:pPr>
                                    <w:pStyle w:val="Jin0"/>
                                    <w:spacing w:line="240" w:lineRule="auto"/>
                                  </w:pPr>
                                  <w:r>
                                    <w:t>M701</w:t>
                                  </w:r>
                                </w:p>
                              </w:tc>
                              <w:tc>
                                <w:tcPr>
                                  <w:tcW w:w="3118" w:type="dxa"/>
                                  <w:gridSpan w:val="3"/>
                                  <w:tcBorders>
                                    <w:top w:val="single" w:sz="4" w:space="0" w:color="auto"/>
                                    <w:left w:val="single" w:sz="4" w:space="0" w:color="auto"/>
                                    <w:right w:val="single" w:sz="4" w:space="0" w:color="auto"/>
                                  </w:tcBorders>
                                  <w:shd w:val="clear" w:color="auto" w:fill="auto"/>
                                </w:tcPr>
                                <w:p w14:paraId="27F4BDA4" w14:textId="77777777" w:rsidR="00542300" w:rsidRDefault="00B04B2D">
                                  <w:pPr>
                                    <w:pStyle w:val="Jin0"/>
                                    <w:spacing w:line="240" w:lineRule="auto"/>
                                    <w:jc w:val="center"/>
                                  </w:pPr>
                                  <w:r>
                                    <w:t>PŘEHODIT TABULKU</w:t>
                                  </w:r>
                                </w:p>
                              </w:tc>
                            </w:tr>
                            <w:tr w:rsidR="00542300" w14:paraId="58B4AEE7"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FDF198"/>
                                  <w:vAlign w:val="bottom"/>
                                </w:tcPr>
                                <w:p w14:paraId="166CC5DE" w14:textId="77777777" w:rsidR="00542300" w:rsidRDefault="00B04B2D">
                                  <w:pPr>
                                    <w:pStyle w:val="Jin0"/>
                                    <w:spacing w:line="240" w:lineRule="auto"/>
                                  </w:pPr>
                                  <w:r>
                                    <w:t>M702</w:t>
                                  </w:r>
                                </w:p>
                              </w:tc>
                              <w:tc>
                                <w:tcPr>
                                  <w:tcW w:w="1030" w:type="dxa"/>
                                  <w:tcBorders>
                                    <w:top w:val="single" w:sz="4" w:space="0" w:color="auto"/>
                                    <w:left w:val="single" w:sz="4" w:space="0" w:color="auto"/>
                                  </w:tcBorders>
                                  <w:shd w:val="clear" w:color="auto" w:fill="auto"/>
                                  <w:vAlign w:val="bottom"/>
                                </w:tcPr>
                                <w:p w14:paraId="65EF8B38"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31BCDEAD" w14:textId="77777777" w:rsidR="00542300" w:rsidRDefault="00B04B2D">
                                  <w:pPr>
                                    <w:pStyle w:val="Jin0"/>
                                    <w:spacing w:line="240" w:lineRule="auto"/>
                                    <w:ind w:firstLine="400"/>
                                  </w:pPr>
                                  <w:r>
                                    <w:t>X</w:t>
                                  </w:r>
                                </w:p>
                              </w:tc>
                              <w:tc>
                                <w:tcPr>
                                  <w:tcW w:w="1055" w:type="dxa"/>
                                  <w:tcBorders>
                                    <w:top w:val="single" w:sz="4" w:space="0" w:color="auto"/>
                                    <w:left w:val="single" w:sz="4" w:space="0" w:color="auto"/>
                                    <w:right w:val="single" w:sz="4" w:space="0" w:color="auto"/>
                                  </w:tcBorders>
                                  <w:shd w:val="clear" w:color="auto" w:fill="auto"/>
                                  <w:vAlign w:val="bottom"/>
                                </w:tcPr>
                                <w:p w14:paraId="35B76BF0" w14:textId="77777777" w:rsidR="00542300" w:rsidRDefault="00B04B2D">
                                  <w:pPr>
                                    <w:pStyle w:val="Jin0"/>
                                    <w:spacing w:line="240" w:lineRule="auto"/>
                                    <w:jc w:val="center"/>
                                  </w:pPr>
                                  <w:r>
                                    <w:t>2</w:t>
                                  </w:r>
                                </w:p>
                              </w:tc>
                            </w:tr>
                            <w:tr w:rsidR="00542300" w14:paraId="5BAC23E3" w14:textId="77777777">
                              <w:tblPrEx>
                                <w:tblCellMar>
                                  <w:top w:w="0" w:type="dxa"/>
                                  <w:bottom w:w="0" w:type="dxa"/>
                                </w:tblCellMar>
                              </w:tblPrEx>
                              <w:trPr>
                                <w:trHeight w:hRule="exact" w:val="292"/>
                              </w:trPr>
                              <w:tc>
                                <w:tcPr>
                                  <w:tcW w:w="1051" w:type="dxa"/>
                                  <w:tcBorders>
                                    <w:top w:val="single" w:sz="4" w:space="0" w:color="auto"/>
                                    <w:left w:val="single" w:sz="4" w:space="0" w:color="auto"/>
                                  </w:tcBorders>
                                  <w:shd w:val="clear" w:color="auto" w:fill="FDF198"/>
                                  <w:vAlign w:val="bottom"/>
                                </w:tcPr>
                                <w:p w14:paraId="26A6B028" w14:textId="77777777" w:rsidR="00542300" w:rsidRDefault="00B04B2D">
                                  <w:pPr>
                                    <w:pStyle w:val="Jin0"/>
                                    <w:spacing w:line="240" w:lineRule="auto"/>
                                  </w:pPr>
                                  <w:r>
                                    <w:t>M704</w:t>
                                  </w:r>
                                </w:p>
                              </w:tc>
                              <w:tc>
                                <w:tcPr>
                                  <w:tcW w:w="1030" w:type="dxa"/>
                                  <w:tcBorders>
                                    <w:top w:val="single" w:sz="4" w:space="0" w:color="auto"/>
                                    <w:left w:val="single" w:sz="4" w:space="0" w:color="auto"/>
                                  </w:tcBorders>
                                  <w:shd w:val="clear" w:color="auto" w:fill="auto"/>
                                  <w:vAlign w:val="bottom"/>
                                </w:tcPr>
                                <w:p w14:paraId="63C0B902"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738670B1" w14:textId="77777777" w:rsidR="00542300" w:rsidRDefault="00B04B2D">
                                  <w:pPr>
                                    <w:pStyle w:val="Jin0"/>
                                    <w:spacing w:line="240" w:lineRule="auto"/>
                                    <w:ind w:firstLine="400"/>
                                  </w:pPr>
                                  <w:r>
                                    <w:t>X</w:t>
                                  </w:r>
                                </w:p>
                              </w:tc>
                              <w:tc>
                                <w:tcPr>
                                  <w:tcW w:w="1055" w:type="dxa"/>
                                  <w:tcBorders>
                                    <w:top w:val="single" w:sz="4" w:space="0" w:color="auto"/>
                                    <w:left w:val="single" w:sz="4" w:space="0" w:color="auto"/>
                                    <w:right w:val="single" w:sz="4" w:space="0" w:color="auto"/>
                                  </w:tcBorders>
                                  <w:shd w:val="clear" w:color="auto" w:fill="auto"/>
                                  <w:vAlign w:val="bottom"/>
                                </w:tcPr>
                                <w:p w14:paraId="079E36E2" w14:textId="77777777" w:rsidR="00542300" w:rsidRDefault="00B04B2D">
                                  <w:pPr>
                                    <w:pStyle w:val="Jin0"/>
                                    <w:spacing w:line="240" w:lineRule="auto"/>
                                    <w:jc w:val="center"/>
                                  </w:pPr>
                                  <w:r>
                                    <w:t>2</w:t>
                                  </w:r>
                                </w:p>
                              </w:tc>
                            </w:tr>
                            <w:tr w:rsidR="00542300" w14:paraId="69425581" w14:textId="77777777">
                              <w:tblPrEx>
                                <w:tblCellMar>
                                  <w:top w:w="0" w:type="dxa"/>
                                  <w:bottom w:w="0" w:type="dxa"/>
                                </w:tblCellMar>
                              </w:tblPrEx>
                              <w:trPr>
                                <w:trHeight w:hRule="exact" w:val="292"/>
                              </w:trPr>
                              <w:tc>
                                <w:tcPr>
                                  <w:tcW w:w="1051" w:type="dxa"/>
                                  <w:tcBorders>
                                    <w:top w:val="single" w:sz="4" w:space="0" w:color="auto"/>
                                    <w:left w:val="single" w:sz="4" w:space="0" w:color="auto"/>
                                  </w:tcBorders>
                                  <w:shd w:val="clear" w:color="auto" w:fill="FDF198"/>
                                  <w:vAlign w:val="bottom"/>
                                </w:tcPr>
                                <w:p w14:paraId="75E9A69C" w14:textId="77777777" w:rsidR="00542300" w:rsidRDefault="00B04B2D">
                                  <w:pPr>
                                    <w:pStyle w:val="Jin0"/>
                                    <w:spacing w:line="240" w:lineRule="auto"/>
                                  </w:pPr>
                                  <w:r>
                                    <w:t>M705</w:t>
                                  </w:r>
                                </w:p>
                              </w:tc>
                              <w:tc>
                                <w:tcPr>
                                  <w:tcW w:w="1030" w:type="dxa"/>
                                  <w:tcBorders>
                                    <w:top w:val="single" w:sz="4" w:space="0" w:color="auto"/>
                                    <w:left w:val="single" w:sz="4" w:space="0" w:color="auto"/>
                                  </w:tcBorders>
                                  <w:shd w:val="clear" w:color="auto" w:fill="auto"/>
                                  <w:vAlign w:val="bottom"/>
                                </w:tcPr>
                                <w:p w14:paraId="1FA9A523" w14:textId="77777777" w:rsidR="00542300" w:rsidRDefault="00B04B2D">
                                  <w:pPr>
                                    <w:pStyle w:val="Jin0"/>
                                    <w:spacing w:line="240" w:lineRule="auto"/>
                                    <w:jc w:val="center"/>
                                  </w:pPr>
                                  <w:r>
                                    <w:t>X</w:t>
                                  </w:r>
                                </w:p>
                              </w:tc>
                              <w:tc>
                                <w:tcPr>
                                  <w:tcW w:w="1033" w:type="dxa"/>
                                  <w:tcBorders>
                                    <w:top w:val="single" w:sz="4" w:space="0" w:color="auto"/>
                                    <w:left w:val="single" w:sz="4" w:space="0" w:color="auto"/>
                                  </w:tcBorders>
                                  <w:shd w:val="clear" w:color="auto" w:fill="auto"/>
                                  <w:vAlign w:val="bottom"/>
                                </w:tcPr>
                                <w:p w14:paraId="4A30E9EF" w14:textId="77777777" w:rsidR="00542300" w:rsidRDefault="00B04B2D">
                                  <w:pPr>
                                    <w:pStyle w:val="Jin0"/>
                                    <w:spacing w:line="240" w:lineRule="auto"/>
                                    <w:ind w:firstLine="400"/>
                                  </w:pPr>
                                  <w:r>
                                    <w:t>X</w:t>
                                  </w:r>
                                </w:p>
                              </w:tc>
                              <w:tc>
                                <w:tcPr>
                                  <w:tcW w:w="1055" w:type="dxa"/>
                                  <w:tcBorders>
                                    <w:top w:val="single" w:sz="4" w:space="0" w:color="auto"/>
                                    <w:left w:val="single" w:sz="4" w:space="0" w:color="auto"/>
                                    <w:right w:val="single" w:sz="4" w:space="0" w:color="auto"/>
                                  </w:tcBorders>
                                  <w:shd w:val="clear" w:color="auto" w:fill="auto"/>
                                  <w:vAlign w:val="bottom"/>
                                </w:tcPr>
                                <w:p w14:paraId="518B54D5" w14:textId="77777777" w:rsidR="00542300" w:rsidRDefault="00B04B2D">
                                  <w:pPr>
                                    <w:pStyle w:val="Jin0"/>
                                    <w:spacing w:line="240" w:lineRule="auto"/>
                                    <w:jc w:val="center"/>
                                  </w:pPr>
                                  <w:r>
                                    <w:t>2</w:t>
                                  </w:r>
                                </w:p>
                              </w:tc>
                            </w:tr>
                            <w:tr w:rsidR="00542300" w14:paraId="5B11BA81" w14:textId="77777777">
                              <w:tblPrEx>
                                <w:tblCellMar>
                                  <w:top w:w="0" w:type="dxa"/>
                                  <w:bottom w:w="0" w:type="dxa"/>
                                </w:tblCellMar>
                              </w:tblPrEx>
                              <w:trPr>
                                <w:trHeight w:hRule="exact" w:val="292"/>
                              </w:trPr>
                              <w:tc>
                                <w:tcPr>
                                  <w:tcW w:w="1051" w:type="dxa"/>
                                  <w:tcBorders>
                                    <w:top w:val="single" w:sz="4" w:space="0" w:color="auto"/>
                                    <w:left w:val="single" w:sz="4" w:space="0" w:color="auto"/>
                                  </w:tcBorders>
                                  <w:shd w:val="clear" w:color="auto" w:fill="FDF198"/>
                                  <w:vAlign w:val="bottom"/>
                                </w:tcPr>
                                <w:p w14:paraId="30D725CF" w14:textId="77777777" w:rsidR="00542300" w:rsidRDefault="00B04B2D">
                                  <w:pPr>
                                    <w:pStyle w:val="Jin0"/>
                                    <w:spacing w:line="240" w:lineRule="auto"/>
                                  </w:pPr>
                                  <w:r>
                                    <w:t>M706</w:t>
                                  </w:r>
                                </w:p>
                              </w:tc>
                              <w:tc>
                                <w:tcPr>
                                  <w:tcW w:w="1030" w:type="dxa"/>
                                  <w:tcBorders>
                                    <w:top w:val="single" w:sz="4" w:space="0" w:color="auto"/>
                                    <w:left w:val="single" w:sz="4" w:space="0" w:color="auto"/>
                                  </w:tcBorders>
                                  <w:shd w:val="clear" w:color="auto" w:fill="auto"/>
                                  <w:vAlign w:val="bottom"/>
                                </w:tcPr>
                                <w:p w14:paraId="48D237E9"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43B7CAF3" w14:textId="77777777" w:rsidR="00542300" w:rsidRDefault="00B04B2D">
                                  <w:pPr>
                                    <w:pStyle w:val="Jin0"/>
                                    <w:spacing w:line="240" w:lineRule="auto"/>
                                    <w:jc w:val="center"/>
                                  </w:pPr>
                                  <w:r>
                                    <w:t>2</w:t>
                                  </w:r>
                                </w:p>
                              </w:tc>
                              <w:tc>
                                <w:tcPr>
                                  <w:tcW w:w="1055" w:type="dxa"/>
                                  <w:tcBorders>
                                    <w:top w:val="single" w:sz="4" w:space="0" w:color="auto"/>
                                    <w:left w:val="single" w:sz="4" w:space="0" w:color="auto"/>
                                    <w:right w:val="single" w:sz="4" w:space="0" w:color="auto"/>
                                  </w:tcBorders>
                                  <w:shd w:val="clear" w:color="auto" w:fill="auto"/>
                                  <w:vAlign w:val="bottom"/>
                                </w:tcPr>
                                <w:p w14:paraId="7CF195EE" w14:textId="77777777" w:rsidR="00542300" w:rsidRDefault="00B04B2D">
                                  <w:pPr>
                                    <w:pStyle w:val="Jin0"/>
                                    <w:spacing w:line="240" w:lineRule="auto"/>
                                    <w:jc w:val="center"/>
                                  </w:pPr>
                                  <w:r>
                                    <w:t>2</w:t>
                                  </w:r>
                                </w:p>
                              </w:tc>
                            </w:tr>
                            <w:tr w:rsidR="00542300" w14:paraId="1FBA2E8E"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FDF198"/>
                                  <w:vAlign w:val="bottom"/>
                                </w:tcPr>
                                <w:p w14:paraId="522CC832" w14:textId="77777777" w:rsidR="00542300" w:rsidRDefault="00B04B2D">
                                  <w:pPr>
                                    <w:pStyle w:val="Jin0"/>
                                    <w:spacing w:line="240" w:lineRule="auto"/>
                                  </w:pPr>
                                  <w:r>
                                    <w:t>M707</w:t>
                                  </w:r>
                                </w:p>
                              </w:tc>
                              <w:tc>
                                <w:tcPr>
                                  <w:tcW w:w="1030" w:type="dxa"/>
                                  <w:tcBorders>
                                    <w:top w:val="single" w:sz="4" w:space="0" w:color="auto"/>
                                    <w:left w:val="single" w:sz="4" w:space="0" w:color="auto"/>
                                  </w:tcBorders>
                                  <w:shd w:val="clear" w:color="auto" w:fill="auto"/>
                                  <w:vAlign w:val="bottom"/>
                                </w:tcPr>
                                <w:p w14:paraId="1B08FE22" w14:textId="77777777" w:rsidR="00542300" w:rsidRDefault="00B04B2D">
                                  <w:pPr>
                                    <w:pStyle w:val="Jin0"/>
                                    <w:spacing w:line="240" w:lineRule="auto"/>
                                    <w:jc w:val="center"/>
                                  </w:pPr>
                                  <w:r>
                                    <w:t>1</w:t>
                                  </w:r>
                                </w:p>
                              </w:tc>
                              <w:tc>
                                <w:tcPr>
                                  <w:tcW w:w="1033" w:type="dxa"/>
                                  <w:tcBorders>
                                    <w:top w:val="single" w:sz="4" w:space="0" w:color="auto"/>
                                    <w:left w:val="single" w:sz="4" w:space="0" w:color="auto"/>
                                  </w:tcBorders>
                                  <w:shd w:val="clear" w:color="auto" w:fill="auto"/>
                                  <w:vAlign w:val="bottom"/>
                                </w:tcPr>
                                <w:p w14:paraId="430A1B45" w14:textId="77777777" w:rsidR="00542300" w:rsidRDefault="00B04B2D">
                                  <w:pPr>
                                    <w:pStyle w:val="Jin0"/>
                                    <w:spacing w:line="240" w:lineRule="auto"/>
                                    <w:jc w:val="center"/>
                                    <w:rPr>
                                      <w:sz w:val="16"/>
                                      <w:szCs w:val="16"/>
                                    </w:rPr>
                                  </w:pPr>
                                  <w:r>
                                    <w:rPr>
                                      <w:b/>
                                      <w:bCs/>
                                      <w:sz w:val="16"/>
                                      <w:szCs w:val="16"/>
                                    </w:rPr>
                                    <w:t>X</w:t>
                                  </w:r>
                                </w:p>
                              </w:tc>
                              <w:tc>
                                <w:tcPr>
                                  <w:tcW w:w="1055" w:type="dxa"/>
                                  <w:tcBorders>
                                    <w:top w:val="single" w:sz="4" w:space="0" w:color="auto"/>
                                    <w:left w:val="single" w:sz="4" w:space="0" w:color="auto"/>
                                    <w:right w:val="single" w:sz="4" w:space="0" w:color="auto"/>
                                  </w:tcBorders>
                                  <w:shd w:val="clear" w:color="auto" w:fill="auto"/>
                                  <w:vAlign w:val="bottom"/>
                                </w:tcPr>
                                <w:p w14:paraId="75C4F364" w14:textId="77777777" w:rsidR="00542300" w:rsidRDefault="00B04B2D">
                                  <w:pPr>
                                    <w:pStyle w:val="Jin0"/>
                                    <w:spacing w:line="240" w:lineRule="auto"/>
                                    <w:jc w:val="center"/>
                                  </w:pPr>
                                  <w:r>
                                    <w:t>2</w:t>
                                  </w:r>
                                </w:p>
                              </w:tc>
                            </w:tr>
                            <w:tr w:rsidR="00542300" w14:paraId="4B9C037A" w14:textId="77777777">
                              <w:tblPrEx>
                                <w:tblCellMar>
                                  <w:top w:w="0" w:type="dxa"/>
                                  <w:bottom w:w="0" w:type="dxa"/>
                                </w:tblCellMar>
                              </w:tblPrEx>
                              <w:trPr>
                                <w:trHeight w:hRule="exact" w:val="292"/>
                              </w:trPr>
                              <w:tc>
                                <w:tcPr>
                                  <w:tcW w:w="1051" w:type="dxa"/>
                                  <w:tcBorders>
                                    <w:top w:val="single" w:sz="4" w:space="0" w:color="auto"/>
                                    <w:left w:val="single" w:sz="4" w:space="0" w:color="auto"/>
                                  </w:tcBorders>
                                  <w:shd w:val="clear" w:color="auto" w:fill="FDF198"/>
                                  <w:vAlign w:val="bottom"/>
                                </w:tcPr>
                                <w:p w14:paraId="4498AE5D" w14:textId="77777777" w:rsidR="00542300" w:rsidRDefault="00B04B2D">
                                  <w:pPr>
                                    <w:pStyle w:val="Jin0"/>
                                    <w:spacing w:line="240" w:lineRule="auto"/>
                                  </w:pPr>
                                  <w:r>
                                    <w:t>M708</w:t>
                                  </w:r>
                                </w:p>
                              </w:tc>
                              <w:tc>
                                <w:tcPr>
                                  <w:tcW w:w="1030" w:type="dxa"/>
                                  <w:tcBorders>
                                    <w:top w:val="single" w:sz="4" w:space="0" w:color="auto"/>
                                    <w:left w:val="single" w:sz="4" w:space="0" w:color="auto"/>
                                  </w:tcBorders>
                                  <w:shd w:val="clear" w:color="auto" w:fill="auto"/>
                                  <w:vAlign w:val="bottom"/>
                                </w:tcPr>
                                <w:p w14:paraId="30660924"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55797E5F" w14:textId="77777777" w:rsidR="00542300" w:rsidRDefault="00B04B2D">
                                  <w:pPr>
                                    <w:pStyle w:val="Jin0"/>
                                    <w:spacing w:line="240" w:lineRule="auto"/>
                                    <w:jc w:val="center"/>
                                  </w:pPr>
                                  <w:r>
                                    <w:t>X</w:t>
                                  </w:r>
                                </w:p>
                              </w:tc>
                              <w:tc>
                                <w:tcPr>
                                  <w:tcW w:w="1055" w:type="dxa"/>
                                  <w:tcBorders>
                                    <w:top w:val="single" w:sz="4" w:space="0" w:color="auto"/>
                                    <w:left w:val="single" w:sz="4" w:space="0" w:color="auto"/>
                                    <w:right w:val="single" w:sz="4" w:space="0" w:color="auto"/>
                                  </w:tcBorders>
                                  <w:shd w:val="clear" w:color="auto" w:fill="auto"/>
                                  <w:vAlign w:val="bottom"/>
                                </w:tcPr>
                                <w:p w14:paraId="30F1E99D" w14:textId="77777777" w:rsidR="00542300" w:rsidRDefault="00B04B2D">
                                  <w:pPr>
                                    <w:pStyle w:val="Jin0"/>
                                    <w:spacing w:line="240" w:lineRule="auto"/>
                                    <w:jc w:val="center"/>
                                  </w:pPr>
                                  <w:r>
                                    <w:t>2</w:t>
                                  </w:r>
                                </w:p>
                              </w:tc>
                            </w:tr>
                            <w:tr w:rsidR="00542300" w14:paraId="42958860" w14:textId="77777777">
                              <w:tblPrEx>
                                <w:tblCellMar>
                                  <w:top w:w="0" w:type="dxa"/>
                                  <w:bottom w:w="0" w:type="dxa"/>
                                </w:tblCellMar>
                              </w:tblPrEx>
                              <w:trPr>
                                <w:trHeight w:hRule="exact" w:val="292"/>
                              </w:trPr>
                              <w:tc>
                                <w:tcPr>
                                  <w:tcW w:w="1051" w:type="dxa"/>
                                  <w:tcBorders>
                                    <w:top w:val="single" w:sz="4" w:space="0" w:color="auto"/>
                                    <w:left w:val="single" w:sz="4" w:space="0" w:color="auto"/>
                                  </w:tcBorders>
                                  <w:shd w:val="clear" w:color="auto" w:fill="FDF198"/>
                                  <w:vAlign w:val="bottom"/>
                                </w:tcPr>
                                <w:p w14:paraId="3B3E3830" w14:textId="77777777" w:rsidR="00542300" w:rsidRDefault="00B04B2D">
                                  <w:pPr>
                                    <w:pStyle w:val="Jin0"/>
                                    <w:spacing w:line="240" w:lineRule="auto"/>
                                  </w:pPr>
                                  <w:r>
                                    <w:t>M709</w:t>
                                  </w:r>
                                </w:p>
                              </w:tc>
                              <w:tc>
                                <w:tcPr>
                                  <w:tcW w:w="1030" w:type="dxa"/>
                                  <w:tcBorders>
                                    <w:top w:val="single" w:sz="4" w:space="0" w:color="auto"/>
                                    <w:left w:val="single" w:sz="4" w:space="0" w:color="auto"/>
                                  </w:tcBorders>
                                  <w:shd w:val="clear" w:color="auto" w:fill="auto"/>
                                  <w:vAlign w:val="bottom"/>
                                </w:tcPr>
                                <w:p w14:paraId="5CFE4D3F"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22E6527D" w14:textId="77777777" w:rsidR="00542300" w:rsidRDefault="00B04B2D">
                                  <w:pPr>
                                    <w:pStyle w:val="Jin0"/>
                                    <w:spacing w:line="240" w:lineRule="auto"/>
                                    <w:jc w:val="center"/>
                                  </w:pPr>
                                  <w:r>
                                    <w:t>2</w:t>
                                  </w:r>
                                </w:p>
                              </w:tc>
                              <w:tc>
                                <w:tcPr>
                                  <w:tcW w:w="1055" w:type="dxa"/>
                                  <w:tcBorders>
                                    <w:top w:val="single" w:sz="4" w:space="0" w:color="auto"/>
                                    <w:left w:val="single" w:sz="4" w:space="0" w:color="auto"/>
                                    <w:right w:val="single" w:sz="4" w:space="0" w:color="auto"/>
                                  </w:tcBorders>
                                  <w:shd w:val="clear" w:color="auto" w:fill="auto"/>
                                  <w:vAlign w:val="bottom"/>
                                </w:tcPr>
                                <w:p w14:paraId="78F74EC3" w14:textId="77777777" w:rsidR="00542300" w:rsidRDefault="00B04B2D">
                                  <w:pPr>
                                    <w:pStyle w:val="Jin0"/>
                                    <w:spacing w:line="240" w:lineRule="auto"/>
                                    <w:jc w:val="center"/>
                                  </w:pPr>
                                  <w:r>
                                    <w:t>2</w:t>
                                  </w:r>
                                </w:p>
                              </w:tc>
                            </w:tr>
                            <w:tr w:rsidR="00542300" w14:paraId="1998B609"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FDF198"/>
                                  <w:vAlign w:val="bottom"/>
                                </w:tcPr>
                                <w:p w14:paraId="7D9D9653" w14:textId="77777777" w:rsidR="00542300" w:rsidRDefault="00B04B2D">
                                  <w:pPr>
                                    <w:pStyle w:val="Jin0"/>
                                    <w:spacing w:line="240" w:lineRule="auto"/>
                                  </w:pPr>
                                  <w:r>
                                    <w:t>M710</w:t>
                                  </w:r>
                                </w:p>
                              </w:tc>
                              <w:tc>
                                <w:tcPr>
                                  <w:tcW w:w="1030" w:type="dxa"/>
                                  <w:tcBorders>
                                    <w:top w:val="single" w:sz="4" w:space="0" w:color="auto"/>
                                    <w:left w:val="single" w:sz="4" w:space="0" w:color="auto"/>
                                  </w:tcBorders>
                                  <w:shd w:val="clear" w:color="auto" w:fill="auto"/>
                                  <w:vAlign w:val="bottom"/>
                                </w:tcPr>
                                <w:p w14:paraId="219CEAFC" w14:textId="77777777" w:rsidR="00542300" w:rsidRDefault="00B04B2D">
                                  <w:pPr>
                                    <w:pStyle w:val="Jin0"/>
                                    <w:spacing w:line="240" w:lineRule="auto"/>
                                    <w:ind w:firstLine="440"/>
                                  </w:pPr>
                                  <w:r>
                                    <w:t>X</w:t>
                                  </w:r>
                                </w:p>
                              </w:tc>
                              <w:tc>
                                <w:tcPr>
                                  <w:tcW w:w="1033" w:type="dxa"/>
                                  <w:tcBorders>
                                    <w:top w:val="single" w:sz="4" w:space="0" w:color="auto"/>
                                    <w:left w:val="single" w:sz="4" w:space="0" w:color="auto"/>
                                  </w:tcBorders>
                                  <w:shd w:val="clear" w:color="auto" w:fill="auto"/>
                                  <w:vAlign w:val="bottom"/>
                                </w:tcPr>
                                <w:p w14:paraId="1BEF90B4" w14:textId="77777777" w:rsidR="00542300" w:rsidRDefault="00B04B2D">
                                  <w:pPr>
                                    <w:pStyle w:val="Jin0"/>
                                    <w:spacing w:line="240" w:lineRule="auto"/>
                                    <w:ind w:firstLine="400"/>
                                  </w:pPr>
                                  <w:r>
                                    <w:t>X</w:t>
                                  </w:r>
                                </w:p>
                              </w:tc>
                              <w:tc>
                                <w:tcPr>
                                  <w:tcW w:w="1055" w:type="dxa"/>
                                  <w:tcBorders>
                                    <w:top w:val="single" w:sz="4" w:space="0" w:color="auto"/>
                                    <w:left w:val="single" w:sz="4" w:space="0" w:color="auto"/>
                                    <w:right w:val="single" w:sz="4" w:space="0" w:color="auto"/>
                                  </w:tcBorders>
                                  <w:shd w:val="clear" w:color="auto" w:fill="auto"/>
                                  <w:vAlign w:val="bottom"/>
                                </w:tcPr>
                                <w:p w14:paraId="508F03FC" w14:textId="77777777" w:rsidR="00542300" w:rsidRDefault="00B04B2D">
                                  <w:pPr>
                                    <w:pStyle w:val="Jin0"/>
                                    <w:spacing w:line="240" w:lineRule="auto"/>
                                    <w:jc w:val="center"/>
                                  </w:pPr>
                                  <w:r>
                                    <w:t>2</w:t>
                                  </w:r>
                                </w:p>
                              </w:tc>
                            </w:tr>
                            <w:tr w:rsidR="00542300" w14:paraId="2B47689A" w14:textId="77777777">
                              <w:tblPrEx>
                                <w:tblCellMar>
                                  <w:top w:w="0" w:type="dxa"/>
                                  <w:bottom w:w="0" w:type="dxa"/>
                                </w:tblCellMar>
                              </w:tblPrEx>
                              <w:trPr>
                                <w:trHeight w:hRule="exact" w:val="310"/>
                              </w:trPr>
                              <w:tc>
                                <w:tcPr>
                                  <w:tcW w:w="1051" w:type="dxa"/>
                                  <w:tcBorders>
                                    <w:top w:val="single" w:sz="4" w:space="0" w:color="auto"/>
                                    <w:left w:val="single" w:sz="4" w:space="0" w:color="auto"/>
                                  </w:tcBorders>
                                  <w:shd w:val="clear" w:color="auto" w:fill="FDF198"/>
                                  <w:vAlign w:val="bottom"/>
                                </w:tcPr>
                                <w:p w14:paraId="128C48CB" w14:textId="77777777" w:rsidR="00542300" w:rsidRDefault="00B04B2D">
                                  <w:pPr>
                                    <w:pStyle w:val="Jin0"/>
                                    <w:spacing w:line="240" w:lineRule="auto"/>
                                  </w:pPr>
                                  <w:r>
                                    <w:t>M803</w:t>
                                  </w:r>
                                </w:p>
                              </w:tc>
                              <w:tc>
                                <w:tcPr>
                                  <w:tcW w:w="1030" w:type="dxa"/>
                                  <w:tcBorders>
                                    <w:top w:val="single" w:sz="4" w:space="0" w:color="auto"/>
                                    <w:left w:val="single" w:sz="4" w:space="0" w:color="auto"/>
                                  </w:tcBorders>
                                  <w:shd w:val="clear" w:color="auto" w:fill="auto"/>
                                  <w:vAlign w:val="bottom"/>
                                </w:tcPr>
                                <w:p w14:paraId="2AD15F33"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3D3DFDFF" w14:textId="77777777" w:rsidR="00542300" w:rsidRDefault="00B04B2D">
                                  <w:pPr>
                                    <w:pStyle w:val="Jin0"/>
                                    <w:spacing w:line="240" w:lineRule="auto"/>
                                    <w:jc w:val="center"/>
                                  </w:pPr>
                                  <w:r>
                                    <w:t>X</w:t>
                                  </w:r>
                                </w:p>
                              </w:tc>
                              <w:tc>
                                <w:tcPr>
                                  <w:tcW w:w="1055" w:type="dxa"/>
                                  <w:tcBorders>
                                    <w:top w:val="single" w:sz="4" w:space="0" w:color="auto"/>
                                    <w:left w:val="single" w:sz="4" w:space="0" w:color="auto"/>
                                    <w:right w:val="single" w:sz="4" w:space="0" w:color="auto"/>
                                  </w:tcBorders>
                                  <w:shd w:val="clear" w:color="auto" w:fill="auto"/>
                                  <w:vAlign w:val="bottom"/>
                                </w:tcPr>
                                <w:p w14:paraId="0E45EAA5" w14:textId="77777777" w:rsidR="00542300" w:rsidRDefault="00B04B2D">
                                  <w:pPr>
                                    <w:pStyle w:val="Jin0"/>
                                    <w:spacing w:line="240" w:lineRule="auto"/>
                                    <w:jc w:val="center"/>
                                  </w:pPr>
                                  <w:r>
                                    <w:t>2</w:t>
                                  </w:r>
                                </w:p>
                              </w:tc>
                            </w:tr>
                            <w:tr w:rsidR="00542300" w14:paraId="6A3DBA5B" w14:textId="77777777">
                              <w:tblPrEx>
                                <w:tblCellMar>
                                  <w:top w:w="0" w:type="dxa"/>
                                  <w:bottom w:w="0" w:type="dxa"/>
                                </w:tblCellMar>
                              </w:tblPrEx>
                              <w:trPr>
                                <w:trHeight w:hRule="exact" w:val="328"/>
                              </w:trPr>
                              <w:tc>
                                <w:tcPr>
                                  <w:tcW w:w="1051" w:type="dxa"/>
                                  <w:tcBorders>
                                    <w:top w:val="single" w:sz="4" w:space="0" w:color="auto"/>
                                    <w:left w:val="single" w:sz="4" w:space="0" w:color="auto"/>
                                    <w:bottom w:val="single" w:sz="4" w:space="0" w:color="auto"/>
                                  </w:tcBorders>
                                  <w:shd w:val="clear" w:color="auto" w:fill="auto"/>
                                </w:tcPr>
                                <w:p w14:paraId="6D84994F" w14:textId="77777777" w:rsidR="00542300" w:rsidRDefault="00B04B2D">
                                  <w:pPr>
                                    <w:pStyle w:val="Jin0"/>
                                    <w:spacing w:line="240" w:lineRule="auto"/>
                                  </w:pPr>
                                  <w:r>
                                    <w:t>CELKEM</w:t>
                                  </w:r>
                                </w:p>
                              </w:tc>
                              <w:tc>
                                <w:tcPr>
                                  <w:tcW w:w="1030" w:type="dxa"/>
                                  <w:tcBorders>
                                    <w:top w:val="single" w:sz="4" w:space="0" w:color="auto"/>
                                    <w:left w:val="single" w:sz="4" w:space="0" w:color="auto"/>
                                    <w:bottom w:val="single" w:sz="4" w:space="0" w:color="auto"/>
                                  </w:tcBorders>
                                  <w:shd w:val="clear" w:color="auto" w:fill="auto"/>
                                </w:tcPr>
                                <w:p w14:paraId="12FA62D7" w14:textId="77777777" w:rsidR="00542300" w:rsidRDefault="00B04B2D">
                                  <w:pPr>
                                    <w:pStyle w:val="Jin0"/>
                                    <w:spacing w:line="240" w:lineRule="auto"/>
                                    <w:jc w:val="center"/>
                                  </w:pPr>
                                  <w:r>
                                    <w:t>71</w:t>
                                  </w:r>
                                </w:p>
                              </w:tc>
                              <w:tc>
                                <w:tcPr>
                                  <w:tcW w:w="1033" w:type="dxa"/>
                                  <w:tcBorders>
                                    <w:top w:val="single" w:sz="4" w:space="0" w:color="auto"/>
                                    <w:left w:val="single" w:sz="4" w:space="0" w:color="auto"/>
                                    <w:bottom w:val="single" w:sz="4" w:space="0" w:color="auto"/>
                                  </w:tcBorders>
                                  <w:shd w:val="clear" w:color="auto" w:fill="auto"/>
                                </w:tcPr>
                                <w:p w14:paraId="2AAE7E64" w14:textId="77777777" w:rsidR="00542300" w:rsidRDefault="00B04B2D">
                                  <w:pPr>
                                    <w:pStyle w:val="Jin0"/>
                                    <w:spacing w:line="240" w:lineRule="auto"/>
                                    <w:ind w:firstLine="400"/>
                                  </w:pPr>
                                  <w:r>
                                    <w:t>17</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3338338" w14:textId="77777777" w:rsidR="00542300" w:rsidRDefault="00B04B2D">
                                  <w:pPr>
                                    <w:pStyle w:val="Jin0"/>
                                    <w:spacing w:line="240" w:lineRule="auto"/>
                                    <w:jc w:val="center"/>
                                  </w:pPr>
                                  <w:r>
                                    <w:t>102</w:t>
                                  </w:r>
                                </w:p>
                              </w:tc>
                            </w:tr>
                          </w:tbl>
                          <w:p w14:paraId="5D232C0C" w14:textId="77777777" w:rsidR="00542300" w:rsidRDefault="00542300">
                            <w:pPr>
                              <w:spacing w:line="1" w:lineRule="exact"/>
                            </w:pPr>
                          </w:p>
                        </w:txbxContent>
                      </wps:txbx>
                      <wps:bodyPr lIns="0" tIns="0" rIns="0" bIns="0"/>
                    </wps:wsp>
                  </a:graphicData>
                </a:graphic>
              </wp:anchor>
            </w:drawing>
          </mc:Choice>
          <mc:Fallback>
            <w:pict>
              <v:shape w14:anchorId="3D1EE8B9" id="Shape 71" o:spid="_x0000_s1031" type="#_x0000_t202" style="position:absolute;margin-left:320pt;margin-top:0;width:208.45pt;height:192.25pt;z-index:125829387;visibility:visible;mso-wrap-style:square;mso-wrap-distance-left:0;mso-wrap-distance-top:0;mso-wrap-distance-right:0;mso-wrap-distance-bottom: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051"/>
                        <w:gridCol w:w="1030"/>
                        <w:gridCol w:w="1033"/>
                        <w:gridCol w:w="1055"/>
                      </w:tblGrid>
                      <w:tr w:rsidR="00542300" w14:paraId="74DD3E19" w14:textId="77777777">
                        <w:tblPrEx>
                          <w:tblCellMar>
                            <w:top w:w="0" w:type="dxa"/>
                            <w:bottom w:w="0" w:type="dxa"/>
                          </w:tblCellMar>
                        </w:tblPrEx>
                        <w:trPr>
                          <w:trHeight w:hRule="exact" w:val="306"/>
                          <w:tblHeader/>
                        </w:trPr>
                        <w:tc>
                          <w:tcPr>
                            <w:tcW w:w="1051" w:type="dxa"/>
                            <w:tcBorders>
                              <w:top w:val="single" w:sz="4" w:space="0" w:color="auto"/>
                              <w:left w:val="single" w:sz="4" w:space="0" w:color="auto"/>
                            </w:tcBorders>
                            <w:shd w:val="clear" w:color="auto" w:fill="FDF198"/>
                            <w:vAlign w:val="bottom"/>
                          </w:tcPr>
                          <w:p w14:paraId="4823527E" w14:textId="77777777" w:rsidR="00542300" w:rsidRDefault="00B04B2D">
                            <w:pPr>
                              <w:pStyle w:val="Jin0"/>
                              <w:spacing w:line="240" w:lineRule="auto"/>
                            </w:pPr>
                            <w:r>
                              <w:t>M608</w:t>
                            </w:r>
                          </w:p>
                        </w:tc>
                        <w:tc>
                          <w:tcPr>
                            <w:tcW w:w="1030" w:type="dxa"/>
                            <w:tcBorders>
                              <w:top w:val="single" w:sz="4" w:space="0" w:color="auto"/>
                              <w:left w:val="single" w:sz="4" w:space="0" w:color="auto"/>
                            </w:tcBorders>
                            <w:shd w:val="clear" w:color="auto" w:fill="auto"/>
                            <w:vAlign w:val="bottom"/>
                          </w:tcPr>
                          <w:p w14:paraId="0E2096C6" w14:textId="77777777" w:rsidR="00542300" w:rsidRDefault="00B04B2D">
                            <w:pPr>
                              <w:pStyle w:val="Jin0"/>
                              <w:spacing w:line="240" w:lineRule="auto"/>
                              <w:jc w:val="center"/>
                            </w:pPr>
                            <w:r>
                              <w:t>X</w:t>
                            </w:r>
                          </w:p>
                        </w:tc>
                        <w:tc>
                          <w:tcPr>
                            <w:tcW w:w="1033" w:type="dxa"/>
                            <w:tcBorders>
                              <w:top w:val="single" w:sz="4" w:space="0" w:color="auto"/>
                              <w:left w:val="single" w:sz="4" w:space="0" w:color="auto"/>
                            </w:tcBorders>
                            <w:shd w:val="clear" w:color="auto" w:fill="auto"/>
                            <w:vAlign w:val="bottom"/>
                          </w:tcPr>
                          <w:p w14:paraId="1344EC18" w14:textId="77777777" w:rsidR="00542300" w:rsidRDefault="00B04B2D">
                            <w:pPr>
                              <w:pStyle w:val="Jin0"/>
                              <w:spacing w:line="240" w:lineRule="auto"/>
                              <w:ind w:firstLine="400"/>
                            </w:pPr>
                            <w:r>
                              <w:t>X</w:t>
                            </w:r>
                          </w:p>
                        </w:tc>
                        <w:tc>
                          <w:tcPr>
                            <w:tcW w:w="1055" w:type="dxa"/>
                            <w:tcBorders>
                              <w:top w:val="single" w:sz="4" w:space="0" w:color="auto"/>
                              <w:left w:val="single" w:sz="4" w:space="0" w:color="auto"/>
                              <w:right w:val="single" w:sz="4" w:space="0" w:color="auto"/>
                            </w:tcBorders>
                            <w:shd w:val="clear" w:color="auto" w:fill="auto"/>
                            <w:vAlign w:val="bottom"/>
                          </w:tcPr>
                          <w:p w14:paraId="5622171B" w14:textId="77777777" w:rsidR="00542300" w:rsidRDefault="00B04B2D">
                            <w:pPr>
                              <w:pStyle w:val="Jin0"/>
                              <w:spacing w:line="240" w:lineRule="auto"/>
                              <w:jc w:val="center"/>
                            </w:pPr>
                            <w:r>
                              <w:t>1</w:t>
                            </w:r>
                          </w:p>
                        </w:tc>
                      </w:tr>
                      <w:tr w:rsidR="00542300" w14:paraId="02E9D3DF"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FDF198"/>
                            <w:vAlign w:val="bottom"/>
                          </w:tcPr>
                          <w:p w14:paraId="66A4365F" w14:textId="77777777" w:rsidR="00542300" w:rsidRDefault="00B04B2D">
                            <w:pPr>
                              <w:pStyle w:val="Jin0"/>
                              <w:spacing w:line="240" w:lineRule="auto"/>
                            </w:pPr>
                            <w:r>
                              <w:t>M609</w:t>
                            </w:r>
                          </w:p>
                        </w:tc>
                        <w:tc>
                          <w:tcPr>
                            <w:tcW w:w="1030" w:type="dxa"/>
                            <w:tcBorders>
                              <w:top w:val="single" w:sz="4" w:space="0" w:color="auto"/>
                              <w:left w:val="single" w:sz="4" w:space="0" w:color="auto"/>
                            </w:tcBorders>
                            <w:shd w:val="clear" w:color="auto" w:fill="auto"/>
                            <w:vAlign w:val="bottom"/>
                          </w:tcPr>
                          <w:p w14:paraId="44C6CCED"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19B087F3" w14:textId="77777777" w:rsidR="00542300" w:rsidRDefault="00B04B2D">
                            <w:pPr>
                              <w:pStyle w:val="Jin0"/>
                              <w:spacing w:line="240" w:lineRule="auto"/>
                              <w:ind w:firstLine="400"/>
                            </w:pPr>
                            <w:r>
                              <w:t>X</w:t>
                            </w:r>
                          </w:p>
                        </w:tc>
                        <w:tc>
                          <w:tcPr>
                            <w:tcW w:w="1055" w:type="dxa"/>
                            <w:tcBorders>
                              <w:top w:val="single" w:sz="4" w:space="0" w:color="auto"/>
                              <w:left w:val="single" w:sz="4" w:space="0" w:color="auto"/>
                              <w:right w:val="single" w:sz="4" w:space="0" w:color="auto"/>
                            </w:tcBorders>
                            <w:shd w:val="clear" w:color="auto" w:fill="auto"/>
                            <w:vAlign w:val="bottom"/>
                          </w:tcPr>
                          <w:p w14:paraId="245C45AD" w14:textId="77777777" w:rsidR="00542300" w:rsidRDefault="00B04B2D">
                            <w:pPr>
                              <w:pStyle w:val="Jin0"/>
                              <w:spacing w:line="240" w:lineRule="auto"/>
                              <w:jc w:val="center"/>
                            </w:pPr>
                            <w:r>
                              <w:t>2</w:t>
                            </w:r>
                          </w:p>
                        </w:tc>
                      </w:tr>
                      <w:tr w:rsidR="00542300" w14:paraId="731C0EB2" w14:textId="77777777">
                        <w:tblPrEx>
                          <w:tblCellMar>
                            <w:top w:w="0" w:type="dxa"/>
                            <w:bottom w:w="0" w:type="dxa"/>
                          </w:tblCellMar>
                        </w:tblPrEx>
                        <w:trPr>
                          <w:trHeight w:hRule="exact" w:val="292"/>
                        </w:trPr>
                        <w:tc>
                          <w:tcPr>
                            <w:tcW w:w="1051" w:type="dxa"/>
                            <w:tcBorders>
                              <w:top w:val="single" w:sz="4" w:space="0" w:color="auto"/>
                              <w:left w:val="single" w:sz="4" w:space="0" w:color="auto"/>
                            </w:tcBorders>
                            <w:shd w:val="clear" w:color="auto" w:fill="FDF198"/>
                          </w:tcPr>
                          <w:p w14:paraId="5F71B334" w14:textId="77777777" w:rsidR="00542300" w:rsidRDefault="00B04B2D">
                            <w:pPr>
                              <w:pStyle w:val="Jin0"/>
                              <w:spacing w:line="240" w:lineRule="auto"/>
                            </w:pPr>
                            <w:r>
                              <w:t>M701</w:t>
                            </w:r>
                          </w:p>
                        </w:tc>
                        <w:tc>
                          <w:tcPr>
                            <w:tcW w:w="3118" w:type="dxa"/>
                            <w:gridSpan w:val="3"/>
                            <w:tcBorders>
                              <w:top w:val="single" w:sz="4" w:space="0" w:color="auto"/>
                              <w:left w:val="single" w:sz="4" w:space="0" w:color="auto"/>
                              <w:right w:val="single" w:sz="4" w:space="0" w:color="auto"/>
                            </w:tcBorders>
                            <w:shd w:val="clear" w:color="auto" w:fill="auto"/>
                          </w:tcPr>
                          <w:p w14:paraId="27F4BDA4" w14:textId="77777777" w:rsidR="00542300" w:rsidRDefault="00B04B2D">
                            <w:pPr>
                              <w:pStyle w:val="Jin0"/>
                              <w:spacing w:line="240" w:lineRule="auto"/>
                              <w:jc w:val="center"/>
                            </w:pPr>
                            <w:r>
                              <w:t>PŘEHODIT TABULKU</w:t>
                            </w:r>
                          </w:p>
                        </w:tc>
                      </w:tr>
                      <w:tr w:rsidR="00542300" w14:paraId="58B4AEE7"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FDF198"/>
                            <w:vAlign w:val="bottom"/>
                          </w:tcPr>
                          <w:p w14:paraId="166CC5DE" w14:textId="77777777" w:rsidR="00542300" w:rsidRDefault="00B04B2D">
                            <w:pPr>
                              <w:pStyle w:val="Jin0"/>
                              <w:spacing w:line="240" w:lineRule="auto"/>
                            </w:pPr>
                            <w:r>
                              <w:t>M702</w:t>
                            </w:r>
                          </w:p>
                        </w:tc>
                        <w:tc>
                          <w:tcPr>
                            <w:tcW w:w="1030" w:type="dxa"/>
                            <w:tcBorders>
                              <w:top w:val="single" w:sz="4" w:space="0" w:color="auto"/>
                              <w:left w:val="single" w:sz="4" w:space="0" w:color="auto"/>
                            </w:tcBorders>
                            <w:shd w:val="clear" w:color="auto" w:fill="auto"/>
                            <w:vAlign w:val="bottom"/>
                          </w:tcPr>
                          <w:p w14:paraId="65EF8B38"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31BCDEAD" w14:textId="77777777" w:rsidR="00542300" w:rsidRDefault="00B04B2D">
                            <w:pPr>
                              <w:pStyle w:val="Jin0"/>
                              <w:spacing w:line="240" w:lineRule="auto"/>
                              <w:ind w:firstLine="400"/>
                            </w:pPr>
                            <w:r>
                              <w:t>X</w:t>
                            </w:r>
                          </w:p>
                        </w:tc>
                        <w:tc>
                          <w:tcPr>
                            <w:tcW w:w="1055" w:type="dxa"/>
                            <w:tcBorders>
                              <w:top w:val="single" w:sz="4" w:space="0" w:color="auto"/>
                              <w:left w:val="single" w:sz="4" w:space="0" w:color="auto"/>
                              <w:right w:val="single" w:sz="4" w:space="0" w:color="auto"/>
                            </w:tcBorders>
                            <w:shd w:val="clear" w:color="auto" w:fill="auto"/>
                            <w:vAlign w:val="bottom"/>
                          </w:tcPr>
                          <w:p w14:paraId="35B76BF0" w14:textId="77777777" w:rsidR="00542300" w:rsidRDefault="00B04B2D">
                            <w:pPr>
                              <w:pStyle w:val="Jin0"/>
                              <w:spacing w:line="240" w:lineRule="auto"/>
                              <w:jc w:val="center"/>
                            </w:pPr>
                            <w:r>
                              <w:t>2</w:t>
                            </w:r>
                          </w:p>
                        </w:tc>
                      </w:tr>
                      <w:tr w:rsidR="00542300" w14:paraId="5BAC23E3" w14:textId="77777777">
                        <w:tblPrEx>
                          <w:tblCellMar>
                            <w:top w:w="0" w:type="dxa"/>
                            <w:bottom w:w="0" w:type="dxa"/>
                          </w:tblCellMar>
                        </w:tblPrEx>
                        <w:trPr>
                          <w:trHeight w:hRule="exact" w:val="292"/>
                        </w:trPr>
                        <w:tc>
                          <w:tcPr>
                            <w:tcW w:w="1051" w:type="dxa"/>
                            <w:tcBorders>
                              <w:top w:val="single" w:sz="4" w:space="0" w:color="auto"/>
                              <w:left w:val="single" w:sz="4" w:space="0" w:color="auto"/>
                            </w:tcBorders>
                            <w:shd w:val="clear" w:color="auto" w:fill="FDF198"/>
                            <w:vAlign w:val="bottom"/>
                          </w:tcPr>
                          <w:p w14:paraId="26A6B028" w14:textId="77777777" w:rsidR="00542300" w:rsidRDefault="00B04B2D">
                            <w:pPr>
                              <w:pStyle w:val="Jin0"/>
                              <w:spacing w:line="240" w:lineRule="auto"/>
                            </w:pPr>
                            <w:r>
                              <w:t>M704</w:t>
                            </w:r>
                          </w:p>
                        </w:tc>
                        <w:tc>
                          <w:tcPr>
                            <w:tcW w:w="1030" w:type="dxa"/>
                            <w:tcBorders>
                              <w:top w:val="single" w:sz="4" w:space="0" w:color="auto"/>
                              <w:left w:val="single" w:sz="4" w:space="0" w:color="auto"/>
                            </w:tcBorders>
                            <w:shd w:val="clear" w:color="auto" w:fill="auto"/>
                            <w:vAlign w:val="bottom"/>
                          </w:tcPr>
                          <w:p w14:paraId="63C0B902"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738670B1" w14:textId="77777777" w:rsidR="00542300" w:rsidRDefault="00B04B2D">
                            <w:pPr>
                              <w:pStyle w:val="Jin0"/>
                              <w:spacing w:line="240" w:lineRule="auto"/>
                              <w:ind w:firstLine="400"/>
                            </w:pPr>
                            <w:r>
                              <w:t>X</w:t>
                            </w:r>
                          </w:p>
                        </w:tc>
                        <w:tc>
                          <w:tcPr>
                            <w:tcW w:w="1055" w:type="dxa"/>
                            <w:tcBorders>
                              <w:top w:val="single" w:sz="4" w:space="0" w:color="auto"/>
                              <w:left w:val="single" w:sz="4" w:space="0" w:color="auto"/>
                              <w:right w:val="single" w:sz="4" w:space="0" w:color="auto"/>
                            </w:tcBorders>
                            <w:shd w:val="clear" w:color="auto" w:fill="auto"/>
                            <w:vAlign w:val="bottom"/>
                          </w:tcPr>
                          <w:p w14:paraId="079E36E2" w14:textId="77777777" w:rsidR="00542300" w:rsidRDefault="00B04B2D">
                            <w:pPr>
                              <w:pStyle w:val="Jin0"/>
                              <w:spacing w:line="240" w:lineRule="auto"/>
                              <w:jc w:val="center"/>
                            </w:pPr>
                            <w:r>
                              <w:t>2</w:t>
                            </w:r>
                          </w:p>
                        </w:tc>
                      </w:tr>
                      <w:tr w:rsidR="00542300" w14:paraId="69425581" w14:textId="77777777">
                        <w:tblPrEx>
                          <w:tblCellMar>
                            <w:top w:w="0" w:type="dxa"/>
                            <w:bottom w:w="0" w:type="dxa"/>
                          </w:tblCellMar>
                        </w:tblPrEx>
                        <w:trPr>
                          <w:trHeight w:hRule="exact" w:val="292"/>
                        </w:trPr>
                        <w:tc>
                          <w:tcPr>
                            <w:tcW w:w="1051" w:type="dxa"/>
                            <w:tcBorders>
                              <w:top w:val="single" w:sz="4" w:space="0" w:color="auto"/>
                              <w:left w:val="single" w:sz="4" w:space="0" w:color="auto"/>
                            </w:tcBorders>
                            <w:shd w:val="clear" w:color="auto" w:fill="FDF198"/>
                            <w:vAlign w:val="bottom"/>
                          </w:tcPr>
                          <w:p w14:paraId="75E9A69C" w14:textId="77777777" w:rsidR="00542300" w:rsidRDefault="00B04B2D">
                            <w:pPr>
                              <w:pStyle w:val="Jin0"/>
                              <w:spacing w:line="240" w:lineRule="auto"/>
                            </w:pPr>
                            <w:r>
                              <w:t>M705</w:t>
                            </w:r>
                          </w:p>
                        </w:tc>
                        <w:tc>
                          <w:tcPr>
                            <w:tcW w:w="1030" w:type="dxa"/>
                            <w:tcBorders>
                              <w:top w:val="single" w:sz="4" w:space="0" w:color="auto"/>
                              <w:left w:val="single" w:sz="4" w:space="0" w:color="auto"/>
                            </w:tcBorders>
                            <w:shd w:val="clear" w:color="auto" w:fill="auto"/>
                            <w:vAlign w:val="bottom"/>
                          </w:tcPr>
                          <w:p w14:paraId="1FA9A523" w14:textId="77777777" w:rsidR="00542300" w:rsidRDefault="00B04B2D">
                            <w:pPr>
                              <w:pStyle w:val="Jin0"/>
                              <w:spacing w:line="240" w:lineRule="auto"/>
                              <w:jc w:val="center"/>
                            </w:pPr>
                            <w:r>
                              <w:t>X</w:t>
                            </w:r>
                          </w:p>
                        </w:tc>
                        <w:tc>
                          <w:tcPr>
                            <w:tcW w:w="1033" w:type="dxa"/>
                            <w:tcBorders>
                              <w:top w:val="single" w:sz="4" w:space="0" w:color="auto"/>
                              <w:left w:val="single" w:sz="4" w:space="0" w:color="auto"/>
                            </w:tcBorders>
                            <w:shd w:val="clear" w:color="auto" w:fill="auto"/>
                            <w:vAlign w:val="bottom"/>
                          </w:tcPr>
                          <w:p w14:paraId="4A30E9EF" w14:textId="77777777" w:rsidR="00542300" w:rsidRDefault="00B04B2D">
                            <w:pPr>
                              <w:pStyle w:val="Jin0"/>
                              <w:spacing w:line="240" w:lineRule="auto"/>
                              <w:ind w:firstLine="400"/>
                            </w:pPr>
                            <w:r>
                              <w:t>X</w:t>
                            </w:r>
                          </w:p>
                        </w:tc>
                        <w:tc>
                          <w:tcPr>
                            <w:tcW w:w="1055" w:type="dxa"/>
                            <w:tcBorders>
                              <w:top w:val="single" w:sz="4" w:space="0" w:color="auto"/>
                              <w:left w:val="single" w:sz="4" w:space="0" w:color="auto"/>
                              <w:right w:val="single" w:sz="4" w:space="0" w:color="auto"/>
                            </w:tcBorders>
                            <w:shd w:val="clear" w:color="auto" w:fill="auto"/>
                            <w:vAlign w:val="bottom"/>
                          </w:tcPr>
                          <w:p w14:paraId="518B54D5" w14:textId="77777777" w:rsidR="00542300" w:rsidRDefault="00B04B2D">
                            <w:pPr>
                              <w:pStyle w:val="Jin0"/>
                              <w:spacing w:line="240" w:lineRule="auto"/>
                              <w:jc w:val="center"/>
                            </w:pPr>
                            <w:r>
                              <w:t>2</w:t>
                            </w:r>
                          </w:p>
                        </w:tc>
                      </w:tr>
                      <w:tr w:rsidR="00542300" w14:paraId="5B11BA81" w14:textId="77777777">
                        <w:tblPrEx>
                          <w:tblCellMar>
                            <w:top w:w="0" w:type="dxa"/>
                            <w:bottom w:w="0" w:type="dxa"/>
                          </w:tblCellMar>
                        </w:tblPrEx>
                        <w:trPr>
                          <w:trHeight w:hRule="exact" w:val="292"/>
                        </w:trPr>
                        <w:tc>
                          <w:tcPr>
                            <w:tcW w:w="1051" w:type="dxa"/>
                            <w:tcBorders>
                              <w:top w:val="single" w:sz="4" w:space="0" w:color="auto"/>
                              <w:left w:val="single" w:sz="4" w:space="0" w:color="auto"/>
                            </w:tcBorders>
                            <w:shd w:val="clear" w:color="auto" w:fill="FDF198"/>
                            <w:vAlign w:val="bottom"/>
                          </w:tcPr>
                          <w:p w14:paraId="30D725CF" w14:textId="77777777" w:rsidR="00542300" w:rsidRDefault="00B04B2D">
                            <w:pPr>
                              <w:pStyle w:val="Jin0"/>
                              <w:spacing w:line="240" w:lineRule="auto"/>
                            </w:pPr>
                            <w:r>
                              <w:t>M706</w:t>
                            </w:r>
                          </w:p>
                        </w:tc>
                        <w:tc>
                          <w:tcPr>
                            <w:tcW w:w="1030" w:type="dxa"/>
                            <w:tcBorders>
                              <w:top w:val="single" w:sz="4" w:space="0" w:color="auto"/>
                              <w:left w:val="single" w:sz="4" w:space="0" w:color="auto"/>
                            </w:tcBorders>
                            <w:shd w:val="clear" w:color="auto" w:fill="auto"/>
                            <w:vAlign w:val="bottom"/>
                          </w:tcPr>
                          <w:p w14:paraId="48D237E9"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43B7CAF3" w14:textId="77777777" w:rsidR="00542300" w:rsidRDefault="00B04B2D">
                            <w:pPr>
                              <w:pStyle w:val="Jin0"/>
                              <w:spacing w:line="240" w:lineRule="auto"/>
                              <w:jc w:val="center"/>
                            </w:pPr>
                            <w:r>
                              <w:t>2</w:t>
                            </w:r>
                          </w:p>
                        </w:tc>
                        <w:tc>
                          <w:tcPr>
                            <w:tcW w:w="1055" w:type="dxa"/>
                            <w:tcBorders>
                              <w:top w:val="single" w:sz="4" w:space="0" w:color="auto"/>
                              <w:left w:val="single" w:sz="4" w:space="0" w:color="auto"/>
                              <w:right w:val="single" w:sz="4" w:space="0" w:color="auto"/>
                            </w:tcBorders>
                            <w:shd w:val="clear" w:color="auto" w:fill="auto"/>
                            <w:vAlign w:val="bottom"/>
                          </w:tcPr>
                          <w:p w14:paraId="7CF195EE" w14:textId="77777777" w:rsidR="00542300" w:rsidRDefault="00B04B2D">
                            <w:pPr>
                              <w:pStyle w:val="Jin0"/>
                              <w:spacing w:line="240" w:lineRule="auto"/>
                              <w:jc w:val="center"/>
                            </w:pPr>
                            <w:r>
                              <w:t>2</w:t>
                            </w:r>
                          </w:p>
                        </w:tc>
                      </w:tr>
                      <w:tr w:rsidR="00542300" w14:paraId="1FBA2E8E"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FDF198"/>
                            <w:vAlign w:val="bottom"/>
                          </w:tcPr>
                          <w:p w14:paraId="522CC832" w14:textId="77777777" w:rsidR="00542300" w:rsidRDefault="00B04B2D">
                            <w:pPr>
                              <w:pStyle w:val="Jin0"/>
                              <w:spacing w:line="240" w:lineRule="auto"/>
                            </w:pPr>
                            <w:r>
                              <w:t>M707</w:t>
                            </w:r>
                          </w:p>
                        </w:tc>
                        <w:tc>
                          <w:tcPr>
                            <w:tcW w:w="1030" w:type="dxa"/>
                            <w:tcBorders>
                              <w:top w:val="single" w:sz="4" w:space="0" w:color="auto"/>
                              <w:left w:val="single" w:sz="4" w:space="0" w:color="auto"/>
                            </w:tcBorders>
                            <w:shd w:val="clear" w:color="auto" w:fill="auto"/>
                            <w:vAlign w:val="bottom"/>
                          </w:tcPr>
                          <w:p w14:paraId="1B08FE22" w14:textId="77777777" w:rsidR="00542300" w:rsidRDefault="00B04B2D">
                            <w:pPr>
                              <w:pStyle w:val="Jin0"/>
                              <w:spacing w:line="240" w:lineRule="auto"/>
                              <w:jc w:val="center"/>
                            </w:pPr>
                            <w:r>
                              <w:t>1</w:t>
                            </w:r>
                          </w:p>
                        </w:tc>
                        <w:tc>
                          <w:tcPr>
                            <w:tcW w:w="1033" w:type="dxa"/>
                            <w:tcBorders>
                              <w:top w:val="single" w:sz="4" w:space="0" w:color="auto"/>
                              <w:left w:val="single" w:sz="4" w:space="0" w:color="auto"/>
                            </w:tcBorders>
                            <w:shd w:val="clear" w:color="auto" w:fill="auto"/>
                            <w:vAlign w:val="bottom"/>
                          </w:tcPr>
                          <w:p w14:paraId="430A1B45" w14:textId="77777777" w:rsidR="00542300" w:rsidRDefault="00B04B2D">
                            <w:pPr>
                              <w:pStyle w:val="Jin0"/>
                              <w:spacing w:line="240" w:lineRule="auto"/>
                              <w:jc w:val="center"/>
                              <w:rPr>
                                <w:sz w:val="16"/>
                                <w:szCs w:val="16"/>
                              </w:rPr>
                            </w:pPr>
                            <w:r>
                              <w:rPr>
                                <w:b/>
                                <w:bCs/>
                                <w:sz w:val="16"/>
                                <w:szCs w:val="16"/>
                              </w:rPr>
                              <w:t>X</w:t>
                            </w:r>
                          </w:p>
                        </w:tc>
                        <w:tc>
                          <w:tcPr>
                            <w:tcW w:w="1055" w:type="dxa"/>
                            <w:tcBorders>
                              <w:top w:val="single" w:sz="4" w:space="0" w:color="auto"/>
                              <w:left w:val="single" w:sz="4" w:space="0" w:color="auto"/>
                              <w:right w:val="single" w:sz="4" w:space="0" w:color="auto"/>
                            </w:tcBorders>
                            <w:shd w:val="clear" w:color="auto" w:fill="auto"/>
                            <w:vAlign w:val="bottom"/>
                          </w:tcPr>
                          <w:p w14:paraId="75C4F364" w14:textId="77777777" w:rsidR="00542300" w:rsidRDefault="00B04B2D">
                            <w:pPr>
                              <w:pStyle w:val="Jin0"/>
                              <w:spacing w:line="240" w:lineRule="auto"/>
                              <w:jc w:val="center"/>
                            </w:pPr>
                            <w:r>
                              <w:t>2</w:t>
                            </w:r>
                          </w:p>
                        </w:tc>
                      </w:tr>
                      <w:tr w:rsidR="00542300" w14:paraId="4B9C037A" w14:textId="77777777">
                        <w:tblPrEx>
                          <w:tblCellMar>
                            <w:top w:w="0" w:type="dxa"/>
                            <w:bottom w:w="0" w:type="dxa"/>
                          </w:tblCellMar>
                        </w:tblPrEx>
                        <w:trPr>
                          <w:trHeight w:hRule="exact" w:val="292"/>
                        </w:trPr>
                        <w:tc>
                          <w:tcPr>
                            <w:tcW w:w="1051" w:type="dxa"/>
                            <w:tcBorders>
                              <w:top w:val="single" w:sz="4" w:space="0" w:color="auto"/>
                              <w:left w:val="single" w:sz="4" w:space="0" w:color="auto"/>
                            </w:tcBorders>
                            <w:shd w:val="clear" w:color="auto" w:fill="FDF198"/>
                            <w:vAlign w:val="bottom"/>
                          </w:tcPr>
                          <w:p w14:paraId="4498AE5D" w14:textId="77777777" w:rsidR="00542300" w:rsidRDefault="00B04B2D">
                            <w:pPr>
                              <w:pStyle w:val="Jin0"/>
                              <w:spacing w:line="240" w:lineRule="auto"/>
                            </w:pPr>
                            <w:r>
                              <w:t>M708</w:t>
                            </w:r>
                          </w:p>
                        </w:tc>
                        <w:tc>
                          <w:tcPr>
                            <w:tcW w:w="1030" w:type="dxa"/>
                            <w:tcBorders>
                              <w:top w:val="single" w:sz="4" w:space="0" w:color="auto"/>
                              <w:left w:val="single" w:sz="4" w:space="0" w:color="auto"/>
                            </w:tcBorders>
                            <w:shd w:val="clear" w:color="auto" w:fill="auto"/>
                            <w:vAlign w:val="bottom"/>
                          </w:tcPr>
                          <w:p w14:paraId="30660924"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55797E5F" w14:textId="77777777" w:rsidR="00542300" w:rsidRDefault="00B04B2D">
                            <w:pPr>
                              <w:pStyle w:val="Jin0"/>
                              <w:spacing w:line="240" w:lineRule="auto"/>
                              <w:jc w:val="center"/>
                            </w:pPr>
                            <w:r>
                              <w:t>X</w:t>
                            </w:r>
                          </w:p>
                        </w:tc>
                        <w:tc>
                          <w:tcPr>
                            <w:tcW w:w="1055" w:type="dxa"/>
                            <w:tcBorders>
                              <w:top w:val="single" w:sz="4" w:space="0" w:color="auto"/>
                              <w:left w:val="single" w:sz="4" w:space="0" w:color="auto"/>
                              <w:right w:val="single" w:sz="4" w:space="0" w:color="auto"/>
                            </w:tcBorders>
                            <w:shd w:val="clear" w:color="auto" w:fill="auto"/>
                            <w:vAlign w:val="bottom"/>
                          </w:tcPr>
                          <w:p w14:paraId="30F1E99D" w14:textId="77777777" w:rsidR="00542300" w:rsidRDefault="00B04B2D">
                            <w:pPr>
                              <w:pStyle w:val="Jin0"/>
                              <w:spacing w:line="240" w:lineRule="auto"/>
                              <w:jc w:val="center"/>
                            </w:pPr>
                            <w:r>
                              <w:t>2</w:t>
                            </w:r>
                          </w:p>
                        </w:tc>
                      </w:tr>
                      <w:tr w:rsidR="00542300" w14:paraId="42958860" w14:textId="77777777">
                        <w:tblPrEx>
                          <w:tblCellMar>
                            <w:top w:w="0" w:type="dxa"/>
                            <w:bottom w:w="0" w:type="dxa"/>
                          </w:tblCellMar>
                        </w:tblPrEx>
                        <w:trPr>
                          <w:trHeight w:hRule="exact" w:val="292"/>
                        </w:trPr>
                        <w:tc>
                          <w:tcPr>
                            <w:tcW w:w="1051" w:type="dxa"/>
                            <w:tcBorders>
                              <w:top w:val="single" w:sz="4" w:space="0" w:color="auto"/>
                              <w:left w:val="single" w:sz="4" w:space="0" w:color="auto"/>
                            </w:tcBorders>
                            <w:shd w:val="clear" w:color="auto" w:fill="FDF198"/>
                            <w:vAlign w:val="bottom"/>
                          </w:tcPr>
                          <w:p w14:paraId="3B3E3830" w14:textId="77777777" w:rsidR="00542300" w:rsidRDefault="00B04B2D">
                            <w:pPr>
                              <w:pStyle w:val="Jin0"/>
                              <w:spacing w:line="240" w:lineRule="auto"/>
                            </w:pPr>
                            <w:r>
                              <w:t>M709</w:t>
                            </w:r>
                          </w:p>
                        </w:tc>
                        <w:tc>
                          <w:tcPr>
                            <w:tcW w:w="1030" w:type="dxa"/>
                            <w:tcBorders>
                              <w:top w:val="single" w:sz="4" w:space="0" w:color="auto"/>
                              <w:left w:val="single" w:sz="4" w:space="0" w:color="auto"/>
                            </w:tcBorders>
                            <w:shd w:val="clear" w:color="auto" w:fill="auto"/>
                            <w:vAlign w:val="bottom"/>
                          </w:tcPr>
                          <w:p w14:paraId="5CFE4D3F"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22E6527D" w14:textId="77777777" w:rsidR="00542300" w:rsidRDefault="00B04B2D">
                            <w:pPr>
                              <w:pStyle w:val="Jin0"/>
                              <w:spacing w:line="240" w:lineRule="auto"/>
                              <w:jc w:val="center"/>
                            </w:pPr>
                            <w:r>
                              <w:t>2</w:t>
                            </w:r>
                          </w:p>
                        </w:tc>
                        <w:tc>
                          <w:tcPr>
                            <w:tcW w:w="1055" w:type="dxa"/>
                            <w:tcBorders>
                              <w:top w:val="single" w:sz="4" w:space="0" w:color="auto"/>
                              <w:left w:val="single" w:sz="4" w:space="0" w:color="auto"/>
                              <w:right w:val="single" w:sz="4" w:space="0" w:color="auto"/>
                            </w:tcBorders>
                            <w:shd w:val="clear" w:color="auto" w:fill="auto"/>
                            <w:vAlign w:val="bottom"/>
                          </w:tcPr>
                          <w:p w14:paraId="78F74EC3" w14:textId="77777777" w:rsidR="00542300" w:rsidRDefault="00B04B2D">
                            <w:pPr>
                              <w:pStyle w:val="Jin0"/>
                              <w:spacing w:line="240" w:lineRule="auto"/>
                              <w:jc w:val="center"/>
                            </w:pPr>
                            <w:r>
                              <w:t>2</w:t>
                            </w:r>
                          </w:p>
                        </w:tc>
                      </w:tr>
                      <w:tr w:rsidR="00542300" w14:paraId="1998B609"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FDF198"/>
                            <w:vAlign w:val="bottom"/>
                          </w:tcPr>
                          <w:p w14:paraId="7D9D9653" w14:textId="77777777" w:rsidR="00542300" w:rsidRDefault="00B04B2D">
                            <w:pPr>
                              <w:pStyle w:val="Jin0"/>
                              <w:spacing w:line="240" w:lineRule="auto"/>
                            </w:pPr>
                            <w:r>
                              <w:t>M710</w:t>
                            </w:r>
                          </w:p>
                        </w:tc>
                        <w:tc>
                          <w:tcPr>
                            <w:tcW w:w="1030" w:type="dxa"/>
                            <w:tcBorders>
                              <w:top w:val="single" w:sz="4" w:space="0" w:color="auto"/>
                              <w:left w:val="single" w:sz="4" w:space="0" w:color="auto"/>
                            </w:tcBorders>
                            <w:shd w:val="clear" w:color="auto" w:fill="auto"/>
                            <w:vAlign w:val="bottom"/>
                          </w:tcPr>
                          <w:p w14:paraId="219CEAFC" w14:textId="77777777" w:rsidR="00542300" w:rsidRDefault="00B04B2D">
                            <w:pPr>
                              <w:pStyle w:val="Jin0"/>
                              <w:spacing w:line="240" w:lineRule="auto"/>
                              <w:ind w:firstLine="440"/>
                            </w:pPr>
                            <w:r>
                              <w:t>X</w:t>
                            </w:r>
                          </w:p>
                        </w:tc>
                        <w:tc>
                          <w:tcPr>
                            <w:tcW w:w="1033" w:type="dxa"/>
                            <w:tcBorders>
                              <w:top w:val="single" w:sz="4" w:space="0" w:color="auto"/>
                              <w:left w:val="single" w:sz="4" w:space="0" w:color="auto"/>
                            </w:tcBorders>
                            <w:shd w:val="clear" w:color="auto" w:fill="auto"/>
                            <w:vAlign w:val="bottom"/>
                          </w:tcPr>
                          <w:p w14:paraId="1BEF90B4" w14:textId="77777777" w:rsidR="00542300" w:rsidRDefault="00B04B2D">
                            <w:pPr>
                              <w:pStyle w:val="Jin0"/>
                              <w:spacing w:line="240" w:lineRule="auto"/>
                              <w:ind w:firstLine="400"/>
                            </w:pPr>
                            <w:r>
                              <w:t>X</w:t>
                            </w:r>
                          </w:p>
                        </w:tc>
                        <w:tc>
                          <w:tcPr>
                            <w:tcW w:w="1055" w:type="dxa"/>
                            <w:tcBorders>
                              <w:top w:val="single" w:sz="4" w:space="0" w:color="auto"/>
                              <w:left w:val="single" w:sz="4" w:space="0" w:color="auto"/>
                              <w:right w:val="single" w:sz="4" w:space="0" w:color="auto"/>
                            </w:tcBorders>
                            <w:shd w:val="clear" w:color="auto" w:fill="auto"/>
                            <w:vAlign w:val="bottom"/>
                          </w:tcPr>
                          <w:p w14:paraId="508F03FC" w14:textId="77777777" w:rsidR="00542300" w:rsidRDefault="00B04B2D">
                            <w:pPr>
                              <w:pStyle w:val="Jin0"/>
                              <w:spacing w:line="240" w:lineRule="auto"/>
                              <w:jc w:val="center"/>
                            </w:pPr>
                            <w:r>
                              <w:t>2</w:t>
                            </w:r>
                          </w:p>
                        </w:tc>
                      </w:tr>
                      <w:tr w:rsidR="00542300" w14:paraId="2B47689A" w14:textId="77777777">
                        <w:tblPrEx>
                          <w:tblCellMar>
                            <w:top w:w="0" w:type="dxa"/>
                            <w:bottom w:w="0" w:type="dxa"/>
                          </w:tblCellMar>
                        </w:tblPrEx>
                        <w:trPr>
                          <w:trHeight w:hRule="exact" w:val="310"/>
                        </w:trPr>
                        <w:tc>
                          <w:tcPr>
                            <w:tcW w:w="1051" w:type="dxa"/>
                            <w:tcBorders>
                              <w:top w:val="single" w:sz="4" w:space="0" w:color="auto"/>
                              <w:left w:val="single" w:sz="4" w:space="0" w:color="auto"/>
                            </w:tcBorders>
                            <w:shd w:val="clear" w:color="auto" w:fill="FDF198"/>
                            <w:vAlign w:val="bottom"/>
                          </w:tcPr>
                          <w:p w14:paraId="128C48CB" w14:textId="77777777" w:rsidR="00542300" w:rsidRDefault="00B04B2D">
                            <w:pPr>
                              <w:pStyle w:val="Jin0"/>
                              <w:spacing w:line="240" w:lineRule="auto"/>
                            </w:pPr>
                            <w:r>
                              <w:t>M803</w:t>
                            </w:r>
                          </w:p>
                        </w:tc>
                        <w:tc>
                          <w:tcPr>
                            <w:tcW w:w="1030" w:type="dxa"/>
                            <w:tcBorders>
                              <w:top w:val="single" w:sz="4" w:space="0" w:color="auto"/>
                              <w:left w:val="single" w:sz="4" w:space="0" w:color="auto"/>
                            </w:tcBorders>
                            <w:shd w:val="clear" w:color="auto" w:fill="auto"/>
                            <w:vAlign w:val="bottom"/>
                          </w:tcPr>
                          <w:p w14:paraId="2AD15F33" w14:textId="77777777" w:rsidR="00542300" w:rsidRDefault="00B04B2D">
                            <w:pPr>
                              <w:pStyle w:val="Jin0"/>
                              <w:spacing w:line="240" w:lineRule="auto"/>
                              <w:jc w:val="center"/>
                            </w:pPr>
                            <w:r>
                              <w:t>2</w:t>
                            </w:r>
                          </w:p>
                        </w:tc>
                        <w:tc>
                          <w:tcPr>
                            <w:tcW w:w="1033" w:type="dxa"/>
                            <w:tcBorders>
                              <w:top w:val="single" w:sz="4" w:space="0" w:color="auto"/>
                              <w:left w:val="single" w:sz="4" w:space="0" w:color="auto"/>
                            </w:tcBorders>
                            <w:shd w:val="clear" w:color="auto" w:fill="auto"/>
                            <w:vAlign w:val="bottom"/>
                          </w:tcPr>
                          <w:p w14:paraId="3D3DFDFF" w14:textId="77777777" w:rsidR="00542300" w:rsidRDefault="00B04B2D">
                            <w:pPr>
                              <w:pStyle w:val="Jin0"/>
                              <w:spacing w:line="240" w:lineRule="auto"/>
                              <w:jc w:val="center"/>
                            </w:pPr>
                            <w:r>
                              <w:t>X</w:t>
                            </w:r>
                          </w:p>
                        </w:tc>
                        <w:tc>
                          <w:tcPr>
                            <w:tcW w:w="1055" w:type="dxa"/>
                            <w:tcBorders>
                              <w:top w:val="single" w:sz="4" w:space="0" w:color="auto"/>
                              <w:left w:val="single" w:sz="4" w:space="0" w:color="auto"/>
                              <w:right w:val="single" w:sz="4" w:space="0" w:color="auto"/>
                            </w:tcBorders>
                            <w:shd w:val="clear" w:color="auto" w:fill="auto"/>
                            <w:vAlign w:val="bottom"/>
                          </w:tcPr>
                          <w:p w14:paraId="0E45EAA5" w14:textId="77777777" w:rsidR="00542300" w:rsidRDefault="00B04B2D">
                            <w:pPr>
                              <w:pStyle w:val="Jin0"/>
                              <w:spacing w:line="240" w:lineRule="auto"/>
                              <w:jc w:val="center"/>
                            </w:pPr>
                            <w:r>
                              <w:t>2</w:t>
                            </w:r>
                          </w:p>
                        </w:tc>
                      </w:tr>
                      <w:tr w:rsidR="00542300" w14:paraId="6A3DBA5B" w14:textId="77777777">
                        <w:tblPrEx>
                          <w:tblCellMar>
                            <w:top w:w="0" w:type="dxa"/>
                            <w:bottom w:w="0" w:type="dxa"/>
                          </w:tblCellMar>
                        </w:tblPrEx>
                        <w:trPr>
                          <w:trHeight w:hRule="exact" w:val="328"/>
                        </w:trPr>
                        <w:tc>
                          <w:tcPr>
                            <w:tcW w:w="1051" w:type="dxa"/>
                            <w:tcBorders>
                              <w:top w:val="single" w:sz="4" w:space="0" w:color="auto"/>
                              <w:left w:val="single" w:sz="4" w:space="0" w:color="auto"/>
                              <w:bottom w:val="single" w:sz="4" w:space="0" w:color="auto"/>
                            </w:tcBorders>
                            <w:shd w:val="clear" w:color="auto" w:fill="auto"/>
                          </w:tcPr>
                          <w:p w14:paraId="6D84994F" w14:textId="77777777" w:rsidR="00542300" w:rsidRDefault="00B04B2D">
                            <w:pPr>
                              <w:pStyle w:val="Jin0"/>
                              <w:spacing w:line="240" w:lineRule="auto"/>
                            </w:pPr>
                            <w:r>
                              <w:t>CELKEM</w:t>
                            </w:r>
                          </w:p>
                        </w:tc>
                        <w:tc>
                          <w:tcPr>
                            <w:tcW w:w="1030" w:type="dxa"/>
                            <w:tcBorders>
                              <w:top w:val="single" w:sz="4" w:space="0" w:color="auto"/>
                              <w:left w:val="single" w:sz="4" w:space="0" w:color="auto"/>
                              <w:bottom w:val="single" w:sz="4" w:space="0" w:color="auto"/>
                            </w:tcBorders>
                            <w:shd w:val="clear" w:color="auto" w:fill="auto"/>
                          </w:tcPr>
                          <w:p w14:paraId="12FA62D7" w14:textId="77777777" w:rsidR="00542300" w:rsidRDefault="00B04B2D">
                            <w:pPr>
                              <w:pStyle w:val="Jin0"/>
                              <w:spacing w:line="240" w:lineRule="auto"/>
                              <w:jc w:val="center"/>
                            </w:pPr>
                            <w:r>
                              <w:t>71</w:t>
                            </w:r>
                          </w:p>
                        </w:tc>
                        <w:tc>
                          <w:tcPr>
                            <w:tcW w:w="1033" w:type="dxa"/>
                            <w:tcBorders>
                              <w:top w:val="single" w:sz="4" w:space="0" w:color="auto"/>
                              <w:left w:val="single" w:sz="4" w:space="0" w:color="auto"/>
                              <w:bottom w:val="single" w:sz="4" w:space="0" w:color="auto"/>
                            </w:tcBorders>
                            <w:shd w:val="clear" w:color="auto" w:fill="auto"/>
                          </w:tcPr>
                          <w:p w14:paraId="2AAE7E64" w14:textId="77777777" w:rsidR="00542300" w:rsidRDefault="00B04B2D">
                            <w:pPr>
                              <w:pStyle w:val="Jin0"/>
                              <w:spacing w:line="240" w:lineRule="auto"/>
                              <w:ind w:firstLine="400"/>
                            </w:pPr>
                            <w:r>
                              <w:t>17</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3338338" w14:textId="77777777" w:rsidR="00542300" w:rsidRDefault="00B04B2D">
                            <w:pPr>
                              <w:pStyle w:val="Jin0"/>
                              <w:spacing w:line="240" w:lineRule="auto"/>
                              <w:jc w:val="center"/>
                            </w:pPr>
                            <w:r>
                              <w:t>102</w:t>
                            </w:r>
                          </w:p>
                        </w:tc>
                      </w:tr>
                    </w:tbl>
                    <w:p w14:paraId="5D232C0C" w14:textId="77777777" w:rsidR="00542300" w:rsidRDefault="00542300">
                      <w:pPr>
                        <w:spacing w:line="1" w:lineRule="exact"/>
                      </w:pPr>
                    </w:p>
                  </w:txbxContent>
                </v:textbox>
                <w10:wrap type="topAndBottom" anchorx="page"/>
              </v:shape>
            </w:pict>
          </mc:Fallback>
        </mc:AlternateContent>
      </w:r>
    </w:p>
    <w:p w14:paraId="54FC6857" w14:textId="77777777" w:rsidR="00542300" w:rsidRDefault="00B04B2D">
      <w:pPr>
        <w:pStyle w:val="Zkladntext1"/>
        <w:spacing w:line="283" w:lineRule="auto"/>
        <w:ind w:left="1160" w:hanging="1160"/>
      </w:pPr>
      <w:r>
        <w:rPr>
          <w:i/>
          <w:iCs/>
        </w:rPr>
        <w:t xml:space="preserve">Vysvětlení: </w:t>
      </w:r>
      <w:proofErr w:type="gramStart"/>
      <w:r>
        <w:rPr>
          <w:i/>
          <w:iCs/>
        </w:rPr>
        <w:t>číslo - potřeba</w:t>
      </w:r>
      <w:proofErr w:type="gramEnd"/>
      <w:r>
        <w:rPr>
          <w:i/>
          <w:iCs/>
        </w:rPr>
        <w:t xml:space="preserve"> doplnit (sloupek, patka, ev. tabulka) X - stávající</w:t>
      </w:r>
    </w:p>
    <w:sectPr w:rsidR="00542300">
      <w:headerReference w:type="even" r:id="rId33"/>
      <w:headerReference w:type="default" r:id="rId34"/>
      <w:footerReference w:type="even" r:id="rId35"/>
      <w:footerReference w:type="default" r:id="rId36"/>
      <w:pgSz w:w="11900" w:h="16840"/>
      <w:pgMar w:top="772" w:right="1183" w:bottom="1082" w:left="1439" w:header="344" w:footer="654" w:gutter="0"/>
      <w:pgNumType w:start="1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4FC0" w14:textId="77777777" w:rsidR="00B04B2D" w:rsidRDefault="00B04B2D">
      <w:r>
        <w:separator/>
      </w:r>
    </w:p>
  </w:endnote>
  <w:endnote w:type="continuationSeparator" w:id="0">
    <w:p w14:paraId="0F95B2A5" w14:textId="77777777" w:rsidR="00B04B2D" w:rsidRDefault="00B0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10AF" w14:textId="77777777" w:rsidR="00542300" w:rsidRDefault="00B04B2D">
    <w:pPr>
      <w:spacing w:line="1" w:lineRule="exact"/>
    </w:pPr>
    <w:r>
      <w:rPr>
        <w:noProof/>
      </w:rPr>
      <mc:AlternateContent>
        <mc:Choice Requires="wps">
          <w:drawing>
            <wp:anchor distT="0" distB="0" distL="0" distR="0" simplePos="0" relativeHeight="62914692" behindDoc="1" locked="0" layoutInCell="1" allowOverlap="1" wp14:anchorId="6A73D880" wp14:editId="79459949">
              <wp:simplePos x="0" y="0"/>
              <wp:positionH relativeFrom="page">
                <wp:posOffset>3771265</wp:posOffset>
              </wp:positionH>
              <wp:positionV relativeFrom="page">
                <wp:posOffset>10182860</wp:posOffset>
              </wp:positionV>
              <wp:extent cx="52705" cy="88900"/>
              <wp:effectExtent l="0" t="0" r="0" b="0"/>
              <wp:wrapNone/>
              <wp:docPr id="11" name="Shape 11"/>
              <wp:cNvGraphicFramePr/>
              <a:graphic xmlns:a="http://schemas.openxmlformats.org/drawingml/2006/main">
                <a:graphicData uri="http://schemas.microsoft.com/office/word/2010/wordprocessingShape">
                  <wps:wsp>
                    <wps:cNvSpPr txBox="1"/>
                    <wps:spPr>
                      <a:xfrm>
                        <a:off x="0" y="0"/>
                        <a:ext cx="52705" cy="88900"/>
                      </a:xfrm>
                      <a:prstGeom prst="rect">
                        <a:avLst/>
                      </a:prstGeom>
                      <a:noFill/>
                    </wps:spPr>
                    <wps:txbx>
                      <w:txbxContent>
                        <w:p w14:paraId="525B98D2" w14:textId="77777777" w:rsidR="00542300" w:rsidRDefault="00B04B2D">
                          <w:pPr>
                            <w:pStyle w:val="Zhlavnebozpat20"/>
                          </w:pPr>
                          <w:r>
                            <w:rPr>
                              <w:rFonts w:ascii="Calibri" w:eastAsia="Calibri" w:hAnsi="Calibri" w:cs="Calibri"/>
                            </w:rPr>
                            <w:t>1</w:t>
                          </w:r>
                        </w:p>
                      </w:txbxContent>
                    </wps:txbx>
                    <wps:bodyPr wrap="none" lIns="0" tIns="0" rIns="0" bIns="0">
                      <a:spAutoFit/>
                    </wps:bodyPr>
                  </wps:wsp>
                </a:graphicData>
              </a:graphic>
            </wp:anchor>
          </w:drawing>
        </mc:Choice>
        <mc:Fallback>
          <w:pict>
            <v:shape id="_x0000_s1037" type="#_x0000_t202" style="position:absolute;margin-left:296.94999999999999pt;margin-top:801.80000000000007pt;width:4.1500000000000004pt;height:7.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7A31" w14:textId="77777777" w:rsidR="00542300" w:rsidRDefault="0054230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E553" w14:textId="77777777" w:rsidR="00542300" w:rsidRDefault="0054230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003F" w14:textId="77777777" w:rsidR="00542300" w:rsidRDefault="00B04B2D">
    <w:pPr>
      <w:spacing w:line="1" w:lineRule="exact"/>
    </w:pPr>
    <w:r>
      <w:rPr>
        <w:noProof/>
      </w:rPr>
      <mc:AlternateContent>
        <mc:Choice Requires="wps">
          <w:drawing>
            <wp:anchor distT="0" distB="0" distL="0" distR="0" simplePos="0" relativeHeight="62914733" behindDoc="1" locked="0" layoutInCell="1" allowOverlap="1" wp14:anchorId="2FBADF53" wp14:editId="2F1631CB">
              <wp:simplePos x="0" y="0"/>
              <wp:positionH relativeFrom="page">
                <wp:posOffset>6405880</wp:posOffset>
              </wp:positionH>
              <wp:positionV relativeFrom="page">
                <wp:posOffset>10021570</wp:posOffset>
              </wp:positionV>
              <wp:extent cx="219710" cy="105410"/>
              <wp:effectExtent l="0" t="0" r="0" b="0"/>
              <wp:wrapNone/>
              <wp:docPr id="63" name="Shape 63"/>
              <wp:cNvGraphicFramePr/>
              <a:graphic xmlns:a="http://schemas.openxmlformats.org/drawingml/2006/main">
                <a:graphicData uri="http://schemas.microsoft.com/office/word/2010/wordprocessingShape">
                  <wps:wsp>
                    <wps:cNvSpPr txBox="1"/>
                    <wps:spPr>
                      <a:xfrm>
                        <a:off x="0" y="0"/>
                        <a:ext cx="219710" cy="105410"/>
                      </a:xfrm>
                      <a:prstGeom prst="rect">
                        <a:avLst/>
                      </a:prstGeom>
                      <a:noFill/>
                    </wps:spPr>
                    <wps:txbx>
                      <w:txbxContent>
                        <w:p w14:paraId="0703F354" w14:textId="77777777" w:rsidR="00542300" w:rsidRDefault="00B04B2D">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 id="_x0000_s1089" type="#_x0000_t202" style="position:absolute;margin-left:504.40000000000003pt;margin-top:789.10000000000002pt;width:17.300000000000001pt;height:8.3000000000000007pt;z-index:-188744020;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9676" w14:textId="77777777" w:rsidR="00542300" w:rsidRDefault="00B04B2D">
    <w:pPr>
      <w:spacing w:line="1" w:lineRule="exact"/>
    </w:pPr>
    <w:r>
      <w:rPr>
        <w:noProof/>
      </w:rPr>
      <mc:AlternateContent>
        <mc:Choice Requires="wps">
          <w:drawing>
            <wp:anchor distT="0" distB="0" distL="0" distR="0" simplePos="0" relativeHeight="62914729" behindDoc="1" locked="0" layoutInCell="1" allowOverlap="1" wp14:anchorId="01810CE5" wp14:editId="4ED85FFE">
              <wp:simplePos x="0" y="0"/>
              <wp:positionH relativeFrom="page">
                <wp:posOffset>6405880</wp:posOffset>
              </wp:positionH>
              <wp:positionV relativeFrom="page">
                <wp:posOffset>10021570</wp:posOffset>
              </wp:positionV>
              <wp:extent cx="219710" cy="105410"/>
              <wp:effectExtent l="0" t="0" r="0" b="0"/>
              <wp:wrapNone/>
              <wp:docPr id="59" name="Shape 59"/>
              <wp:cNvGraphicFramePr/>
              <a:graphic xmlns:a="http://schemas.openxmlformats.org/drawingml/2006/main">
                <a:graphicData uri="http://schemas.microsoft.com/office/word/2010/wordprocessingShape">
                  <wps:wsp>
                    <wps:cNvSpPr txBox="1"/>
                    <wps:spPr>
                      <a:xfrm>
                        <a:off x="0" y="0"/>
                        <a:ext cx="219710" cy="105410"/>
                      </a:xfrm>
                      <a:prstGeom prst="rect">
                        <a:avLst/>
                      </a:prstGeom>
                      <a:noFill/>
                    </wps:spPr>
                    <wps:txbx>
                      <w:txbxContent>
                        <w:p w14:paraId="1E9AD9F0" w14:textId="77777777" w:rsidR="00542300" w:rsidRDefault="00B04B2D">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 id="_x0000_s1085" type="#_x0000_t202" style="position:absolute;margin-left:504.40000000000003pt;margin-top:789.10000000000002pt;width:17.300000000000001pt;height:8.3000000000000007pt;z-index:-188744024;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2E86" w14:textId="77777777" w:rsidR="00542300" w:rsidRDefault="00542300"/>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A8F1" w14:textId="77777777" w:rsidR="00542300" w:rsidRDefault="005423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78E3" w14:textId="77777777" w:rsidR="00542300" w:rsidRDefault="00B04B2D">
    <w:pPr>
      <w:spacing w:line="1" w:lineRule="exact"/>
    </w:pPr>
    <w:r>
      <w:rPr>
        <w:noProof/>
      </w:rPr>
      <mc:AlternateContent>
        <mc:Choice Requires="wps">
          <w:drawing>
            <wp:anchor distT="0" distB="0" distL="0" distR="0" simplePos="0" relativeHeight="62914690" behindDoc="1" locked="0" layoutInCell="1" allowOverlap="1" wp14:anchorId="7E169035" wp14:editId="42A749D9">
              <wp:simplePos x="0" y="0"/>
              <wp:positionH relativeFrom="page">
                <wp:posOffset>3771265</wp:posOffset>
              </wp:positionH>
              <wp:positionV relativeFrom="page">
                <wp:posOffset>10182860</wp:posOffset>
              </wp:positionV>
              <wp:extent cx="52705" cy="88900"/>
              <wp:effectExtent l="0" t="0" r="0" b="0"/>
              <wp:wrapNone/>
              <wp:docPr id="9" name="Shape 9"/>
              <wp:cNvGraphicFramePr/>
              <a:graphic xmlns:a="http://schemas.openxmlformats.org/drawingml/2006/main">
                <a:graphicData uri="http://schemas.microsoft.com/office/word/2010/wordprocessingShape">
                  <wps:wsp>
                    <wps:cNvSpPr txBox="1"/>
                    <wps:spPr>
                      <a:xfrm>
                        <a:off x="0" y="0"/>
                        <a:ext cx="52705" cy="88900"/>
                      </a:xfrm>
                      <a:prstGeom prst="rect">
                        <a:avLst/>
                      </a:prstGeom>
                      <a:noFill/>
                    </wps:spPr>
                    <wps:txbx>
                      <w:txbxContent>
                        <w:p w14:paraId="5C791167" w14:textId="77777777" w:rsidR="00542300" w:rsidRDefault="00B04B2D">
                          <w:pPr>
                            <w:pStyle w:val="Zhlavnebozpat20"/>
                          </w:pPr>
                          <w:r>
                            <w:rPr>
                              <w:rFonts w:ascii="Calibri" w:eastAsia="Calibri" w:hAnsi="Calibri" w:cs="Calibri"/>
                            </w:rPr>
                            <w:t>1</w:t>
                          </w:r>
                        </w:p>
                      </w:txbxContent>
                    </wps:txbx>
                    <wps:bodyPr wrap="none" lIns="0" tIns="0" rIns="0" bIns="0">
                      <a:spAutoFit/>
                    </wps:bodyPr>
                  </wps:wsp>
                </a:graphicData>
              </a:graphic>
            </wp:anchor>
          </w:drawing>
        </mc:Choice>
        <mc:Fallback>
          <w:pict>
            <v:shape id="_x0000_s1035" type="#_x0000_t202" style="position:absolute;margin-left:296.94999999999999pt;margin-top:801.80000000000007pt;width:4.1500000000000004pt;height:7.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F141" w14:textId="77777777" w:rsidR="00542300" w:rsidRDefault="00B04B2D">
    <w:pPr>
      <w:spacing w:line="1" w:lineRule="exact"/>
    </w:pPr>
    <w:r>
      <w:rPr>
        <w:noProof/>
      </w:rPr>
      <mc:AlternateContent>
        <mc:Choice Requires="wps">
          <w:drawing>
            <wp:anchor distT="0" distB="0" distL="0" distR="0" simplePos="0" relativeHeight="62914703" behindDoc="1" locked="0" layoutInCell="1" allowOverlap="1" wp14:anchorId="4C299736" wp14:editId="729AD0E0">
              <wp:simplePos x="0" y="0"/>
              <wp:positionH relativeFrom="page">
                <wp:posOffset>6375400</wp:posOffset>
              </wp:positionH>
              <wp:positionV relativeFrom="page">
                <wp:posOffset>10027285</wp:posOffset>
              </wp:positionV>
              <wp:extent cx="237490" cy="105410"/>
              <wp:effectExtent l="0" t="0" r="0" b="0"/>
              <wp:wrapNone/>
              <wp:docPr id="27" name="Shape 27"/>
              <wp:cNvGraphicFramePr/>
              <a:graphic xmlns:a="http://schemas.openxmlformats.org/drawingml/2006/main">
                <a:graphicData uri="http://schemas.microsoft.com/office/word/2010/wordprocessingShape">
                  <wps:wsp>
                    <wps:cNvSpPr txBox="1"/>
                    <wps:spPr>
                      <a:xfrm>
                        <a:off x="0" y="0"/>
                        <a:ext cx="237490" cy="105410"/>
                      </a:xfrm>
                      <a:prstGeom prst="rect">
                        <a:avLst/>
                      </a:prstGeom>
                      <a:noFill/>
                    </wps:spPr>
                    <wps:txbx>
                      <w:txbxContent>
                        <w:p w14:paraId="56364FF6" w14:textId="77777777" w:rsidR="00542300" w:rsidRDefault="00B04B2D">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w:t>
                          </w:r>
                        </w:p>
                      </w:txbxContent>
                    </wps:txbx>
                    <wps:bodyPr wrap="none" lIns="0" tIns="0" rIns="0" bIns="0">
                      <a:spAutoFit/>
                    </wps:bodyPr>
                  </wps:wsp>
                </a:graphicData>
              </a:graphic>
            </wp:anchor>
          </w:drawing>
        </mc:Choice>
        <mc:Fallback>
          <w:pict>
            <v:shape id="_x0000_s1053" type="#_x0000_t202" style="position:absolute;margin-left:502.pt;margin-top:789.55000000000007pt;width:18.699999999999999pt;height:8.3000000000000007pt;z-index:-188744050;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A50A" w14:textId="77777777" w:rsidR="00542300" w:rsidRDefault="00B04B2D">
    <w:pPr>
      <w:spacing w:line="1" w:lineRule="exact"/>
    </w:pPr>
    <w:r>
      <w:rPr>
        <w:noProof/>
      </w:rPr>
      <mc:AlternateContent>
        <mc:Choice Requires="wps">
          <w:drawing>
            <wp:anchor distT="0" distB="0" distL="0" distR="0" simplePos="0" relativeHeight="62914699" behindDoc="1" locked="0" layoutInCell="1" allowOverlap="1" wp14:anchorId="384C0E8C" wp14:editId="58D6DD5C">
              <wp:simplePos x="0" y="0"/>
              <wp:positionH relativeFrom="page">
                <wp:posOffset>6395720</wp:posOffset>
              </wp:positionH>
              <wp:positionV relativeFrom="page">
                <wp:posOffset>10024110</wp:posOffset>
              </wp:positionV>
              <wp:extent cx="240030" cy="105410"/>
              <wp:effectExtent l="0" t="0" r="0" b="0"/>
              <wp:wrapNone/>
              <wp:docPr id="23" name="Shape 23"/>
              <wp:cNvGraphicFramePr/>
              <a:graphic xmlns:a="http://schemas.openxmlformats.org/drawingml/2006/main">
                <a:graphicData uri="http://schemas.microsoft.com/office/word/2010/wordprocessingShape">
                  <wps:wsp>
                    <wps:cNvSpPr txBox="1"/>
                    <wps:spPr>
                      <a:xfrm>
                        <a:off x="0" y="0"/>
                        <a:ext cx="240030" cy="105410"/>
                      </a:xfrm>
                      <a:prstGeom prst="rect">
                        <a:avLst/>
                      </a:prstGeom>
                      <a:noFill/>
                    </wps:spPr>
                    <wps:txbx>
                      <w:txbxContent>
                        <w:p w14:paraId="33DC73DA" w14:textId="77777777" w:rsidR="00542300" w:rsidRDefault="00B04B2D">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 id="_x0000_s1049" type="#_x0000_t202" style="position:absolute;margin-left:503.60000000000002pt;margin-top:789.30000000000007pt;width:18.900000000000002pt;height:8.3000000000000007pt;z-index:-188744054;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D38A" w14:textId="77777777" w:rsidR="00542300" w:rsidRDefault="00542300">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2A6B" w14:textId="77777777" w:rsidR="00542300" w:rsidRDefault="00B04B2D">
    <w:pPr>
      <w:spacing w:line="1" w:lineRule="exact"/>
    </w:pPr>
    <w:r>
      <w:rPr>
        <w:noProof/>
      </w:rPr>
      <mc:AlternateContent>
        <mc:Choice Requires="wps">
          <w:drawing>
            <wp:anchor distT="0" distB="0" distL="0" distR="0" simplePos="0" relativeHeight="62914713" behindDoc="1" locked="0" layoutInCell="1" allowOverlap="1" wp14:anchorId="49986EC7" wp14:editId="77DE9F22">
              <wp:simplePos x="0" y="0"/>
              <wp:positionH relativeFrom="page">
                <wp:posOffset>6375400</wp:posOffset>
              </wp:positionH>
              <wp:positionV relativeFrom="page">
                <wp:posOffset>10027285</wp:posOffset>
              </wp:positionV>
              <wp:extent cx="237490" cy="105410"/>
              <wp:effectExtent l="0" t="0" r="0" b="0"/>
              <wp:wrapNone/>
              <wp:docPr id="37" name="Shape 37"/>
              <wp:cNvGraphicFramePr/>
              <a:graphic xmlns:a="http://schemas.openxmlformats.org/drawingml/2006/main">
                <a:graphicData uri="http://schemas.microsoft.com/office/word/2010/wordprocessingShape">
                  <wps:wsp>
                    <wps:cNvSpPr txBox="1"/>
                    <wps:spPr>
                      <a:xfrm>
                        <a:off x="0" y="0"/>
                        <a:ext cx="237490" cy="105410"/>
                      </a:xfrm>
                      <a:prstGeom prst="rect">
                        <a:avLst/>
                      </a:prstGeom>
                      <a:noFill/>
                    </wps:spPr>
                    <wps:txbx>
                      <w:txbxContent>
                        <w:p w14:paraId="67CC2532" w14:textId="77777777" w:rsidR="00542300" w:rsidRDefault="00B04B2D">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w:t>
                          </w:r>
                        </w:p>
                      </w:txbxContent>
                    </wps:txbx>
                    <wps:bodyPr wrap="none" lIns="0" tIns="0" rIns="0" bIns="0">
                      <a:spAutoFit/>
                    </wps:bodyPr>
                  </wps:wsp>
                </a:graphicData>
              </a:graphic>
            </wp:anchor>
          </w:drawing>
        </mc:Choice>
        <mc:Fallback>
          <w:pict>
            <v:shape id="_x0000_s1063" type="#_x0000_t202" style="position:absolute;margin-left:502.pt;margin-top:789.55000000000007pt;width:18.699999999999999pt;height:8.3000000000000007pt;z-index:-188744040;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34FC" w14:textId="77777777" w:rsidR="00542300" w:rsidRDefault="00B04B2D">
    <w:pPr>
      <w:spacing w:line="1" w:lineRule="exact"/>
    </w:pPr>
    <w:r>
      <w:rPr>
        <w:noProof/>
      </w:rPr>
      <mc:AlternateContent>
        <mc:Choice Requires="wps">
          <w:drawing>
            <wp:anchor distT="0" distB="0" distL="0" distR="0" simplePos="0" relativeHeight="62914709" behindDoc="1" locked="0" layoutInCell="1" allowOverlap="1" wp14:anchorId="328BC933" wp14:editId="37B26818">
              <wp:simplePos x="0" y="0"/>
              <wp:positionH relativeFrom="page">
                <wp:posOffset>6375400</wp:posOffset>
              </wp:positionH>
              <wp:positionV relativeFrom="page">
                <wp:posOffset>10027285</wp:posOffset>
              </wp:positionV>
              <wp:extent cx="237490" cy="105410"/>
              <wp:effectExtent l="0" t="0" r="0" b="0"/>
              <wp:wrapNone/>
              <wp:docPr id="33" name="Shape 33"/>
              <wp:cNvGraphicFramePr/>
              <a:graphic xmlns:a="http://schemas.openxmlformats.org/drawingml/2006/main">
                <a:graphicData uri="http://schemas.microsoft.com/office/word/2010/wordprocessingShape">
                  <wps:wsp>
                    <wps:cNvSpPr txBox="1"/>
                    <wps:spPr>
                      <a:xfrm>
                        <a:off x="0" y="0"/>
                        <a:ext cx="237490" cy="105410"/>
                      </a:xfrm>
                      <a:prstGeom prst="rect">
                        <a:avLst/>
                      </a:prstGeom>
                      <a:noFill/>
                    </wps:spPr>
                    <wps:txbx>
                      <w:txbxContent>
                        <w:p w14:paraId="16252A1E" w14:textId="77777777" w:rsidR="00542300" w:rsidRDefault="00B04B2D">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w:t>
                          </w:r>
                        </w:p>
                      </w:txbxContent>
                    </wps:txbx>
                    <wps:bodyPr wrap="none" lIns="0" tIns="0" rIns="0" bIns="0">
                      <a:spAutoFit/>
                    </wps:bodyPr>
                  </wps:wsp>
                </a:graphicData>
              </a:graphic>
            </wp:anchor>
          </w:drawing>
        </mc:Choice>
        <mc:Fallback>
          <w:pict>
            <v:shape id="_x0000_s1059" type="#_x0000_t202" style="position:absolute;margin-left:502.pt;margin-top:789.55000000000007pt;width:18.699999999999999pt;height:8.3000000000000007pt;z-index:-188744044;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w:t>
                    </w:r>
                    <w:fldSimple w:instr=" PAGE \* MERGEFORMAT ">
                      <w:r>
                        <w:rPr>
                          <w:color w:val="000000"/>
                          <w:spacing w:val="0"/>
                          <w:w w:val="100"/>
                          <w:position w:val="0"/>
                          <w:sz w:val="24"/>
                          <w:szCs w:val="24"/>
                          <w:shd w:val="clear" w:color="auto" w:fill="auto"/>
                          <w:lang w:val="cs-CZ" w:eastAsia="cs-CZ" w:bidi="cs-CZ"/>
                        </w:rPr>
                        <w:t>#</w:t>
                      </w:r>
                    </w:fldSimple>
                    <w:r>
                      <w:rPr>
                        <w:color w:val="000000"/>
                        <w:spacing w:val="0"/>
                        <w:w w:val="100"/>
                        <w:position w:val="0"/>
                        <w:sz w:val="24"/>
                        <w:szCs w:val="24"/>
                        <w:shd w:val="clear" w:color="auto" w:fill="auto"/>
                        <w:lang w:val="cs-CZ" w:eastAsia="cs-CZ" w:bidi="cs-CZ"/>
                      </w:rPr>
                      <w: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DF3A" w14:textId="77777777" w:rsidR="00542300" w:rsidRDefault="00B04B2D">
    <w:pPr>
      <w:spacing w:line="1" w:lineRule="exact"/>
    </w:pPr>
    <w:r>
      <w:rPr>
        <w:noProof/>
      </w:rPr>
      <mc:AlternateContent>
        <mc:Choice Requires="wps">
          <w:drawing>
            <wp:anchor distT="0" distB="0" distL="0" distR="0" simplePos="0" relativeHeight="62914721" behindDoc="1" locked="0" layoutInCell="1" allowOverlap="1" wp14:anchorId="3C957916" wp14:editId="4D530434">
              <wp:simplePos x="0" y="0"/>
              <wp:positionH relativeFrom="page">
                <wp:posOffset>6405880</wp:posOffset>
              </wp:positionH>
              <wp:positionV relativeFrom="page">
                <wp:posOffset>10021570</wp:posOffset>
              </wp:positionV>
              <wp:extent cx="219710" cy="105410"/>
              <wp:effectExtent l="0" t="0" r="0" b="0"/>
              <wp:wrapNone/>
              <wp:docPr id="45" name="Shape 45"/>
              <wp:cNvGraphicFramePr/>
              <a:graphic xmlns:a="http://schemas.openxmlformats.org/drawingml/2006/main">
                <a:graphicData uri="http://schemas.microsoft.com/office/word/2010/wordprocessingShape">
                  <wps:wsp>
                    <wps:cNvSpPr txBox="1"/>
                    <wps:spPr>
                      <a:xfrm>
                        <a:off x="0" y="0"/>
                        <a:ext cx="219710" cy="105410"/>
                      </a:xfrm>
                      <a:prstGeom prst="rect">
                        <a:avLst/>
                      </a:prstGeom>
                      <a:noFill/>
                    </wps:spPr>
                    <wps:txbx>
                      <w:txbxContent>
                        <w:p w14:paraId="6B5D5D31" w14:textId="77777777" w:rsidR="00542300" w:rsidRDefault="00B04B2D">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 id="_x0000_s1071" type="#_x0000_t202" style="position:absolute;margin-left:504.40000000000003pt;margin-top:789.10000000000002pt;width:17.300000000000001pt;height:8.3000000000000007pt;z-index:-18874403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DC90" w14:textId="77777777" w:rsidR="00542300" w:rsidRDefault="00B04B2D">
    <w:pPr>
      <w:spacing w:line="1" w:lineRule="exact"/>
    </w:pPr>
    <w:r>
      <w:rPr>
        <w:noProof/>
      </w:rPr>
      <mc:AlternateContent>
        <mc:Choice Requires="wps">
          <w:drawing>
            <wp:anchor distT="0" distB="0" distL="0" distR="0" simplePos="0" relativeHeight="62914717" behindDoc="1" locked="0" layoutInCell="1" allowOverlap="1" wp14:anchorId="04D5161C" wp14:editId="7DBDF421">
              <wp:simplePos x="0" y="0"/>
              <wp:positionH relativeFrom="page">
                <wp:posOffset>6405880</wp:posOffset>
              </wp:positionH>
              <wp:positionV relativeFrom="page">
                <wp:posOffset>10021570</wp:posOffset>
              </wp:positionV>
              <wp:extent cx="219710" cy="105410"/>
              <wp:effectExtent l="0" t="0" r="0" b="0"/>
              <wp:wrapNone/>
              <wp:docPr id="41" name="Shape 41"/>
              <wp:cNvGraphicFramePr/>
              <a:graphic xmlns:a="http://schemas.openxmlformats.org/drawingml/2006/main">
                <a:graphicData uri="http://schemas.microsoft.com/office/word/2010/wordprocessingShape">
                  <wps:wsp>
                    <wps:cNvSpPr txBox="1"/>
                    <wps:spPr>
                      <a:xfrm>
                        <a:off x="0" y="0"/>
                        <a:ext cx="219710" cy="105410"/>
                      </a:xfrm>
                      <a:prstGeom prst="rect">
                        <a:avLst/>
                      </a:prstGeom>
                      <a:noFill/>
                    </wps:spPr>
                    <wps:txbx>
                      <w:txbxContent>
                        <w:p w14:paraId="4227F599" w14:textId="77777777" w:rsidR="00542300" w:rsidRDefault="00B04B2D">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 id="_x0000_s1067" type="#_x0000_t202" style="position:absolute;margin-left:504.40000000000003pt;margin-top:789.10000000000002pt;width:17.300000000000001pt;height:8.3000000000000007pt;z-index:-188744036;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 </w:t>
                    </w: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367B5" w14:textId="77777777" w:rsidR="00B04B2D" w:rsidRDefault="00B04B2D"/>
  </w:footnote>
  <w:footnote w:type="continuationSeparator" w:id="0">
    <w:p w14:paraId="11B0C47D" w14:textId="77777777" w:rsidR="00B04B2D" w:rsidRDefault="00B04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472E" w14:textId="77777777" w:rsidR="00542300" w:rsidRDefault="00B04B2D">
    <w:pPr>
      <w:spacing w:line="1" w:lineRule="exact"/>
    </w:pPr>
    <w:r>
      <w:rPr>
        <w:noProof/>
      </w:rPr>
      <mc:AlternateContent>
        <mc:Choice Requires="wps">
          <w:drawing>
            <wp:anchor distT="0" distB="0" distL="0" distR="0" simplePos="0" relativeHeight="62914701" behindDoc="1" locked="0" layoutInCell="1" allowOverlap="1" wp14:anchorId="26C8E8C5" wp14:editId="0496865E">
              <wp:simplePos x="0" y="0"/>
              <wp:positionH relativeFrom="page">
                <wp:posOffset>982345</wp:posOffset>
              </wp:positionH>
              <wp:positionV relativeFrom="page">
                <wp:posOffset>370205</wp:posOffset>
              </wp:positionV>
              <wp:extent cx="5840730" cy="95885"/>
              <wp:effectExtent l="0" t="0" r="0" b="0"/>
              <wp:wrapNone/>
              <wp:docPr id="25" name="Shape 25"/>
              <wp:cNvGraphicFramePr/>
              <a:graphic xmlns:a="http://schemas.openxmlformats.org/drawingml/2006/main">
                <a:graphicData uri="http://schemas.microsoft.com/office/word/2010/wordprocessingShape">
                  <wps:wsp>
                    <wps:cNvSpPr txBox="1"/>
                    <wps:spPr>
                      <a:xfrm>
                        <a:off x="0" y="0"/>
                        <a:ext cx="5840730" cy="95885"/>
                      </a:xfrm>
                      <a:prstGeom prst="rect">
                        <a:avLst/>
                      </a:prstGeom>
                      <a:noFill/>
                    </wps:spPr>
                    <wps:txbx>
                      <w:txbxContent>
                        <w:p w14:paraId="7DE639E4" w14:textId="77777777" w:rsidR="00542300" w:rsidRDefault="00B04B2D">
                          <w:pPr>
                            <w:pStyle w:val="Zhlavnebozpat20"/>
                            <w:tabs>
                              <w:tab w:val="right" w:pos="9198"/>
                            </w:tabs>
                          </w:pPr>
                          <w:r>
                            <w:rPr>
                              <w:rFonts w:ascii="Calibri" w:eastAsia="Calibri" w:hAnsi="Calibri" w:cs="Calibri"/>
                            </w:rPr>
                            <w:t xml:space="preserve">Název akce: Osazení evidenčních </w:t>
                          </w:r>
                          <w:proofErr w:type="gramStart"/>
                          <w:r>
                            <w:rPr>
                              <w:rFonts w:ascii="Calibri" w:eastAsia="Calibri" w:hAnsi="Calibri" w:cs="Calibri"/>
                            </w:rPr>
                            <w:t>tabulek - čísel</w:t>
                          </w:r>
                          <w:proofErr w:type="gramEnd"/>
                          <w:r>
                            <w:rPr>
                              <w:rFonts w:ascii="Calibri" w:eastAsia="Calibri" w:hAnsi="Calibri" w:cs="Calibri"/>
                            </w:rPr>
                            <w:t xml:space="preserve"> mostů</w:t>
                          </w:r>
                          <w:r>
                            <w:rPr>
                              <w:rFonts w:ascii="Calibri" w:eastAsia="Calibri" w:hAnsi="Calibri" w:cs="Calibri"/>
                            </w:rPr>
                            <w:tab/>
                            <w:t>Smlouva o dílo č.: OD-VZMR-2023-1</w:t>
                          </w:r>
                        </w:p>
                      </w:txbxContent>
                    </wps:txbx>
                    <wps:bodyPr lIns="0" tIns="0" rIns="0" bIns="0">
                      <a:spAutoFit/>
                    </wps:bodyPr>
                  </wps:wsp>
                </a:graphicData>
              </a:graphic>
            </wp:anchor>
          </w:drawing>
        </mc:Choice>
        <mc:Fallback>
          <w:pict>
            <v:shape id="_x0000_s1051" type="#_x0000_t202" style="position:absolute;margin-left:77.350000000000009pt;margin-top:29.150000000000002pt;width:459.90000000000003pt;height:7.5499999999999998pt;z-index:-188744052;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198"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Název akce: Osazení evidenčních tabulek - čísel mostů</w:t>
                      <w:tab/>
                      <w:t>Smlouva o dílo č.: OD-VZMR-2023-1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EB3E" w14:textId="77777777" w:rsidR="00542300" w:rsidRDefault="00B04B2D">
    <w:pPr>
      <w:spacing w:line="1" w:lineRule="exact"/>
    </w:pPr>
    <w:r>
      <w:rPr>
        <w:noProof/>
      </w:rPr>
      <mc:AlternateContent>
        <mc:Choice Requires="wps">
          <w:drawing>
            <wp:anchor distT="0" distB="0" distL="0" distR="0" simplePos="0" relativeHeight="62914731" behindDoc="1" locked="0" layoutInCell="1" allowOverlap="1" wp14:anchorId="46EA2766" wp14:editId="1FF64461">
              <wp:simplePos x="0" y="0"/>
              <wp:positionH relativeFrom="page">
                <wp:posOffset>997585</wp:posOffset>
              </wp:positionH>
              <wp:positionV relativeFrom="page">
                <wp:posOffset>373380</wp:posOffset>
              </wp:positionV>
              <wp:extent cx="5845175" cy="105410"/>
              <wp:effectExtent l="0" t="0" r="0" b="0"/>
              <wp:wrapNone/>
              <wp:docPr id="61" name="Shape 61"/>
              <wp:cNvGraphicFramePr/>
              <a:graphic xmlns:a="http://schemas.openxmlformats.org/drawingml/2006/main">
                <a:graphicData uri="http://schemas.microsoft.com/office/word/2010/wordprocessingShape">
                  <wps:wsp>
                    <wps:cNvSpPr txBox="1"/>
                    <wps:spPr>
                      <a:xfrm>
                        <a:off x="0" y="0"/>
                        <a:ext cx="5845175" cy="105410"/>
                      </a:xfrm>
                      <a:prstGeom prst="rect">
                        <a:avLst/>
                      </a:prstGeom>
                      <a:noFill/>
                    </wps:spPr>
                    <wps:txbx>
                      <w:txbxContent>
                        <w:p w14:paraId="765DA87A" w14:textId="77777777" w:rsidR="00542300" w:rsidRDefault="00B04B2D">
                          <w:pPr>
                            <w:pStyle w:val="Zhlavnebozpat20"/>
                            <w:tabs>
                              <w:tab w:val="right" w:pos="9205"/>
                            </w:tabs>
                          </w:pPr>
                          <w:r>
                            <w:rPr>
                              <w:rFonts w:ascii="Calibri" w:eastAsia="Calibri" w:hAnsi="Calibri" w:cs="Calibri"/>
                            </w:rPr>
                            <w:t xml:space="preserve">Název akce: Osazení evidenčních </w:t>
                          </w:r>
                          <w:proofErr w:type="gramStart"/>
                          <w:r>
                            <w:rPr>
                              <w:rFonts w:ascii="Calibri" w:eastAsia="Calibri" w:hAnsi="Calibri" w:cs="Calibri"/>
                            </w:rPr>
                            <w:t>tabulek - čísel</w:t>
                          </w:r>
                          <w:proofErr w:type="gramEnd"/>
                          <w:r>
                            <w:rPr>
                              <w:rFonts w:ascii="Calibri" w:eastAsia="Calibri" w:hAnsi="Calibri" w:cs="Calibri"/>
                            </w:rPr>
                            <w:t xml:space="preserve"> mostů</w:t>
                          </w:r>
                          <w:r>
                            <w:rPr>
                              <w:rFonts w:ascii="Calibri" w:eastAsia="Calibri" w:hAnsi="Calibri" w:cs="Calibri"/>
                            </w:rPr>
                            <w:tab/>
                            <w:t>Smlouva o dílo č.: OD-VZMR-2023-1</w:t>
                          </w:r>
                        </w:p>
                      </w:txbxContent>
                    </wps:txbx>
                    <wps:bodyPr lIns="0" tIns="0" rIns="0" bIns="0">
                      <a:spAutoFit/>
                    </wps:bodyPr>
                  </wps:wsp>
                </a:graphicData>
              </a:graphic>
            </wp:anchor>
          </w:drawing>
        </mc:Choice>
        <mc:Fallback>
          <w:pict>
            <v:shape id="_x0000_s1087" type="#_x0000_t202" style="position:absolute;margin-left:78.549999999999997pt;margin-top:29.400000000000002pt;width:460.25pt;height:8.3000000000000007pt;z-index:-188744022;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205"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Název akce: Osazení evidenčních tabulek - čísel mostů</w:t>
                      <w:tab/>
                      <w:t>Smlouva o dílo č.: OD-VZMR-2023-1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7991" w14:textId="77777777" w:rsidR="00542300" w:rsidRDefault="00B04B2D">
    <w:pPr>
      <w:spacing w:line="1" w:lineRule="exact"/>
    </w:pPr>
    <w:r>
      <w:rPr>
        <w:noProof/>
      </w:rPr>
      <mc:AlternateContent>
        <mc:Choice Requires="wps">
          <w:drawing>
            <wp:anchor distT="0" distB="0" distL="0" distR="0" simplePos="0" relativeHeight="62914727" behindDoc="1" locked="0" layoutInCell="1" allowOverlap="1" wp14:anchorId="45AA0C4A" wp14:editId="27A63E90">
              <wp:simplePos x="0" y="0"/>
              <wp:positionH relativeFrom="page">
                <wp:posOffset>997585</wp:posOffset>
              </wp:positionH>
              <wp:positionV relativeFrom="page">
                <wp:posOffset>373380</wp:posOffset>
              </wp:positionV>
              <wp:extent cx="5845175" cy="105410"/>
              <wp:effectExtent l="0" t="0" r="0" b="0"/>
              <wp:wrapNone/>
              <wp:docPr id="57" name="Shape 57"/>
              <wp:cNvGraphicFramePr/>
              <a:graphic xmlns:a="http://schemas.openxmlformats.org/drawingml/2006/main">
                <a:graphicData uri="http://schemas.microsoft.com/office/word/2010/wordprocessingShape">
                  <wps:wsp>
                    <wps:cNvSpPr txBox="1"/>
                    <wps:spPr>
                      <a:xfrm>
                        <a:off x="0" y="0"/>
                        <a:ext cx="5845175" cy="105410"/>
                      </a:xfrm>
                      <a:prstGeom prst="rect">
                        <a:avLst/>
                      </a:prstGeom>
                      <a:noFill/>
                    </wps:spPr>
                    <wps:txbx>
                      <w:txbxContent>
                        <w:p w14:paraId="577451EC" w14:textId="77777777" w:rsidR="00542300" w:rsidRDefault="00B04B2D">
                          <w:pPr>
                            <w:pStyle w:val="Zhlavnebozpat20"/>
                            <w:tabs>
                              <w:tab w:val="right" w:pos="9205"/>
                            </w:tabs>
                          </w:pPr>
                          <w:r>
                            <w:rPr>
                              <w:rFonts w:ascii="Calibri" w:eastAsia="Calibri" w:hAnsi="Calibri" w:cs="Calibri"/>
                            </w:rPr>
                            <w:t xml:space="preserve">Název akce: Osazení evidenčních </w:t>
                          </w:r>
                          <w:proofErr w:type="gramStart"/>
                          <w:r>
                            <w:rPr>
                              <w:rFonts w:ascii="Calibri" w:eastAsia="Calibri" w:hAnsi="Calibri" w:cs="Calibri"/>
                            </w:rPr>
                            <w:t>tabulek - čísel</w:t>
                          </w:r>
                          <w:proofErr w:type="gramEnd"/>
                          <w:r>
                            <w:rPr>
                              <w:rFonts w:ascii="Calibri" w:eastAsia="Calibri" w:hAnsi="Calibri" w:cs="Calibri"/>
                            </w:rPr>
                            <w:t xml:space="preserve"> mostů</w:t>
                          </w:r>
                          <w:r>
                            <w:rPr>
                              <w:rFonts w:ascii="Calibri" w:eastAsia="Calibri" w:hAnsi="Calibri" w:cs="Calibri"/>
                            </w:rPr>
                            <w:tab/>
                          </w:r>
                          <w:r>
                            <w:rPr>
                              <w:rFonts w:ascii="Calibri" w:eastAsia="Calibri" w:hAnsi="Calibri" w:cs="Calibri"/>
                            </w:rPr>
                            <w:t>Smlouva o dílo č.: OD-VZMR-2023-1</w:t>
                          </w:r>
                        </w:p>
                      </w:txbxContent>
                    </wps:txbx>
                    <wps:bodyPr lIns="0" tIns="0" rIns="0" bIns="0">
                      <a:spAutoFit/>
                    </wps:bodyPr>
                  </wps:wsp>
                </a:graphicData>
              </a:graphic>
            </wp:anchor>
          </w:drawing>
        </mc:Choice>
        <mc:Fallback>
          <w:pict>
            <v:shape id="_x0000_s1083" type="#_x0000_t202" style="position:absolute;margin-left:78.549999999999997pt;margin-top:29.400000000000002pt;width:460.25pt;height:8.3000000000000007pt;z-index:-188744026;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205"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Název akce: Osazení evidenčních tabulek - čísel mostů</w:t>
                      <w:tab/>
                      <w:t>Smlouva o dílo č.: OD-VZMR-2023-1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4089" w14:textId="77777777" w:rsidR="00542300" w:rsidRDefault="0054230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913B" w14:textId="77777777" w:rsidR="00542300" w:rsidRDefault="005423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A20E" w14:textId="77777777" w:rsidR="00542300" w:rsidRDefault="00B04B2D">
    <w:pPr>
      <w:spacing w:line="1" w:lineRule="exact"/>
    </w:pPr>
    <w:r>
      <w:rPr>
        <w:noProof/>
      </w:rPr>
      <mc:AlternateContent>
        <mc:Choice Requires="wps">
          <w:drawing>
            <wp:anchor distT="0" distB="0" distL="0" distR="0" simplePos="0" relativeHeight="62914697" behindDoc="1" locked="0" layoutInCell="1" allowOverlap="1" wp14:anchorId="1DAD6B7D" wp14:editId="21015BC0">
              <wp:simplePos x="0" y="0"/>
              <wp:positionH relativeFrom="page">
                <wp:posOffset>984885</wp:posOffset>
              </wp:positionH>
              <wp:positionV relativeFrom="page">
                <wp:posOffset>372110</wp:posOffset>
              </wp:positionV>
              <wp:extent cx="5856605" cy="100330"/>
              <wp:effectExtent l="0" t="0" r="0" b="0"/>
              <wp:wrapNone/>
              <wp:docPr id="21" name="Shape 21"/>
              <wp:cNvGraphicFramePr/>
              <a:graphic xmlns:a="http://schemas.openxmlformats.org/drawingml/2006/main">
                <a:graphicData uri="http://schemas.microsoft.com/office/word/2010/wordprocessingShape">
                  <wps:wsp>
                    <wps:cNvSpPr txBox="1"/>
                    <wps:spPr>
                      <a:xfrm>
                        <a:off x="0" y="0"/>
                        <a:ext cx="5856605" cy="100330"/>
                      </a:xfrm>
                      <a:prstGeom prst="rect">
                        <a:avLst/>
                      </a:prstGeom>
                      <a:noFill/>
                    </wps:spPr>
                    <wps:txbx>
                      <w:txbxContent>
                        <w:p w14:paraId="411D92C7" w14:textId="77777777" w:rsidR="00542300" w:rsidRDefault="00B04B2D">
                          <w:pPr>
                            <w:pStyle w:val="Zhlavnebozpat20"/>
                            <w:tabs>
                              <w:tab w:val="right" w:pos="9223"/>
                            </w:tabs>
                          </w:pPr>
                          <w:r>
                            <w:rPr>
                              <w:rFonts w:ascii="Calibri" w:eastAsia="Calibri" w:hAnsi="Calibri" w:cs="Calibri"/>
                            </w:rPr>
                            <w:t xml:space="preserve">Název akce: Osazení evidenčních </w:t>
                          </w:r>
                          <w:proofErr w:type="gramStart"/>
                          <w:r>
                            <w:rPr>
                              <w:rFonts w:ascii="Calibri" w:eastAsia="Calibri" w:hAnsi="Calibri" w:cs="Calibri"/>
                            </w:rPr>
                            <w:t>tabulek - čísel</w:t>
                          </w:r>
                          <w:proofErr w:type="gramEnd"/>
                          <w:r>
                            <w:rPr>
                              <w:rFonts w:ascii="Calibri" w:eastAsia="Calibri" w:hAnsi="Calibri" w:cs="Calibri"/>
                            </w:rPr>
                            <w:t xml:space="preserve"> mostů</w:t>
                          </w:r>
                          <w:r>
                            <w:rPr>
                              <w:rFonts w:ascii="Calibri" w:eastAsia="Calibri" w:hAnsi="Calibri" w:cs="Calibri"/>
                            </w:rPr>
                            <w:tab/>
                            <w:t>Smlouva o dílo č.: OD-VZMR-2023-1</w:t>
                          </w:r>
                        </w:p>
                      </w:txbxContent>
                    </wps:txbx>
                    <wps:bodyPr lIns="0" tIns="0" rIns="0" bIns="0">
                      <a:spAutoFit/>
                    </wps:bodyPr>
                  </wps:wsp>
                </a:graphicData>
              </a:graphic>
            </wp:anchor>
          </w:drawing>
        </mc:Choice>
        <mc:Fallback>
          <w:pict>
            <v:shape id="_x0000_s1047" type="#_x0000_t202" style="position:absolute;margin-left:77.549999999999997pt;margin-top:29.300000000000001pt;width:461.15000000000003pt;height:7.9000000000000004pt;z-index:-188744056;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223"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Název akce: Osazení evidenčních tabulek - čísel mostů</w:t>
                      <w:tab/>
                      <w:t>Smlouva o dílo č.: OD-VZMR-2023-1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C40B" w14:textId="77777777" w:rsidR="00542300" w:rsidRDefault="00B04B2D">
    <w:pPr>
      <w:spacing w:line="1" w:lineRule="exact"/>
    </w:pPr>
    <w:r>
      <w:rPr>
        <w:noProof/>
      </w:rPr>
      <mc:AlternateContent>
        <mc:Choice Requires="wps">
          <w:drawing>
            <wp:anchor distT="0" distB="0" distL="0" distR="0" simplePos="0" relativeHeight="62914705" behindDoc="1" locked="0" layoutInCell="1" allowOverlap="1" wp14:anchorId="45F6FDB8" wp14:editId="2F7059E1">
              <wp:simplePos x="0" y="0"/>
              <wp:positionH relativeFrom="page">
                <wp:posOffset>61595</wp:posOffset>
              </wp:positionH>
              <wp:positionV relativeFrom="page">
                <wp:posOffset>264160</wp:posOffset>
              </wp:positionV>
              <wp:extent cx="6617970" cy="162560"/>
              <wp:effectExtent l="0" t="0" r="0" b="0"/>
              <wp:wrapNone/>
              <wp:docPr id="29" name="Shape 29"/>
              <wp:cNvGraphicFramePr/>
              <a:graphic xmlns:a="http://schemas.openxmlformats.org/drawingml/2006/main">
                <a:graphicData uri="http://schemas.microsoft.com/office/word/2010/wordprocessingShape">
                  <wps:wsp>
                    <wps:cNvSpPr txBox="1"/>
                    <wps:spPr>
                      <a:xfrm>
                        <a:off x="0" y="0"/>
                        <a:ext cx="6617970" cy="162560"/>
                      </a:xfrm>
                      <a:prstGeom prst="rect">
                        <a:avLst/>
                      </a:prstGeom>
                      <a:noFill/>
                    </wps:spPr>
                    <wps:txbx>
                      <w:txbxContent>
                        <w:p w14:paraId="172B6618" w14:textId="77777777" w:rsidR="00542300" w:rsidRDefault="00B04B2D">
                          <w:pPr>
                            <w:pStyle w:val="Zhlavnebozpat20"/>
                            <w:tabs>
                              <w:tab w:val="right" w:pos="5846"/>
                              <w:tab w:val="right" w:pos="10422"/>
                            </w:tabs>
                          </w:pPr>
                          <w:proofErr w:type="gramStart"/>
                          <w:r>
                            <w:rPr>
                              <w:rFonts w:ascii="Calibri" w:eastAsia="Calibri" w:hAnsi="Calibri" w:cs="Calibri"/>
                              <w:b/>
                              <w:bCs/>
                              <w:color w:val="D11F2A"/>
                            </w:rPr>
                            <w:t>.UŽ</w:t>
                          </w:r>
                          <w:proofErr w:type="gramEnd"/>
                          <w:r>
                            <w:rPr>
                              <w:rFonts w:ascii="Calibri" w:eastAsia="Calibri" w:hAnsi="Calibri" w:cs="Calibri"/>
                              <w:b/>
                              <w:bCs/>
                              <w:color w:val="D11F2A"/>
                            </w:rPr>
                            <w:t xml:space="preserve"> </w:t>
                          </w:r>
                          <w:r>
                            <w:rPr>
                              <w:rFonts w:ascii="Calibri" w:eastAsia="Calibri" w:hAnsi="Calibri" w:cs="Calibri"/>
                              <w:b/>
                              <w:bCs/>
                              <w:color w:val="D11F2A"/>
                              <w:lang w:val="en-US" w:eastAsia="en-US" w:bidi="en-US"/>
                            </w:rPr>
                            <w:t>BY</w:t>
                          </w:r>
                          <w:r>
                            <w:rPr>
                              <w:rFonts w:ascii="Calibri" w:eastAsia="Calibri" w:hAnsi="Calibri" w:cs="Calibri"/>
                              <w:b/>
                              <w:bCs/>
                              <w:color w:val="D11F2A"/>
                              <w:lang w:val="en-US" w:eastAsia="en-US" w:bidi="en-US"/>
                            </w:rPr>
                            <w:tab/>
                          </w:r>
                          <w:r>
                            <w:rPr>
                              <w:rFonts w:ascii="Calibri" w:eastAsia="Calibri" w:hAnsi="Calibri" w:cs="Calibri"/>
                            </w:rPr>
                            <w:t>Název akce: Osazení evidenčních tabulek - čísel mostů</w:t>
                          </w:r>
                          <w:r>
                            <w:rPr>
                              <w:rFonts w:ascii="Calibri" w:eastAsia="Calibri" w:hAnsi="Calibri" w:cs="Calibri"/>
                            </w:rPr>
                            <w:tab/>
                            <w:t xml:space="preserve">Smlouva o dílo č.: </w:t>
                          </w:r>
                          <w:r>
                            <w:rPr>
                              <w:rFonts w:ascii="Calibri" w:eastAsia="Calibri" w:hAnsi="Calibri" w:cs="Calibri"/>
                            </w:rPr>
                            <w:t>OD-VZMR-2023-</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lIns="0" tIns="0" rIns="0" bIns="0">
                      <a:spAutoFit/>
                    </wps:bodyPr>
                  </wps:wsp>
                </a:graphicData>
              </a:graphic>
            </wp:anchor>
          </w:drawing>
        </mc:Choice>
        <mc:Fallback>
          <w:pict>
            <v:shape id="_x0000_s1055" type="#_x0000_t202" style="position:absolute;margin-left:4.8500000000000005pt;margin-top:20.800000000000001pt;width:521.10000000000002pt;height:12.800000000000001pt;z-index:-188744048;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5846" w:val="right"/>
                        <w:tab w:pos="10422" w:val="right"/>
                      </w:tabs>
                      <w:bidi w:val="0"/>
                      <w:spacing w:before="0" w:after="0" w:line="240" w:lineRule="auto"/>
                      <w:ind w:left="0" w:right="0" w:firstLine="0"/>
                      <w:jc w:val="left"/>
                    </w:pPr>
                    <w:r>
                      <w:rPr>
                        <w:rFonts w:ascii="Calibri" w:eastAsia="Calibri" w:hAnsi="Calibri" w:cs="Calibri"/>
                        <w:b/>
                        <w:bCs/>
                        <w:color w:val="D11F2A"/>
                        <w:spacing w:val="0"/>
                        <w:w w:val="100"/>
                        <w:position w:val="0"/>
                        <w:sz w:val="20"/>
                        <w:szCs w:val="20"/>
                        <w:shd w:val="clear" w:color="auto" w:fill="auto"/>
                        <w:lang w:val="cs-CZ" w:eastAsia="cs-CZ" w:bidi="cs-CZ"/>
                      </w:rPr>
                      <w:t xml:space="preserve">.UŽ </w:t>
                    </w:r>
                    <w:r>
                      <w:rPr>
                        <w:rFonts w:ascii="Calibri" w:eastAsia="Calibri" w:hAnsi="Calibri" w:cs="Calibri"/>
                        <w:b/>
                        <w:bCs/>
                        <w:color w:val="D11F2A"/>
                        <w:spacing w:val="0"/>
                        <w:w w:val="100"/>
                        <w:position w:val="0"/>
                        <w:sz w:val="20"/>
                        <w:szCs w:val="20"/>
                        <w:shd w:val="clear" w:color="auto" w:fill="auto"/>
                        <w:lang w:val="en-US" w:eastAsia="en-US" w:bidi="en-US"/>
                      </w:rPr>
                      <w:t>BY</w:t>
                      <w:tab/>
                    </w:r>
                    <w:r>
                      <w:rPr>
                        <w:rFonts w:ascii="Calibri" w:eastAsia="Calibri" w:hAnsi="Calibri" w:cs="Calibri"/>
                        <w:color w:val="000000"/>
                        <w:spacing w:val="0"/>
                        <w:w w:val="100"/>
                        <w:position w:val="0"/>
                        <w:sz w:val="20"/>
                        <w:szCs w:val="20"/>
                        <w:shd w:val="clear" w:color="auto" w:fill="auto"/>
                        <w:lang w:val="cs-CZ" w:eastAsia="cs-CZ" w:bidi="cs-CZ"/>
                      </w:rPr>
                      <w:t>Název akce: Osazení evidenčních tabulek - čísel mostů</w:t>
                      <w:tab/>
                      <w:t>Smlouva o dílo č.: OD-VZMR-2023-</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4E4D" w14:textId="77777777" w:rsidR="00542300" w:rsidRDefault="00B04B2D">
    <w:pPr>
      <w:spacing w:line="1" w:lineRule="exact"/>
    </w:pPr>
    <w:r>
      <w:rPr>
        <w:noProof/>
      </w:rPr>
      <mc:AlternateContent>
        <mc:Choice Requires="wps">
          <w:drawing>
            <wp:anchor distT="0" distB="0" distL="0" distR="0" simplePos="0" relativeHeight="62914711" behindDoc="1" locked="0" layoutInCell="1" allowOverlap="1" wp14:anchorId="0434E502" wp14:editId="7C423026">
              <wp:simplePos x="0" y="0"/>
              <wp:positionH relativeFrom="page">
                <wp:posOffset>982345</wp:posOffset>
              </wp:positionH>
              <wp:positionV relativeFrom="page">
                <wp:posOffset>370205</wp:posOffset>
              </wp:positionV>
              <wp:extent cx="5840730" cy="95885"/>
              <wp:effectExtent l="0" t="0" r="0" b="0"/>
              <wp:wrapNone/>
              <wp:docPr id="35" name="Shape 35"/>
              <wp:cNvGraphicFramePr/>
              <a:graphic xmlns:a="http://schemas.openxmlformats.org/drawingml/2006/main">
                <a:graphicData uri="http://schemas.microsoft.com/office/word/2010/wordprocessingShape">
                  <wps:wsp>
                    <wps:cNvSpPr txBox="1"/>
                    <wps:spPr>
                      <a:xfrm>
                        <a:off x="0" y="0"/>
                        <a:ext cx="5840730" cy="95885"/>
                      </a:xfrm>
                      <a:prstGeom prst="rect">
                        <a:avLst/>
                      </a:prstGeom>
                      <a:noFill/>
                    </wps:spPr>
                    <wps:txbx>
                      <w:txbxContent>
                        <w:p w14:paraId="2AB66D5B" w14:textId="77777777" w:rsidR="00542300" w:rsidRDefault="00B04B2D">
                          <w:pPr>
                            <w:pStyle w:val="Zhlavnebozpat20"/>
                            <w:tabs>
                              <w:tab w:val="right" w:pos="9198"/>
                            </w:tabs>
                          </w:pPr>
                          <w:r>
                            <w:rPr>
                              <w:rFonts w:ascii="Calibri" w:eastAsia="Calibri" w:hAnsi="Calibri" w:cs="Calibri"/>
                            </w:rPr>
                            <w:t xml:space="preserve">Název </w:t>
                          </w:r>
                          <w:r>
                            <w:rPr>
                              <w:rFonts w:ascii="Calibri" w:eastAsia="Calibri" w:hAnsi="Calibri" w:cs="Calibri"/>
                            </w:rPr>
                            <w:t xml:space="preserve">akce: Osazení evidenčních </w:t>
                          </w:r>
                          <w:proofErr w:type="gramStart"/>
                          <w:r>
                            <w:rPr>
                              <w:rFonts w:ascii="Calibri" w:eastAsia="Calibri" w:hAnsi="Calibri" w:cs="Calibri"/>
                            </w:rPr>
                            <w:t>tabulek - čísel</w:t>
                          </w:r>
                          <w:proofErr w:type="gramEnd"/>
                          <w:r>
                            <w:rPr>
                              <w:rFonts w:ascii="Calibri" w:eastAsia="Calibri" w:hAnsi="Calibri" w:cs="Calibri"/>
                            </w:rPr>
                            <w:t xml:space="preserve"> mostů</w:t>
                          </w:r>
                          <w:r>
                            <w:rPr>
                              <w:rFonts w:ascii="Calibri" w:eastAsia="Calibri" w:hAnsi="Calibri" w:cs="Calibri"/>
                            </w:rPr>
                            <w:tab/>
                            <w:t>Smlouva o dílo č.: OD-VZMR-2023-1</w:t>
                          </w:r>
                        </w:p>
                      </w:txbxContent>
                    </wps:txbx>
                    <wps:bodyPr lIns="0" tIns="0" rIns="0" bIns="0">
                      <a:spAutoFit/>
                    </wps:bodyPr>
                  </wps:wsp>
                </a:graphicData>
              </a:graphic>
            </wp:anchor>
          </w:drawing>
        </mc:Choice>
        <mc:Fallback>
          <w:pict>
            <v:shape id="_x0000_s1061" type="#_x0000_t202" style="position:absolute;margin-left:77.350000000000009pt;margin-top:29.150000000000002pt;width:459.90000000000003pt;height:7.5499999999999998pt;z-index:-188744042;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198"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Název akce: Osazení evidenčních tabulek - čísel mostů</w:t>
                      <w:tab/>
                      <w:t>Smlouva o dílo č.: OD-VZMR-2023-1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7DE0" w14:textId="77777777" w:rsidR="00542300" w:rsidRDefault="00B04B2D">
    <w:pPr>
      <w:spacing w:line="1" w:lineRule="exact"/>
    </w:pPr>
    <w:r>
      <w:rPr>
        <w:noProof/>
      </w:rPr>
      <mc:AlternateContent>
        <mc:Choice Requires="wps">
          <w:drawing>
            <wp:anchor distT="0" distB="0" distL="0" distR="0" simplePos="0" relativeHeight="62914707" behindDoc="1" locked="0" layoutInCell="1" allowOverlap="1" wp14:anchorId="123E2B60" wp14:editId="7612C83B">
              <wp:simplePos x="0" y="0"/>
              <wp:positionH relativeFrom="page">
                <wp:posOffset>982345</wp:posOffset>
              </wp:positionH>
              <wp:positionV relativeFrom="page">
                <wp:posOffset>370205</wp:posOffset>
              </wp:positionV>
              <wp:extent cx="5840730" cy="95885"/>
              <wp:effectExtent l="0" t="0" r="0" b="0"/>
              <wp:wrapNone/>
              <wp:docPr id="31" name="Shape 31"/>
              <wp:cNvGraphicFramePr/>
              <a:graphic xmlns:a="http://schemas.openxmlformats.org/drawingml/2006/main">
                <a:graphicData uri="http://schemas.microsoft.com/office/word/2010/wordprocessingShape">
                  <wps:wsp>
                    <wps:cNvSpPr txBox="1"/>
                    <wps:spPr>
                      <a:xfrm>
                        <a:off x="0" y="0"/>
                        <a:ext cx="5840730" cy="95885"/>
                      </a:xfrm>
                      <a:prstGeom prst="rect">
                        <a:avLst/>
                      </a:prstGeom>
                      <a:noFill/>
                    </wps:spPr>
                    <wps:txbx>
                      <w:txbxContent>
                        <w:p w14:paraId="3069C4AF" w14:textId="77777777" w:rsidR="00542300" w:rsidRDefault="00B04B2D">
                          <w:pPr>
                            <w:pStyle w:val="Zhlavnebozpat20"/>
                            <w:tabs>
                              <w:tab w:val="right" w:pos="9198"/>
                            </w:tabs>
                          </w:pPr>
                          <w:r>
                            <w:rPr>
                              <w:rFonts w:ascii="Calibri" w:eastAsia="Calibri" w:hAnsi="Calibri" w:cs="Calibri"/>
                            </w:rPr>
                            <w:t xml:space="preserve">Název akce: Osazení evidenčních </w:t>
                          </w:r>
                          <w:proofErr w:type="gramStart"/>
                          <w:r>
                            <w:rPr>
                              <w:rFonts w:ascii="Calibri" w:eastAsia="Calibri" w:hAnsi="Calibri" w:cs="Calibri"/>
                            </w:rPr>
                            <w:t>tabulek - čísel</w:t>
                          </w:r>
                          <w:proofErr w:type="gramEnd"/>
                          <w:r>
                            <w:rPr>
                              <w:rFonts w:ascii="Calibri" w:eastAsia="Calibri" w:hAnsi="Calibri" w:cs="Calibri"/>
                            </w:rPr>
                            <w:t xml:space="preserve"> mostů</w:t>
                          </w:r>
                          <w:r>
                            <w:rPr>
                              <w:rFonts w:ascii="Calibri" w:eastAsia="Calibri" w:hAnsi="Calibri" w:cs="Calibri"/>
                            </w:rPr>
                            <w:tab/>
                            <w:t>Smlouva o dílo č.: OD-VZMR-2023-1</w:t>
                          </w:r>
                        </w:p>
                      </w:txbxContent>
                    </wps:txbx>
                    <wps:bodyPr lIns="0" tIns="0" rIns="0" bIns="0">
                      <a:spAutoFit/>
                    </wps:bodyPr>
                  </wps:wsp>
                </a:graphicData>
              </a:graphic>
            </wp:anchor>
          </w:drawing>
        </mc:Choice>
        <mc:Fallback>
          <w:pict>
            <v:shape id="_x0000_s1057" type="#_x0000_t202" style="position:absolute;margin-left:77.350000000000009pt;margin-top:29.150000000000002pt;width:459.90000000000003pt;height:7.5499999999999998pt;z-index:-188744046;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198"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Název akce: Osazení evidenčních tabulek - čísel mostů</w:t>
                      <w:tab/>
                      <w:t>Smlouva o dílo č.: OD-VZMR-2023-1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D077" w14:textId="77777777" w:rsidR="00542300" w:rsidRDefault="00B04B2D">
    <w:pPr>
      <w:spacing w:line="1" w:lineRule="exact"/>
    </w:pPr>
    <w:r>
      <w:rPr>
        <w:noProof/>
      </w:rPr>
      <mc:AlternateContent>
        <mc:Choice Requires="wps">
          <w:drawing>
            <wp:anchor distT="0" distB="0" distL="0" distR="0" simplePos="0" relativeHeight="62914719" behindDoc="1" locked="0" layoutInCell="1" allowOverlap="1" wp14:anchorId="52502DE5" wp14:editId="68FD877A">
              <wp:simplePos x="0" y="0"/>
              <wp:positionH relativeFrom="page">
                <wp:posOffset>997585</wp:posOffset>
              </wp:positionH>
              <wp:positionV relativeFrom="page">
                <wp:posOffset>373380</wp:posOffset>
              </wp:positionV>
              <wp:extent cx="5845175" cy="105410"/>
              <wp:effectExtent l="0" t="0" r="0" b="0"/>
              <wp:wrapNone/>
              <wp:docPr id="43" name="Shape 43"/>
              <wp:cNvGraphicFramePr/>
              <a:graphic xmlns:a="http://schemas.openxmlformats.org/drawingml/2006/main">
                <a:graphicData uri="http://schemas.microsoft.com/office/word/2010/wordprocessingShape">
                  <wps:wsp>
                    <wps:cNvSpPr txBox="1"/>
                    <wps:spPr>
                      <a:xfrm>
                        <a:off x="0" y="0"/>
                        <a:ext cx="5845175" cy="105410"/>
                      </a:xfrm>
                      <a:prstGeom prst="rect">
                        <a:avLst/>
                      </a:prstGeom>
                      <a:noFill/>
                    </wps:spPr>
                    <wps:txbx>
                      <w:txbxContent>
                        <w:p w14:paraId="026DEE58" w14:textId="77777777" w:rsidR="00542300" w:rsidRDefault="00B04B2D">
                          <w:pPr>
                            <w:pStyle w:val="Zhlavnebozpat20"/>
                            <w:tabs>
                              <w:tab w:val="right" w:pos="9205"/>
                            </w:tabs>
                          </w:pPr>
                          <w:r>
                            <w:rPr>
                              <w:rFonts w:ascii="Calibri" w:eastAsia="Calibri" w:hAnsi="Calibri" w:cs="Calibri"/>
                            </w:rPr>
                            <w:t xml:space="preserve">Název akce: Osazení evidenčních </w:t>
                          </w:r>
                          <w:proofErr w:type="gramStart"/>
                          <w:r>
                            <w:rPr>
                              <w:rFonts w:ascii="Calibri" w:eastAsia="Calibri" w:hAnsi="Calibri" w:cs="Calibri"/>
                            </w:rPr>
                            <w:t>tabulek - čísel</w:t>
                          </w:r>
                          <w:proofErr w:type="gramEnd"/>
                          <w:r>
                            <w:rPr>
                              <w:rFonts w:ascii="Calibri" w:eastAsia="Calibri" w:hAnsi="Calibri" w:cs="Calibri"/>
                            </w:rPr>
                            <w:t xml:space="preserve"> </w:t>
                          </w:r>
                          <w:r>
                            <w:rPr>
                              <w:rFonts w:ascii="Calibri" w:eastAsia="Calibri" w:hAnsi="Calibri" w:cs="Calibri"/>
                            </w:rPr>
                            <w:t>mostů</w:t>
                          </w:r>
                          <w:r>
                            <w:rPr>
                              <w:rFonts w:ascii="Calibri" w:eastAsia="Calibri" w:hAnsi="Calibri" w:cs="Calibri"/>
                            </w:rPr>
                            <w:tab/>
                            <w:t>Smlouva o dílo č.: OD-VZMR-2023-1</w:t>
                          </w:r>
                        </w:p>
                      </w:txbxContent>
                    </wps:txbx>
                    <wps:bodyPr lIns="0" tIns="0" rIns="0" bIns="0">
                      <a:spAutoFit/>
                    </wps:bodyPr>
                  </wps:wsp>
                </a:graphicData>
              </a:graphic>
            </wp:anchor>
          </w:drawing>
        </mc:Choice>
        <mc:Fallback>
          <w:pict>
            <v:shape id="_x0000_s1069" type="#_x0000_t202" style="position:absolute;margin-left:78.549999999999997pt;margin-top:29.400000000000002pt;width:460.25pt;height:8.3000000000000007pt;z-index:-188744034;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205"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Název akce: Osazení evidenčních tabulek - čísel mostů</w:t>
                      <w:tab/>
                      <w:t>Smlouva o dílo č.: OD-VZMR-2023-1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1657" w14:textId="77777777" w:rsidR="00542300" w:rsidRDefault="00B04B2D">
    <w:pPr>
      <w:spacing w:line="1" w:lineRule="exact"/>
    </w:pPr>
    <w:r>
      <w:rPr>
        <w:noProof/>
      </w:rPr>
      <mc:AlternateContent>
        <mc:Choice Requires="wps">
          <w:drawing>
            <wp:anchor distT="0" distB="0" distL="0" distR="0" simplePos="0" relativeHeight="62914715" behindDoc="1" locked="0" layoutInCell="1" allowOverlap="1" wp14:anchorId="614332A1" wp14:editId="69FA2620">
              <wp:simplePos x="0" y="0"/>
              <wp:positionH relativeFrom="page">
                <wp:posOffset>997585</wp:posOffset>
              </wp:positionH>
              <wp:positionV relativeFrom="page">
                <wp:posOffset>373380</wp:posOffset>
              </wp:positionV>
              <wp:extent cx="5845175" cy="105410"/>
              <wp:effectExtent l="0" t="0" r="0" b="0"/>
              <wp:wrapNone/>
              <wp:docPr id="39" name="Shape 39"/>
              <wp:cNvGraphicFramePr/>
              <a:graphic xmlns:a="http://schemas.openxmlformats.org/drawingml/2006/main">
                <a:graphicData uri="http://schemas.microsoft.com/office/word/2010/wordprocessingShape">
                  <wps:wsp>
                    <wps:cNvSpPr txBox="1"/>
                    <wps:spPr>
                      <a:xfrm>
                        <a:off x="0" y="0"/>
                        <a:ext cx="5845175" cy="105410"/>
                      </a:xfrm>
                      <a:prstGeom prst="rect">
                        <a:avLst/>
                      </a:prstGeom>
                      <a:noFill/>
                    </wps:spPr>
                    <wps:txbx>
                      <w:txbxContent>
                        <w:p w14:paraId="4DB27CA1" w14:textId="77777777" w:rsidR="00542300" w:rsidRDefault="00B04B2D">
                          <w:pPr>
                            <w:pStyle w:val="Zhlavnebozpat20"/>
                            <w:tabs>
                              <w:tab w:val="right" w:pos="9205"/>
                            </w:tabs>
                          </w:pPr>
                          <w:r>
                            <w:rPr>
                              <w:rFonts w:ascii="Calibri" w:eastAsia="Calibri" w:hAnsi="Calibri" w:cs="Calibri"/>
                            </w:rPr>
                            <w:t xml:space="preserve">Název akce: Osazení evidenčních </w:t>
                          </w:r>
                          <w:proofErr w:type="gramStart"/>
                          <w:r>
                            <w:rPr>
                              <w:rFonts w:ascii="Calibri" w:eastAsia="Calibri" w:hAnsi="Calibri" w:cs="Calibri"/>
                            </w:rPr>
                            <w:t>tabulek - čísel</w:t>
                          </w:r>
                          <w:proofErr w:type="gramEnd"/>
                          <w:r>
                            <w:rPr>
                              <w:rFonts w:ascii="Calibri" w:eastAsia="Calibri" w:hAnsi="Calibri" w:cs="Calibri"/>
                            </w:rPr>
                            <w:t xml:space="preserve"> mostů</w:t>
                          </w:r>
                          <w:r>
                            <w:rPr>
                              <w:rFonts w:ascii="Calibri" w:eastAsia="Calibri" w:hAnsi="Calibri" w:cs="Calibri"/>
                            </w:rPr>
                            <w:tab/>
                            <w:t>Smlouva o dílo č.: OD-VZMR-2023-1</w:t>
                          </w:r>
                        </w:p>
                      </w:txbxContent>
                    </wps:txbx>
                    <wps:bodyPr lIns="0" tIns="0" rIns="0" bIns="0">
                      <a:spAutoFit/>
                    </wps:bodyPr>
                  </wps:wsp>
                </a:graphicData>
              </a:graphic>
            </wp:anchor>
          </w:drawing>
        </mc:Choice>
        <mc:Fallback>
          <w:pict>
            <v:shape id="_x0000_s1065" type="#_x0000_t202" style="position:absolute;margin-left:78.549999999999997pt;margin-top:29.400000000000002pt;width:460.25pt;height:8.3000000000000007pt;z-index:-188744038;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205"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Název akce: Osazení evidenčních tabulek - čísel mostů</w:t>
                      <w:tab/>
                      <w:t>Smlouva o dílo č.: OD-VZMR-2023-1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99F9" w14:textId="77777777" w:rsidR="00542300" w:rsidRDefault="00B04B2D">
    <w:pPr>
      <w:spacing w:line="1" w:lineRule="exact"/>
    </w:pPr>
    <w:r>
      <w:rPr>
        <w:noProof/>
      </w:rPr>
      <mc:AlternateContent>
        <mc:Choice Requires="wps">
          <w:drawing>
            <wp:anchor distT="0" distB="0" distL="0" distR="0" simplePos="0" relativeHeight="62914725" behindDoc="1" locked="0" layoutInCell="1" allowOverlap="1" wp14:anchorId="7B4B8C86" wp14:editId="1C5AD84F">
              <wp:simplePos x="0" y="0"/>
              <wp:positionH relativeFrom="page">
                <wp:posOffset>5018405</wp:posOffset>
              </wp:positionH>
              <wp:positionV relativeFrom="page">
                <wp:posOffset>520065</wp:posOffset>
              </wp:positionV>
              <wp:extent cx="1826260" cy="93980"/>
              <wp:effectExtent l="0" t="0" r="0" b="0"/>
              <wp:wrapNone/>
              <wp:docPr id="49" name="Shape 49"/>
              <wp:cNvGraphicFramePr/>
              <a:graphic xmlns:a="http://schemas.openxmlformats.org/drawingml/2006/main">
                <a:graphicData uri="http://schemas.microsoft.com/office/word/2010/wordprocessingShape">
                  <wps:wsp>
                    <wps:cNvSpPr txBox="1"/>
                    <wps:spPr>
                      <a:xfrm>
                        <a:off x="0" y="0"/>
                        <a:ext cx="1826260" cy="93980"/>
                      </a:xfrm>
                      <a:prstGeom prst="rect">
                        <a:avLst/>
                      </a:prstGeom>
                      <a:noFill/>
                    </wps:spPr>
                    <wps:txbx>
                      <w:txbxContent>
                        <w:p w14:paraId="4337A19D" w14:textId="77777777" w:rsidR="00542300" w:rsidRDefault="00B04B2D">
                          <w:pPr>
                            <w:pStyle w:val="Zhlavnebozpat20"/>
                          </w:pPr>
                          <w:r>
                            <w:rPr>
                              <w:rFonts w:ascii="Calibri" w:eastAsia="Calibri" w:hAnsi="Calibri" w:cs="Calibri"/>
                            </w:rPr>
                            <w:t>Smlouva o dílo č.: OD-VZMR-2023-1</w:t>
                          </w:r>
                        </w:p>
                      </w:txbxContent>
                    </wps:txbx>
                    <wps:bodyPr wrap="none" lIns="0" tIns="0" rIns="0" bIns="0">
                      <a:spAutoFit/>
                    </wps:bodyPr>
                  </wps:wsp>
                </a:graphicData>
              </a:graphic>
            </wp:anchor>
          </w:drawing>
        </mc:Choice>
        <mc:Fallback>
          <w:pict>
            <v:shape id="_x0000_s1075" type="#_x0000_t202" style="position:absolute;margin-left:395.15000000000003pt;margin-top:40.950000000000003pt;width:143.80000000000001pt;height:7.4000000000000004pt;z-index:-188744028;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dílo č.: OD-VZMR-2023-1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56FC" w14:textId="77777777" w:rsidR="00542300" w:rsidRDefault="00B04B2D">
    <w:pPr>
      <w:spacing w:line="1" w:lineRule="exact"/>
    </w:pPr>
    <w:r>
      <w:rPr>
        <w:noProof/>
      </w:rPr>
      <mc:AlternateContent>
        <mc:Choice Requires="wps">
          <w:drawing>
            <wp:anchor distT="0" distB="0" distL="0" distR="0" simplePos="0" relativeHeight="62914723" behindDoc="1" locked="0" layoutInCell="1" allowOverlap="1" wp14:anchorId="64290A44" wp14:editId="157BBC0E">
              <wp:simplePos x="0" y="0"/>
              <wp:positionH relativeFrom="page">
                <wp:posOffset>5018405</wp:posOffset>
              </wp:positionH>
              <wp:positionV relativeFrom="page">
                <wp:posOffset>520065</wp:posOffset>
              </wp:positionV>
              <wp:extent cx="1826260" cy="93980"/>
              <wp:effectExtent l="0" t="0" r="0" b="0"/>
              <wp:wrapNone/>
              <wp:docPr id="47" name="Shape 47"/>
              <wp:cNvGraphicFramePr/>
              <a:graphic xmlns:a="http://schemas.openxmlformats.org/drawingml/2006/main">
                <a:graphicData uri="http://schemas.microsoft.com/office/word/2010/wordprocessingShape">
                  <wps:wsp>
                    <wps:cNvSpPr txBox="1"/>
                    <wps:spPr>
                      <a:xfrm>
                        <a:off x="0" y="0"/>
                        <a:ext cx="1826260" cy="93980"/>
                      </a:xfrm>
                      <a:prstGeom prst="rect">
                        <a:avLst/>
                      </a:prstGeom>
                      <a:noFill/>
                    </wps:spPr>
                    <wps:txbx>
                      <w:txbxContent>
                        <w:p w14:paraId="13F94F38" w14:textId="77777777" w:rsidR="00542300" w:rsidRDefault="00B04B2D">
                          <w:pPr>
                            <w:pStyle w:val="Zhlavnebozpat20"/>
                          </w:pPr>
                          <w:r>
                            <w:rPr>
                              <w:rFonts w:ascii="Calibri" w:eastAsia="Calibri" w:hAnsi="Calibri" w:cs="Calibri"/>
                            </w:rPr>
                            <w:t>Smlouva o dílo č.: OD-VZMR-2023-1</w:t>
                          </w:r>
                        </w:p>
                      </w:txbxContent>
                    </wps:txbx>
                    <wps:bodyPr wrap="none" lIns="0" tIns="0" rIns="0" bIns="0">
                      <a:spAutoFit/>
                    </wps:bodyPr>
                  </wps:wsp>
                </a:graphicData>
              </a:graphic>
            </wp:anchor>
          </w:drawing>
        </mc:Choice>
        <mc:Fallback>
          <w:pict>
            <v:shape id="_x0000_s1073" type="#_x0000_t202" style="position:absolute;margin-left:395.15000000000003pt;margin-top:40.950000000000003pt;width:143.80000000000001pt;height:7.4000000000000004pt;z-index:-188744030;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dílo č.: OD-VZMR-2023-1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2D1"/>
    <w:multiLevelType w:val="multilevel"/>
    <w:tmpl w:val="CD364A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F04EE"/>
    <w:multiLevelType w:val="multilevel"/>
    <w:tmpl w:val="98B01D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170920"/>
    <w:multiLevelType w:val="multilevel"/>
    <w:tmpl w:val="70B06A9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05AF5"/>
    <w:multiLevelType w:val="multilevel"/>
    <w:tmpl w:val="60CC03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E91BF8"/>
    <w:multiLevelType w:val="multilevel"/>
    <w:tmpl w:val="4EC6913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FD1AC4"/>
    <w:multiLevelType w:val="multilevel"/>
    <w:tmpl w:val="186EAC34"/>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E53C2E"/>
    <w:multiLevelType w:val="multilevel"/>
    <w:tmpl w:val="C73848AA"/>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77308D"/>
    <w:multiLevelType w:val="multilevel"/>
    <w:tmpl w:val="87EE23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4D7DFB"/>
    <w:multiLevelType w:val="multilevel"/>
    <w:tmpl w:val="C3620A3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481C9E"/>
    <w:multiLevelType w:val="multilevel"/>
    <w:tmpl w:val="271CD1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3E5218"/>
    <w:multiLevelType w:val="multilevel"/>
    <w:tmpl w:val="6F8CD4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F5721"/>
    <w:multiLevelType w:val="multilevel"/>
    <w:tmpl w:val="9E3A81A8"/>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6C252E"/>
    <w:multiLevelType w:val="multilevel"/>
    <w:tmpl w:val="28DCC8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927D99"/>
    <w:multiLevelType w:val="multilevel"/>
    <w:tmpl w:val="426231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CA115B"/>
    <w:multiLevelType w:val="multilevel"/>
    <w:tmpl w:val="214A75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345F29"/>
    <w:multiLevelType w:val="multilevel"/>
    <w:tmpl w:val="E2B866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1329CA"/>
    <w:multiLevelType w:val="multilevel"/>
    <w:tmpl w:val="B8B0DBD0"/>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FF7401"/>
    <w:multiLevelType w:val="multilevel"/>
    <w:tmpl w:val="1B40CAB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A73E37"/>
    <w:multiLevelType w:val="multilevel"/>
    <w:tmpl w:val="F63CF8A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186038"/>
    <w:multiLevelType w:val="multilevel"/>
    <w:tmpl w:val="03BED8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3811F4"/>
    <w:multiLevelType w:val="multilevel"/>
    <w:tmpl w:val="C644BB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7B54ED"/>
    <w:multiLevelType w:val="multilevel"/>
    <w:tmpl w:val="8040AD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D8388E"/>
    <w:multiLevelType w:val="multilevel"/>
    <w:tmpl w:val="9CEEDC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EB61EF"/>
    <w:multiLevelType w:val="multilevel"/>
    <w:tmpl w:val="D2F21E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5F5413"/>
    <w:multiLevelType w:val="multilevel"/>
    <w:tmpl w:val="53C411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8"/>
  </w:num>
  <w:num w:numId="4">
    <w:abstractNumId w:val="20"/>
  </w:num>
  <w:num w:numId="5">
    <w:abstractNumId w:val="17"/>
  </w:num>
  <w:num w:numId="6">
    <w:abstractNumId w:val="9"/>
  </w:num>
  <w:num w:numId="7">
    <w:abstractNumId w:val="6"/>
  </w:num>
  <w:num w:numId="8">
    <w:abstractNumId w:val="3"/>
  </w:num>
  <w:num w:numId="9">
    <w:abstractNumId w:val="0"/>
  </w:num>
  <w:num w:numId="10">
    <w:abstractNumId w:val="18"/>
  </w:num>
  <w:num w:numId="11">
    <w:abstractNumId w:val="21"/>
  </w:num>
  <w:num w:numId="12">
    <w:abstractNumId w:val="5"/>
  </w:num>
  <w:num w:numId="13">
    <w:abstractNumId w:val="22"/>
  </w:num>
  <w:num w:numId="14">
    <w:abstractNumId w:val="24"/>
  </w:num>
  <w:num w:numId="15">
    <w:abstractNumId w:val="7"/>
  </w:num>
  <w:num w:numId="16">
    <w:abstractNumId w:val="23"/>
  </w:num>
  <w:num w:numId="17">
    <w:abstractNumId w:val="1"/>
  </w:num>
  <w:num w:numId="18">
    <w:abstractNumId w:val="2"/>
  </w:num>
  <w:num w:numId="19">
    <w:abstractNumId w:val="16"/>
  </w:num>
  <w:num w:numId="20">
    <w:abstractNumId w:val="12"/>
  </w:num>
  <w:num w:numId="21">
    <w:abstractNumId w:val="15"/>
  </w:num>
  <w:num w:numId="22">
    <w:abstractNumId w:val="19"/>
  </w:num>
  <w:num w:numId="23">
    <w:abstractNumId w:val="13"/>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00"/>
    <w:rsid w:val="00542300"/>
    <w:rsid w:val="00B04B2D"/>
    <w:rsid w:val="00C660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2181"/>
  <w15:docId w15:val="{3CDED4C2-9272-4FDF-8965-2DE45F35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16"/>
      <w:szCs w:val="16"/>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4"/>
      <w:szCs w:val="2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2"/>
      <w:szCs w:val="3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rPr>
  </w:style>
  <w:style w:type="paragraph" w:customStyle="1" w:styleId="Titulekobrzku0">
    <w:name w:val="Titulek obrázku"/>
    <w:basedOn w:val="Normln"/>
    <w:link w:val="Titulekobrzku"/>
    <w:pPr>
      <w:jc w:val="center"/>
    </w:pPr>
    <w:rPr>
      <w:rFonts w:ascii="Arial" w:eastAsia="Arial" w:hAnsi="Arial" w:cs="Arial"/>
      <w:sz w:val="15"/>
      <w:szCs w:val="15"/>
    </w:rPr>
  </w:style>
  <w:style w:type="paragraph" w:customStyle="1" w:styleId="Zkladntext30">
    <w:name w:val="Základní text (3)"/>
    <w:basedOn w:val="Normln"/>
    <w:link w:val="Zkladntext3"/>
    <w:pPr>
      <w:spacing w:after="20"/>
    </w:pPr>
    <w:rPr>
      <w:rFonts w:ascii="Calibri" w:eastAsia="Calibri" w:hAnsi="Calibri" w:cs="Calibri"/>
      <w:b/>
      <w:bCs/>
      <w:sz w:val="16"/>
      <w:szCs w:val="16"/>
    </w:rPr>
  </w:style>
  <w:style w:type="paragraph" w:customStyle="1" w:styleId="Nadpis30">
    <w:name w:val="Nadpis #3"/>
    <w:basedOn w:val="Normln"/>
    <w:link w:val="Nadpis3"/>
    <w:pPr>
      <w:spacing w:after="320"/>
      <w:jc w:val="center"/>
      <w:outlineLvl w:val="2"/>
    </w:pPr>
    <w:rPr>
      <w:rFonts w:ascii="Calibri" w:eastAsia="Calibri" w:hAnsi="Calibri" w:cs="Calibri"/>
      <w:b/>
      <w:bCs/>
      <w:sz w:val="28"/>
      <w:szCs w:val="28"/>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rPr>
      <w:rFonts w:ascii="Calibri" w:eastAsia="Calibri" w:hAnsi="Calibri" w:cs="Calibri"/>
      <w:b/>
      <w:bCs/>
    </w:rPr>
  </w:style>
  <w:style w:type="paragraph" w:customStyle="1" w:styleId="Zkladntext1">
    <w:name w:val="Základní text1"/>
    <w:basedOn w:val="Normln"/>
    <w:link w:val="Zkladntext"/>
    <w:pPr>
      <w:spacing w:line="262" w:lineRule="auto"/>
    </w:pPr>
    <w:rPr>
      <w:rFonts w:ascii="Calibri" w:eastAsia="Calibri" w:hAnsi="Calibri" w:cs="Calibri"/>
      <w:sz w:val="20"/>
      <w:szCs w:val="20"/>
    </w:rPr>
  </w:style>
  <w:style w:type="paragraph" w:customStyle="1" w:styleId="Jin0">
    <w:name w:val="Jiné"/>
    <w:basedOn w:val="Normln"/>
    <w:link w:val="Jin"/>
    <w:pPr>
      <w:spacing w:line="262" w:lineRule="auto"/>
    </w:pPr>
    <w:rPr>
      <w:rFonts w:ascii="Calibri" w:eastAsia="Calibri" w:hAnsi="Calibri" w:cs="Calibri"/>
      <w:sz w:val="20"/>
      <w:szCs w:val="20"/>
    </w:rPr>
  </w:style>
  <w:style w:type="paragraph" w:customStyle="1" w:styleId="Nadpis10">
    <w:name w:val="Nadpis #1"/>
    <w:basedOn w:val="Normln"/>
    <w:link w:val="Nadpis1"/>
    <w:pPr>
      <w:spacing w:before="420" w:line="290" w:lineRule="auto"/>
      <w:jc w:val="center"/>
      <w:outlineLvl w:val="0"/>
    </w:pPr>
    <w:rPr>
      <w:rFonts w:ascii="Calibri" w:eastAsia="Calibri" w:hAnsi="Calibri" w:cs="Calibri"/>
      <w:b/>
      <w:bCs/>
      <w:sz w:val="36"/>
      <w:szCs w:val="36"/>
    </w:rPr>
  </w:style>
  <w:style w:type="paragraph" w:customStyle="1" w:styleId="Nadpis20">
    <w:name w:val="Nadpis #2"/>
    <w:basedOn w:val="Normln"/>
    <w:link w:val="Nadpis2"/>
    <w:pPr>
      <w:spacing w:after="330"/>
      <w:jc w:val="center"/>
      <w:outlineLvl w:val="1"/>
    </w:pPr>
    <w:rPr>
      <w:rFonts w:ascii="Calibri" w:eastAsia="Calibri" w:hAnsi="Calibri" w:cs="Calibri"/>
      <w:b/>
      <w:bCs/>
      <w:sz w:val="32"/>
      <w:szCs w:val="32"/>
    </w:rPr>
  </w:style>
  <w:style w:type="paragraph" w:customStyle="1" w:styleId="Zkladntext40">
    <w:name w:val="Základní text (4)"/>
    <w:basedOn w:val="Normln"/>
    <w:link w:val="Zkladntext4"/>
    <w:pPr>
      <w:spacing w:after="40"/>
      <w:jc w:val="center"/>
    </w:pPr>
    <w:rPr>
      <w:rFonts w:ascii="Times New Roman" w:eastAsia="Times New Roman" w:hAnsi="Times New Roman" w:cs="Times New Roman"/>
    </w:rPr>
  </w:style>
  <w:style w:type="paragraph" w:customStyle="1" w:styleId="Titulektabulky0">
    <w:name w:val="Titulek tabulky"/>
    <w:basedOn w:val="Normln"/>
    <w:link w:val="Titulektabulky"/>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9.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osta@mmp.cz" TargetMode="External"/><Relationship Id="rId20" Type="http://schemas.openxmlformats.org/officeDocument/2006/relationships/footer" Target="footer7.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yperlink" Target="mailto:tomas.urbanek@mmp.cz"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5996</Words>
  <Characters>35379</Characters>
  <Application>Microsoft Office Word</Application>
  <DocSecurity>0</DocSecurity>
  <Lines>294</Lines>
  <Paragraphs>82</Paragraphs>
  <ScaleCrop>false</ScaleCrop>
  <Company/>
  <LinksUpToDate>false</LinksUpToDate>
  <CharactersWithSpaces>41293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
  <cp:keywords/>
  <cp:lastModifiedBy>Modrová Dagmar</cp:lastModifiedBy>
  <cp:revision>2</cp:revision>
  <dcterms:created xsi:type="dcterms:W3CDTF">2023-02-16T12:57:00Z</dcterms:created>
  <dcterms:modified xsi:type="dcterms:W3CDTF">2023-02-16T13:04:00Z</dcterms:modified>
</cp:coreProperties>
</file>