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04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dílo</w:t>
      </w:r>
    </w:p>
    <w:p w:rsidR="00575104" w:rsidRPr="009B7720" w:rsidRDefault="00117C26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866333">
        <w:rPr>
          <w:rFonts w:ascii="Calibri" w:hAnsi="Calibri"/>
          <w:b/>
          <w:caps/>
          <w:sz w:val="28"/>
          <w:szCs w:val="28"/>
        </w:rPr>
        <w:t xml:space="preserve">číslo smlouvy objednatele: </w:t>
      </w:r>
      <w:r w:rsidR="00866333" w:rsidRPr="00866333">
        <w:rPr>
          <w:rFonts w:ascii="Calibri" w:hAnsi="Calibri"/>
          <w:b/>
          <w:caps/>
          <w:sz w:val="28"/>
          <w:szCs w:val="28"/>
        </w:rPr>
        <w:t>16</w:t>
      </w:r>
      <w:r w:rsidR="00866333">
        <w:rPr>
          <w:rFonts w:ascii="Calibri" w:hAnsi="Calibri"/>
          <w:b/>
          <w:caps/>
          <w:sz w:val="28"/>
          <w:szCs w:val="28"/>
        </w:rPr>
        <w:t>/265</w:t>
      </w:r>
    </w:p>
    <w:p w:rsidR="00575104" w:rsidRDefault="00575104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866333">
        <w:rPr>
          <w:rFonts w:ascii="Calibri" w:hAnsi="Calibri"/>
          <w:b/>
          <w:caps/>
          <w:sz w:val="28"/>
          <w:szCs w:val="28"/>
        </w:rPr>
        <w:t>číslo smlouvy ZHOTOVITELE:</w:t>
      </w:r>
      <w:r w:rsidR="00866333">
        <w:rPr>
          <w:rFonts w:ascii="Calibri" w:hAnsi="Calibri"/>
          <w:b/>
          <w:caps/>
          <w:sz w:val="28"/>
          <w:szCs w:val="28"/>
        </w:rPr>
        <w:t xml:space="preserve"> S 24351/2016-SŽDC-O8 </w:t>
      </w:r>
    </w:p>
    <w:p w:rsidR="002E0143" w:rsidRPr="009B7720" w:rsidRDefault="00580BE0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čís</w:t>
      </w:r>
      <w:r w:rsidR="002E0143">
        <w:rPr>
          <w:rFonts w:ascii="Calibri" w:hAnsi="Calibri"/>
          <w:b/>
          <w:caps/>
          <w:sz w:val="28"/>
          <w:szCs w:val="28"/>
        </w:rPr>
        <w:t xml:space="preserve">lo isprofond: </w:t>
      </w:r>
      <w:r w:rsidR="00866333">
        <w:rPr>
          <w:rFonts w:ascii="Calibri" w:hAnsi="Calibri"/>
          <w:b/>
          <w:caps/>
          <w:sz w:val="28"/>
          <w:szCs w:val="28"/>
        </w:rPr>
        <w:t>5006210282</w:t>
      </w:r>
    </w:p>
    <w:p w:rsidR="00575104" w:rsidRPr="00976EDD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75104" w:rsidRPr="00BE2756" w:rsidRDefault="00575104" w:rsidP="0057510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F81491" w:rsidRDefault="00F81491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976EDD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zapsaná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. zn. </w:t>
      </w:r>
      <w:r w:rsidRPr="005A39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A3966">
        <w:rPr>
          <w:rFonts w:ascii="Calibri" w:hAnsi="Calibri"/>
          <w:sz w:val="22"/>
          <w:szCs w:val="22"/>
        </w:rPr>
        <w:t>A 48384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43014">
        <w:rPr>
          <w:rFonts w:ascii="Calibri" w:hAnsi="Calibri"/>
          <w:sz w:val="22"/>
          <w:szCs w:val="22"/>
        </w:rPr>
        <w:t xml:space="preserve">sídlo: </w:t>
      </w:r>
      <w:r w:rsidRPr="00253E01">
        <w:rPr>
          <w:rFonts w:ascii="Calibri" w:hAnsi="Calibri"/>
          <w:sz w:val="22"/>
          <w:szCs w:val="22"/>
        </w:rPr>
        <w:t>Praha 1 - Nové Město, Dlážděná 1003/7, PSČ 110 00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IČO: </w:t>
      </w:r>
      <w:r w:rsidRPr="00253E01">
        <w:rPr>
          <w:rFonts w:ascii="Calibri" w:hAnsi="Calibri"/>
          <w:sz w:val="22"/>
          <w:szCs w:val="22"/>
        </w:rPr>
        <w:t>709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94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234</w:t>
      </w:r>
      <w:r>
        <w:rPr>
          <w:rFonts w:ascii="Calibri" w:hAnsi="Calibri"/>
          <w:sz w:val="22"/>
          <w:szCs w:val="22"/>
        </w:rPr>
        <w:t xml:space="preserve">, DIČ: </w:t>
      </w:r>
      <w:r w:rsidRPr="00253E01">
        <w:rPr>
          <w:rFonts w:ascii="Calibri" w:hAnsi="Calibri"/>
          <w:sz w:val="22"/>
          <w:szCs w:val="22"/>
        </w:rPr>
        <w:t>CZ70994234</w:t>
      </w:r>
    </w:p>
    <w:p w:rsidR="00575104" w:rsidRDefault="00575104" w:rsidP="00A43014">
      <w:pPr>
        <w:ind w:left="1416"/>
        <w:jc w:val="both"/>
        <w:rPr>
          <w:rFonts w:ascii="Calibri" w:hAnsi="Calibri"/>
          <w:sz w:val="22"/>
          <w:szCs w:val="22"/>
        </w:rPr>
      </w:pPr>
      <w:r w:rsidRPr="00F62EE7">
        <w:rPr>
          <w:rFonts w:ascii="Calibri" w:hAnsi="Calibri"/>
          <w:sz w:val="22"/>
          <w:szCs w:val="22"/>
        </w:rPr>
        <w:t xml:space="preserve">zastoupená </w:t>
      </w:r>
      <w:r w:rsidR="00A43014" w:rsidRPr="00A43014">
        <w:rPr>
          <w:rFonts w:ascii="Calibri" w:hAnsi="Calibri"/>
          <w:sz w:val="22"/>
          <w:szCs w:val="22"/>
        </w:rPr>
        <w:t>Ing. Bohuslav</w:t>
      </w:r>
      <w:r w:rsidR="00A43014">
        <w:rPr>
          <w:rFonts w:ascii="Calibri" w:hAnsi="Calibri"/>
          <w:sz w:val="22"/>
          <w:szCs w:val="22"/>
        </w:rPr>
        <w:t>em</w:t>
      </w:r>
      <w:r w:rsidR="00A43014" w:rsidRPr="00A43014">
        <w:rPr>
          <w:rFonts w:ascii="Calibri" w:hAnsi="Calibri"/>
          <w:sz w:val="22"/>
          <w:szCs w:val="22"/>
        </w:rPr>
        <w:t xml:space="preserve"> Navrátil</w:t>
      </w:r>
      <w:r w:rsidR="00A43014">
        <w:rPr>
          <w:rFonts w:ascii="Calibri" w:hAnsi="Calibri"/>
          <w:sz w:val="22"/>
          <w:szCs w:val="22"/>
        </w:rPr>
        <w:t>em, náměstkem GŘ pro provozuschopnost dráhy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104" w:rsidRPr="00866333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Zhotovitel</w:t>
      </w:r>
      <w:r w:rsidRPr="00CC5017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proofErr w:type="spellStart"/>
      <w:r w:rsidR="00866333" w:rsidRPr="00866333">
        <w:rPr>
          <w:rFonts w:ascii="Calibri" w:hAnsi="Calibri"/>
          <w:b/>
          <w:sz w:val="22"/>
          <w:szCs w:val="22"/>
        </w:rPr>
        <w:t>Allon</w:t>
      </w:r>
      <w:proofErr w:type="spellEnd"/>
      <w:r w:rsidR="00866333" w:rsidRPr="00866333">
        <w:rPr>
          <w:rFonts w:ascii="Calibri" w:hAnsi="Calibri"/>
          <w:b/>
          <w:sz w:val="22"/>
          <w:szCs w:val="22"/>
        </w:rPr>
        <w:t xml:space="preserve"> s.r.o.</w:t>
      </w:r>
    </w:p>
    <w:p w:rsidR="00866333" w:rsidRDefault="00575104" w:rsidP="00866333">
      <w:pPr>
        <w:jc w:val="both"/>
        <w:rPr>
          <w:rFonts w:ascii="Calibri" w:hAnsi="Calibri"/>
          <w:sz w:val="22"/>
          <w:szCs w:val="22"/>
        </w:rPr>
      </w:pPr>
      <w:r w:rsidRPr="00B7102A">
        <w:rPr>
          <w:rFonts w:ascii="Calibri" w:hAnsi="Calibri"/>
          <w:sz w:val="22"/>
          <w:szCs w:val="22"/>
        </w:rPr>
        <w:tab/>
      </w:r>
      <w:r w:rsidRPr="00B7102A">
        <w:rPr>
          <w:rFonts w:ascii="Calibri" w:hAnsi="Calibri"/>
          <w:sz w:val="22"/>
          <w:szCs w:val="22"/>
        </w:rPr>
        <w:tab/>
      </w:r>
      <w:r w:rsidR="00866333">
        <w:rPr>
          <w:rFonts w:ascii="Calibri" w:hAnsi="Calibri"/>
          <w:sz w:val="22"/>
          <w:szCs w:val="22"/>
        </w:rPr>
        <w:t xml:space="preserve">zapsaná v obchodním rejstříku vedeném Městským soudem v Praze pod </w:t>
      </w:r>
      <w:proofErr w:type="spellStart"/>
      <w:r w:rsidR="00866333">
        <w:rPr>
          <w:rFonts w:ascii="Calibri" w:hAnsi="Calibri"/>
          <w:sz w:val="22"/>
          <w:szCs w:val="22"/>
        </w:rPr>
        <w:t>sp</w:t>
      </w:r>
      <w:proofErr w:type="spellEnd"/>
      <w:r w:rsidR="00866333">
        <w:rPr>
          <w:rFonts w:ascii="Calibri" w:hAnsi="Calibri"/>
          <w:sz w:val="22"/>
          <w:szCs w:val="22"/>
        </w:rPr>
        <w:t xml:space="preserve">. zn. </w:t>
      </w:r>
      <w:r w:rsidR="00866333" w:rsidRPr="005A3966">
        <w:rPr>
          <w:rFonts w:ascii="Calibri" w:hAnsi="Calibri"/>
          <w:sz w:val="22"/>
          <w:szCs w:val="22"/>
        </w:rPr>
        <w:tab/>
      </w:r>
      <w:r w:rsidR="00866333">
        <w:rPr>
          <w:rFonts w:ascii="Calibri" w:hAnsi="Calibri"/>
          <w:sz w:val="22"/>
          <w:szCs w:val="22"/>
        </w:rPr>
        <w:tab/>
        <w:t>C 53727</w:t>
      </w:r>
    </w:p>
    <w:p w:rsidR="00575104" w:rsidRPr="00866333" w:rsidRDefault="00A43014" w:rsidP="00866333">
      <w:pPr>
        <w:ind w:left="708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sídlo: </w:t>
      </w:r>
      <w:r w:rsidR="00866333" w:rsidRPr="00866333">
        <w:rPr>
          <w:rFonts w:ascii="Calibri" w:hAnsi="Calibri"/>
          <w:sz w:val="22"/>
          <w:szCs w:val="22"/>
        </w:rPr>
        <w:t>Praha 1</w:t>
      </w:r>
      <w:r w:rsidR="00866333">
        <w:rPr>
          <w:rFonts w:ascii="Calibri" w:hAnsi="Calibri"/>
          <w:sz w:val="22"/>
          <w:szCs w:val="22"/>
        </w:rPr>
        <w:t>, Voršilská 5, PSČ 110 00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IČO</w:t>
      </w:r>
      <w:r w:rsidR="00117C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866333">
        <w:rPr>
          <w:rFonts w:ascii="Calibri" w:hAnsi="Calibri"/>
          <w:sz w:val="22"/>
          <w:szCs w:val="22"/>
        </w:rPr>
        <w:t>251 49 377</w:t>
      </w:r>
      <w:r>
        <w:rPr>
          <w:rFonts w:ascii="Calibri" w:hAnsi="Calibri"/>
          <w:sz w:val="22"/>
          <w:szCs w:val="22"/>
        </w:rPr>
        <w:t xml:space="preserve"> , DIČ</w:t>
      </w:r>
      <w:proofErr w:type="gramEnd"/>
      <w:r w:rsidR="00117C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866333">
        <w:rPr>
          <w:rFonts w:ascii="Calibri" w:hAnsi="Calibri"/>
          <w:sz w:val="22"/>
          <w:szCs w:val="22"/>
        </w:rPr>
        <w:t>CZ25149377</w:t>
      </w:r>
    </w:p>
    <w:p w:rsidR="00866333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5D7678">
        <w:rPr>
          <w:rFonts w:ascii="Calibri" w:hAnsi="Calibri"/>
          <w:sz w:val="22"/>
          <w:szCs w:val="22"/>
        </w:rPr>
        <w:t>xxxxxxxxxxxxx</w:t>
      </w:r>
      <w:proofErr w:type="spellEnd"/>
    </w:p>
    <w:p w:rsidR="00575104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5D7678">
        <w:rPr>
          <w:rFonts w:ascii="Calibri" w:hAnsi="Calibri"/>
          <w:sz w:val="22"/>
          <w:szCs w:val="22"/>
        </w:rPr>
        <w:t>xxxxxxxxxxxxxx</w:t>
      </w:r>
      <w:proofErr w:type="spellEnd"/>
    </w:p>
    <w:p w:rsidR="00575104" w:rsidRPr="00866333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66333" w:rsidRPr="00866333">
        <w:rPr>
          <w:rFonts w:ascii="Calibri" w:hAnsi="Calibri"/>
          <w:sz w:val="22"/>
          <w:szCs w:val="22"/>
        </w:rPr>
        <w:t>Zastoupená Alexandrem Šmídem, jednatelem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BE2756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>
        <w:rPr>
          <w:rFonts w:ascii="Calibri" w:hAnsi="Calibri"/>
          <w:sz w:val="22"/>
          <w:szCs w:val="22"/>
        </w:rPr>
        <w:br/>
      </w:r>
      <w:r w:rsidRPr="00BE2756">
        <w:rPr>
          <w:rFonts w:ascii="Calibri" w:hAnsi="Calibri"/>
          <w:sz w:val="22"/>
          <w:szCs w:val="22"/>
        </w:rPr>
        <w:t>„</w:t>
      </w:r>
      <w:r w:rsidR="001C0B66">
        <w:rPr>
          <w:rFonts w:ascii="Calibri" w:hAnsi="Calibri"/>
          <w:sz w:val="22"/>
          <w:szCs w:val="22"/>
        </w:rPr>
        <w:t>Koncepce využití inteligentních navigačních a informačních systémů v rámci řešení mimořádných událostí</w:t>
      </w:r>
      <w:r w:rsidRPr="00BE2756">
        <w:rPr>
          <w:rFonts w:ascii="Calibri" w:hAnsi="Calibri"/>
          <w:sz w:val="22"/>
          <w:szCs w:val="22"/>
        </w:rPr>
        <w:t xml:space="preserve">“, </w:t>
      </w:r>
      <w:r w:rsidRPr="008262DD">
        <w:rPr>
          <w:rFonts w:ascii="Calibri" w:hAnsi="Calibri"/>
          <w:sz w:val="22"/>
          <w:szCs w:val="22"/>
        </w:rPr>
        <w:t>č. j. veřejné zakázky</w:t>
      </w:r>
      <w:r>
        <w:rPr>
          <w:rFonts w:ascii="Calibri" w:hAnsi="Calibri"/>
          <w:sz w:val="22"/>
          <w:szCs w:val="22"/>
        </w:rPr>
        <w:t xml:space="preserve">: </w:t>
      </w:r>
      <w:r w:rsidRPr="00A43014">
        <w:rPr>
          <w:rFonts w:ascii="Calibri" w:hAnsi="Calibri"/>
          <w:sz w:val="22"/>
          <w:szCs w:val="22"/>
        </w:rPr>
        <w:t>S </w:t>
      </w:r>
      <w:r w:rsidR="00EF7C17">
        <w:rPr>
          <w:rFonts w:ascii="Calibri" w:hAnsi="Calibri"/>
          <w:sz w:val="22"/>
          <w:szCs w:val="22"/>
        </w:rPr>
        <w:t>144</w:t>
      </w:r>
      <w:r w:rsidR="001C0B66">
        <w:rPr>
          <w:rFonts w:ascii="Calibri" w:hAnsi="Calibri"/>
          <w:sz w:val="22"/>
          <w:szCs w:val="22"/>
        </w:rPr>
        <w:t>19</w:t>
      </w:r>
      <w:r w:rsidRPr="00A43014">
        <w:rPr>
          <w:rFonts w:ascii="Calibri" w:hAnsi="Calibri"/>
          <w:sz w:val="22"/>
          <w:szCs w:val="22"/>
        </w:rPr>
        <w:t>/201</w:t>
      </w:r>
      <w:r w:rsidR="0017550E" w:rsidRPr="00A43014">
        <w:rPr>
          <w:rFonts w:ascii="Calibri" w:hAnsi="Calibri"/>
          <w:sz w:val="22"/>
          <w:szCs w:val="22"/>
        </w:rPr>
        <w:t>6-SŽDC</w:t>
      </w:r>
      <w:r w:rsidRPr="00A43014">
        <w:rPr>
          <w:rFonts w:ascii="Calibri" w:hAnsi="Calibri"/>
          <w:sz w:val="22"/>
          <w:szCs w:val="22"/>
        </w:rPr>
        <w:t xml:space="preserve">-O8 </w:t>
      </w:r>
      <w:r w:rsidRPr="00BE2756">
        <w:rPr>
          <w:rFonts w:ascii="Calibri" w:hAnsi="Calibri"/>
          <w:sz w:val="22"/>
          <w:szCs w:val="22"/>
        </w:rPr>
        <w:t xml:space="preserve">(dále jen „veřejná zakázka“). Jednotlivá ustanovení této smlouvy tak budou vykládána v souladu </w:t>
      </w:r>
      <w:r w:rsidR="00A43014">
        <w:rPr>
          <w:rFonts w:ascii="Calibri" w:hAnsi="Calibri"/>
          <w:sz w:val="22"/>
          <w:szCs w:val="22"/>
        </w:rPr>
        <w:br/>
      </w:r>
      <w:r w:rsidRPr="00BE2756">
        <w:rPr>
          <w:rFonts w:ascii="Calibri" w:hAnsi="Calibri"/>
          <w:sz w:val="22"/>
          <w:szCs w:val="22"/>
        </w:rPr>
        <w:t xml:space="preserve">se zadávacími podmínkami veřejné zakázky. 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Dílo</w:t>
      </w:r>
    </w:p>
    <w:p w:rsidR="00575104" w:rsidRPr="00BE2756" w:rsidRDefault="00575104" w:rsidP="00575104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se zavazuje provést na svůj náklad a nebezpečí pro Objednatele Dílo, jež zahrnuje zhotovení Předmětu díla, poskytnutí všech Souvisejících plnění a předání Dokladů.</w:t>
      </w:r>
    </w:p>
    <w:p w:rsidR="00575104" w:rsidRPr="0049370D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49370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49370D">
        <w:t>Předmět díla</w:t>
      </w:r>
    </w:p>
    <w:p w:rsidR="001C0B66" w:rsidRPr="001C0B66" w:rsidRDefault="008D5ADC" w:rsidP="001C0B66">
      <w:pPr>
        <w:autoSpaceDE/>
        <w:ind w:left="709" w:hanging="70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2.1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 xml:space="preserve">Předmětem díla je zpracování </w:t>
      </w:r>
      <w:r w:rsidR="001C0B66" w:rsidRPr="001C0B66">
        <w:rPr>
          <w:rFonts w:ascii="Calibri" w:hAnsi="Calibri"/>
          <w:sz w:val="22"/>
          <w:szCs w:val="22"/>
        </w:rPr>
        <w:t>koncepce využití tabletů a chytrých mobilních telefonů a GPS lokátorů pro navigační a komunikační úlohy v rámci činností HZS SŽDC spjatých s obnovováním provozuschopnosti železniční dopravní cesty při mimořádných událostech. Koncepce zahrnuje zejména následující oblasti: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 xml:space="preserve">- mobilní připojení (veřejné, koridorové), řešení nedostupnosti,  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vazby na vnitřní informační systémy a využití dat ze systémů SŽDC,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 xml:space="preserve">- dokumentace zásahů, </w:t>
      </w:r>
    </w:p>
    <w:p w:rsidR="001C0B66" w:rsidRPr="001C0B66" w:rsidRDefault="001C0B66" w:rsidP="001C0B66">
      <w:pPr>
        <w:autoSpaceDE/>
        <w:ind w:left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vazba na informační systémy Integrovaného záchranného systému, vazba na geografické informační systémy.</w:t>
      </w:r>
    </w:p>
    <w:p w:rsidR="001C0B66" w:rsidRPr="001C0B66" w:rsidRDefault="001C0B66" w:rsidP="001C0B66">
      <w:pPr>
        <w:autoSpaceDE/>
        <w:jc w:val="both"/>
        <w:rPr>
          <w:rFonts w:ascii="Calibri" w:hAnsi="Calibri"/>
          <w:sz w:val="22"/>
          <w:szCs w:val="22"/>
        </w:rPr>
      </w:pPr>
    </w:p>
    <w:p w:rsid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</w:p>
    <w:p w:rsid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lastRenderedPageBreak/>
        <w:t xml:space="preserve">Předpokládané výstupy: </w:t>
      </w:r>
    </w:p>
    <w:p w:rsidR="001C0B66" w:rsidRPr="001C0B66" w:rsidRDefault="001C0B66" w:rsidP="001C0B66">
      <w:pPr>
        <w:autoSpaceDE/>
        <w:ind w:left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požadavky a cíle v oblasti znovuobnovení provozuschopnosti dráhy při řešení mimořádné události a to i ve vztahu k zamezení vzniku mimořádné události (prevence), kdy primárním cílem je minimalizovat dobu odstávky železniční dopravní cesty při řešení mimořádných událostí,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analýza současného stavu v uvedených oblastech,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stanovení rámců technického a organizačního řešení,</w:t>
      </w:r>
    </w:p>
    <w:p w:rsidR="001C0B66" w:rsidRPr="001C0B66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ověření základních částí koncepce v praxi,</w:t>
      </w:r>
    </w:p>
    <w:p w:rsidR="008D5ADC" w:rsidRPr="008D5ADC" w:rsidRDefault="001C0B66" w:rsidP="001C0B66">
      <w:pPr>
        <w:autoSpaceDE/>
        <w:ind w:firstLine="709"/>
        <w:jc w:val="both"/>
        <w:rPr>
          <w:rFonts w:ascii="Calibri" w:hAnsi="Calibri"/>
          <w:sz w:val="22"/>
          <w:szCs w:val="22"/>
        </w:rPr>
      </w:pPr>
      <w:r w:rsidRPr="001C0B66">
        <w:rPr>
          <w:rFonts w:ascii="Calibri" w:hAnsi="Calibri"/>
          <w:sz w:val="22"/>
          <w:szCs w:val="22"/>
        </w:rPr>
        <w:t>- plán realizace výstupů koncepce.</w:t>
      </w:r>
    </w:p>
    <w:p w:rsidR="00FA4DF2" w:rsidRDefault="00FA4DF2" w:rsidP="00FA4DF2">
      <w:pPr>
        <w:pStyle w:val="Odstavecseseznamem"/>
        <w:ind w:left="709"/>
        <w:jc w:val="both"/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 xml:space="preserve">Cena díla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bez DPH </w:t>
      </w:r>
      <w:r w:rsidRPr="002C5564">
        <w:rPr>
          <w:rFonts w:ascii="Calibri" w:hAnsi="Calibri"/>
          <w:sz w:val="22"/>
          <w:szCs w:val="22"/>
        </w:rPr>
        <w:tab/>
      </w:r>
      <w:r w:rsidRPr="002C5564">
        <w:rPr>
          <w:rFonts w:ascii="Calibri" w:hAnsi="Calibri"/>
          <w:sz w:val="22"/>
          <w:szCs w:val="22"/>
        </w:rPr>
        <w:tab/>
      </w:r>
      <w:r w:rsidR="00866333">
        <w:rPr>
          <w:rFonts w:ascii="Calibri" w:hAnsi="Calibri"/>
          <w:sz w:val="22"/>
          <w:szCs w:val="22"/>
        </w:rPr>
        <w:t>896 000</w:t>
      </w:r>
      <w:r w:rsidRPr="002C5564">
        <w:rPr>
          <w:rFonts w:ascii="Calibri" w:hAnsi="Calibri"/>
          <w:sz w:val="22"/>
          <w:szCs w:val="22"/>
        </w:rPr>
        <w:t xml:space="preserve"> Kč.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Výše DPH 21%     </w:t>
      </w:r>
      <w:r w:rsidRPr="002C5564">
        <w:rPr>
          <w:rFonts w:ascii="Calibri" w:hAnsi="Calibri"/>
          <w:sz w:val="22"/>
          <w:szCs w:val="22"/>
        </w:rPr>
        <w:tab/>
      </w:r>
      <w:r w:rsidR="00866333">
        <w:rPr>
          <w:rFonts w:ascii="Calibri" w:hAnsi="Calibri"/>
          <w:sz w:val="22"/>
          <w:szCs w:val="22"/>
        </w:rPr>
        <w:t>188 160</w:t>
      </w:r>
      <w:r w:rsidRPr="002C55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Kč.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včetně DPH </w:t>
      </w:r>
      <w:r w:rsidRPr="002C5564">
        <w:rPr>
          <w:rFonts w:ascii="Calibri" w:hAnsi="Calibri"/>
          <w:sz w:val="22"/>
          <w:szCs w:val="22"/>
        </w:rPr>
        <w:tab/>
      </w:r>
      <w:r w:rsidR="00866333">
        <w:rPr>
          <w:rFonts w:ascii="Calibri" w:hAnsi="Calibri"/>
          <w:sz w:val="22"/>
          <w:szCs w:val="22"/>
        </w:rPr>
        <w:t xml:space="preserve">1 084 160 </w:t>
      </w:r>
      <w:r w:rsidRPr="002C5564">
        <w:rPr>
          <w:rFonts w:ascii="Calibri" w:hAnsi="Calibri"/>
          <w:sz w:val="22"/>
          <w:szCs w:val="22"/>
        </w:rPr>
        <w:t>Kč.</w:t>
      </w:r>
    </w:p>
    <w:p w:rsidR="0097692C" w:rsidRDefault="0097692C" w:rsidP="0097692C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575104" w:rsidRPr="006259B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6259BD">
        <w:t>Místo a doba plnění</w:t>
      </w:r>
    </w:p>
    <w:p w:rsidR="00EF7C17" w:rsidRPr="00392465" w:rsidRDefault="00575104" w:rsidP="008D5ADC">
      <w:pPr>
        <w:pStyle w:val="Odstavecseseznamem"/>
        <w:numPr>
          <w:ilvl w:val="1"/>
          <w:numId w:val="11"/>
        </w:numPr>
        <w:ind w:left="709" w:hanging="709"/>
        <w:rPr>
          <w:rFonts w:ascii="Calibri" w:hAnsi="Calibri"/>
          <w:sz w:val="22"/>
          <w:szCs w:val="22"/>
        </w:rPr>
      </w:pPr>
      <w:r w:rsidRPr="00392465">
        <w:rPr>
          <w:rFonts w:ascii="Calibri" w:hAnsi="Calibri"/>
          <w:sz w:val="22"/>
          <w:szCs w:val="22"/>
        </w:rPr>
        <w:t xml:space="preserve">Místem plnění je </w:t>
      </w:r>
      <w:r w:rsidR="008D5ADC">
        <w:rPr>
          <w:rFonts w:ascii="Calibri" w:hAnsi="Calibri"/>
          <w:sz w:val="22"/>
          <w:szCs w:val="22"/>
        </w:rPr>
        <w:t>Praha a sídla jednotek požární ochrany HZS SŽDC.</w:t>
      </w:r>
    </w:p>
    <w:p w:rsidR="00375F9A" w:rsidRDefault="00375F9A" w:rsidP="00375F9A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92465">
        <w:rPr>
          <w:rFonts w:ascii="Calibri" w:hAnsi="Calibri"/>
          <w:sz w:val="22"/>
          <w:szCs w:val="22"/>
        </w:rPr>
        <w:t xml:space="preserve">Zhotovitel je povinen provést Dílo nejpozději </w:t>
      </w:r>
      <w:r w:rsidRPr="00B25B67">
        <w:rPr>
          <w:rFonts w:ascii="Calibri" w:hAnsi="Calibri"/>
          <w:sz w:val="22"/>
          <w:szCs w:val="22"/>
        </w:rPr>
        <w:t>do</w:t>
      </w:r>
      <w:r w:rsidRPr="00392465">
        <w:rPr>
          <w:rFonts w:ascii="Calibri" w:hAnsi="Calibri"/>
          <w:sz w:val="22"/>
          <w:szCs w:val="22"/>
        </w:rPr>
        <w:t xml:space="preserve"> </w:t>
      </w:r>
      <w:r w:rsidR="00B25B67" w:rsidRPr="00B25B67">
        <w:rPr>
          <w:rFonts w:ascii="Calibri" w:hAnsi="Calibri"/>
          <w:sz w:val="22"/>
          <w:szCs w:val="22"/>
        </w:rPr>
        <w:t>15. 11. 2016</w:t>
      </w:r>
    </w:p>
    <w:p w:rsidR="00B25B67" w:rsidRDefault="00B25B67" w:rsidP="00B25B67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B25B67" w:rsidRDefault="00B25B67" w:rsidP="00B25B6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Platební podmínky</w:t>
      </w:r>
    </w:p>
    <w:p w:rsidR="00B25B67" w:rsidRPr="00EB47F2" w:rsidRDefault="00B25B67" w:rsidP="00B25B67">
      <w:pPr>
        <w:pStyle w:val="Odstavecseseznamem"/>
        <w:numPr>
          <w:ilvl w:val="0"/>
          <w:numId w:val="10"/>
        </w:numPr>
        <w:jc w:val="both"/>
        <w:rPr>
          <w:vanish/>
        </w:rPr>
      </w:pPr>
    </w:p>
    <w:p w:rsidR="00B25B67" w:rsidRPr="00B25B67" w:rsidRDefault="00B25B67" w:rsidP="00B25B67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25B67">
        <w:rPr>
          <w:rFonts w:ascii="Calibri" w:hAnsi="Calibri"/>
          <w:sz w:val="22"/>
          <w:szCs w:val="22"/>
        </w:rPr>
        <w:t xml:space="preserve">Cena za předmět díla bude Zhotovitelem fakturována na základě daňového dokladu po akceptaci celého díla. </w:t>
      </w:r>
    </w:p>
    <w:p w:rsidR="00B25B67" w:rsidRPr="00392465" w:rsidRDefault="00B25B67" w:rsidP="00B25B67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575104" w:rsidRPr="000719DE" w:rsidRDefault="00575104" w:rsidP="00B25B67">
      <w:pPr>
        <w:pStyle w:val="Nadpis1"/>
        <w:tabs>
          <w:tab w:val="clear" w:pos="1980"/>
        </w:tabs>
        <w:overflowPunct/>
        <w:autoSpaceDE/>
        <w:autoSpaceDN/>
        <w:adjustRightInd/>
        <w:contextualSpacing/>
        <w:textAlignment w:val="auto"/>
      </w:pPr>
      <w:r w:rsidRPr="000719DE">
        <w:t>Záru</w:t>
      </w:r>
      <w:r>
        <w:t>ční doba</w:t>
      </w:r>
    </w:p>
    <w:p w:rsidR="00575104" w:rsidRPr="00B25B67" w:rsidRDefault="00575104" w:rsidP="00B25B67">
      <w:pPr>
        <w:pStyle w:val="Odstavecseseznamem"/>
        <w:numPr>
          <w:ilvl w:val="1"/>
          <w:numId w:val="19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25B67">
        <w:rPr>
          <w:rFonts w:ascii="Calibri" w:hAnsi="Calibri"/>
          <w:sz w:val="22"/>
          <w:szCs w:val="22"/>
        </w:rPr>
        <w:t>Záruční doba činí 24 měsíců.</w:t>
      </w:r>
    </w:p>
    <w:p w:rsidR="00575104" w:rsidRDefault="00575104" w:rsidP="00866333">
      <w:pPr>
        <w:jc w:val="both"/>
        <w:rPr>
          <w:rFonts w:ascii="Calibri" w:hAnsi="Calibri"/>
          <w:sz w:val="22"/>
          <w:szCs w:val="22"/>
        </w:rPr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Další ujednání</w:t>
      </w:r>
    </w:p>
    <w:p w:rsidR="002E0143" w:rsidRPr="002E0143" w:rsidRDefault="002E0143" w:rsidP="002E0143">
      <w:pPr>
        <w:pStyle w:val="Odstavecseseznamem"/>
        <w:numPr>
          <w:ilvl w:val="0"/>
          <w:numId w:val="7"/>
        </w:numPr>
        <w:jc w:val="both"/>
        <w:rPr>
          <w:rFonts w:ascii="Calibri" w:hAnsi="Calibri"/>
          <w:vanish/>
          <w:sz w:val="22"/>
          <w:szCs w:val="22"/>
        </w:rPr>
      </w:pPr>
    </w:p>
    <w:p w:rsidR="00721D26" w:rsidRPr="00866333" w:rsidRDefault="00575104" w:rsidP="00866333">
      <w:pPr>
        <w:pStyle w:val="Odstavecseseznamem"/>
        <w:numPr>
          <w:ilvl w:val="1"/>
          <w:numId w:val="2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866333">
        <w:rPr>
          <w:rFonts w:ascii="Calibri" w:hAnsi="Calibri"/>
          <w:sz w:val="22"/>
          <w:szCs w:val="22"/>
        </w:rPr>
        <w:t>Zhotovitel prohlašuje, že je způsobilý k řádnému a včasnému provedení Díla a že disponuje takovými kapacitami a odbornými znalostmi, které jsou třeba k řádnému provedení Díla.</w:t>
      </w:r>
    </w:p>
    <w:p w:rsidR="00575104" w:rsidRPr="00866333" w:rsidRDefault="00575104" w:rsidP="00866333">
      <w:pPr>
        <w:pStyle w:val="Odstavecseseznamem"/>
        <w:numPr>
          <w:ilvl w:val="1"/>
          <w:numId w:val="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866333">
        <w:rPr>
          <w:rFonts w:ascii="Calibri" w:hAnsi="Calibri"/>
          <w:sz w:val="22"/>
          <w:szCs w:val="22"/>
        </w:rPr>
        <w:t>Kontaktními osobami smluvních stran jsou</w:t>
      </w:r>
    </w:p>
    <w:p w:rsidR="00575104" w:rsidRPr="00A43014" w:rsidRDefault="00575104" w:rsidP="00721D26">
      <w:pPr>
        <w:pStyle w:val="Odstavecseseznamem"/>
        <w:numPr>
          <w:ilvl w:val="2"/>
          <w:numId w:val="6"/>
        </w:numPr>
        <w:ind w:hanging="11"/>
        <w:jc w:val="both"/>
        <w:rPr>
          <w:rFonts w:ascii="Calibri" w:hAnsi="Calibri"/>
          <w:sz w:val="22"/>
          <w:szCs w:val="22"/>
        </w:rPr>
      </w:pPr>
      <w:r w:rsidRPr="00A43014">
        <w:rPr>
          <w:rFonts w:ascii="Calibri" w:hAnsi="Calibri"/>
          <w:sz w:val="22"/>
          <w:szCs w:val="22"/>
        </w:rPr>
        <w:t xml:space="preserve">za Objednatele: </w:t>
      </w:r>
      <w:proofErr w:type="spellStart"/>
      <w:r w:rsidR="005D7678">
        <w:rPr>
          <w:rFonts w:ascii="Calibri" w:hAnsi="Calibri"/>
          <w:sz w:val="22"/>
          <w:szCs w:val="22"/>
        </w:rPr>
        <w:t>xxxxxxxxxxxxxxxxxxxxxxxxxxxxxxxxxxxxxxxxxxxxxx</w:t>
      </w:r>
      <w:proofErr w:type="spellEnd"/>
    </w:p>
    <w:p w:rsidR="00575104" w:rsidRPr="00866333" w:rsidRDefault="00575104" w:rsidP="00721D26">
      <w:pPr>
        <w:pStyle w:val="Odstavecseseznamem"/>
        <w:numPr>
          <w:ilvl w:val="2"/>
          <w:numId w:val="6"/>
        </w:numPr>
        <w:ind w:hanging="11"/>
        <w:jc w:val="both"/>
        <w:rPr>
          <w:rFonts w:ascii="Calibri" w:hAnsi="Calibri"/>
          <w:sz w:val="22"/>
          <w:szCs w:val="22"/>
        </w:rPr>
      </w:pPr>
      <w:r w:rsidRPr="00866333">
        <w:rPr>
          <w:rFonts w:ascii="Calibri" w:hAnsi="Calibri"/>
          <w:sz w:val="22"/>
          <w:szCs w:val="22"/>
        </w:rPr>
        <w:t xml:space="preserve">za Zhotovitele: </w:t>
      </w:r>
      <w:proofErr w:type="gramStart"/>
      <w:r w:rsidR="005D7678">
        <w:rPr>
          <w:rFonts w:ascii="Calibri" w:hAnsi="Calibri"/>
          <w:sz w:val="22"/>
          <w:szCs w:val="22"/>
        </w:rPr>
        <w:t>xxxxxxxxxxxxxxxxxxxxxxxxxxxxxxxxxxxxxxxxxxxxxxx</w:t>
      </w:r>
      <w:bookmarkStart w:id="0" w:name="_GoBack"/>
      <w:bookmarkEnd w:id="0"/>
      <w:r w:rsidRPr="00866333">
        <w:rPr>
          <w:rFonts w:ascii="Calibri" w:hAnsi="Calibri"/>
          <w:sz w:val="22"/>
          <w:szCs w:val="22"/>
        </w:rPr>
        <w:t xml:space="preserve"> .</w:t>
      </w:r>
      <w:proofErr w:type="gramEnd"/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Závěrečná ujednání</w:t>
      </w:r>
    </w:p>
    <w:p w:rsidR="002E0143" w:rsidRPr="002E0143" w:rsidRDefault="002E0143" w:rsidP="002E014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:rsidR="00721D26" w:rsidRPr="00866333" w:rsidRDefault="00721D26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866333">
        <w:rPr>
          <w:rFonts w:ascii="Calibri" w:hAnsi="Calibri"/>
          <w:sz w:val="22"/>
          <w:szCs w:val="22"/>
        </w:rPr>
        <w:t xml:space="preserve">Tato smlouva se řídí Obchodními podmínkami ke Smlouvě o dílo (číslo smlouvy Objednatele: </w:t>
      </w:r>
      <w:r w:rsidR="00866333">
        <w:rPr>
          <w:rFonts w:ascii="Calibri" w:hAnsi="Calibri"/>
          <w:sz w:val="22"/>
          <w:szCs w:val="22"/>
        </w:rPr>
        <w:t>S 24351/2016-SŽDC-O8</w:t>
      </w:r>
      <w:r w:rsidRPr="00866333">
        <w:rPr>
          <w:rFonts w:ascii="Calibri" w:hAnsi="Calibri"/>
          <w:sz w:val="22"/>
          <w:szCs w:val="22"/>
        </w:rPr>
        <w:t xml:space="preserve">; číslo smlouvy Zhotovitele: </w:t>
      </w:r>
      <w:r w:rsidR="00866333">
        <w:rPr>
          <w:rFonts w:ascii="Calibri" w:hAnsi="Calibri"/>
          <w:sz w:val="22"/>
          <w:szCs w:val="22"/>
        </w:rPr>
        <w:t>16/265</w:t>
      </w:r>
      <w:r w:rsidRPr="00866333">
        <w:rPr>
          <w:rFonts w:ascii="Calibri" w:hAnsi="Calibri"/>
          <w:sz w:val="22"/>
          <w:szCs w:val="22"/>
        </w:rPr>
        <w:t>), dále jen „Obchodní podmínky“. Odchylná ujednání ve Smlouvě o dílo mají před zněním Obchodních podmínek přednost.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:rsidR="00575104" w:rsidRPr="00BE2756" w:rsidRDefault="00575104" w:rsidP="00866333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575104" w:rsidRPr="00BE2756" w:rsidRDefault="00575104" w:rsidP="00866333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plnění v souladu s touto smlouvou.</w:t>
      </w:r>
    </w:p>
    <w:p w:rsidR="00575104" w:rsidRPr="00A43014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 xml:space="preserve">Tato smlouva je sepsána </w:t>
      </w:r>
      <w:r w:rsidRPr="00A43014">
        <w:rPr>
          <w:rFonts w:ascii="Calibri" w:hAnsi="Calibri"/>
          <w:sz w:val="22"/>
          <w:szCs w:val="22"/>
        </w:rPr>
        <w:t xml:space="preserve">ve </w:t>
      </w:r>
      <w:r w:rsidR="00A43014">
        <w:rPr>
          <w:rFonts w:ascii="Calibri" w:hAnsi="Calibri"/>
          <w:b/>
          <w:sz w:val="22"/>
          <w:szCs w:val="22"/>
        </w:rPr>
        <w:t>čtyřech</w:t>
      </w:r>
      <w:r w:rsidRPr="00A43014">
        <w:rPr>
          <w:rFonts w:ascii="Calibri" w:hAnsi="Calibri"/>
          <w:sz w:val="22"/>
          <w:szCs w:val="22"/>
        </w:rPr>
        <w:t xml:space="preserve"> vyhotoveních, přičemž </w:t>
      </w:r>
      <w:r w:rsidRPr="00A43014">
        <w:rPr>
          <w:rFonts w:ascii="Calibri" w:hAnsi="Calibri"/>
          <w:b/>
          <w:sz w:val="22"/>
          <w:szCs w:val="22"/>
        </w:rPr>
        <w:t>jedno</w:t>
      </w:r>
      <w:r w:rsidRPr="00A43014">
        <w:rPr>
          <w:rFonts w:ascii="Calibri" w:hAnsi="Calibri"/>
          <w:sz w:val="22"/>
          <w:szCs w:val="22"/>
        </w:rPr>
        <w:t xml:space="preserve"> vyhotovení obdrží Zhotovitel a </w:t>
      </w:r>
      <w:r w:rsidR="00A43014">
        <w:rPr>
          <w:rFonts w:ascii="Calibri" w:hAnsi="Calibri"/>
          <w:b/>
          <w:sz w:val="22"/>
          <w:szCs w:val="22"/>
        </w:rPr>
        <w:t>tři</w:t>
      </w:r>
      <w:r w:rsidRPr="00A43014">
        <w:rPr>
          <w:rFonts w:ascii="Calibri" w:hAnsi="Calibri"/>
          <w:sz w:val="22"/>
          <w:szCs w:val="22"/>
        </w:rPr>
        <w:t xml:space="preserve"> vyhotovení Objednatel.</w:t>
      </w:r>
    </w:p>
    <w:p w:rsidR="00575104" w:rsidRPr="00A74852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>Veškerá práva a povinnosti Smluvních stran vyplývající ze Smlouvy o dílo a Obchodních podmínek se řídí českým právním řádem.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Smluvní vztahy neupravené Smlouvou o dílo a Obchodními podmínkami se řídí Občanským zákoníkem a dalšími právními předpisy.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lastRenderedPageBreak/>
        <w:t>Poté, co Zhotovitel poprvé obdrží spolu se Smlouvou o dílo i Obchodní podmínky v písemné formě, postačí pro veškeré další případy Smluv o dílo mezi Smluvními stranami pro to, aby se Smlouva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575104" w:rsidRPr="00C0166B" w:rsidRDefault="00575104" w:rsidP="0086633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Zvláštní podmínky, na které odkazuje Smlouva o dílo, mají přednost před zněním Obchodních podmínek, Obchodní podmínky se užijí v rozsahu, v jakém nejsou v rozporu s takovými zvláštními podmínkami.</w:t>
      </w:r>
    </w:p>
    <w:p w:rsidR="00575104" w:rsidRPr="00866333" w:rsidRDefault="00575104" w:rsidP="00575104">
      <w:pPr>
        <w:jc w:val="both"/>
        <w:rPr>
          <w:rFonts w:ascii="Calibri" w:hAnsi="Calibri"/>
          <w:b/>
          <w:sz w:val="22"/>
          <w:szCs w:val="22"/>
        </w:rPr>
      </w:pPr>
    </w:p>
    <w:p w:rsidR="00D43C4F" w:rsidRDefault="00D43C4F" w:rsidP="00575104">
      <w:pPr>
        <w:jc w:val="both"/>
        <w:rPr>
          <w:rFonts w:ascii="Calibri" w:hAnsi="Calibri"/>
          <w:sz w:val="22"/>
          <w:szCs w:val="22"/>
        </w:rPr>
      </w:pPr>
    </w:p>
    <w:p w:rsidR="007D71DF" w:rsidRDefault="007D71DF" w:rsidP="00575104">
      <w:pPr>
        <w:jc w:val="both"/>
        <w:rPr>
          <w:rFonts w:ascii="Calibri" w:hAnsi="Calibri"/>
          <w:sz w:val="22"/>
          <w:szCs w:val="22"/>
        </w:rPr>
      </w:pPr>
    </w:p>
    <w:p w:rsidR="007D71DF" w:rsidRDefault="007D71DF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67331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Praze,</w:t>
      </w:r>
      <w:r w:rsidRPr="0067331D">
        <w:rPr>
          <w:rFonts w:ascii="Calibri" w:hAnsi="Calibri"/>
          <w:sz w:val="22"/>
          <w:szCs w:val="22"/>
        </w:rPr>
        <w:t xml:space="preserve"> dne 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 xml:space="preserve">V </w:t>
      </w:r>
      <w:r w:rsidRPr="00866333">
        <w:rPr>
          <w:rFonts w:ascii="Calibri" w:hAnsi="Calibri"/>
          <w:sz w:val="22"/>
          <w:szCs w:val="22"/>
        </w:rPr>
        <w:t>________________ dne ____________</w:t>
      </w:r>
    </w:p>
    <w:p w:rsidR="00575104" w:rsidRDefault="00575104" w:rsidP="00575104">
      <w:pPr>
        <w:rPr>
          <w:b/>
        </w:rPr>
      </w:pPr>
    </w:p>
    <w:p w:rsidR="00721D26" w:rsidRDefault="00721D26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D43C4F" w:rsidRDefault="00D43C4F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575104" w:rsidRDefault="00575104" w:rsidP="00575104">
      <w:pPr>
        <w:rPr>
          <w:b/>
        </w:rPr>
      </w:pPr>
    </w:p>
    <w:p w:rsidR="00575104" w:rsidRPr="000968B4" w:rsidRDefault="00575104" w:rsidP="00575104">
      <w:pPr>
        <w:rPr>
          <w:rFonts w:ascii="Calibri" w:hAnsi="Calibri"/>
          <w:sz w:val="22"/>
          <w:szCs w:val="22"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575104" w:rsidRPr="0067331D" w:rsidRDefault="00575104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Zhotovitel</w:t>
      </w:r>
    </w:p>
    <w:p w:rsidR="00575104" w:rsidRPr="00A43014" w:rsidRDefault="00575104" w:rsidP="00575104">
      <w:pPr>
        <w:rPr>
          <w:rFonts w:ascii="Calibri" w:hAnsi="Calibri"/>
          <w:b/>
          <w:sz w:val="22"/>
          <w:szCs w:val="22"/>
        </w:rPr>
      </w:pPr>
      <w:r w:rsidRPr="00A43014">
        <w:rPr>
          <w:rFonts w:ascii="Calibri" w:hAnsi="Calibri"/>
          <w:b/>
          <w:sz w:val="22"/>
          <w:szCs w:val="22"/>
        </w:rPr>
        <w:t xml:space="preserve">Ing. </w:t>
      </w:r>
      <w:r w:rsidR="00A43014" w:rsidRPr="00A43014">
        <w:rPr>
          <w:rFonts w:ascii="Calibri" w:hAnsi="Calibri"/>
          <w:b/>
          <w:sz w:val="22"/>
          <w:szCs w:val="22"/>
        </w:rPr>
        <w:t>Bohuslav Navrátil</w:t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="00866333">
        <w:rPr>
          <w:rFonts w:ascii="Calibri" w:hAnsi="Calibri"/>
          <w:b/>
          <w:sz w:val="22"/>
          <w:szCs w:val="22"/>
        </w:rPr>
        <w:t>Alexandr Šmíd</w:t>
      </w:r>
    </w:p>
    <w:p w:rsidR="008034FF" w:rsidRDefault="00575104">
      <w:r w:rsidRPr="00A43014">
        <w:rPr>
          <w:rFonts w:ascii="Calibri" w:hAnsi="Calibri"/>
          <w:b/>
          <w:sz w:val="22"/>
          <w:szCs w:val="22"/>
        </w:rPr>
        <w:t xml:space="preserve">náměstek GŘ pro </w:t>
      </w:r>
      <w:r w:rsidR="00A43014" w:rsidRPr="00A43014">
        <w:rPr>
          <w:rFonts w:ascii="Calibri" w:hAnsi="Calibri"/>
          <w:b/>
          <w:sz w:val="22"/>
          <w:szCs w:val="22"/>
        </w:rPr>
        <w:t>provozuschopnost dráhy</w:t>
      </w:r>
      <w:r w:rsidRPr="00A4301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CE4F2E">
        <w:rPr>
          <w:rFonts w:ascii="Calibri" w:hAnsi="Calibri"/>
          <w:b/>
          <w:sz w:val="22"/>
          <w:szCs w:val="22"/>
        </w:rPr>
        <w:t>jednatel</w:t>
      </w:r>
    </w:p>
    <w:sectPr w:rsidR="008034FF" w:rsidSect="005751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A3" w:rsidRDefault="006913A3">
      <w:r>
        <w:separator/>
      </w:r>
    </w:p>
  </w:endnote>
  <w:endnote w:type="continuationSeparator" w:id="0">
    <w:p w:rsidR="006913A3" w:rsidRDefault="006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575104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6913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110"/>
    </w:tblGrid>
    <w:tr w:rsidR="005266D0" w:rsidRPr="00582178" w:rsidTr="00220B9F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</w:p>
      </w:tc>
    </w:tr>
    <w:tr w:rsidR="005266D0" w:rsidRPr="00582178" w:rsidTr="00220B9F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  <w:tab w:val="right" w:pos="4110"/>
            </w:tabs>
            <w:ind w:left="2835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D7678">
            <w:rPr>
              <w:rFonts w:cs="Arial"/>
              <w:noProof/>
              <w:color w:val="006BAF"/>
              <w:sz w:val="16"/>
              <w:szCs w:val="16"/>
            </w:rPr>
            <w:t>2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D7678">
            <w:rPr>
              <w:rFonts w:cs="Arial"/>
              <w:noProof/>
              <w:color w:val="006BAF"/>
              <w:sz w:val="16"/>
              <w:szCs w:val="16"/>
            </w:rPr>
            <w:t>3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7447C6" w:rsidRPr="00E86EC1" w:rsidRDefault="006913A3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</w:t>
          </w:r>
          <w:r>
            <w:rPr>
              <w:rFonts w:cs="Arial"/>
              <w:color w:val="006BAF"/>
              <w:sz w:val="14"/>
              <w:szCs w:val="14"/>
            </w:rPr>
            <w:t>O</w:t>
          </w:r>
          <w:r w:rsidRPr="00582178">
            <w:rPr>
              <w:rFonts w:cs="Arial"/>
              <w:color w:val="006BAF"/>
              <w:sz w:val="14"/>
              <w:szCs w:val="14"/>
            </w:rPr>
            <w:t>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6913A3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575104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575104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D7678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5D7678">
            <w:rPr>
              <w:rFonts w:cs="Arial"/>
              <w:noProof/>
              <w:color w:val="006BAF"/>
              <w:sz w:val="16"/>
              <w:szCs w:val="16"/>
            </w:rPr>
            <w:t>3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6913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A3" w:rsidRDefault="006913A3">
      <w:r>
        <w:separator/>
      </w:r>
    </w:p>
  </w:footnote>
  <w:footnote w:type="continuationSeparator" w:id="0">
    <w:p w:rsidR="006913A3" w:rsidRDefault="0069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D0" w:rsidRDefault="005266D0" w:rsidP="005266D0">
    <w:pPr>
      <w:pStyle w:val="Zhlav"/>
      <w:jc w:val="center"/>
    </w:pPr>
    <w:r>
      <w:rPr>
        <w:noProof/>
      </w:rPr>
      <w:drawing>
        <wp:inline distT="0" distB="0" distL="0" distR="0" wp14:anchorId="685F4B37" wp14:editId="2AD55A58">
          <wp:extent cx="1248442" cy="720000"/>
          <wp:effectExtent l="0" t="0" r="0" b="4445"/>
          <wp:docPr id="5" name="Obrázek 5" descr="C:\Users\SirokaA\Desktop\SFDI logo\malé\JPG\logo-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rokaA\Desktop\SFDI logo\malé\JPG\logo-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6D0" w:rsidRDefault="005266D0" w:rsidP="005266D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75104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C0DC87" wp14:editId="78D9136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2" name="Obrázek 2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203569" w:rsidRPr="00915611" w:rsidRDefault="00575104" w:rsidP="00B3384B">
    <w:pPr>
      <w:pStyle w:val="Zhlav"/>
      <w:tabs>
        <w:tab w:val="clear" w:pos="4536"/>
      </w:tabs>
      <w:spacing w:before="100" w:after="120"/>
      <w:ind w:left="2410"/>
      <w:rPr>
        <w:rFonts w:cs="Arial"/>
        <w:color w:val="006BAF"/>
        <w:sz w:val="16"/>
        <w:szCs w:val="16"/>
      </w:rPr>
    </w:pPr>
    <w:r>
      <w:rPr>
        <w:rFonts w:cs="Arial"/>
        <w:color w:val="006BAF"/>
        <w:sz w:val="16"/>
        <w:szCs w:val="16"/>
      </w:rPr>
      <w:t>Generální ř</w:t>
    </w:r>
    <w:r w:rsidRPr="00915611">
      <w:rPr>
        <w:rFonts w:cs="Arial"/>
        <w:color w:val="006BAF"/>
        <w:sz w:val="16"/>
        <w:szCs w:val="16"/>
      </w:rPr>
      <w:t>editelství</w:t>
    </w:r>
  </w:p>
  <w:p w:rsidR="00203569" w:rsidRPr="00915611" w:rsidRDefault="00575104" w:rsidP="00B3384B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 w:rsidRPr="00915611">
      <w:rPr>
        <w:rFonts w:cs="Arial"/>
        <w:color w:val="006BAF"/>
        <w:sz w:val="16"/>
        <w:szCs w:val="16"/>
      </w:rPr>
      <w:t>Dlážděná 1003/7</w:t>
    </w:r>
  </w:p>
  <w:p w:rsidR="00203569" w:rsidRDefault="00575104" w:rsidP="00B3384B">
    <w:pPr>
      <w:pStyle w:val="Zhlav"/>
      <w:tabs>
        <w:tab w:val="clear" w:pos="4536"/>
      </w:tabs>
      <w:spacing w:after="120"/>
      <w:ind w:left="2410"/>
    </w:pPr>
    <w:r>
      <w:rPr>
        <w:rFonts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AFD5" wp14:editId="666B4363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0;margin-top:13.7pt;width:48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" strokecolor="#006baf"/>
          </w:pict>
        </mc:Fallback>
      </mc:AlternateContent>
    </w:r>
    <w:proofErr w:type="gramStart"/>
    <w:r w:rsidRPr="00915611">
      <w:rPr>
        <w:rFonts w:cs="Arial"/>
        <w:color w:val="006BAF"/>
        <w:sz w:val="16"/>
        <w:szCs w:val="16"/>
      </w:rPr>
      <w:t>110 00  PRAHA</w:t>
    </w:r>
    <w:proofErr w:type="gramEnd"/>
    <w:r w:rsidRPr="00915611">
      <w:rPr>
        <w:rFonts w:cs="Arial"/>
        <w:color w:val="006BAF"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D1EDB"/>
    <w:multiLevelType w:val="hybridMultilevel"/>
    <w:tmpl w:val="FC282F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EE48A6"/>
    <w:multiLevelType w:val="multilevel"/>
    <w:tmpl w:val="7CA8D3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647C74"/>
    <w:multiLevelType w:val="hybridMultilevel"/>
    <w:tmpl w:val="69B47C78"/>
    <w:lvl w:ilvl="0" w:tplc="694E4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8E6F6D"/>
    <w:multiLevelType w:val="multilevel"/>
    <w:tmpl w:val="EC866F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07491"/>
    <w:multiLevelType w:val="multilevel"/>
    <w:tmpl w:val="3EBE8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A364BB"/>
    <w:multiLevelType w:val="multilevel"/>
    <w:tmpl w:val="A4CA7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263096"/>
    <w:multiLevelType w:val="hybridMultilevel"/>
    <w:tmpl w:val="6A0844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C42302"/>
    <w:multiLevelType w:val="hybridMultilevel"/>
    <w:tmpl w:val="AFC4814A"/>
    <w:lvl w:ilvl="0" w:tplc="42123D14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8E57D0"/>
    <w:multiLevelType w:val="multilevel"/>
    <w:tmpl w:val="41501E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1B85EF9"/>
    <w:multiLevelType w:val="multilevel"/>
    <w:tmpl w:val="5DAAB2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2880AAE"/>
    <w:multiLevelType w:val="multilevel"/>
    <w:tmpl w:val="D9E24C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5EC34D9"/>
    <w:multiLevelType w:val="hybridMultilevel"/>
    <w:tmpl w:val="44C46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9FA4D3F"/>
    <w:multiLevelType w:val="multilevel"/>
    <w:tmpl w:val="7FB24D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450E79"/>
    <w:multiLevelType w:val="multilevel"/>
    <w:tmpl w:val="EEA255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0"/>
  </w:num>
  <w:num w:numId="5">
    <w:abstractNumId w:val="11"/>
  </w:num>
  <w:num w:numId="6">
    <w:abstractNumId w:val="7"/>
  </w:num>
  <w:num w:numId="7">
    <w:abstractNumId w:val="3"/>
  </w:num>
  <w:num w:numId="8">
    <w:abstractNumId w:val="15"/>
  </w:num>
  <w:num w:numId="9">
    <w:abstractNumId w:val="18"/>
  </w:num>
  <w:num w:numId="10">
    <w:abstractNumId w:val="5"/>
  </w:num>
  <w:num w:numId="11">
    <w:abstractNumId w:val="23"/>
  </w:num>
  <w:num w:numId="12">
    <w:abstractNumId w:val="4"/>
  </w:num>
  <w:num w:numId="13">
    <w:abstractNumId w:val="1"/>
  </w:num>
  <w:num w:numId="14">
    <w:abstractNumId w:val="12"/>
  </w:num>
  <w:num w:numId="15">
    <w:abstractNumId w:val="19"/>
  </w:num>
  <w:num w:numId="16">
    <w:abstractNumId w:val="8"/>
  </w:num>
  <w:num w:numId="17">
    <w:abstractNumId w:val="2"/>
  </w:num>
  <w:num w:numId="18">
    <w:abstractNumId w:val="6"/>
  </w:num>
  <w:num w:numId="19">
    <w:abstractNumId w:val="21"/>
  </w:num>
  <w:num w:numId="20">
    <w:abstractNumId w:val="22"/>
  </w:num>
  <w:num w:numId="21">
    <w:abstractNumId w:val="14"/>
  </w:num>
  <w:num w:numId="22">
    <w:abstractNumId w:val="17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8"/>
    <w:rsid w:val="00005EA3"/>
    <w:rsid w:val="000B3A02"/>
    <w:rsid w:val="00117C26"/>
    <w:rsid w:val="00131615"/>
    <w:rsid w:val="0017550E"/>
    <w:rsid w:val="00192FE6"/>
    <w:rsid w:val="001B7AD6"/>
    <w:rsid w:val="001C0B66"/>
    <w:rsid w:val="00206F48"/>
    <w:rsid w:val="002A2D8C"/>
    <w:rsid w:val="002E0143"/>
    <w:rsid w:val="00375F9A"/>
    <w:rsid w:val="00380D7B"/>
    <w:rsid w:val="00392465"/>
    <w:rsid w:val="003D4680"/>
    <w:rsid w:val="004B3B68"/>
    <w:rsid w:val="004D55FB"/>
    <w:rsid w:val="005002AD"/>
    <w:rsid w:val="005266D0"/>
    <w:rsid w:val="00575104"/>
    <w:rsid w:val="00580BE0"/>
    <w:rsid w:val="005A7FED"/>
    <w:rsid w:val="005D7678"/>
    <w:rsid w:val="006259BD"/>
    <w:rsid w:val="00635EA0"/>
    <w:rsid w:val="006670AB"/>
    <w:rsid w:val="006913A3"/>
    <w:rsid w:val="00721D26"/>
    <w:rsid w:val="007D39E1"/>
    <w:rsid w:val="007D71DF"/>
    <w:rsid w:val="008034FF"/>
    <w:rsid w:val="00857044"/>
    <w:rsid w:val="00866333"/>
    <w:rsid w:val="008B7DDE"/>
    <w:rsid w:val="008C2CC6"/>
    <w:rsid w:val="008D5ADC"/>
    <w:rsid w:val="008E22A6"/>
    <w:rsid w:val="009034BA"/>
    <w:rsid w:val="00967619"/>
    <w:rsid w:val="0097692C"/>
    <w:rsid w:val="00993FD6"/>
    <w:rsid w:val="009D089C"/>
    <w:rsid w:val="009D3881"/>
    <w:rsid w:val="00A33B54"/>
    <w:rsid w:val="00A43014"/>
    <w:rsid w:val="00A7458C"/>
    <w:rsid w:val="00B07A2C"/>
    <w:rsid w:val="00B25B67"/>
    <w:rsid w:val="00B7248E"/>
    <w:rsid w:val="00B87AE6"/>
    <w:rsid w:val="00BD754F"/>
    <w:rsid w:val="00CA02D5"/>
    <w:rsid w:val="00CD1548"/>
    <w:rsid w:val="00CE4F2E"/>
    <w:rsid w:val="00D43C4F"/>
    <w:rsid w:val="00DA69D3"/>
    <w:rsid w:val="00E941F8"/>
    <w:rsid w:val="00EA2766"/>
    <w:rsid w:val="00EB510B"/>
    <w:rsid w:val="00EF7C17"/>
    <w:rsid w:val="00F81491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link w:val="OdstavecseseznamemChar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7C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link w:val="OdstavecseseznamemChar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7C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Široká Andrea, Ing.</dc:creator>
  <cp:keywords/>
  <dc:description/>
  <cp:lastModifiedBy>Záhornická Nikola</cp:lastModifiedBy>
  <cp:revision>31</cp:revision>
  <cp:lastPrinted>2016-06-06T12:29:00Z</cp:lastPrinted>
  <dcterms:created xsi:type="dcterms:W3CDTF">2015-09-11T11:02:00Z</dcterms:created>
  <dcterms:modified xsi:type="dcterms:W3CDTF">2016-09-09T10:05:00Z</dcterms:modified>
</cp:coreProperties>
</file>