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D539" w14:textId="77777777" w:rsidR="00CD2FAF" w:rsidRDefault="004B68A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CD9306D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323A609" wp14:editId="59A551F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1369861" w14:textId="77777777" w:rsidR="00CD2FAF" w:rsidRDefault="004B68A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MZE-72460/2022-12121</w:t>
                            </w:r>
                          </w:p>
                          <w:p w14:paraId="0680A413" w14:textId="77777777" w:rsidR="00CD2FAF" w:rsidRDefault="004B68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B7AA5" wp14:editId="33ED015B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3106C" w14:textId="77777777" w:rsidR="00CD2FAF" w:rsidRDefault="004B68A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mzedms025200490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MZE-72460/2022-12121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mzedms025200490</w:t>
                      </w:r>
                    </w:p>
                  </w:txbxContent>
                </v:textbox>
              </v:shape>
            </w:pict>
          </mc:Fallback>
        </mc:AlternateContent>
      </w:r>
    </w:p>
    <w:p w14:paraId="4311CBC4" w14:textId="77777777" w:rsidR="00CD2FAF" w:rsidRDefault="004B68AB">
      <w:pPr>
        <w:rPr>
          <w:szCs w:val="22"/>
        </w:rPr>
      </w:pPr>
      <w:r>
        <w:rPr>
          <w:szCs w:val="22"/>
        </w:rPr>
        <w:t xml:space="preserve"> </w:t>
      </w:r>
    </w:p>
    <w:p w14:paraId="1CC2F2CD" w14:textId="77777777" w:rsidR="00CD2FAF" w:rsidRDefault="004B68AB">
      <w:pPr>
        <w:tabs>
          <w:tab w:val="left" w:pos="6946"/>
        </w:tabs>
        <w:jc w:val="center"/>
        <w:rPr>
          <w:b/>
          <w:color w:val="FF0000"/>
          <w:sz w:val="36"/>
          <w:szCs w:val="36"/>
        </w:rPr>
      </w:pPr>
      <w:bookmarkStart w:id="0" w:name="_Hlk126162549"/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Z35209</w:t>
      </w:r>
      <w:r>
        <w:rPr>
          <w:rStyle w:val="Odkaznavysvtlivky"/>
          <w:b/>
          <w:sz w:val="36"/>
          <w:szCs w:val="36"/>
        </w:rPr>
        <w:endnoteReference w:id="2"/>
      </w:r>
    </w:p>
    <w:p w14:paraId="7DE958B8" w14:textId="77777777" w:rsidR="00CD2FAF" w:rsidRDefault="00CD2FAF">
      <w:pPr>
        <w:jc w:val="center"/>
        <w:rPr>
          <w:b/>
          <w:caps/>
          <w:szCs w:val="22"/>
        </w:rPr>
      </w:pPr>
    </w:p>
    <w:p w14:paraId="7BFD7829" w14:textId="77777777" w:rsidR="00CD2FAF" w:rsidRDefault="004B68AB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45F7BDB2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CD2FAF" w14:paraId="5003609A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3538CB" w14:textId="77777777" w:rsidR="00CD2FAF" w:rsidRDefault="004B68AB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0D0A980" w14:textId="77777777" w:rsidR="00CD2FAF" w:rsidRDefault="004B68A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720</w:t>
            </w:r>
          </w:p>
        </w:tc>
      </w:tr>
    </w:tbl>
    <w:p w14:paraId="2C9DCA44" w14:textId="77777777" w:rsidR="00CD2FAF" w:rsidRDefault="00CD2FA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CD2FAF" w14:paraId="6BAF8EFE" w14:textId="77777777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654FC5" w14:textId="77777777" w:rsidR="00CD2FAF" w:rsidRDefault="004B68AB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4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B213D5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Předtisky 2023</w:t>
            </w:r>
          </w:p>
        </w:tc>
      </w:tr>
      <w:tr w:rsidR="00CD2FAF" w14:paraId="0BBD9757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0DA474" w14:textId="77777777" w:rsidR="00CD2FAF" w:rsidRDefault="004B68AB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2-10-1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2B6ACB7C" w14:textId="77777777" w:rsidR="00CD2FAF" w:rsidRDefault="004B68AB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13.10.2022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B0D299E" w14:textId="77777777" w:rsidR="00CD2FAF" w:rsidRDefault="004B68AB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 xml:space="preserve">Požadované datum </w:t>
            </w:r>
            <w:r>
              <w:rPr>
                <w:rStyle w:val="Siln"/>
                <w:szCs w:val="22"/>
              </w:rPr>
              <w:t>nasazení:</w:t>
            </w:r>
          </w:p>
        </w:tc>
        <w:sdt>
          <w:sdtPr>
            <w:rPr>
              <w:szCs w:val="22"/>
            </w:rPr>
            <w:id w:val="-1745104504"/>
            <w:date w:fullDate="2023-03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3025683" w14:textId="77777777" w:rsidR="00CD2FAF" w:rsidRDefault="004B68AB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31.3.2023</w:t>
                </w:r>
              </w:p>
            </w:tc>
          </w:sdtContent>
        </w:sdt>
      </w:tr>
    </w:tbl>
    <w:p w14:paraId="03639D7B" w14:textId="77777777" w:rsidR="00CD2FAF" w:rsidRDefault="00CD2FA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CD2FAF" w14:paraId="5424B60C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9D3CFC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5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395ACD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95D59D1" w14:textId="77777777" w:rsidR="00CD2FAF" w:rsidRDefault="004B68AB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B7DC4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F68CF4A" w14:textId="77777777" w:rsidR="00CD2FAF" w:rsidRDefault="00CD2FA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CD2FAF" w14:paraId="0A37BA60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E51710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9B277BB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4EA8469B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A983F3" w14:textId="77777777" w:rsidR="00CD2FAF" w:rsidRDefault="004B68AB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fLPIS/LPIS</w:t>
            </w:r>
          </w:p>
        </w:tc>
      </w:tr>
      <w:tr w:rsidR="00CD2FAF" w14:paraId="4DD28189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F5B817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6BA3FB35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0CE90A95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347A003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8"/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D2FAF" w14:paraId="2EC7749D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C03492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BAD89AD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877403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A597A" w14:textId="77777777" w:rsidR="00CD2FAF" w:rsidRDefault="004B68AB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4D175F7" w14:textId="77777777" w:rsidR="00CD2FAF" w:rsidRDefault="00CD2FAF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842"/>
        <w:gridCol w:w="1418"/>
        <w:gridCol w:w="1417"/>
        <w:gridCol w:w="2552"/>
      </w:tblGrid>
      <w:tr w:rsidR="00CD2FAF" w14:paraId="6B7DBA62" w14:textId="77777777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A750C8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D2F082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617BA1" w14:textId="77777777" w:rsidR="00CD2FAF" w:rsidRDefault="004B68AB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D07F24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A7601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CD2FAF" w14:paraId="7FED317D" w14:textId="77777777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1644061" w14:textId="77777777" w:rsidR="00CD2FAF" w:rsidRDefault="00CD2FAF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0E06AFF8" w14:textId="77777777" w:rsidR="00CD2FAF" w:rsidRDefault="00CD2FA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19971B2" w14:textId="77777777" w:rsidR="00CD2FAF" w:rsidRDefault="00CD2FAF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6AB80C5" w14:textId="77777777" w:rsidR="00CD2FAF" w:rsidRDefault="00CD2FA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C77EDDD" w14:textId="77777777" w:rsidR="00CD2FAF" w:rsidRDefault="00CD2FAF">
            <w:pPr>
              <w:pStyle w:val="Tabulka"/>
              <w:rPr>
                <w:sz w:val="20"/>
                <w:szCs w:val="20"/>
              </w:rPr>
            </w:pPr>
          </w:p>
        </w:tc>
      </w:tr>
      <w:tr w:rsidR="00CD2FAF" w14:paraId="6DC9A5D5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90926E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4A4E4FEA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Tomášek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95CA890" w14:textId="77777777" w:rsidR="00CD2FAF" w:rsidRDefault="004B68AB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16211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2BB6D03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221812330</w:t>
            </w: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51D79E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vaclav.tomasek@mze.cz</w:t>
            </w:r>
          </w:p>
        </w:tc>
      </w:tr>
      <w:tr w:rsidR="00CD2FAF" w14:paraId="4278768F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6BEBC99F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garant:</w:t>
            </w:r>
          </w:p>
        </w:tc>
        <w:tc>
          <w:tcPr>
            <w:tcW w:w="1842" w:type="dxa"/>
            <w:vAlign w:val="center"/>
          </w:tcPr>
          <w:p w14:paraId="4FA2D2AB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Tomášek</w:t>
            </w:r>
          </w:p>
        </w:tc>
        <w:tc>
          <w:tcPr>
            <w:tcW w:w="1418" w:type="dxa"/>
            <w:vAlign w:val="center"/>
          </w:tcPr>
          <w:p w14:paraId="3478D857" w14:textId="77777777" w:rsidR="00CD2FAF" w:rsidRDefault="004B68AB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16211</w:t>
            </w:r>
          </w:p>
        </w:tc>
        <w:tc>
          <w:tcPr>
            <w:tcW w:w="1417" w:type="dxa"/>
            <w:vAlign w:val="center"/>
          </w:tcPr>
          <w:p w14:paraId="1B1062DD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221812330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5EAD8948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vaclav.tomasek@mze.cz</w:t>
            </w:r>
          </w:p>
        </w:tc>
      </w:tr>
      <w:tr w:rsidR="00CD2FAF" w14:paraId="450B551B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226918E7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842" w:type="dxa"/>
            <w:vAlign w:val="center"/>
          </w:tcPr>
          <w:p w14:paraId="34ED1E4D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Lidický</w:t>
            </w:r>
          </w:p>
        </w:tc>
        <w:tc>
          <w:tcPr>
            <w:tcW w:w="1418" w:type="dxa"/>
            <w:vAlign w:val="center"/>
          </w:tcPr>
          <w:p w14:paraId="07B03549" w14:textId="77777777" w:rsidR="00CD2FAF" w:rsidRDefault="004B68AB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16210</w:t>
            </w:r>
          </w:p>
        </w:tc>
        <w:tc>
          <w:tcPr>
            <w:tcW w:w="1417" w:type="dxa"/>
            <w:vAlign w:val="center"/>
          </w:tcPr>
          <w:p w14:paraId="0DF8E5AC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221814555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208FBB26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vaclav.lidicky@mze.cz</w:t>
            </w:r>
          </w:p>
        </w:tc>
      </w:tr>
      <w:tr w:rsidR="00CD2FAF" w14:paraId="00EE3CDB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5ECCBE67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Odborný garant</w:t>
            </w:r>
          </w:p>
          <w:p w14:paraId="6FB16E33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SZIF</w:t>
            </w:r>
          </w:p>
        </w:tc>
        <w:tc>
          <w:tcPr>
            <w:tcW w:w="1842" w:type="dxa"/>
            <w:vAlign w:val="center"/>
          </w:tcPr>
          <w:p w14:paraId="04DD933E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Ondřej Krym</w:t>
            </w:r>
          </w:p>
        </w:tc>
        <w:tc>
          <w:tcPr>
            <w:tcW w:w="1418" w:type="dxa"/>
            <w:vAlign w:val="center"/>
          </w:tcPr>
          <w:p w14:paraId="4366569D" w14:textId="77777777" w:rsidR="00CD2FAF" w:rsidRDefault="004B68AB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SZIF</w:t>
            </w:r>
          </w:p>
        </w:tc>
        <w:tc>
          <w:tcPr>
            <w:tcW w:w="1417" w:type="dxa"/>
            <w:vAlign w:val="center"/>
          </w:tcPr>
          <w:p w14:paraId="48159B81" w14:textId="77777777" w:rsidR="00CD2FAF" w:rsidRDefault="00CD2FAF">
            <w:pPr>
              <w:pStyle w:val="Tabulka"/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7FFB6EDD" w14:textId="77777777" w:rsidR="00CD2FAF" w:rsidRDefault="00CD2FA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6BD90DAB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ondrej.krym@szif.cz</w:t>
            </w:r>
          </w:p>
        </w:tc>
      </w:tr>
      <w:tr w:rsidR="00CD2FAF" w14:paraId="06012897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4EA1480B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842" w:type="dxa"/>
            <w:vAlign w:val="center"/>
          </w:tcPr>
          <w:p w14:paraId="1C55A777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r>
              <w:rPr>
                <w:sz w:val="20"/>
                <w:szCs w:val="20"/>
              </w:rPr>
              <w:t>Krejčí</w:t>
            </w:r>
          </w:p>
        </w:tc>
        <w:tc>
          <w:tcPr>
            <w:tcW w:w="1418" w:type="dxa"/>
            <w:vAlign w:val="center"/>
          </w:tcPr>
          <w:p w14:paraId="1D063A87" w14:textId="77777777" w:rsidR="00CD2FAF" w:rsidRDefault="004B68AB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11151</w:t>
            </w:r>
          </w:p>
        </w:tc>
        <w:tc>
          <w:tcPr>
            <w:tcW w:w="1417" w:type="dxa"/>
            <w:vAlign w:val="center"/>
          </w:tcPr>
          <w:p w14:paraId="13000CA9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221812149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03F26B0B" w14:textId="77777777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vaclav.krejci@mze.cz</w:t>
            </w:r>
          </w:p>
        </w:tc>
      </w:tr>
      <w:tr w:rsidR="00CD2FAF" w14:paraId="339CCA01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757EE70B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Poskytovatel/Dodavatel:</w:t>
            </w:r>
          </w:p>
        </w:tc>
        <w:tc>
          <w:tcPr>
            <w:tcW w:w="1842" w:type="dxa"/>
            <w:vAlign w:val="center"/>
          </w:tcPr>
          <w:p w14:paraId="2072880F" w14:textId="6267942E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64DA730D" w14:textId="77777777" w:rsidR="00CD2FAF" w:rsidRDefault="004B68AB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O2ITS</w:t>
            </w:r>
          </w:p>
        </w:tc>
        <w:tc>
          <w:tcPr>
            <w:tcW w:w="1417" w:type="dxa"/>
            <w:vAlign w:val="center"/>
          </w:tcPr>
          <w:p w14:paraId="2B7C9E21" w14:textId="77777777" w:rsidR="00CD2FAF" w:rsidRDefault="00CD2FAF">
            <w:pPr>
              <w:pStyle w:val="Tabulka"/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66CB1ABF" w14:textId="77777777" w:rsidR="00CD2FAF" w:rsidRDefault="00CD2FA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18CE0B86" w14:textId="693EB9F9" w:rsidR="00CD2FAF" w:rsidRDefault="004B68A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20FE564A" w14:textId="77777777" w:rsidR="00CD2FAF" w:rsidRDefault="00CD2FAF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253"/>
        <w:gridCol w:w="850"/>
        <w:gridCol w:w="3119"/>
      </w:tblGrid>
      <w:tr w:rsidR="00CD2FAF" w14:paraId="34CF8106" w14:textId="77777777">
        <w:trPr>
          <w:trHeight w:val="397"/>
        </w:trPr>
        <w:tc>
          <w:tcPr>
            <w:tcW w:w="1681" w:type="dxa"/>
            <w:vAlign w:val="center"/>
          </w:tcPr>
          <w:p w14:paraId="58412B20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9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7204716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S2019-0043; DMS 391-2019-11150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C53F661" w14:textId="77777777" w:rsidR="00CD2FAF" w:rsidRDefault="004B68AB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3119" w:type="dxa"/>
            <w:vAlign w:val="center"/>
          </w:tcPr>
          <w:p w14:paraId="0C1FA37C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179586C5" w14:textId="77777777" w:rsidR="00CD2FAF" w:rsidRDefault="00CD2FAF">
      <w:pPr>
        <w:rPr>
          <w:szCs w:val="22"/>
        </w:rPr>
      </w:pPr>
    </w:p>
    <w:p w14:paraId="5E5FE0E6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Stručný popis a odůvodnění požadavku</w:t>
      </w:r>
    </w:p>
    <w:p w14:paraId="1F43AD46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Popis požadavku</w:t>
      </w:r>
    </w:p>
    <w:p w14:paraId="025B287B" w14:textId="77777777" w:rsidR="00CD2FAF" w:rsidRDefault="004B68AB">
      <w:r>
        <w:t>Předmětem požadavku jsou úpravy modulu fLPIS, který slouží k administraci plošných lesnických opatření PRV (od příštího roku Strategický Plán Společné zemědělské politiky 2023 - 2027). Požadované úpravy vyplývají z požadavku odboru environmentálních podpor</w:t>
      </w:r>
      <w:r>
        <w:t xml:space="preserve"> PRV MZe ve vazbě na Strategický plán SZP 2023 - 2027, požadavků pracovníků SZIF na základě jejich zkušeností z dosavadního průběhu administrace dotací a připomínek žadatelů o dotace.   </w:t>
      </w:r>
    </w:p>
    <w:p w14:paraId="7E2CA62F" w14:textId="77777777" w:rsidR="00CD2FAF" w:rsidRDefault="00CD2FAF"/>
    <w:p w14:paraId="11F05F6D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lastRenderedPageBreak/>
        <w:t xml:space="preserve">Odůvodnění požadované změny (změny právních předpisů, </w:t>
      </w:r>
      <w:r>
        <w:t>přínosy)</w:t>
      </w:r>
    </w:p>
    <w:p w14:paraId="4D8996DD" w14:textId="77777777" w:rsidR="00CD2FAF" w:rsidRDefault="004B68AB">
      <w:r>
        <w:t xml:space="preserve">Realizace PZ je nutná z důvodu správné administrace žádostí v rámci opatření Lesnicko-environmentálních platby (Zachování porostního typu a Genofond). Úpravy jsou nezbytné v souvislosti s novým programovým obdobím na roky 2023 – 2027 a také novým </w:t>
      </w:r>
      <w:r>
        <w:t>nařízením vlády definujícím konkrétní podmínky těchto opatření. S těmito opatřeními je počítáno v SP SZP včetně plnění indikátorů. Spuštění je plánováno na rok 2023.</w:t>
      </w:r>
    </w:p>
    <w:p w14:paraId="326D73F4" w14:textId="77777777" w:rsidR="00CD2FAF" w:rsidRDefault="00CD2FAF">
      <w:pPr>
        <w:rPr>
          <w:bCs/>
        </w:rPr>
      </w:pPr>
    </w:p>
    <w:p w14:paraId="2C061F0D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Rizika nerealizace</w:t>
      </w:r>
    </w:p>
    <w:p w14:paraId="01E1ED2C" w14:textId="77777777" w:rsidR="00CD2FAF" w:rsidRDefault="004B68AB">
      <w:r>
        <w:t>V případě neprovedení požadovaných úprav nebude možné optimálně realiz</w:t>
      </w:r>
      <w:r>
        <w:t>ovat administraci plošných opatření pro rok 2023 a dojde tak k rozporu se Strategickým plánem SZP a prováděcím předpisem (nařízením vlády).</w:t>
      </w:r>
    </w:p>
    <w:p w14:paraId="53547458" w14:textId="77777777" w:rsidR="00CD2FAF" w:rsidRDefault="00CD2FAF">
      <w:pPr>
        <w:rPr>
          <w:szCs w:val="22"/>
        </w:rPr>
      </w:pPr>
    </w:p>
    <w:p w14:paraId="6A00391F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Podrobný popis požadavku</w:t>
      </w:r>
    </w:p>
    <w:p w14:paraId="259C5359" w14:textId="77777777" w:rsidR="00CD2FAF" w:rsidRDefault="004B68AB">
      <w:r>
        <w:t>Předmětem realizace jsou níže uvedené základní požadavky:</w:t>
      </w:r>
    </w:p>
    <w:p w14:paraId="7936452F" w14:textId="77777777" w:rsidR="00CD2FAF" w:rsidRDefault="004B68AB">
      <w:pPr>
        <w:pStyle w:val="Odstavecseseznamem"/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Úpravy fLPIS související s nově </w:t>
      </w:r>
      <w:r>
        <w:rPr>
          <w:bCs/>
        </w:rPr>
        <w:t>otevřenými dotačními tituly ZPT23 a GEN23</w:t>
      </w:r>
    </w:p>
    <w:p w14:paraId="320923B2" w14:textId="77777777" w:rsidR="00CD2FAF" w:rsidRDefault="004B68AB">
      <w:pPr>
        <w:pStyle w:val="Odstavecseseznamem"/>
        <w:numPr>
          <w:ilvl w:val="0"/>
          <w:numId w:val="33"/>
        </w:numPr>
        <w:jc w:val="both"/>
        <w:rPr>
          <w:bCs/>
        </w:rPr>
      </w:pPr>
      <w:r>
        <w:rPr>
          <w:bCs/>
        </w:rPr>
        <w:t>Další úpravy fLPIS a fLPIS KNM</w:t>
      </w:r>
    </w:p>
    <w:p w14:paraId="23AB34D0" w14:textId="77777777" w:rsidR="00CD2FAF" w:rsidRDefault="004B68AB">
      <w:pPr>
        <w:pStyle w:val="Odstavecseseznamem"/>
        <w:numPr>
          <w:ilvl w:val="0"/>
          <w:numId w:val="33"/>
        </w:numPr>
        <w:jc w:val="both"/>
        <w:rPr>
          <w:bCs/>
        </w:rPr>
      </w:pPr>
      <w:r>
        <w:rPr>
          <w:bCs/>
        </w:rPr>
        <w:t>Příprava dat ve fLPIS pro kampaň 2023</w:t>
      </w:r>
    </w:p>
    <w:p w14:paraId="7A15DE89" w14:textId="77777777" w:rsidR="00CD2FAF" w:rsidRDefault="00CD2FAF"/>
    <w:p w14:paraId="340718D8" w14:textId="77777777" w:rsidR="00CD2FAF" w:rsidRDefault="004B68AB">
      <w:r>
        <w:t>Podrobný popis požadavků je uvedený v příloze č. 1</w:t>
      </w:r>
    </w:p>
    <w:p w14:paraId="0F50DFAD" w14:textId="77777777" w:rsidR="00CD2FAF" w:rsidRDefault="00CD2FAF"/>
    <w:p w14:paraId="2CA1B515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Dopady na IS MZe</w:t>
      </w:r>
    </w:p>
    <w:p w14:paraId="52ACBA2C" w14:textId="77777777" w:rsidR="00CD2FAF" w:rsidRDefault="004B68AB">
      <w:pPr>
        <w:rPr>
          <w:sz w:val="16"/>
          <w:szCs w:val="16"/>
        </w:rPr>
      </w:pPr>
      <w:r>
        <w:rPr>
          <w:sz w:val="16"/>
          <w:szCs w:val="16"/>
        </w:rPr>
        <w:t>(V případě předpokládaných či možných dopadů změny na infrastrukturu nebo n</w:t>
      </w:r>
      <w:r>
        <w:rPr>
          <w:sz w:val="16"/>
          <w:szCs w:val="16"/>
        </w:rPr>
        <w:t>a bezpečnost je třeba si vyžádat stanovisko relevantních specialistů, tj. provozního, bezpečnostního garanta, příp. architekta.).</w:t>
      </w:r>
    </w:p>
    <w:p w14:paraId="476F1821" w14:textId="77777777" w:rsidR="00CD2FAF" w:rsidRDefault="004B68AB">
      <w:r>
        <w:t>PZ představuje sadu různých požadavků, které z hlediska technického nepředstavují žádné technologicky nové funkcionality. Jedn</w:t>
      </w:r>
      <w:r>
        <w:t>á se o rozšíření existujících funkcí a webových služeb.</w:t>
      </w:r>
    </w:p>
    <w:p w14:paraId="0BFD8448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Na provoz a infrastrukturu</w:t>
      </w:r>
    </w:p>
    <w:p w14:paraId="17C86CEA" w14:textId="77777777" w:rsidR="00CD2FAF" w:rsidRDefault="004B68AB">
      <w:r>
        <w:t>Nejsou známé.</w:t>
      </w:r>
    </w:p>
    <w:p w14:paraId="7F070DAB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Na bezpečnost</w:t>
      </w:r>
    </w:p>
    <w:p w14:paraId="4CA44FF5" w14:textId="77777777" w:rsidR="00CD2FAF" w:rsidRDefault="004B68AB">
      <w:r>
        <w:t>Nejsou známé.</w:t>
      </w:r>
    </w:p>
    <w:p w14:paraId="569C4724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Na součinnost s dalšími systémy</w:t>
      </w:r>
    </w:p>
    <w:p w14:paraId="44620173" w14:textId="77777777" w:rsidR="00CD2FAF" w:rsidRDefault="004B68AB">
      <w:r>
        <w:t>Nejsou známé.</w:t>
      </w:r>
    </w:p>
    <w:p w14:paraId="7EDE7CA7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Požadavky na součinnost AgriBus</w:t>
      </w:r>
    </w:p>
    <w:p w14:paraId="386117BE" w14:textId="77777777" w:rsidR="00CD2FAF" w:rsidRDefault="004B68AB">
      <w:pPr>
        <w:rPr>
          <w:sz w:val="16"/>
          <w:szCs w:val="16"/>
        </w:rPr>
      </w:pPr>
      <w:r>
        <w:rPr>
          <w:sz w:val="16"/>
          <w:szCs w:val="16"/>
        </w:rPr>
        <w:t xml:space="preserve">(Pokud existují požadavky na součinnost </w:t>
      </w:r>
      <w:r>
        <w:rPr>
          <w:sz w:val="16"/>
          <w:szCs w:val="16"/>
        </w:rPr>
        <w:t>Agribus, uveďte specifikaci služby ve formě strukturovaného požadavku (request) a odpovědi (response) s vyznačenou změnou.)</w:t>
      </w:r>
    </w:p>
    <w:p w14:paraId="7FD89E46" w14:textId="77777777" w:rsidR="00CD2FAF" w:rsidRDefault="004B68AB">
      <w:r>
        <w:t>Žádné.</w:t>
      </w:r>
    </w:p>
    <w:p w14:paraId="343CE3DC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Požadavek na podporu provozu naimplementované změny</w:t>
      </w:r>
    </w:p>
    <w:p w14:paraId="1EFE2F4A" w14:textId="77777777" w:rsidR="00CD2FAF" w:rsidRDefault="004B68AB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(Uveďte, zda zařadit změnu do stávající provozní smlouvy, </w:t>
      </w:r>
      <w:r>
        <w:rPr>
          <w:sz w:val="16"/>
          <w:szCs w:val="16"/>
        </w:rPr>
        <w:t>konkrétní požadavky na požadované služby, SLA.)</w:t>
      </w:r>
    </w:p>
    <w:p w14:paraId="1868DE7C" w14:textId="77777777" w:rsidR="00CD2FAF" w:rsidRDefault="004B68AB">
      <w:r>
        <w:t>V rozsahu stávající smlouvy.</w:t>
      </w:r>
    </w:p>
    <w:p w14:paraId="0A2C0228" w14:textId="77777777" w:rsidR="00CD2FAF" w:rsidRDefault="004B68AB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Požadavek na úpravu dohledového nástroje</w:t>
      </w:r>
    </w:p>
    <w:p w14:paraId="555B7A78" w14:textId="77777777" w:rsidR="00CD2FAF" w:rsidRDefault="004B68AB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31762171" w14:textId="77777777" w:rsidR="00CD2FAF" w:rsidRDefault="004B68AB">
      <w:r>
        <w:t>Žádný.</w:t>
      </w:r>
    </w:p>
    <w:p w14:paraId="1BEDA958" w14:textId="77777777" w:rsidR="00CD2FAF" w:rsidRDefault="00CD2FAF"/>
    <w:p w14:paraId="07865EC7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dokumentaci</w:t>
      </w:r>
      <w:r>
        <w:rPr>
          <w:b w:val="0"/>
          <w:szCs w:val="22"/>
          <w:vertAlign w:val="superscript"/>
        </w:rPr>
        <w:endnoteReference w:id="10"/>
      </w:r>
    </w:p>
    <w:tbl>
      <w:tblPr>
        <w:tblW w:w="97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266"/>
        <w:gridCol w:w="851"/>
        <w:gridCol w:w="708"/>
        <w:gridCol w:w="1853"/>
      </w:tblGrid>
      <w:tr w:rsidR="00CD2FAF" w14:paraId="6866A0A9" w14:textId="77777777">
        <w:trPr>
          <w:trHeight w:val="263"/>
          <w:jc w:val="center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A88C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DBCE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11240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</w:t>
            </w:r>
            <w:r>
              <w:rPr>
                <w:bCs/>
                <w:color w:val="000000"/>
                <w:szCs w:val="22"/>
                <w:lang w:eastAsia="cs-CZ"/>
              </w:rPr>
              <w:t>no/ne)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9605BA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CD2FAF" w14:paraId="29BF8D2F" w14:textId="77777777">
        <w:trPr>
          <w:trHeight w:val="263"/>
          <w:jc w:val="center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E6968" w14:textId="77777777" w:rsidR="00CD2FAF" w:rsidRDefault="00CD2FA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E97D8" w14:textId="77777777" w:rsidR="00CD2FAF" w:rsidRDefault="00CD2FA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403DF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56A04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0D36E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BCA60" w14:textId="77777777" w:rsidR="00CD2FAF" w:rsidRDefault="00CD2FAF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CD2FAF" w14:paraId="76CE9B69" w14:textId="77777777">
        <w:trPr>
          <w:trHeight w:val="284"/>
          <w:jc w:val="center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98026A" w14:textId="77777777" w:rsidR="00CD2FAF" w:rsidRDefault="00CD2FAF">
            <w:pPr>
              <w:pStyle w:val="Odstavecseseznamem"/>
              <w:numPr>
                <w:ilvl w:val="0"/>
                <w:numId w:val="1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A17B24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126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DFDBA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BA6C2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92050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993F9" w14:textId="77777777" w:rsidR="00CD2FAF" w:rsidRDefault="00CD2FA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D2FAF" w14:paraId="0E03D78A" w14:textId="77777777">
        <w:trPr>
          <w:trHeight w:val="284"/>
          <w:jc w:val="center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2CF0D2" w14:textId="77777777" w:rsidR="00CD2FAF" w:rsidRDefault="00CD2FAF">
            <w:pPr>
              <w:pStyle w:val="Odstavecseseznamem"/>
              <w:numPr>
                <w:ilvl w:val="0"/>
                <w:numId w:val="1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1F94DD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E9D68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95E53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44AD4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77518" w14:textId="77777777" w:rsidR="00CD2FAF" w:rsidRDefault="00CD2FA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D2FAF" w14:paraId="3E05A7E5" w14:textId="77777777">
        <w:trPr>
          <w:trHeight w:val="284"/>
          <w:jc w:val="center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7076FD" w14:textId="77777777" w:rsidR="00CD2FAF" w:rsidRDefault="00CD2FAF">
            <w:pPr>
              <w:pStyle w:val="Odstavecseseznamem"/>
              <w:numPr>
                <w:ilvl w:val="0"/>
                <w:numId w:val="1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91A80B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8898F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20B7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DB562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44771" w14:textId="77777777" w:rsidR="00CD2FAF" w:rsidRDefault="00CD2FA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D2FAF" w14:paraId="6F1984D3" w14:textId="77777777">
        <w:trPr>
          <w:trHeight w:val="284"/>
          <w:jc w:val="center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06E11E" w14:textId="77777777" w:rsidR="00CD2FAF" w:rsidRDefault="00CD2FAF">
            <w:pPr>
              <w:pStyle w:val="Odstavecseseznamem"/>
              <w:numPr>
                <w:ilvl w:val="0"/>
                <w:numId w:val="1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F72F6F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3B91F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1C795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797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BB2DD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CD2FAF" w14:paraId="33878001" w14:textId="77777777">
        <w:trPr>
          <w:trHeight w:val="284"/>
          <w:jc w:val="center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0989DD" w14:textId="77777777" w:rsidR="00CD2FAF" w:rsidRDefault="00CD2FAF">
            <w:pPr>
              <w:pStyle w:val="Odstavecseseznamem"/>
              <w:numPr>
                <w:ilvl w:val="0"/>
                <w:numId w:val="1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FABCD4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AC6D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A0370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2AC6A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D3859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</w:tr>
      <w:tr w:rsidR="00CD2FAF" w14:paraId="13674C67" w14:textId="77777777">
        <w:trPr>
          <w:trHeight w:val="284"/>
          <w:jc w:val="center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467FC0" w14:textId="77777777" w:rsidR="00CD2FAF" w:rsidRDefault="00CD2FAF">
            <w:pPr>
              <w:pStyle w:val="Odstavecseseznamem"/>
              <w:numPr>
                <w:ilvl w:val="0"/>
                <w:numId w:val="1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FDD56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B1E5C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87B67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2D8F1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943B5" w14:textId="77777777" w:rsidR="00CD2FAF" w:rsidRDefault="00CD2FAF">
            <w:pPr>
              <w:rPr>
                <w:rStyle w:val="Odkaznakoment1"/>
              </w:rPr>
            </w:pPr>
          </w:p>
        </w:tc>
      </w:tr>
      <w:tr w:rsidR="00CD2FAF" w14:paraId="620BD334" w14:textId="77777777">
        <w:trPr>
          <w:trHeight w:val="284"/>
          <w:jc w:val="center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EABE84" w14:textId="77777777" w:rsidR="00CD2FAF" w:rsidRDefault="00CD2FAF">
            <w:pPr>
              <w:pStyle w:val="Odstavecseseznamem"/>
              <w:numPr>
                <w:ilvl w:val="0"/>
                <w:numId w:val="1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9BC982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E6E4B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A2CEE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A7FB4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1DCAD" w14:textId="77777777" w:rsidR="00CD2FAF" w:rsidRDefault="00CD2FAF">
            <w:pPr>
              <w:rPr>
                <w:rStyle w:val="Odkaznakoment1"/>
              </w:rPr>
            </w:pPr>
          </w:p>
        </w:tc>
      </w:tr>
      <w:tr w:rsidR="00CD2FAF" w14:paraId="53B09E23" w14:textId="77777777">
        <w:trPr>
          <w:trHeight w:val="284"/>
          <w:jc w:val="center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B2637B" w14:textId="77777777" w:rsidR="00CD2FAF" w:rsidRDefault="00CD2FAF">
            <w:pPr>
              <w:pStyle w:val="Odstavecseseznamem"/>
              <w:numPr>
                <w:ilvl w:val="0"/>
                <w:numId w:val="1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9F4D9C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Dohledové scénáře </w:t>
            </w:r>
            <w:r>
              <w:rPr>
                <w:color w:val="000000"/>
                <w:szCs w:val="22"/>
                <w:lang w:eastAsia="cs-CZ"/>
              </w:rPr>
              <w:t>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1311E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5FE66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D793C" w14:textId="77777777" w:rsidR="00CD2FAF" w:rsidRDefault="004B68AB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0A5AD" w14:textId="77777777" w:rsidR="00CD2FAF" w:rsidRDefault="00CD2FAF">
            <w:pPr>
              <w:rPr>
                <w:rStyle w:val="Odkaznakoment1"/>
              </w:rPr>
            </w:pPr>
          </w:p>
        </w:tc>
      </w:tr>
    </w:tbl>
    <w:p w14:paraId="39AF78B6" w14:textId="77777777" w:rsidR="00CD2FAF" w:rsidRDefault="004B68AB">
      <w:pPr>
        <w:pStyle w:val="Nadpis3"/>
      </w:pPr>
      <w:r>
        <w:rPr>
          <w:noProof/>
        </w:rPr>
        <w:object w:dxaOrig="1440" w:dyaOrig="1440" w14:anchorId="3646D231">
          <v:shape id="_x0000_s4052" type="#_x0000_t75" style="position:absolute;left:0;text-align:left;margin-left:409.65pt;margin-top:4.55pt;width:44.6pt;height:28.7pt;z-index:5120;visibility:visible;mso-position-horizontal-relative:text;mso-position-vertical-relative:text" o:bordertopcolor="black" o:borderleftcolor="black" o:borderbottomcolor="black" o:borderrightcolor="black">
            <v:imagedata r:id="rId10" o:title=""/>
            <w10:wrap type="square"/>
          </v:shape>
          <o:OLEObject Type="Embed" ProgID="Word.Document.12" ShapeID="_x0000_s4052" DrawAspect="Icon" ObjectID="_1738042241" r:id="rId11"/>
        </w:object>
      </w:r>
      <w:r>
        <w:t xml:space="preserve">V připojeném souboru je uveden rozsah vybrané technické dokumentace – otevřete dvojklikem:    </w:t>
      </w:r>
    </w:p>
    <w:p w14:paraId="1BB6C05A" w14:textId="77777777" w:rsidR="00CD2FAF" w:rsidRDefault="004B68A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Dohledové scénáře jsou požadovány, pokud Dodavatel potvrdí dopad na dohledové scénáře/nástroj. </w:t>
      </w:r>
    </w:p>
    <w:p w14:paraId="4CFDF531" w14:textId="6ACA82D8" w:rsidR="00CD2FAF" w:rsidRDefault="004B68AB">
      <w:pPr>
        <w:ind w:right="-427"/>
        <w:rPr>
          <w:sz w:val="18"/>
          <w:szCs w:val="18"/>
        </w:rPr>
      </w:pPr>
      <w:r>
        <w:rPr>
          <w:sz w:val="18"/>
          <w:szCs w:val="18"/>
        </w:rPr>
        <w:t>U dokumentů, které již existují, se má za to, že je požadována jejich aktualizace. Pokud se požaduje zpracování nového dokumentu namísto aktualizace stávajícího, uveďte toto explicitně za názvem daného dokumentu,</w:t>
      </w:r>
      <w:r>
        <w:rPr>
          <w:sz w:val="18"/>
          <w:szCs w:val="18"/>
        </w:rPr>
        <w:t xml:space="preserve"> např. „Uživatelská příručka – nový“.</w:t>
      </w:r>
    </w:p>
    <w:p w14:paraId="45B430FE" w14:textId="12173F58" w:rsidR="00CD2FAF" w:rsidRDefault="004B68AB">
      <w:pPr>
        <w:ind w:right="-427"/>
        <w:rPr>
          <w:sz w:val="18"/>
          <w:szCs w:val="18"/>
        </w:rPr>
      </w:pPr>
      <w:r>
        <w:rPr>
          <w:sz w:val="18"/>
          <w:szCs w:val="18"/>
        </w:rPr>
        <w:t>Provozně-technická dokumentace bude zpracována dle vzorového dokumentu, který je připojen – otevřete dvojklikem:xxx</w:t>
      </w:r>
      <w:r>
        <w:rPr>
          <w:sz w:val="18"/>
          <w:szCs w:val="18"/>
        </w:rPr>
        <w:t xml:space="preserve">       </w:t>
      </w:r>
    </w:p>
    <w:p w14:paraId="2CC85219" w14:textId="77777777" w:rsidR="00CD2FAF" w:rsidRDefault="004B68AB">
      <w:pPr>
        <w:ind w:right="-427"/>
        <w:rPr>
          <w:szCs w:val="22"/>
        </w:rPr>
      </w:pPr>
      <w:r>
        <w:rPr>
          <w:szCs w:val="22"/>
        </w:rPr>
        <w:t xml:space="preserve">        </w:t>
      </w:r>
    </w:p>
    <w:p w14:paraId="1C024A0C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Akceptační kritéria</w:t>
      </w:r>
    </w:p>
    <w:p w14:paraId="1EDF7458" w14:textId="77777777" w:rsidR="00CD2FAF" w:rsidRDefault="004B68AB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5, budou předloženy podepsané protokoly o uživatelském testování a splněna případná další kritéria uvedená v tomto bodu. </w:t>
      </w:r>
    </w:p>
    <w:p w14:paraId="7D7F2078" w14:textId="77777777" w:rsidR="00CD2FAF" w:rsidRDefault="00CD2FAF">
      <w:pPr>
        <w:rPr>
          <w:szCs w:val="22"/>
        </w:rPr>
      </w:pPr>
    </w:p>
    <w:p w14:paraId="110D86E5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milní</w:t>
      </w:r>
      <w:r>
        <w:rPr>
          <w:szCs w:val="22"/>
        </w:rPr>
        <w:t>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4243"/>
      </w:tblGrid>
      <w:tr w:rsidR="00CD2FAF" w14:paraId="2E213E04" w14:textId="77777777">
        <w:trPr>
          <w:trHeight w:val="300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B6DD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0148D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D2FAF" w14:paraId="421B9413" w14:textId="77777777">
        <w:trPr>
          <w:trHeight w:val="284"/>
        </w:trPr>
        <w:tc>
          <w:tcPr>
            <w:tcW w:w="5528" w:type="dxa"/>
            <w:shd w:val="clear" w:color="auto" w:fill="auto"/>
            <w:noWrap/>
            <w:vAlign w:val="center"/>
          </w:tcPr>
          <w:p w14:paraId="4C54DC4B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realizace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E9415F7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Uveřejnění objednávky v registru smluv</w:t>
            </w:r>
          </w:p>
        </w:tc>
      </w:tr>
      <w:tr w:rsidR="00CD2FAF" w14:paraId="5509826D" w14:textId="77777777">
        <w:trPr>
          <w:trHeight w:val="284"/>
        </w:trPr>
        <w:tc>
          <w:tcPr>
            <w:tcW w:w="5528" w:type="dxa"/>
            <w:shd w:val="clear" w:color="auto" w:fill="auto"/>
            <w:noWrap/>
            <w:vAlign w:val="center"/>
          </w:tcPr>
          <w:p w14:paraId="370C73BF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Ukončení realizace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3C12DD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31.3.2022</w:t>
            </w:r>
          </w:p>
        </w:tc>
      </w:tr>
    </w:tbl>
    <w:p w14:paraId="68DD7546" w14:textId="77777777" w:rsidR="00CD2FAF" w:rsidRDefault="00CD2FAF">
      <w:pPr>
        <w:rPr>
          <w:szCs w:val="22"/>
        </w:rPr>
      </w:pPr>
    </w:p>
    <w:p w14:paraId="12E8EAEE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033"/>
      </w:tblGrid>
      <w:tr w:rsidR="00CD2FAF" w14:paraId="4FC85F70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9608A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9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4AD4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</w:tr>
      <w:tr w:rsidR="00CD2FAF" w14:paraId="43501D72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021CE9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9033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D1BEC96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TS_720_Úpravy fLPIS_Predtisky 2023_1v0.doc</w:t>
            </w:r>
          </w:p>
        </w:tc>
      </w:tr>
    </w:tbl>
    <w:p w14:paraId="738667EA" w14:textId="77777777" w:rsidR="00CD2FAF" w:rsidRDefault="00CD2FAF">
      <w:pPr>
        <w:rPr>
          <w:szCs w:val="22"/>
        </w:rPr>
      </w:pPr>
    </w:p>
    <w:p w14:paraId="064D837B" w14:textId="77777777" w:rsidR="00CD2FAF" w:rsidRDefault="004B68AB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CD2FAF" w14:paraId="27420B94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C8BE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5710AC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73C53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D2FAF" w14:paraId="32C8ABC8" w14:textId="77777777">
        <w:trPr>
          <w:trHeight w:hRule="exact" w:val="794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2BC3034F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2977" w:type="dxa"/>
            <w:vAlign w:val="center"/>
          </w:tcPr>
          <w:p w14:paraId="7362BFAB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Václav Tomášek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5FF863" w14:textId="77777777" w:rsidR="00CD2FAF" w:rsidRDefault="00CD2FA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D2FAF" w14:paraId="6068AC05" w14:textId="77777777">
        <w:trPr>
          <w:trHeight w:hRule="exact" w:val="794"/>
        </w:trPr>
        <w:tc>
          <w:tcPr>
            <w:tcW w:w="3255" w:type="dxa"/>
            <w:shd w:val="clear" w:color="auto" w:fill="auto"/>
            <w:noWrap/>
            <w:vAlign w:val="center"/>
          </w:tcPr>
          <w:p w14:paraId="5772EBE0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6ECFD08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Václav Krejčí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7EE6CA" w14:textId="77777777" w:rsidR="00CD2FAF" w:rsidRDefault="00CD2FA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2A9C3773" w14:textId="77777777" w:rsidR="00CD2FAF" w:rsidRDefault="00CD2FAF">
      <w:pPr>
        <w:rPr>
          <w:szCs w:val="22"/>
        </w:rPr>
      </w:pPr>
    </w:p>
    <w:p w14:paraId="46080561" w14:textId="77777777" w:rsidR="00CD2FAF" w:rsidRDefault="00CD2FAF">
      <w:pPr>
        <w:rPr>
          <w:szCs w:val="22"/>
        </w:rPr>
      </w:pPr>
    </w:p>
    <w:p w14:paraId="3CC32278" w14:textId="77777777" w:rsidR="00CD2FAF" w:rsidRDefault="004B68AB">
      <w:pPr>
        <w:rPr>
          <w:szCs w:val="22"/>
        </w:rPr>
      </w:pPr>
      <w:r>
        <w:rPr>
          <w:szCs w:val="22"/>
        </w:rPr>
        <w:br w:type="page"/>
      </w:r>
    </w:p>
    <w:p w14:paraId="250E3355" w14:textId="77777777" w:rsidR="00CD2FAF" w:rsidRDefault="00CD2FAF">
      <w:pPr>
        <w:rPr>
          <w:b/>
          <w:caps/>
          <w:szCs w:val="22"/>
        </w:rPr>
        <w:sectPr w:rsidR="00CD2F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8" w:bottom="1134" w:left="992" w:header="567" w:footer="567" w:gutter="0"/>
          <w:cols w:space="708"/>
          <w:docGrid w:linePitch="360"/>
        </w:sectPr>
      </w:pPr>
    </w:p>
    <w:p w14:paraId="2CD40046" w14:textId="77777777" w:rsidR="00CD2FAF" w:rsidRDefault="004B68AB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Z35209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CD2FAF" w14:paraId="7C0A7081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1B4057" w14:textId="77777777" w:rsidR="00CD2FAF" w:rsidRDefault="004B68AB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6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1C802B50" w14:textId="77777777" w:rsidR="00CD2FAF" w:rsidRDefault="004B68A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720</w:t>
            </w:r>
          </w:p>
        </w:tc>
      </w:tr>
    </w:tbl>
    <w:p w14:paraId="378AF9E7" w14:textId="77777777" w:rsidR="00CD2FAF" w:rsidRDefault="004B68AB">
      <w:pPr>
        <w:pStyle w:val="Nadpis1"/>
        <w:keepLines/>
        <w:numPr>
          <w:ilvl w:val="0"/>
          <w:numId w:val="38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69A1E244" w14:textId="77777777" w:rsidR="00CD2FAF" w:rsidRDefault="004B68AB">
      <w:r>
        <w:t>Viz část A tohoto PZ, body 2 a 3</w:t>
      </w:r>
    </w:p>
    <w:p w14:paraId="02723242" w14:textId="77777777" w:rsidR="00CD2FAF" w:rsidRDefault="004B68AB">
      <w:pPr>
        <w:pStyle w:val="Nadpis1"/>
        <w:keepLines/>
        <w:numPr>
          <w:ilvl w:val="0"/>
          <w:numId w:val="38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</w:t>
      </w:r>
    </w:p>
    <w:p w14:paraId="71FEC280" w14:textId="77777777" w:rsidR="00CD2FAF" w:rsidRDefault="004B68AB">
      <w:r>
        <w:t>V souladu s podmínkami smlouvy č. 391-2019-11150</w:t>
      </w:r>
    </w:p>
    <w:p w14:paraId="55788F01" w14:textId="77777777" w:rsidR="00CD2FAF" w:rsidRDefault="004B68AB">
      <w:pPr>
        <w:pStyle w:val="Nadpis1"/>
        <w:keepLines/>
        <w:numPr>
          <w:ilvl w:val="0"/>
          <w:numId w:val="38"/>
        </w:numPr>
        <w:spacing w:before="120" w:after="60"/>
        <w:ind w:left="284" w:hanging="284"/>
        <w:jc w:val="left"/>
        <w:rPr>
          <w:szCs w:val="22"/>
        </w:rPr>
      </w:pPr>
      <w:r>
        <w:rPr>
          <w:rFonts w:cs="Times New Roman"/>
          <w:noProof/>
          <w:szCs w:val="21"/>
        </w:rPr>
        <w:object w:dxaOrig="1440" w:dyaOrig="1440" w14:anchorId="02D9919C">
          <v:shape id="_x0000_s2051" type="#_x0000_t75" style="position:absolute;left:0;text-align:left;margin-left:451.5pt;margin-top:18.15pt;width:48.25pt;height:35.3pt;z-index:7168;visibility:visible" o:bordertopcolor="black" o:borderleftcolor="black" o:borderbottomcolor="black" o:borderrightcolor="black">
            <v:imagedata r:id="rId18" o:title=""/>
            <w10:wrap type="square"/>
          </v:shape>
          <o:OLEObject Type="Embed" ProgID="Word.Document.12" ShapeID="_x0000_s2051" DrawAspect="Icon" ObjectID="_1738042242" r:id="rId19"/>
        </w:object>
      </w:r>
      <w:r>
        <w:rPr>
          <w:szCs w:val="22"/>
        </w:rPr>
        <w:t>Dopady do systémů MZe</w:t>
      </w:r>
    </w:p>
    <w:p w14:paraId="0D12F681" w14:textId="77777777" w:rsidR="00CD2FAF" w:rsidRDefault="004B68AB">
      <w:pPr>
        <w:pStyle w:val="Nadpis1"/>
        <w:keepLines/>
        <w:numPr>
          <w:ilvl w:val="1"/>
          <w:numId w:val="38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provoz a infrastrukturu</w:t>
      </w:r>
    </w:p>
    <w:p w14:paraId="2B875DE0" w14:textId="77777777" w:rsidR="00CD2FAF" w:rsidRDefault="004B68AB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souboru - otevřete dvojklikem.)     </w:t>
      </w:r>
    </w:p>
    <w:p w14:paraId="032917E5" w14:textId="77777777" w:rsidR="00CD2FAF" w:rsidRDefault="004B68AB">
      <w:pPr>
        <w:pStyle w:val="Nadpis1"/>
        <w:keepLines/>
        <w:numPr>
          <w:ilvl w:val="1"/>
          <w:numId w:val="38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bezpečnost</w:t>
      </w:r>
    </w:p>
    <w:p w14:paraId="5A866489" w14:textId="77777777" w:rsidR="00CD2FAF" w:rsidRDefault="004B68AB">
      <w:pPr>
        <w:spacing w:after="120"/>
      </w:pPr>
      <w:r>
        <w:t>Návrh řešení musí být v souladu se všemi požadavky v aktuální verzi Směrnice systémové bezpečnosti MZe. Upřesně</w:t>
      </w:r>
      <w:r>
        <w:t>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CD2FAF" w14:paraId="58B0C197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BCC63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E308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877E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D2FAF" w14:paraId="46974227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FFAF60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078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714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0C1100B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3D19D9F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33C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96F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55764D5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355037D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7CD1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Centrální logování </w:t>
            </w:r>
            <w:r>
              <w:rPr>
                <w:bCs/>
                <w:color w:val="000000"/>
                <w:szCs w:val="22"/>
                <w:lang w:eastAsia="cs-CZ"/>
              </w:rPr>
              <w:t>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56CA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23E5FF0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81C0CC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E22CF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A2ABA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2F06302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74B69C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5212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366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4106DFF5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715CCC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CCC8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A38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6CA1B7F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FCA9D22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71A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Integrita - kontrola na vstupní data </w:t>
            </w:r>
            <w:r>
              <w:rPr>
                <w:bCs/>
                <w:color w:val="000000"/>
                <w:szCs w:val="22"/>
                <w:lang w:eastAsia="cs-CZ"/>
              </w:rPr>
              <w:t>formulářů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63E8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670C227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1B3BCD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C73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EB5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6A14DD1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7939E67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777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5619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30D5B5A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D71A2CD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7334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7ED5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5796FA7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1A5ABE5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31D5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705A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28BA512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13BC43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3B0B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F3A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CD2FAF" w14:paraId="7BBDF32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EC789E7" w14:textId="77777777" w:rsidR="00CD2FAF" w:rsidRDefault="00CD2FAF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22C2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3D07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41254508" w14:textId="77777777" w:rsidR="00CD2FAF" w:rsidRDefault="004B68AB">
      <w:pPr>
        <w:pStyle w:val="Nadpis1"/>
        <w:keepLines/>
        <w:numPr>
          <w:ilvl w:val="1"/>
          <w:numId w:val="38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s dalšími systémy</w:t>
      </w:r>
    </w:p>
    <w:p w14:paraId="4DD60A1D" w14:textId="77777777" w:rsidR="00CD2FAF" w:rsidRDefault="004B68AB">
      <w:pPr>
        <w:ind w:left="284"/>
      </w:pPr>
      <w:r>
        <w:t>SZIF / SAP</w:t>
      </w:r>
    </w:p>
    <w:p w14:paraId="274EDBF2" w14:textId="77777777" w:rsidR="00CD2FAF" w:rsidRDefault="004B68AB">
      <w:pPr>
        <w:pStyle w:val="Nadpis1"/>
        <w:keepLines/>
        <w:numPr>
          <w:ilvl w:val="1"/>
          <w:numId w:val="38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AgriBus</w:t>
      </w:r>
    </w:p>
    <w:p w14:paraId="17588B7D" w14:textId="77777777" w:rsidR="00CD2FAF" w:rsidRDefault="00CD2FAF"/>
    <w:p w14:paraId="3AEBF335" w14:textId="77777777" w:rsidR="00CD2FAF" w:rsidRDefault="004B68AB">
      <w:pPr>
        <w:pStyle w:val="Nadpis1"/>
        <w:keepLines/>
        <w:numPr>
          <w:ilvl w:val="1"/>
          <w:numId w:val="38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8"/>
      </w:r>
    </w:p>
    <w:p w14:paraId="08DE05F5" w14:textId="77777777" w:rsidR="00CD2FAF" w:rsidRDefault="00CD2FAF">
      <w:pPr>
        <w:spacing w:after="120"/>
      </w:pPr>
    </w:p>
    <w:p w14:paraId="48974957" w14:textId="77777777" w:rsidR="00CD2FAF" w:rsidRDefault="004B68AB">
      <w:pPr>
        <w:pStyle w:val="Nadpis1"/>
        <w:keepLines/>
        <w:numPr>
          <w:ilvl w:val="1"/>
          <w:numId w:val="38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Ostatní dopady</w:t>
      </w:r>
    </w:p>
    <w:p w14:paraId="6EE5776D" w14:textId="77777777" w:rsidR="00CD2FAF" w:rsidRDefault="004B68AB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74239538" w14:textId="77777777" w:rsidR="00CD2FAF" w:rsidRDefault="00CD2FAF">
      <w:pPr>
        <w:rPr>
          <w:szCs w:val="22"/>
        </w:rPr>
      </w:pPr>
    </w:p>
    <w:p w14:paraId="142072AB" w14:textId="77777777" w:rsidR="00CD2FAF" w:rsidRDefault="004B68AB">
      <w:pPr>
        <w:pStyle w:val="Nadpis1"/>
        <w:keepLines/>
        <w:numPr>
          <w:ilvl w:val="0"/>
          <w:numId w:val="38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CD2FAF" w14:paraId="74B0AE20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BE32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6737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CD2FAF" w14:paraId="0F8038AA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14F949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SZIF / SAP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C428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</w:tbl>
    <w:p w14:paraId="450A9784" w14:textId="77777777" w:rsidR="00CD2FAF" w:rsidRDefault="004B68AB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426380EA" w14:textId="77777777" w:rsidR="00CD2FAF" w:rsidRDefault="00CD2FAF"/>
    <w:p w14:paraId="7E55624D" w14:textId="77777777" w:rsidR="00CD2FAF" w:rsidRDefault="004B68AB">
      <w:pPr>
        <w:pStyle w:val="Nadpis1"/>
        <w:keepLines/>
        <w:numPr>
          <w:ilvl w:val="0"/>
          <w:numId w:val="38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plnění</w:t>
      </w:r>
      <w:r>
        <w:rPr>
          <w:b w:val="0"/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26"/>
      </w:tblGrid>
      <w:tr w:rsidR="00CD2FAF" w14:paraId="4E3122B9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2740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37EB7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CD2FAF" w14:paraId="6507099C" w14:textId="77777777">
        <w:trPr>
          <w:trHeight w:val="284"/>
        </w:trPr>
        <w:tc>
          <w:tcPr>
            <w:tcW w:w="7655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E0DF0F1" w14:textId="77777777" w:rsidR="00CD2FAF" w:rsidRDefault="004B6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Zahájení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</w:tcPr>
          <w:p w14:paraId="07E1304F" w14:textId="77777777" w:rsidR="00CD2FAF" w:rsidRDefault="004B68AB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Datum objednání</w:t>
            </w:r>
          </w:p>
        </w:tc>
      </w:tr>
      <w:tr w:rsidR="00CD2FAF" w14:paraId="3942D040" w14:textId="77777777">
        <w:trPr>
          <w:trHeight w:val="284"/>
        </w:trPr>
        <w:tc>
          <w:tcPr>
            <w:tcW w:w="765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088761" w14:textId="77777777" w:rsidR="00CD2FAF" w:rsidRDefault="004B68AB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I. Fáze – implementace nových opatření ZPT-23 a GEN-23 do Předtisku fLPIS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43E68AF" w14:textId="77777777" w:rsidR="00CD2FAF" w:rsidRDefault="004B68AB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31.3.2023</w:t>
            </w:r>
          </w:p>
        </w:tc>
      </w:tr>
      <w:tr w:rsidR="00CD2FAF" w14:paraId="14D9A676" w14:textId="77777777">
        <w:trPr>
          <w:trHeight w:val="284"/>
        </w:trPr>
        <w:tc>
          <w:tcPr>
            <w:tcW w:w="765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3BF673" w14:textId="77777777" w:rsidR="00CD2FAF" w:rsidRDefault="004B68AB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II. Fáze – realizace převodů PSK: ukončení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6A7364" w14:textId="77777777" w:rsidR="00CD2FAF" w:rsidRDefault="004B68AB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15.5.2023</w:t>
            </w:r>
          </w:p>
        </w:tc>
      </w:tr>
      <w:tr w:rsidR="00CD2FAF" w14:paraId="689EBEA8" w14:textId="77777777">
        <w:trPr>
          <w:trHeight w:val="284"/>
        </w:trPr>
        <w:tc>
          <w:tcPr>
            <w:tcW w:w="765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D3BC41" w14:textId="77777777" w:rsidR="00CD2FAF" w:rsidRDefault="004B6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Akceptace Fáze I. A Fáze II. – první fakturační milník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1E9FD13" w14:textId="77777777" w:rsidR="00CD2FAF" w:rsidRDefault="004B68AB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31.5.2023</w:t>
            </w:r>
          </w:p>
        </w:tc>
      </w:tr>
      <w:tr w:rsidR="00CD2FAF" w14:paraId="1176B4CE" w14:textId="77777777">
        <w:trPr>
          <w:trHeight w:val="284"/>
        </w:trPr>
        <w:tc>
          <w:tcPr>
            <w:tcW w:w="765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051D6E" w14:textId="77777777" w:rsidR="00CD2FAF" w:rsidRDefault="004B6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Doplnění a akceptace dokumentace dle specifikace Závazná metodika návrhu a dokumentace architektury MZe – druhý fakturační milník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46DC1A" w14:textId="77777777" w:rsidR="00CD2FAF" w:rsidRDefault="004B68AB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Do konce platnosti smlouvy PRAIS II</w:t>
            </w:r>
          </w:p>
        </w:tc>
      </w:tr>
    </w:tbl>
    <w:p w14:paraId="1202F0C5" w14:textId="77777777" w:rsidR="00CD2FAF" w:rsidRDefault="004B68AB">
      <w:pPr>
        <w:rPr>
          <w:sz w:val="18"/>
          <w:szCs w:val="18"/>
        </w:rPr>
      </w:pPr>
      <w:r>
        <w:rPr>
          <w:sz w:val="18"/>
          <w:szCs w:val="18"/>
        </w:rPr>
        <w:t>*/ Upozornění: Uvedený harmonogram je platný v případě, že Dodavatel obdrží ob</w:t>
      </w:r>
      <w:r>
        <w:rPr>
          <w:sz w:val="18"/>
          <w:szCs w:val="18"/>
        </w:rPr>
        <w:t>jednávku do 03.02.2023.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15DB764F" w14:textId="77777777" w:rsidR="00CD2FAF" w:rsidRDefault="004B68AB">
      <w:pPr>
        <w:pStyle w:val="Nadpis1"/>
        <w:keepLines/>
        <w:numPr>
          <w:ilvl w:val="0"/>
          <w:numId w:val="38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Pracnost a cenová nab</w:t>
      </w:r>
      <w:r>
        <w:rPr>
          <w:szCs w:val="22"/>
        </w:rPr>
        <w:t>ídka navrhovaného řešení</w:t>
      </w:r>
    </w:p>
    <w:p w14:paraId="1F5665C8" w14:textId="77777777" w:rsidR="00CD2FAF" w:rsidRDefault="004B68AB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96"/>
        <w:gridCol w:w="1275"/>
        <w:gridCol w:w="1617"/>
        <w:gridCol w:w="1559"/>
      </w:tblGrid>
      <w:tr w:rsidR="00CD2FAF" w14:paraId="08B0BFDA" w14:textId="77777777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B5C28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B54B5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D65FF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8AA0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915AA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CD2FAF" w14:paraId="55901EA7" w14:textId="77777777">
        <w:trPr>
          <w:trHeight w:hRule="exact" w:val="20"/>
        </w:trPr>
        <w:tc>
          <w:tcPr>
            <w:tcW w:w="1134" w:type="dxa"/>
            <w:tcBorders>
              <w:top w:val="single" w:sz="8" w:space="0" w:color="auto"/>
              <w:left w:val="dotted" w:sz="4" w:space="0" w:color="auto"/>
            </w:tcBorders>
          </w:tcPr>
          <w:p w14:paraId="7FBCBE4C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4196" w:type="dxa"/>
            <w:tcBorders>
              <w:top w:val="single" w:sz="8" w:space="0" w:color="auto"/>
              <w:left w:val="dotted" w:sz="4" w:space="0" w:color="auto"/>
            </w:tcBorders>
          </w:tcPr>
          <w:p w14:paraId="06DD5AFB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4F7FBEA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8" w:space="0" w:color="auto"/>
            </w:tcBorders>
          </w:tcPr>
          <w:p w14:paraId="68882AB4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ADB2E68" w14:textId="77777777" w:rsidR="00CD2FAF" w:rsidRDefault="00CD2FAF">
            <w:pPr>
              <w:pStyle w:val="Tabulka"/>
              <w:rPr>
                <w:szCs w:val="22"/>
              </w:rPr>
            </w:pPr>
          </w:p>
        </w:tc>
      </w:tr>
      <w:tr w:rsidR="00CD2FAF" w14:paraId="2E89167C" w14:textId="77777777">
        <w:trPr>
          <w:trHeight w:val="397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14F4C277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4196" w:type="dxa"/>
            <w:tcBorders>
              <w:top w:val="dotted" w:sz="4" w:space="0" w:color="auto"/>
              <w:left w:val="dotted" w:sz="4" w:space="0" w:color="auto"/>
            </w:tcBorders>
          </w:tcPr>
          <w:p w14:paraId="0CD501E3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 */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2B60CD9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178,875</w:t>
            </w:r>
          </w:p>
        </w:tc>
        <w:tc>
          <w:tcPr>
            <w:tcW w:w="1617" w:type="dxa"/>
            <w:tcBorders>
              <w:top w:val="dotted" w:sz="4" w:space="0" w:color="auto"/>
            </w:tcBorders>
          </w:tcPr>
          <w:p w14:paraId="7D17C130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t xml:space="preserve">1 </w:t>
            </w:r>
            <w:r>
              <w:t>591 987,50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35B3EE8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t>1 926 304,88</w:t>
            </w:r>
          </w:p>
        </w:tc>
      </w:tr>
      <w:tr w:rsidR="00CD2FAF" w14:paraId="1C3798BC" w14:textId="77777777">
        <w:trPr>
          <w:trHeight w:val="397"/>
        </w:trPr>
        <w:tc>
          <w:tcPr>
            <w:tcW w:w="533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C306278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73E841D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178,875</w:t>
            </w:r>
          </w:p>
        </w:tc>
        <w:tc>
          <w:tcPr>
            <w:tcW w:w="1617" w:type="dxa"/>
            <w:tcBorders>
              <w:bottom w:val="dotted" w:sz="4" w:space="0" w:color="auto"/>
            </w:tcBorders>
          </w:tcPr>
          <w:p w14:paraId="445F234D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t>1 591 987,50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0DA27DA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t>1 926 304,88</w:t>
            </w:r>
          </w:p>
        </w:tc>
      </w:tr>
    </w:tbl>
    <w:p w14:paraId="1BEB232A" w14:textId="77777777" w:rsidR="00CD2FAF" w:rsidRDefault="00CD2FAF">
      <w:pPr>
        <w:rPr>
          <w:sz w:val="8"/>
          <w:szCs w:val="8"/>
        </w:rPr>
      </w:pPr>
    </w:p>
    <w:p w14:paraId="26B0C4F2" w14:textId="77777777" w:rsidR="00CD2FAF" w:rsidRDefault="004B68AB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668044B7" w14:textId="77777777" w:rsidR="00CD2FAF" w:rsidRDefault="00CD2FAF"/>
    <w:p w14:paraId="61D90149" w14:textId="77777777" w:rsidR="00CD2FAF" w:rsidRDefault="004B68AB">
      <w:r>
        <w:t>*/ První fakturační milník max. 158,875 MD, druhý fakturační milník max. 20 MD.</w:t>
      </w:r>
    </w:p>
    <w:p w14:paraId="5D13416F" w14:textId="77777777" w:rsidR="00CD2FAF" w:rsidRDefault="004B68AB">
      <w:pPr>
        <w:pStyle w:val="Nadpis1"/>
        <w:keepLines/>
        <w:numPr>
          <w:ilvl w:val="0"/>
          <w:numId w:val="38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CD2FAF" w14:paraId="0DF23939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1917" w14:textId="77777777" w:rsidR="00CD2FAF" w:rsidRDefault="00CD2FA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95210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DE6F5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(CD, listinná </w:t>
            </w:r>
            <w:r>
              <w:rPr>
                <w:color w:val="000000"/>
                <w:sz w:val="20"/>
                <w:szCs w:val="20"/>
                <w:lang w:eastAsia="cs-CZ"/>
              </w:rPr>
              <w:t>forma)</w:t>
            </w:r>
          </w:p>
        </w:tc>
      </w:tr>
      <w:tr w:rsidR="00CD2FAF" w14:paraId="119086EE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89E89F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ADD5FB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F6DD3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CD2FAF" w14:paraId="5E2D42F9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95220A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47C1B6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FDF222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096F3562" w14:textId="77777777" w:rsidR="00CD2FAF" w:rsidRDefault="00CD2FAF"/>
    <w:p w14:paraId="0A5FABCC" w14:textId="77777777" w:rsidR="00CD2FAF" w:rsidRDefault="00CD2FAF"/>
    <w:p w14:paraId="134E779F" w14:textId="77777777" w:rsidR="00CD2FAF" w:rsidRDefault="004B68AB">
      <w:pPr>
        <w:pStyle w:val="Nadpis1"/>
        <w:keepLines/>
        <w:numPr>
          <w:ilvl w:val="0"/>
          <w:numId w:val="38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CD2FAF" w14:paraId="6F2276E2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FBF51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B54E0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21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3F609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CD2FAF" w14:paraId="083DCA00" w14:textId="77777777">
        <w:trPr>
          <w:trHeight w:val="1327"/>
        </w:trPr>
        <w:tc>
          <w:tcPr>
            <w:tcW w:w="3114" w:type="dxa"/>
            <w:shd w:val="clear" w:color="auto" w:fill="auto"/>
            <w:noWrap/>
          </w:tcPr>
          <w:p w14:paraId="18379E1C" w14:textId="77777777" w:rsidR="00CD2FAF" w:rsidRDefault="00CD2FAF"/>
          <w:p w14:paraId="28B96221" w14:textId="77777777" w:rsidR="00CD2FAF" w:rsidRDefault="00CD2FAF"/>
          <w:p w14:paraId="6AF64A2D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t>O2 IT Services s.r.o.</w:t>
            </w:r>
          </w:p>
        </w:tc>
        <w:tc>
          <w:tcPr>
            <w:tcW w:w="3118" w:type="dxa"/>
          </w:tcPr>
          <w:p w14:paraId="0588976A" w14:textId="77777777" w:rsidR="00CD2FAF" w:rsidRDefault="00CD2FAF"/>
          <w:p w14:paraId="642562BF" w14:textId="77777777" w:rsidR="00CD2FAF" w:rsidRDefault="00CD2FAF"/>
          <w:p w14:paraId="094A1DCB" w14:textId="407FA426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65B781" w14:textId="77777777" w:rsidR="00CD2FAF" w:rsidRDefault="00CD2FAF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457B1879" w14:textId="77777777" w:rsidR="00CD2FAF" w:rsidRDefault="00CD2FAF">
      <w:pPr>
        <w:rPr>
          <w:szCs w:val="22"/>
        </w:rPr>
      </w:pPr>
    </w:p>
    <w:p w14:paraId="1E66B5D2" w14:textId="77777777" w:rsidR="00CD2FAF" w:rsidRDefault="004B68AB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655A074A" w14:textId="77777777" w:rsidR="00CD2FAF" w:rsidRDefault="00CD2FAF">
      <w:pPr>
        <w:rPr>
          <w:b/>
          <w:caps/>
          <w:szCs w:val="22"/>
        </w:rPr>
        <w:sectPr w:rsidR="00CD2FAF">
          <w:footerReference w:type="default" r:id="rId20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49D67F18" w14:textId="77777777" w:rsidR="00CD2FAF" w:rsidRDefault="004B68AB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28"/>
          <w:szCs w:val="28"/>
        </w:rPr>
        <w:t>Z35209</w:t>
      </w:r>
    </w:p>
    <w:p w14:paraId="44D6940F" w14:textId="77777777" w:rsidR="00CD2FAF" w:rsidRDefault="00CD2FAF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CD2FAF" w14:paraId="0A1C9B6B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FAE334" w14:textId="77777777" w:rsidR="00CD2FAF" w:rsidRDefault="004B68AB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11EB4757" w14:textId="77777777" w:rsidR="00CD2FAF" w:rsidRDefault="004B68A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720</w:t>
            </w:r>
          </w:p>
        </w:tc>
      </w:tr>
    </w:tbl>
    <w:p w14:paraId="0682FDF0" w14:textId="77777777" w:rsidR="00CD2FAF" w:rsidRDefault="00CD2FAF">
      <w:pPr>
        <w:rPr>
          <w:szCs w:val="22"/>
        </w:rPr>
      </w:pPr>
    </w:p>
    <w:p w14:paraId="6A549E27" w14:textId="77777777" w:rsidR="00CD2FAF" w:rsidRDefault="004B68AB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Specifikace plnění</w:t>
      </w:r>
    </w:p>
    <w:p w14:paraId="4B442053" w14:textId="77777777" w:rsidR="00CD2FAF" w:rsidRDefault="004B68AB">
      <w:pPr>
        <w:spacing w:after="120"/>
      </w:pPr>
      <w:r>
        <w:t xml:space="preserve">Požadované plnění je specifikováno v části A a B tohoto RfC. </w:t>
      </w:r>
    </w:p>
    <w:p w14:paraId="0F98E80C" w14:textId="77777777" w:rsidR="00CD2FAF" w:rsidRDefault="004B68AB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CD2FAF" w14:paraId="6C070E3C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ACA4E" w14:textId="77777777" w:rsidR="00CD2FAF" w:rsidRDefault="004B68AB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00A25" w14:textId="77777777" w:rsidR="00CD2FAF" w:rsidRDefault="004B68AB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992185E" w14:textId="77777777" w:rsidR="00CD2FAF" w:rsidRDefault="004B68AB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44BD8958" w14:textId="77777777" w:rsidR="00CD2FAF" w:rsidRDefault="004B68AB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64ABB7A" w14:textId="77777777" w:rsidR="00CD2FAF" w:rsidRDefault="004B68AB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CD2FAF" w14:paraId="1F1712D1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A089C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E92968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Řízení </w:t>
            </w:r>
            <w:r>
              <w:rPr>
                <w:bCs/>
                <w:color w:val="000000"/>
                <w:szCs w:val="22"/>
                <w:lang w:eastAsia="cs-CZ"/>
              </w:rPr>
              <w:t>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7E6415E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6AAC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7FB5963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99698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5327AC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825E541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89414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0B5739E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07260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40C848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950524A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1BC72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1C9ED7D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5409D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9C9DE0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C618838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B120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34A7E95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C1ED1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C6F01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BF6B7F1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B7AE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6F8B200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F38DF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5986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E55907F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53E7D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2ED089C0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92FA5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5AB47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A089091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EF959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5B8586F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149FE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C0547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D742B3F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BF292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17B68DA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83103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D1428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61B3B17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6C528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6C269C0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474AA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DC7E6B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6EA8E7C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90D0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7D6A63A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D1030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A2D249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E6A13FC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D7FBF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1933764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DF061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7BBD09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50FEF97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74E4B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  <w:tr w:rsidR="00CD2FAF" w14:paraId="7A2A3FDC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E46C1" w14:textId="77777777" w:rsidR="00CD2FAF" w:rsidRDefault="00CD2FA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FD51B2" w14:textId="77777777" w:rsidR="00CD2FAF" w:rsidRDefault="004B68AB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83415F9" w14:textId="77777777" w:rsidR="00CD2FAF" w:rsidRDefault="004B68AB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BB20B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</w:t>
            </w:r>
          </w:p>
        </w:tc>
      </w:tr>
    </w:tbl>
    <w:p w14:paraId="41E0E264" w14:textId="77777777" w:rsidR="00CD2FAF" w:rsidRDefault="00CD2FAF"/>
    <w:p w14:paraId="6B59FFC0" w14:textId="77777777" w:rsidR="00CD2FAF" w:rsidRDefault="004B68AB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76B55864" w14:textId="77777777" w:rsidR="00CD2FAF" w:rsidRDefault="00CD2FAF"/>
    <w:p w14:paraId="260CE70C" w14:textId="77777777" w:rsidR="00CD2FAF" w:rsidRDefault="004B68AB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D2FAF" w14:paraId="567F8B83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6E6E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15F35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E47A6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D2FAF" w14:paraId="6F8F2702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18031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SZIF / SAP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3C90A2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855EB5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</w:t>
            </w:r>
          </w:p>
        </w:tc>
      </w:tr>
      <w:tr w:rsidR="00CD2FAF" w14:paraId="475CF536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D86F16" w14:textId="77777777" w:rsidR="00CD2FAF" w:rsidRDefault="00CD2FA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2A8678" w14:textId="77777777" w:rsidR="00CD2FAF" w:rsidRDefault="00CD2FA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5757D83" w14:textId="77777777" w:rsidR="00CD2FAF" w:rsidRDefault="00CD2FA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543804AA" w14:textId="77777777" w:rsidR="00CD2FAF" w:rsidRDefault="004B68AB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(V případě, že má změnový požadavek dopad na napojení na SIEM, PIM nebo Management zranitelnosti dle bodu 1, uveďte také </w:t>
      </w:r>
      <w:r>
        <w:rPr>
          <w:sz w:val="16"/>
          <w:szCs w:val="16"/>
        </w:rPr>
        <w:t>požadovanou součinnost Oddělení kybernetické bezpečnosti.)</w:t>
      </w:r>
    </w:p>
    <w:p w14:paraId="0417C4C1" w14:textId="77777777" w:rsidR="00CD2FAF" w:rsidRDefault="00CD2FAF"/>
    <w:p w14:paraId="1EE3CF2C" w14:textId="77777777" w:rsidR="00CD2FAF" w:rsidRDefault="004B68AB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realizace</w:t>
      </w:r>
      <w:r>
        <w:rPr>
          <w:b w:val="0"/>
          <w:szCs w:val="22"/>
          <w:vertAlign w:val="superscript"/>
        </w:rPr>
        <w:endnoteReference w:id="2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CD2FAF" w14:paraId="24CCD997" w14:textId="77777777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8129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AC1E2" w14:textId="77777777" w:rsidR="00CD2FAF" w:rsidRDefault="004B68AB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D2FAF" w14:paraId="2FA818E1" w14:textId="77777777">
        <w:trPr>
          <w:trHeight w:val="284"/>
        </w:trPr>
        <w:tc>
          <w:tcPr>
            <w:tcW w:w="6804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C42B34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Zahájení</w:t>
            </w:r>
          </w:p>
        </w:tc>
        <w:tc>
          <w:tcPr>
            <w:tcW w:w="2977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3DBA5051" w14:textId="77777777" w:rsidR="00CD2FAF" w:rsidRDefault="004B68AB">
            <w:pPr>
              <w:jc w:val="left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Uveřejnění objednávky v registru smluv</w:t>
            </w:r>
          </w:p>
        </w:tc>
      </w:tr>
      <w:tr w:rsidR="00CD2FAF" w14:paraId="2D132D5C" w14:textId="77777777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CF4754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I. Fáze – implementace nových opatření ZPT-23 a GEN-23 do Předtisku fLPIS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0F0485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31.3.2023</w:t>
            </w:r>
          </w:p>
        </w:tc>
      </w:tr>
      <w:tr w:rsidR="00CD2FAF" w14:paraId="77E7EBD3" w14:textId="77777777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FE568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lastRenderedPageBreak/>
              <w:t xml:space="preserve">II. Fáze – </w:t>
            </w:r>
            <w:r>
              <w:rPr>
                <w:sz w:val="20"/>
                <w:szCs w:val="20"/>
              </w:rPr>
              <w:t>realizace převodů PSK: ukončení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D0AF76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15.5.2023</w:t>
            </w:r>
          </w:p>
        </w:tc>
      </w:tr>
      <w:tr w:rsidR="00CD2FAF" w14:paraId="1A10DC71" w14:textId="77777777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4EF311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Akceptace Fáze I. A Fáze II. – první fakturační milník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ACF9EEE" w14:textId="77777777" w:rsidR="00CD2FAF" w:rsidRDefault="004B68A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31.5.2023</w:t>
            </w:r>
          </w:p>
        </w:tc>
      </w:tr>
      <w:tr w:rsidR="00CD2FAF" w14:paraId="66DF0197" w14:textId="77777777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E59593" w14:textId="77777777" w:rsidR="00CD2FAF" w:rsidRDefault="004B6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Doplnění a akceptace dokumentace dle specifikace Závazná metodika návrhu a dokumentace architektury MZe – druhý fakturační milník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A7D68E" w14:textId="77777777" w:rsidR="00CD2FAF" w:rsidRDefault="004B68AB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 xml:space="preserve">Do konce </w:t>
            </w:r>
            <w:r>
              <w:rPr>
                <w:color w:val="000000"/>
                <w:sz w:val="20"/>
                <w:szCs w:val="20"/>
                <w:lang w:eastAsia="cs-CZ"/>
              </w:rPr>
              <w:t>platnosti smlouvy PRAIS II</w:t>
            </w:r>
          </w:p>
        </w:tc>
      </w:tr>
    </w:tbl>
    <w:p w14:paraId="144CEF4D" w14:textId="77777777" w:rsidR="00CD2FAF" w:rsidRDefault="00CD2FAF">
      <w:pPr>
        <w:pStyle w:val="Nadpis1"/>
        <w:ind w:firstLine="0"/>
        <w:rPr>
          <w:szCs w:val="22"/>
        </w:rPr>
      </w:pPr>
      <w:bookmarkStart w:id="1" w:name="_Ref31623420"/>
    </w:p>
    <w:p w14:paraId="66851099" w14:textId="77777777" w:rsidR="00CD2FAF" w:rsidRDefault="004B68AB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Pracnost a cenová nabídka navrhovaného řešení</w:t>
      </w:r>
      <w:bookmarkEnd w:id="1"/>
    </w:p>
    <w:p w14:paraId="19DA9D31" w14:textId="77777777" w:rsidR="00CD2FAF" w:rsidRDefault="004B68AB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531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726"/>
        <w:gridCol w:w="1158"/>
        <w:gridCol w:w="1899"/>
        <w:gridCol w:w="1815"/>
      </w:tblGrid>
      <w:tr w:rsidR="00CD2FAF" w14:paraId="142BBDE9" w14:textId="77777777"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D31F2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4"/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20640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B078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CE905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467B7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CD2FAF" w14:paraId="64AE6367" w14:textId="77777777">
        <w:trPr>
          <w:trHeight w:hRule="exact" w:val="20"/>
        </w:trPr>
        <w:tc>
          <w:tcPr>
            <w:tcW w:w="549" w:type="pct"/>
            <w:tcBorders>
              <w:top w:val="single" w:sz="8" w:space="0" w:color="auto"/>
              <w:left w:val="dotted" w:sz="4" w:space="0" w:color="auto"/>
            </w:tcBorders>
          </w:tcPr>
          <w:p w14:paraId="6D2152BB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948" w:type="pct"/>
            <w:tcBorders>
              <w:top w:val="single" w:sz="8" w:space="0" w:color="auto"/>
              <w:left w:val="dotted" w:sz="4" w:space="0" w:color="auto"/>
            </w:tcBorders>
          </w:tcPr>
          <w:p w14:paraId="326FCDE4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546" w:type="pct"/>
            <w:tcBorders>
              <w:top w:val="single" w:sz="8" w:space="0" w:color="auto"/>
            </w:tcBorders>
          </w:tcPr>
          <w:p w14:paraId="063A6458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09284682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956" w:type="pct"/>
            <w:tcBorders>
              <w:top w:val="single" w:sz="8" w:space="0" w:color="auto"/>
            </w:tcBorders>
          </w:tcPr>
          <w:p w14:paraId="6925A817" w14:textId="77777777" w:rsidR="00CD2FAF" w:rsidRDefault="00CD2FAF">
            <w:pPr>
              <w:pStyle w:val="Tabulka"/>
              <w:rPr>
                <w:szCs w:val="22"/>
              </w:rPr>
            </w:pPr>
          </w:p>
        </w:tc>
      </w:tr>
      <w:tr w:rsidR="00CD2FAF" w14:paraId="54B0407B" w14:textId="77777777">
        <w:trPr>
          <w:trHeight w:val="397"/>
        </w:trPr>
        <w:tc>
          <w:tcPr>
            <w:tcW w:w="549" w:type="pct"/>
            <w:tcBorders>
              <w:top w:val="dotted" w:sz="4" w:space="0" w:color="auto"/>
              <w:left w:val="dotted" w:sz="4" w:space="0" w:color="auto"/>
            </w:tcBorders>
          </w:tcPr>
          <w:p w14:paraId="11285996" w14:textId="77777777" w:rsidR="00CD2FAF" w:rsidRDefault="00CD2FAF">
            <w:pPr>
              <w:pStyle w:val="Tabulka"/>
              <w:rPr>
                <w:szCs w:val="22"/>
              </w:rPr>
            </w:pPr>
          </w:p>
        </w:tc>
        <w:tc>
          <w:tcPr>
            <w:tcW w:w="1948" w:type="pct"/>
            <w:tcBorders>
              <w:top w:val="dotted" w:sz="4" w:space="0" w:color="auto"/>
              <w:left w:val="dotted" w:sz="4" w:space="0" w:color="auto"/>
            </w:tcBorders>
          </w:tcPr>
          <w:p w14:paraId="540189EF" w14:textId="77777777" w:rsidR="00CD2FAF" w:rsidRDefault="004B68A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 */</w:t>
            </w:r>
          </w:p>
        </w:tc>
        <w:tc>
          <w:tcPr>
            <w:tcW w:w="546" w:type="pct"/>
            <w:tcBorders>
              <w:top w:val="dotted" w:sz="4" w:space="0" w:color="auto"/>
            </w:tcBorders>
          </w:tcPr>
          <w:p w14:paraId="5A1589BD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178,875</w:t>
            </w:r>
          </w:p>
        </w:tc>
        <w:tc>
          <w:tcPr>
            <w:tcW w:w="1000" w:type="pct"/>
            <w:tcBorders>
              <w:top w:val="dotted" w:sz="4" w:space="0" w:color="auto"/>
            </w:tcBorders>
          </w:tcPr>
          <w:p w14:paraId="0751F16E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t>1 591 987,50</w:t>
            </w:r>
          </w:p>
        </w:tc>
        <w:tc>
          <w:tcPr>
            <w:tcW w:w="956" w:type="pct"/>
            <w:tcBorders>
              <w:top w:val="dotted" w:sz="4" w:space="0" w:color="auto"/>
            </w:tcBorders>
          </w:tcPr>
          <w:p w14:paraId="6DA7AD4C" w14:textId="77777777" w:rsidR="00CD2FAF" w:rsidRDefault="004B68AB">
            <w:pPr>
              <w:pStyle w:val="Tabulka"/>
              <w:jc w:val="right"/>
              <w:rPr>
                <w:szCs w:val="22"/>
              </w:rPr>
            </w:pPr>
            <w:r>
              <w:t>1 926 304,88</w:t>
            </w:r>
          </w:p>
        </w:tc>
      </w:tr>
      <w:tr w:rsidR="00CD2FAF" w14:paraId="3222AFDB" w14:textId="77777777">
        <w:trPr>
          <w:trHeight w:val="397"/>
        </w:trPr>
        <w:tc>
          <w:tcPr>
            <w:tcW w:w="2498" w:type="pct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8A6A2E7" w14:textId="77777777" w:rsidR="00CD2FAF" w:rsidRDefault="004B68A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546" w:type="pct"/>
            <w:tcBorders>
              <w:bottom w:val="dotted" w:sz="4" w:space="0" w:color="auto"/>
            </w:tcBorders>
          </w:tcPr>
          <w:p w14:paraId="7BC420D3" w14:textId="77777777" w:rsidR="00CD2FAF" w:rsidRDefault="004B68AB">
            <w:pPr>
              <w:pStyle w:val="Tabulka"/>
              <w:jc w:val="righ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178,875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2E2C459A" w14:textId="77777777" w:rsidR="00CD2FAF" w:rsidRDefault="004B68AB">
            <w:pPr>
              <w:pStyle w:val="Tabulka"/>
              <w:jc w:val="right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1 591 987,50</w:t>
            </w:r>
          </w:p>
        </w:tc>
        <w:tc>
          <w:tcPr>
            <w:tcW w:w="956" w:type="pct"/>
            <w:tcBorders>
              <w:bottom w:val="dotted" w:sz="4" w:space="0" w:color="auto"/>
            </w:tcBorders>
          </w:tcPr>
          <w:p w14:paraId="7376DDAA" w14:textId="77777777" w:rsidR="00CD2FAF" w:rsidRDefault="004B68AB">
            <w:pPr>
              <w:pStyle w:val="Tabulka"/>
              <w:jc w:val="right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1 926 304,88</w:t>
            </w:r>
          </w:p>
        </w:tc>
      </w:tr>
    </w:tbl>
    <w:p w14:paraId="77C12A04" w14:textId="77777777" w:rsidR="00CD2FAF" w:rsidRDefault="00CD2FAF">
      <w:pPr>
        <w:rPr>
          <w:sz w:val="8"/>
          <w:szCs w:val="8"/>
        </w:rPr>
      </w:pPr>
    </w:p>
    <w:p w14:paraId="4875C3E7" w14:textId="77777777" w:rsidR="00CD2FAF" w:rsidRDefault="004B68AB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68E956D9" w14:textId="77777777" w:rsidR="00CD2FAF" w:rsidRDefault="00CD2FAF">
      <w:pPr>
        <w:rPr>
          <w:szCs w:val="22"/>
        </w:rPr>
      </w:pPr>
    </w:p>
    <w:p w14:paraId="5AB5AC2E" w14:textId="77777777" w:rsidR="00CD2FAF" w:rsidRDefault="004B68AB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Posouzení</w:t>
      </w:r>
    </w:p>
    <w:p w14:paraId="069B4964" w14:textId="77777777" w:rsidR="00CD2FAF" w:rsidRDefault="004B68AB">
      <w:pPr>
        <w:rPr>
          <w:szCs w:val="22"/>
        </w:rPr>
      </w:pPr>
      <w:r>
        <w:t xml:space="preserve">Bezpečnostní garant, provozní garant a architekt </w:t>
      </w:r>
      <w:r>
        <w:t>potvrzují svým podpisem za oblast, kterou garantují, správnost specifikace plnění dle bodu 1 a její soulad s předpisy a standardy MZe</w:t>
      </w:r>
      <w:r>
        <w:br/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CD2FAF" w14:paraId="6A2469DF" w14:textId="77777777">
        <w:trPr>
          <w:trHeight w:val="374"/>
        </w:trPr>
        <w:tc>
          <w:tcPr>
            <w:tcW w:w="3256" w:type="dxa"/>
            <w:vAlign w:val="center"/>
          </w:tcPr>
          <w:p w14:paraId="0E5B2B4B" w14:textId="77777777" w:rsidR="00CD2FAF" w:rsidRDefault="004B68AB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A9884EE" w14:textId="77777777" w:rsidR="00CD2FAF" w:rsidRDefault="004B68AB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28309081" w14:textId="77777777" w:rsidR="00CD2FAF" w:rsidRDefault="004B68AB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5"/>
            </w:r>
          </w:p>
        </w:tc>
      </w:tr>
      <w:tr w:rsidR="00CD2FAF" w14:paraId="54F04B12" w14:textId="77777777">
        <w:trPr>
          <w:trHeight w:hRule="exact" w:val="624"/>
        </w:trPr>
        <w:tc>
          <w:tcPr>
            <w:tcW w:w="3256" w:type="dxa"/>
            <w:vAlign w:val="center"/>
          </w:tcPr>
          <w:p w14:paraId="11FE7505" w14:textId="77777777" w:rsidR="00CD2FAF" w:rsidRDefault="004B68AB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69DBEE98" w14:textId="77777777" w:rsidR="00CD2FAF" w:rsidRDefault="004B68AB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355D3CBF" w14:textId="77777777" w:rsidR="00CD2FAF" w:rsidRDefault="00CD2FAF"/>
        </w:tc>
      </w:tr>
      <w:tr w:rsidR="00CD2FAF" w14:paraId="5D98C7D4" w14:textId="77777777">
        <w:trPr>
          <w:trHeight w:hRule="exact" w:val="624"/>
        </w:trPr>
        <w:tc>
          <w:tcPr>
            <w:tcW w:w="3256" w:type="dxa"/>
            <w:vAlign w:val="center"/>
          </w:tcPr>
          <w:p w14:paraId="217CC9A8" w14:textId="77777777" w:rsidR="00CD2FAF" w:rsidRDefault="004B68AB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4B50FCE2" w14:textId="77777777" w:rsidR="00CD2FAF" w:rsidRDefault="004B68AB">
            <w:r>
              <w:t xml:space="preserve">Aleš </w:t>
            </w:r>
            <w:r>
              <w:t>Prošek</w:t>
            </w:r>
          </w:p>
        </w:tc>
        <w:tc>
          <w:tcPr>
            <w:tcW w:w="2977" w:type="dxa"/>
            <w:vAlign w:val="center"/>
          </w:tcPr>
          <w:p w14:paraId="7D02558C" w14:textId="77777777" w:rsidR="00CD2FAF" w:rsidRDefault="00CD2FAF"/>
        </w:tc>
      </w:tr>
      <w:tr w:rsidR="00CD2FAF" w14:paraId="1A539256" w14:textId="77777777">
        <w:trPr>
          <w:trHeight w:hRule="exact" w:val="624"/>
        </w:trPr>
        <w:tc>
          <w:tcPr>
            <w:tcW w:w="3256" w:type="dxa"/>
            <w:vAlign w:val="center"/>
          </w:tcPr>
          <w:p w14:paraId="4937067A" w14:textId="77777777" w:rsidR="00CD2FAF" w:rsidRDefault="004B68AB">
            <w:r>
              <w:t>Architekt</w:t>
            </w:r>
          </w:p>
        </w:tc>
        <w:tc>
          <w:tcPr>
            <w:tcW w:w="2976" w:type="dxa"/>
            <w:vAlign w:val="center"/>
          </w:tcPr>
          <w:p w14:paraId="5F0056D4" w14:textId="77777777" w:rsidR="00CD2FAF" w:rsidRDefault="004B68AB">
            <w:r>
              <w:t>--------------------------------</w:t>
            </w:r>
          </w:p>
        </w:tc>
        <w:tc>
          <w:tcPr>
            <w:tcW w:w="2977" w:type="dxa"/>
            <w:vAlign w:val="center"/>
          </w:tcPr>
          <w:p w14:paraId="2B0FDB0F" w14:textId="77777777" w:rsidR="00CD2FAF" w:rsidRDefault="004B68AB">
            <w:r>
              <w:t>----------------------------------</w:t>
            </w:r>
          </w:p>
        </w:tc>
      </w:tr>
    </w:tbl>
    <w:p w14:paraId="1321B673" w14:textId="77777777" w:rsidR="00CD2FAF" w:rsidRDefault="004B68AB">
      <w:pPr>
        <w:spacing w:before="60"/>
      </w:pPr>
      <w:r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</w:t>
      </w:r>
      <w:r>
        <w:rPr>
          <w:sz w:val="16"/>
          <w:szCs w:val="16"/>
        </w:rPr>
        <w:t>zpečnost, provoz, příp. architekturu. Koordinátor změny rozhodne, od koho vyžádat posouzení dle konkrétního případu změnového požadavku.)</w:t>
      </w:r>
    </w:p>
    <w:p w14:paraId="0F611F04" w14:textId="77777777" w:rsidR="00CD2FAF" w:rsidRDefault="00CD2FAF"/>
    <w:p w14:paraId="1BEF89A3" w14:textId="77777777" w:rsidR="00CD2FAF" w:rsidRDefault="004B68AB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Schválení</w:t>
      </w:r>
    </w:p>
    <w:p w14:paraId="4F7FF9FF" w14:textId="77777777" w:rsidR="00CD2FAF" w:rsidRDefault="004B68AB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CD2FAF" w14:paraId="280D0834" w14:textId="77777777">
        <w:trPr>
          <w:trHeight w:val="374"/>
        </w:trPr>
        <w:tc>
          <w:tcPr>
            <w:tcW w:w="3256" w:type="dxa"/>
            <w:vAlign w:val="center"/>
          </w:tcPr>
          <w:p w14:paraId="7BA685EC" w14:textId="77777777" w:rsidR="00CD2FAF" w:rsidRDefault="004B68AB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3E6CAA37" w14:textId="77777777" w:rsidR="00CD2FAF" w:rsidRDefault="004B68AB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69CAE701" w14:textId="77777777" w:rsidR="00CD2FAF" w:rsidRDefault="004B68AB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D2FAF" w14:paraId="6B27D3F3" w14:textId="77777777">
        <w:trPr>
          <w:trHeight w:hRule="exact" w:val="624"/>
        </w:trPr>
        <w:tc>
          <w:tcPr>
            <w:tcW w:w="3256" w:type="dxa"/>
            <w:vAlign w:val="center"/>
          </w:tcPr>
          <w:p w14:paraId="17006984" w14:textId="77777777" w:rsidR="00CD2FAF" w:rsidRDefault="004B68AB">
            <w:r>
              <w:t>Žadatel</w:t>
            </w:r>
          </w:p>
        </w:tc>
        <w:tc>
          <w:tcPr>
            <w:tcW w:w="2976" w:type="dxa"/>
            <w:vAlign w:val="center"/>
          </w:tcPr>
          <w:p w14:paraId="05DCB064" w14:textId="77777777" w:rsidR="00CD2FAF" w:rsidRDefault="004B68AB">
            <w:r>
              <w:t>Václav Tomášek</w:t>
            </w:r>
          </w:p>
        </w:tc>
        <w:tc>
          <w:tcPr>
            <w:tcW w:w="2977" w:type="dxa"/>
            <w:vAlign w:val="center"/>
          </w:tcPr>
          <w:p w14:paraId="7E67B215" w14:textId="77777777" w:rsidR="00CD2FAF" w:rsidRDefault="00CD2FAF"/>
        </w:tc>
      </w:tr>
      <w:tr w:rsidR="00CD2FAF" w14:paraId="5F03DE0D" w14:textId="77777777">
        <w:trPr>
          <w:trHeight w:hRule="exact" w:val="624"/>
        </w:trPr>
        <w:tc>
          <w:tcPr>
            <w:tcW w:w="3256" w:type="dxa"/>
            <w:vAlign w:val="center"/>
          </w:tcPr>
          <w:p w14:paraId="71FB0916" w14:textId="77777777" w:rsidR="00CD2FAF" w:rsidRDefault="004B68AB">
            <w:r>
              <w:t>Věcný garant</w:t>
            </w:r>
          </w:p>
        </w:tc>
        <w:tc>
          <w:tcPr>
            <w:tcW w:w="2976" w:type="dxa"/>
            <w:vAlign w:val="center"/>
          </w:tcPr>
          <w:p w14:paraId="46987BEA" w14:textId="77777777" w:rsidR="00CD2FAF" w:rsidRDefault="004B68AB">
            <w:r>
              <w:t>Václav Lidický</w:t>
            </w:r>
          </w:p>
        </w:tc>
        <w:tc>
          <w:tcPr>
            <w:tcW w:w="2977" w:type="dxa"/>
            <w:vAlign w:val="center"/>
          </w:tcPr>
          <w:p w14:paraId="62D6A1A3" w14:textId="77777777" w:rsidR="00CD2FAF" w:rsidRDefault="00CD2FAF"/>
        </w:tc>
      </w:tr>
      <w:tr w:rsidR="00CD2FAF" w14:paraId="0B0CED2C" w14:textId="77777777">
        <w:trPr>
          <w:trHeight w:hRule="exact" w:val="624"/>
        </w:trPr>
        <w:tc>
          <w:tcPr>
            <w:tcW w:w="3256" w:type="dxa"/>
            <w:vAlign w:val="center"/>
          </w:tcPr>
          <w:p w14:paraId="326A91E2" w14:textId="77777777" w:rsidR="00CD2FAF" w:rsidRDefault="004B68AB">
            <w:r>
              <w:t>Odborný garant SZIF</w:t>
            </w:r>
          </w:p>
        </w:tc>
        <w:tc>
          <w:tcPr>
            <w:tcW w:w="2976" w:type="dxa"/>
            <w:vAlign w:val="center"/>
          </w:tcPr>
          <w:p w14:paraId="3D6B59ED" w14:textId="77777777" w:rsidR="00CD2FAF" w:rsidRDefault="004B68AB">
            <w:r>
              <w:rPr>
                <w:szCs w:val="20"/>
              </w:rPr>
              <w:t>Ondřej Krym</w:t>
            </w:r>
          </w:p>
        </w:tc>
        <w:tc>
          <w:tcPr>
            <w:tcW w:w="2977" w:type="dxa"/>
            <w:vAlign w:val="center"/>
          </w:tcPr>
          <w:p w14:paraId="5A65B63B" w14:textId="77777777" w:rsidR="00CD2FAF" w:rsidRDefault="00CD2FAF"/>
        </w:tc>
      </w:tr>
      <w:tr w:rsidR="00CD2FAF" w14:paraId="3D9E5D13" w14:textId="77777777">
        <w:trPr>
          <w:trHeight w:hRule="exact" w:val="624"/>
        </w:trPr>
        <w:tc>
          <w:tcPr>
            <w:tcW w:w="3256" w:type="dxa"/>
            <w:vAlign w:val="center"/>
          </w:tcPr>
          <w:p w14:paraId="09F36E81" w14:textId="77777777" w:rsidR="00CD2FAF" w:rsidRDefault="004B68AB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5AE30335" w14:textId="77777777" w:rsidR="00CD2FAF" w:rsidRDefault="004B68AB">
            <w:r>
              <w:t>Václav Krejčí</w:t>
            </w:r>
          </w:p>
        </w:tc>
        <w:tc>
          <w:tcPr>
            <w:tcW w:w="2977" w:type="dxa"/>
            <w:vAlign w:val="center"/>
          </w:tcPr>
          <w:p w14:paraId="51FEF8DF" w14:textId="77777777" w:rsidR="00CD2FAF" w:rsidRDefault="00CD2FAF"/>
        </w:tc>
      </w:tr>
      <w:tr w:rsidR="00CD2FAF" w14:paraId="321C58DC" w14:textId="77777777">
        <w:trPr>
          <w:trHeight w:hRule="exact" w:val="624"/>
        </w:trPr>
        <w:tc>
          <w:tcPr>
            <w:tcW w:w="3256" w:type="dxa"/>
            <w:vAlign w:val="center"/>
          </w:tcPr>
          <w:p w14:paraId="7F65887A" w14:textId="77777777" w:rsidR="00CD2FAF" w:rsidRDefault="004B68AB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7531A3B5" w14:textId="77777777" w:rsidR="00CD2FAF" w:rsidRDefault="004B68AB">
            <w:r>
              <w:t>Vladimír Velas</w:t>
            </w:r>
          </w:p>
        </w:tc>
        <w:tc>
          <w:tcPr>
            <w:tcW w:w="2977" w:type="dxa"/>
            <w:vAlign w:val="center"/>
          </w:tcPr>
          <w:p w14:paraId="0C624C78" w14:textId="77777777" w:rsidR="00CD2FAF" w:rsidRDefault="00CD2FAF"/>
        </w:tc>
      </w:tr>
    </w:tbl>
    <w:p w14:paraId="0489AB6B" w14:textId="77777777" w:rsidR="00CD2FAF" w:rsidRDefault="004B68AB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3081E3E4" w14:textId="77777777" w:rsidR="00CD2FAF" w:rsidRDefault="00CD2FAF"/>
    <w:p w14:paraId="02106844" w14:textId="77777777" w:rsidR="00CD2FAF" w:rsidRDefault="004B68AB">
      <w:pPr>
        <w:rPr>
          <w:b/>
          <w:sz w:val="24"/>
          <w:szCs w:val="36"/>
        </w:rPr>
      </w:pPr>
      <w:r>
        <w:br w:type="page"/>
      </w:r>
    </w:p>
    <w:p w14:paraId="4A7CA24A" w14:textId="77777777" w:rsidR="00CD2FAF" w:rsidRDefault="004B68AB">
      <w:pPr>
        <w:pStyle w:val="Nadpis1"/>
        <w:ind w:left="142" w:firstLine="0"/>
      </w:pPr>
      <w:r>
        <w:lastRenderedPageBreak/>
        <w:t>Vysvětlivky</w:t>
      </w:r>
      <w:bookmarkEnd w:id="0"/>
    </w:p>
    <w:p w14:paraId="2A6AC375" w14:textId="77777777" w:rsidR="00CD2FAF" w:rsidRDefault="00CD2FAF">
      <w:pPr>
        <w:pStyle w:val="Nadpis1"/>
      </w:pPr>
    </w:p>
    <w:sectPr w:rsidR="00CD2FAF">
      <w:headerReference w:type="even" r:id="rId21"/>
      <w:headerReference w:type="default" r:id="rId22"/>
      <w:footerReference w:type="default" r:id="rId23"/>
      <w:headerReference w:type="first" r:id="rId24"/>
      <w:pgSz w:w="11907" w:h="16840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423D" w14:textId="77777777" w:rsidR="00445BA6" w:rsidRDefault="00445BA6">
      <w:r>
        <w:separator/>
      </w:r>
    </w:p>
  </w:endnote>
  <w:endnote w:type="continuationSeparator" w:id="0">
    <w:p w14:paraId="268FEAB5" w14:textId="77777777" w:rsidR="00445BA6" w:rsidRDefault="00445BA6">
      <w:r>
        <w:continuationSeparator/>
      </w:r>
    </w:p>
  </w:endnote>
  <w:endnote w:id="1">
    <w:p w14:paraId="55300CA9" w14:textId="77777777" w:rsidR="00CD2FAF" w:rsidRDefault="004B68AB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t>Formulář RfC je tvořen t</w:t>
      </w:r>
      <w:r>
        <w:rPr>
          <w:rFonts w:cs="Arial"/>
          <w:sz w:val="16"/>
          <w:szCs w:val="16"/>
        </w:rPr>
        <w:t>řemi</w:t>
      </w:r>
      <w:r>
        <w:rPr>
          <w:sz w:val="18"/>
          <w:szCs w:val="18"/>
        </w:rPr>
        <w:t xml:space="preserve"> částmi, A - Věcné zadání, </w:t>
      </w:r>
      <w:r>
        <w:rPr>
          <w:rFonts w:cs="Arial"/>
          <w:sz w:val="16"/>
          <w:szCs w:val="16"/>
        </w:rPr>
        <w:t>B</w:t>
      </w:r>
      <w:r>
        <w:rPr>
          <w:sz w:val="18"/>
          <w:szCs w:val="18"/>
        </w:rPr>
        <w:t xml:space="preserve"> – Nabídka </w:t>
      </w:r>
      <w:r>
        <w:rPr>
          <w:rFonts w:cs="Arial"/>
          <w:sz w:val="16"/>
          <w:szCs w:val="16"/>
        </w:rPr>
        <w:t>řešení,</w:t>
      </w:r>
      <w:r>
        <w:rPr>
          <w:sz w:val="18"/>
          <w:szCs w:val="18"/>
        </w:rPr>
        <w:t xml:space="preserve"> </w:t>
      </w:r>
      <w:r>
        <w:rPr>
          <w:rFonts w:cs="Arial"/>
          <w:sz w:val="16"/>
          <w:szCs w:val="16"/>
        </w:rPr>
        <w:t>C</w:t>
      </w:r>
      <w:r>
        <w:rPr>
          <w:sz w:val="18"/>
          <w:szCs w:val="18"/>
        </w:rPr>
        <w:t xml:space="preserve"> - Potvrzení realizace požadavku. První část </w:t>
      </w:r>
      <w:r>
        <w:rPr>
          <w:rFonts w:cs="Arial"/>
          <w:sz w:val="16"/>
          <w:szCs w:val="16"/>
        </w:rPr>
        <w:t xml:space="preserve">(Věcné zadání) </w:t>
      </w:r>
      <w:r>
        <w:rPr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6"/>
          <w:szCs w:val="16"/>
        </w:rPr>
        <w:t>ou</w:t>
      </w:r>
      <w:r>
        <w:rPr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6"/>
          <w:szCs w:val="16"/>
        </w:rPr>
        <w:t>nabídky, kterou předloží MZe.</w:t>
      </w:r>
      <w:r>
        <w:rPr>
          <w:sz w:val="18"/>
          <w:szCs w:val="18"/>
        </w:rPr>
        <w:t xml:space="preserve"> T</w:t>
      </w:r>
      <w:r>
        <w:rPr>
          <w:sz w:val="18"/>
          <w:szCs w:val="18"/>
        </w:rPr>
        <w:t>řetí část (Potvrzení realizace požadavku) se po vyplnění</w:t>
      </w:r>
      <w:r>
        <w:rPr>
          <w:rFonts w:cs="Arial"/>
          <w:sz w:val="16"/>
          <w:szCs w:val="16"/>
        </w:rPr>
        <w:t xml:space="preserve"> </w:t>
      </w:r>
      <w:r>
        <w:rPr>
          <w:sz w:val="18"/>
          <w:szCs w:val="18"/>
        </w:rPr>
        <w:t>p</w:t>
      </w:r>
      <w:r>
        <w:rPr>
          <w:rFonts w:cs="Arial"/>
          <w:sz w:val="16"/>
          <w:szCs w:val="16"/>
        </w:rPr>
        <w:t xml:space="preserve">řiloží </w:t>
      </w:r>
      <w:r>
        <w:rPr>
          <w:rFonts w:cs="Arial"/>
          <w:sz w:val="18"/>
          <w:szCs w:val="18"/>
        </w:rPr>
        <w:t>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>předloží se ke schválení osobám uvedeným v části C RfC. Poskytovateli/dodavateli se poté vyplněný formulář RfC předkládá v příloze objednávky na realizaci změnového po</w:t>
      </w:r>
      <w:r>
        <w:rPr>
          <w:rFonts w:cs="Arial"/>
          <w:sz w:val="18"/>
          <w:szCs w:val="18"/>
        </w:rPr>
        <w:t xml:space="preserve">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2F628B2F" w14:textId="77777777" w:rsidR="00CD2FAF" w:rsidRDefault="004B68AB">
      <w:pPr>
        <w:pStyle w:val="Textvysvtlivek"/>
      </w:pPr>
      <w:r>
        <w:rPr>
          <w:rStyle w:val="Odkaznavysvtlivky"/>
        </w:rPr>
        <w:endnoteRef/>
      </w:r>
      <w:r>
        <w:rPr>
          <w:rFonts w:cs="Arial"/>
          <w:sz w:val="18"/>
          <w:szCs w:val="18"/>
        </w:rPr>
        <w:t xml:space="preserve"> Hlavní identifikátor změnového požadavku přidělený v ServiceDesku MZe při jeho registraci.</w:t>
      </w:r>
    </w:p>
  </w:endnote>
  <w:endnote w:id="3">
    <w:p w14:paraId="7282511A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</w:t>
      </w:r>
      <w:r>
        <w:rPr>
          <w:rFonts w:cs="Arial"/>
          <w:sz w:val="18"/>
          <w:szCs w:val="18"/>
        </w:rPr>
        <w:t>né evidenci projektové kanceláře MZe</w:t>
      </w:r>
    </w:p>
  </w:endnote>
  <w:endnote w:id="4">
    <w:p w14:paraId="0C6E5A25" w14:textId="77777777" w:rsidR="00CD2FAF" w:rsidRDefault="004B68AB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0084EF20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06D63C27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</w:t>
      </w:r>
      <w:r>
        <w:rPr>
          <w:rFonts w:cs="Arial"/>
          <w:sz w:val="18"/>
          <w:szCs w:val="18"/>
        </w:rPr>
        <w:t>. Vyplní se v případě volby kategorie „Normální změna“.</w:t>
      </w:r>
    </w:p>
  </w:endnote>
  <w:endnote w:id="7">
    <w:p w14:paraId="63CE4702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8">
    <w:p w14:paraId="7B870ED2" w14:textId="77777777" w:rsidR="00CD2FAF" w:rsidRDefault="004B68A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Typem požadavku „legislativní“ je myšlen požadavek, který vyplývá ze změny právního předpisu, příp. z nového právního předpisu.</w:t>
      </w:r>
    </w:p>
  </w:endnote>
  <w:endnote w:id="9">
    <w:p w14:paraId="075096D0" w14:textId="77777777" w:rsidR="00CD2FAF" w:rsidRDefault="004B68AB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</w:t>
      </w:r>
      <w:r>
        <w:rPr>
          <w:rFonts w:cs="Arial"/>
          <w:sz w:val="18"/>
          <w:szCs w:val="18"/>
        </w:rPr>
        <w:t>louva č. – uvede se, pokud existuje smlouva, v rámci níž se požadavky předkládají, totéž platí pro KL (katalogový list).</w:t>
      </w:r>
    </w:p>
  </w:endnote>
  <w:endnote w:id="10">
    <w:p w14:paraId="39B65B3E" w14:textId="77777777" w:rsidR="00CD2FAF" w:rsidRDefault="004B68AB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změny. Uvedený seznam dokumentace je pouze příkladem.</w:t>
      </w:r>
    </w:p>
  </w:endnote>
  <w:endnote w:id="11">
    <w:p w14:paraId="23D71D69" w14:textId="77777777" w:rsidR="00CD2FAF" w:rsidRDefault="004B68A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 xml:space="preserve">Garant odpovídá za správnost a úplnost dodané dokumentace </w:t>
      </w:r>
      <w:r>
        <w:rPr>
          <w:sz w:val="18"/>
          <w:szCs w:val="18"/>
        </w:rPr>
        <w:t>a zajišťuje její akceptaci. Např. Provozní dokumentaci posuzuje Oddělení kybernetické bezpečnosti (OKB) a Oddělení provozu a podpory technologíí (OPPT).</w:t>
      </w:r>
    </w:p>
  </w:endnote>
  <w:endnote w:id="12">
    <w:p w14:paraId="0E900E5A" w14:textId="77777777" w:rsidR="00CD2FAF" w:rsidRDefault="004B68AB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3">
    <w:p w14:paraId="478357EE" w14:textId="77777777" w:rsidR="00CD2FAF" w:rsidRDefault="004B68AB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4">
    <w:p w14:paraId="14D11902" w14:textId="77777777" w:rsidR="00CD2FAF" w:rsidRDefault="004B68AB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5">
    <w:p w14:paraId="34B92982" w14:textId="77777777" w:rsidR="00CD2FAF" w:rsidRDefault="004B68A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Pokud není určen metodický garant, podepíše věcné zadání věcný garant.</w:t>
      </w:r>
    </w:p>
  </w:endnote>
  <w:endnote w:id="16">
    <w:p w14:paraId="3E7A3A84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</w:t>
      </w:r>
      <w:r>
        <w:rPr>
          <w:rFonts w:cs="Arial"/>
          <w:sz w:val="18"/>
          <w:szCs w:val="18"/>
        </w:rPr>
        <w:t>ý identifikátor požadavku přidělený v pomocné evidenci projektové kanceláře MZe</w:t>
      </w:r>
    </w:p>
  </w:endnote>
  <w:endnote w:id="17">
    <w:p w14:paraId="7223AF12" w14:textId="77777777" w:rsidR="00CD2FAF" w:rsidRDefault="004B68AB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8">
    <w:p w14:paraId="5E002C90" w14:textId="77777777" w:rsidR="00CD2FAF" w:rsidRDefault="004B68AB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Pokud z vyhodnocení dopadů vyplyne potřeba upravit dohledové scénáře nebo </w:t>
      </w:r>
      <w:r>
        <w:rPr>
          <w:sz w:val="18"/>
          <w:szCs w:val="18"/>
        </w:rPr>
        <w:t>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</w:t>
      </w:r>
      <w:r>
        <w:rPr>
          <w:sz w:val="18"/>
          <w:szCs w:val="18"/>
        </w:rPr>
        <w:t>ace plnění“ stanoveno jinak.</w:t>
      </w:r>
    </w:p>
  </w:endnote>
  <w:endnote w:id="19">
    <w:p w14:paraId="47BA8739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59E279A9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60622E12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2">
    <w:p w14:paraId="318E5509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3">
    <w:p w14:paraId="3C6114B5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</w:t>
      </w:r>
      <w:r>
        <w:rPr>
          <w:rFonts w:cs="Arial"/>
          <w:sz w:val="18"/>
          <w:szCs w:val="18"/>
        </w:rPr>
        <w:t xml:space="preserve"> etapy.</w:t>
      </w:r>
    </w:p>
  </w:endnote>
  <w:endnote w:id="24">
    <w:p w14:paraId="736446CE" w14:textId="77777777" w:rsidR="00CD2FAF" w:rsidRDefault="004B68AB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5">
    <w:p w14:paraId="68FD51FB" w14:textId="77777777" w:rsidR="00CD2FAF" w:rsidRDefault="004B68A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2236" w14:textId="77777777" w:rsidR="00CD2FAF" w:rsidRDefault="00CD2F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B1E4" w14:textId="141BA0D2" w:rsidR="00CD2FAF" w:rsidRDefault="004B68AB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rPr>
          <w:sz w:val="16"/>
          <w:szCs w:val="16"/>
        </w:r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6"/>
            <w:szCs w:val="16"/>
          </w:rPr>
          <w:t>Veřejné</w:t>
        </w:r>
      </w:sdtContent>
    </w:sdt>
    <w:r>
      <w:rPr>
        <w:sz w:val="16"/>
        <w:szCs w:val="16"/>
      </w:rPr>
      <w:t xml:space="preserve"> v2.2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DC65" w14:textId="77777777" w:rsidR="00CD2FAF" w:rsidRDefault="00CD2FA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EF20" w14:textId="22F1B689" w:rsidR="00CD2FAF" w:rsidRDefault="004B68AB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857C" w14:textId="4DCEB790" w:rsidR="00CD2FAF" w:rsidRDefault="004B68AB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D35022" w:rsidRPr="00D35022">
      <w:rPr>
        <w:bCs/>
      </w:rPr>
      <w:t>MZE-72460/2022-12121</w:t>
    </w:r>
    <w:r>
      <w:rPr>
        <w:bCs/>
      </w:rP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14:paraId="03ECAAC3" w14:textId="77777777" w:rsidR="00CD2FAF" w:rsidRDefault="00CD2FAF"/>
  <w:p w14:paraId="295F9D9C" w14:textId="77777777" w:rsidR="00CD2FAF" w:rsidRDefault="00CD2F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ECFB" w14:textId="77777777" w:rsidR="00445BA6" w:rsidRDefault="00445BA6">
      <w:r>
        <w:separator/>
      </w:r>
    </w:p>
  </w:footnote>
  <w:footnote w:type="continuationSeparator" w:id="0">
    <w:p w14:paraId="3D81AFDA" w14:textId="77777777" w:rsidR="00445BA6" w:rsidRDefault="00445BA6">
      <w:r>
        <w:continuationSeparator/>
      </w:r>
    </w:p>
  </w:footnote>
  <w:footnote w:id="1">
    <w:p w14:paraId="26CDDF2A" w14:textId="77777777" w:rsidR="00CD2FAF" w:rsidRDefault="004B68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42F7100C" w14:textId="77777777" w:rsidR="00CD2FAF" w:rsidRDefault="004B68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1B2F6245" w14:textId="77777777" w:rsidR="00CD2FAF" w:rsidRDefault="004B68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03D9B69B" w14:textId="77777777" w:rsidR="00CD2FAF" w:rsidRDefault="004B68AB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3020" w14:textId="77777777" w:rsidR="00CD2FAF" w:rsidRDefault="004B68AB">
    <w:pPr>
      <w:pStyle w:val="Zhlav"/>
    </w:pPr>
    <w:r>
      <w:pict w14:anchorId="69ED8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59bc923-bc8f-4f8b-a6fe-38a47ce7350a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167" w14:textId="77777777" w:rsidR="00CD2FAF" w:rsidRDefault="004B68AB">
    <w:pPr>
      <w:pStyle w:val="Zhlav"/>
      <w:pBdr>
        <w:bottom w:val="single" w:sz="18" w:space="1" w:color="B2BC00"/>
      </w:pBdr>
      <w:tabs>
        <w:tab w:val="clear" w:pos="9072"/>
        <w:tab w:val="left" w:pos="2565"/>
        <w:tab w:val="left" w:pos="3993"/>
        <w:tab w:val="right" w:pos="9923"/>
      </w:tabs>
      <w:ind w:right="-427"/>
    </w:pPr>
    <w:r>
      <w:pict w14:anchorId="58CE7B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475a12-3c3d-4d53-a60a-c7fb2cf31a4d" o:spid="_x0000_s1028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046CD734" wp14:editId="5E889073">
          <wp:extent cx="885825" cy="419100"/>
          <wp:effectExtent l="0" t="0" r="9525" b="0"/>
          <wp:docPr id="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31DD" w14:textId="77777777" w:rsidR="00CD2FAF" w:rsidRDefault="004B68AB">
    <w:pPr>
      <w:pStyle w:val="Zhlav"/>
    </w:pPr>
    <w:r>
      <w:pict w14:anchorId="381A6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c78788a-39b1-48f0-b9c5-a442c96790c1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76D4" w14:textId="77777777" w:rsidR="00CD2FAF" w:rsidRDefault="004B68AB">
    <w:r>
      <w:pict w14:anchorId="68B62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ca9c0b6-ebfe-44b7-8c65-a2fb72fdab0a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986B" w14:textId="77777777" w:rsidR="00CD2FAF" w:rsidRDefault="004B68AB">
    <w:r>
      <w:pict w14:anchorId="2EAA6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7956522-cde2-405a-b071-9a7dffb73f2b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F9DB" w14:textId="77777777" w:rsidR="00CD2FAF" w:rsidRDefault="004B68AB">
    <w:r>
      <w:pict w14:anchorId="598A39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4925bb4-6a85-4f90-86bd-48eaa1f5fdb8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71B"/>
    <w:multiLevelType w:val="multilevel"/>
    <w:tmpl w:val="ABE62FA0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multilevel"/>
    <w:tmpl w:val="E34A1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0C2B"/>
    <w:multiLevelType w:val="multilevel"/>
    <w:tmpl w:val="008672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D0D557D"/>
    <w:multiLevelType w:val="multilevel"/>
    <w:tmpl w:val="7360A068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E70999"/>
    <w:multiLevelType w:val="multilevel"/>
    <w:tmpl w:val="0A7E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1245"/>
    <w:multiLevelType w:val="multilevel"/>
    <w:tmpl w:val="B8CE6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291D"/>
    <w:multiLevelType w:val="multilevel"/>
    <w:tmpl w:val="3ACAAB7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777D"/>
    <w:multiLevelType w:val="multilevel"/>
    <w:tmpl w:val="14D47874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71A2C"/>
    <w:multiLevelType w:val="multilevel"/>
    <w:tmpl w:val="A2B0BAF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6269F"/>
    <w:multiLevelType w:val="multilevel"/>
    <w:tmpl w:val="24123FAA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C6B02"/>
    <w:multiLevelType w:val="multilevel"/>
    <w:tmpl w:val="D8ACCE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DF375C3"/>
    <w:multiLevelType w:val="multilevel"/>
    <w:tmpl w:val="560C8D7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9C4C"/>
    <w:multiLevelType w:val="multilevel"/>
    <w:tmpl w:val="56F2E7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319A2822"/>
    <w:multiLevelType w:val="multilevel"/>
    <w:tmpl w:val="D526A3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A7C5B"/>
    <w:multiLevelType w:val="multilevel"/>
    <w:tmpl w:val="EC76FA7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C2C4723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64399"/>
    <w:multiLevelType w:val="multilevel"/>
    <w:tmpl w:val="46AA39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41E6DD0"/>
    <w:multiLevelType w:val="multilevel"/>
    <w:tmpl w:val="11DA481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F3CD7"/>
    <w:multiLevelType w:val="multilevel"/>
    <w:tmpl w:val="1494D4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B053848"/>
    <w:multiLevelType w:val="multilevel"/>
    <w:tmpl w:val="EDB8745A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F06BB9C"/>
    <w:multiLevelType w:val="multilevel"/>
    <w:tmpl w:val="FA2606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26AEA31"/>
    <w:multiLevelType w:val="multilevel"/>
    <w:tmpl w:val="0804DB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E105AE2"/>
    <w:multiLevelType w:val="multilevel"/>
    <w:tmpl w:val="56C05E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F3D72F0"/>
    <w:multiLevelType w:val="multilevel"/>
    <w:tmpl w:val="9934FB5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36B37"/>
    <w:multiLevelType w:val="multilevel"/>
    <w:tmpl w:val="FB76A2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6905CC2"/>
    <w:multiLevelType w:val="multilevel"/>
    <w:tmpl w:val="CD70C6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67E75299"/>
    <w:multiLevelType w:val="multilevel"/>
    <w:tmpl w:val="4B58E21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528EF"/>
    <w:multiLevelType w:val="multilevel"/>
    <w:tmpl w:val="B2FE320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6A68"/>
    <w:multiLevelType w:val="multilevel"/>
    <w:tmpl w:val="895AB5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DA715A7"/>
    <w:multiLevelType w:val="multilevel"/>
    <w:tmpl w:val="05ACF9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1D4286E"/>
    <w:multiLevelType w:val="multilevel"/>
    <w:tmpl w:val="F6E445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1FF4495"/>
    <w:multiLevelType w:val="multilevel"/>
    <w:tmpl w:val="08DE67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29B6DE1"/>
    <w:multiLevelType w:val="multilevel"/>
    <w:tmpl w:val="AEE06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A121E"/>
    <w:multiLevelType w:val="multilevel"/>
    <w:tmpl w:val="FD7062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417A8FC"/>
    <w:multiLevelType w:val="multilevel"/>
    <w:tmpl w:val="A18CE9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5521209"/>
    <w:multiLevelType w:val="multilevel"/>
    <w:tmpl w:val="5F0E311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65966"/>
    <w:multiLevelType w:val="multilevel"/>
    <w:tmpl w:val="5BDCA2D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33560829">
    <w:abstractNumId w:val="0"/>
  </w:num>
  <w:num w:numId="2" w16cid:durableId="1967203041">
    <w:abstractNumId w:val="1"/>
  </w:num>
  <w:num w:numId="3" w16cid:durableId="1862090786">
    <w:abstractNumId w:val="2"/>
  </w:num>
  <w:num w:numId="4" w16cid:durableId="1673213878">
    <w:abstractNumId w:val="3"/>
  </w:num>
  <w:num w:numId="5" w16cid:durableId="40255829">
    <w:abstractNumId w:val="4"/>
  </w:num>
  <w:num w:numId="6" w16cid:durableId="362092516">
    <w:abstractNumId w:val="5"/>
  </w:num>
  <w:num w:numId="7" w16cid:durableId="1740053264">
    <w:abstractNumId w:val="6"/>
  </w:num>
  <w:num w:numId="8" w16cid:durableId="1165785100">
    <w:abstractNumId w:val="7"/>
  </w:num>
  <w:num w:numId="9" w16cid:durableId="629939501">
    <w:abstractNumId w:val="8"/>
  </w:num>
  <w:num w:numId="10" w16cid:durableId="1093014572">
    <w:abstractNumId w:val="9"/>
  </w:num>
  <w:num w:numId="11" w16cid:durableId="1727801445">
    <w:abstractNumId w:val="10"/>
  </w:num>
  <w:num w:numId="12" w16cid:durableId="752892710">
    <w:abstractNumId w:val="11"/>
  </w:num>
  <w:num w:numId="13" w16cid:durableId="370032368">
    <w:abstractNumId w:val="12"/>
  </w:num>
  <w:num w:numId="14" w16cid:durableId="1682005717">
    <w:abstractNumId w:val="13"/>
  </w:num>
  <w:num w:numId="15" w16cid:durableId="1036081291">
    <w:abstractNumId w:val="14"/>
  </w:num>
  <w:num w:numId="16" w16cid:durableId="584385601">
    <w:abstractNumId w:val="15"/>
  </w:num>
  <w:num w:numId="17" w16cid:durableId="1551499870">
    <w:abstractNumId w:val="16"/>
  </w:num>
  <w:num w:numId="18" w16cid:durableId="1471706206">
    <w:abstractNumId w:val="17"/>
  </w:num>
  <w:num w:numId="19" w16cid:durableId="1706363863">
    <w:abstractNumId w:val="18"/>
  </w:num>
  <w:num w:numId="20" w16cid:durableId="1817138706">
    <w:abstractNumId w:val="19"/>
  </w:num>
  <w:num w:numId="21" w16cid:durableId="1859271037">
    <w:abstractNumId w:val="20"/>
  </w:num>
  <w:num w:numId="22" w16cid:durableId="769546681">
    <w:abstractNumId w:val="21"/>
  </w:num>
  <w:num w:numId="23" w16cid:durableId="65810980">
    <w:abstractNumId w:val="22"/>
  </w:num>
  <w:num w:numId="24" w16cid:durableId="29571217">
    <w:abstractNumId w:val="23"/>
  </w:num>
  <w:num w:numId="25" w16cid:durableId="946430867">
    <w:abstractNumId w:val="24"/>
  </w:num>
  <w:num w:numId="26" w16cid:durableId="428551607">
    <w:abstractNumId w:val="25"/>
  </w:num>
  <w:num w:numId="27" w16cid:durableId="1750224860">
    <w:abstractNumId w:val="26"/>
  </w:num>
  <w:num w:numId="28" w16cid:durableId="542208186">
    <w:abstractNumId w:val="27"/>
  </w:num>
  <w:num w:numId="29" w16cid:durableId="1750272648">
    <w:abstractNumId w:val="28"/>
  </w:num>
  <w:num w:numId="30" w16cid:durableId="1884630952">
    <w:abstractNumId w:val="29"/>
  </w:num>
  <w:num w:numId="31" w16cid:durableId="720178445">
    <w:abstractNumId w:val="30"/>
  </w:num>
  <w:num w:numId="32" w16cid:durableId="1913658908">
    <w:abstractNumId w:val="31"/>
  </w:num>
  <w:num w:numId="33" w16cid:durableId="1266109438">
    <w:abstractNumId w:val="32"/>
  </w:num>
  <w:num w:numId="34" w16cid:durableId="1747651624">
    <w:abstractNumId w:val="33"/>
  </w:num>
  <w:num w:numId="35" w16cid:durableId="188492933">
    <w:abstractNumId w:val="34"/>
  </w:num>
  <w:num w:numId="36" w16cid:durableId="1293093845">
    <w:abstractNumId w:val="35"/>
  </w:num>
  <w:num w:numId="37" w16cid:durableId="616058652">
    <w:abstractNumId w:val="36"/>
  </w:num>
  <w:num w:numId="38" w16cid:durableId="349346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4157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5200490"/>
    <w:docVar w:name="dms_carovy_kod_cj" w:val="MZE-72460/2022-12121"/>
    <w:docVar w:name="dms_cj" w:val="MZE-72460/2022-12121"/>
    <w:docVar w:name="dms_cj_skn" w:val=" "/>
    <w:docVar w:name="dms_datum" w:val="2. 2. 2023"/>
    <w:docVar w:name="dms_datum_textem" w:val="2. února 2023"/>
    <w:docVar w:name="dms_datum_vzniku" w:val="20. 12. 2022 22:13:52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áclav Krejčí"/>
    <w:docVar w:name="dms_podpisova_dolozka_funkce" w:val=" "/>
    <w:docVar w:name="dms_podpisova_dolozka_jmeno" w:val="Ing. Václav Krejčí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5772/2021-11151"/>
    <w:docVar w:name="dms_spravce_jmeno" w:val="Ing. Václav Krejčí"/>
    <w:docVar w:name="dms_spravce_mail" w:val="Vaclav.Krejci@mze.cz"/>
    <w:docVar w:name="dms_spravce_telefon" w:val="22181214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1"/>
    <w:docVar w:name="dms_utvar_nazev" w:val="Oddělení rozvoje ICT"/>
    <w:docVar w:name="dms_utvar_nazev_adresa" w:val="12121 - Oddělení rozvoje ICT_x000d__x000a_Těšnov 65/17_x000d__x000a_Nové Město_x000d__x000a_110 00 Praha 1"/>
    <w:docVar w:name="dms_utvar_nazev_do_dopisu" w:val="Oddělení rozvoje ICT"/>
    <w:docVar w:name="dms_vec" w:val="720_PZ_PRAIS_II_2022_fLPIS_Předtisky_2023_bez habitatů_(Z35209)"/>
    <w:docVar w:name="dms_VNVSpravce" w:val=" "/>
    <w:docVar w:name="dms_zpracoval_jmeno" w:val="Ing. Václav Krejčí"/>
    <w:docVar w:name="dms_zpracoval_mail" w:val="Vaclav.Krejci@mze.cz"/>
    <w:docVar w:name="dms_zpracoval_telefon" w:val="221812149"/>
  </w:docVars>
  <w:rsids>
    <w:rsidRoot w:val="00CD2FAF"/>
    <w:rsid w:val="00262030"/>
    <w:rsid w:val="00445BA6"/>
    <w:rsid w:val="004B68AB"/>
    <w:rsid w:val="00C01118"/>
    <w:rsid w:val="00CD2FAF"/>
    <w:rsid w:val="00D3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2,3"/>
    </o:shapelayout>
  </w:shapeDefaults>
  <w:decimalSymbol w:val=","/>
  <w:listSeparator w:val=";"/>
  <w14:docId w14:val="715BBCCE"/>
  <w15:docId w15:val="{73439C70-5EA0-48A4-B6C1-92B1A9F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b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rPr>
      <w:i/>
      <w:iCs/>
    </w:rPr>
  </w:style>
  <w:style w:type="paragraph" w:customStyle="1" w:styleId="Bezmezer1">
    <w:name w:val="Bez mezer1"/>
    <w:uiPriority w:val="1"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tabs>
        <w:tab w:val="left" w:pos="540"/>
      </w:tabs>
      <w:spacing w:before="120" w:after="60"/>
      <w:ind w:left="1566" w:hanging="432"/>
      <w:jc w:val="left"/>
    </w:pPr>
    <w:rPr>
      <w:rFonts w:eastAsia="Times New Roman" w:cs="Times New Roman"/>
      <w:b w:val="0"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10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6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image" Target="media/image3.emf"/><Relationship Id="rId19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1788</Words>
  <Characters>10553</Characters>
  <Application>Microsoft Office Word</Application>
  <DocSecurity>0</DocSecurity>
  <Lines>87</Lines>
  <Paragraphs>24</Paragraphs>
  <ScaleCrop>false</ScaleCrop>
  <Company>T-Soft a.s.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cp:lastPrinted>2023-02-02T10:34:00Z</cp:lastPrinted>
  <dcterms:created xsi:type="dcterms:W3CDTF">2023-02-16T07:44:00Z</dcterms:created>
  <dcterms:modified xsi:type="dcterms:W3CDTF">2023-02-16T07:44:00Z</dcterms:modified>
</cp:coreProperties>
</file>