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38D4C1CD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1E36B1">
        <w:rPr>
          <w:b/>
        </w:rPr>
        <w:t>00</w:t>
      </w:r>
      <w:r w:rsidR="0028661B" w:rsidRPr="00D675FE">
        <w:rPr>
          <w:b/>
        </w:rPr>
        <w:t>/202</w:t>
      </w:r>
      <w:r w:rsidR="008919EE">
        <w:rPr>
          <w:b/>
        </w:rPr>
        <w:t>3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54C2B858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931A12">
        <w:t>xxx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0982209B" w14:textId="77777777" w:rsidR="00760F92" w:rsidRDefault="00760F92" w:rsidP="00760F92">
      <w:pPr>
        <w:tabs>
          <w:tab w:val="left" w:pos="2700"/>
        </w:tabs>
        <w:jc w:val="both"/>
        <w:rPr>
          <w:b/>
        </w:rPr>
      </w:pPr>
    </w:p>
    <w:p w14:paraId="7F3D5FF5" w14:textId="76D45330" w:rsidR="00760F92" w:rsidRPr="007739D5" w:rsidRDefault="00760F92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Škola Můj Projekt Mánesova - gymnázium, základní škola a mateřská škola s.r.o.</w:t>
      </w:r>
    </w:p>
    <w:p w14:paraId="7097401F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Adresa sídla:                        </w:t>
      </w:r>
      <w:r>
        <w:t>Sokolov, Mánesova 1672, PSČ 35605</w:t>
      </w:r>
    </w:p>
    <w:p w14:paraId="7583EADB" w14:textId="77777777" w:rsidR="00760F92" w:rsidRPr="00B00161" w:rsidRDefault="00760F92" w:rsidP="00760F92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25232991</w:t>
      </w:r>
    </w:p>
    <w:p w14:paraId="60D5CEAA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společnost s ručením omezeným</w:t>
      </w:r>
    </w:p>
    <w:p w14:paraId="05663A62" w14:textId="77777777" w:rsidR="00760F92" w:rsidRPr="00B00161" w:rsidRDefault="00760F92" w:rsidP="00760F92">
      <w:pPr>
        <w:tabs>
          <w:tab w:val="left" w:pos="2700"/>
        </w:tabs>
      </w:pPr>
      <w:r w:rsidRPr="00B00161">
        <w:t>Zastoup</w:t>
      </w:r>
      <w:r>
        <w:t>ená:</w:t>
      </w:r>
      <w:r>
        <w:tab/>
        <w:t>Dana Stariatová, jednatelka</w:t>
      </w:r>
    </w:p>
    <w:p w14:paraId="3DDA8749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11185 vedená u Krajského soudu v Plzni</w:t>
      </w:r>
    </w:p>
    <w:p w14:paraId="0384D284" w14:textId="77777777" w:rsidR="00760F92" w:rsidRPr="00B00161" w:rsidRDefault="00760F92" w:rsidP="00760F92">
      <w:pPr>
        <w:tabs>
          <w:tab w:val="left" w:pos="2700"/>
        </w:tabs>
      </w:pPr>
      <w:r w:rsidRPr="00B00161">
        <w:t>Bankovní spojen</w:t>
      </w:r>
      <w:r>
        <w:t>í:</w:t>
      </w:r>
      <w:r>
        <w:tab/>
        <w:t>Komerční banka</w:t>
      </w:r>
      <w:r w:rsidRPr="00B00161">
        <w:t>, a.s.</w:t>
      </w:r>
    </w:p>
    <w:p w14:paraId="198CC103" w14:textId="52C7FAF4" w:rsidR="00760F92" w:rsidRPr="00B00161" w:rsidRDefault="00760F92" w:rsidP="00760F92">
      <w:pPr>
        <w:tabs>
          <w:tab w:val="left" w:pos="2700"/>
        </w:tabs>
      </w:pPr>
      <w:r>
        <w:t>číslo účtu:</w:t>
      </w:r>
      <w:r>
        <w:tab/>
      </w:r>
      <w:r w:rsidR="00931A12">
        <w:t>xxx</w:t>
      </w:r>
      <w:bookmarkStart w:id="0" w:name="_GoBack"/>
      <w:bookmarkEnd w:id="0"/>
    </w:p>
    <w:p w14:paraId="47D54643" w14:textId="77777777" w:rsidR="00760F92" w:rsidRPr="00B00161" w:rsidRDefault="00760F92" w:rsidP="00760F92">
      <w:pPr>
        <w:tabs>
          <w:tab w:val="left" w:pos="2700"/>
        </w:tabs>
      </w:pPr>
      <w:r w:rsidRPr="00B00161">
        <w:t>Datová schránka:</w:t>
      </w:r>
      <w:r>
        <w:t xml:space="preserve">                 7eu9b4w</w:t>
      </w:r>
    </w:p>
    <w:p w14:paraId="5BF55EB1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info@skolamanesova.cz</w:t>
      </w:r>
    </w:p>
    <w:p w14:paraId="6F3E8AC8" w14:textId="77777777" w:rsidR="00760F92" w:rsidRPr="00B00161" w:rsidRDefault="00760F92" w:rsidP="00760F92">
      <w:pPr>
        <w:tabs>
          <w:tab w:val="left" w:pos="2700"/>
        </w:tabs>
      </w:pPr>
      <w:r w:rsidRPr="00B00161">
        <w:t>Není plátce DPH.</w:t>
      </w:r>
    </w:p>
    <w:p w14:paraId="4D5F1CBB" w14:textId="77777777" w:rsidR="00760F92" w:rsidRDefault="00760F92" w:rsidP="00760F92">
      <w:pPr>
        <w:tabs>
          <w:tab w:val="left" w:pos="2700"/>
        </w:tabs>
      </w:pPr>
      <w:r>
        <w:t>(dále jen „právnická osoba“)</w:t>
      </w:r>
    </w:p>
    <w:p w14:paraId="54DE185C" w14:textId="77777777"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5378ED19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DF1D2E">
        <w:rPr>
          <w:b/>
        </w:rPr>
        <w:t>3</w:t>
      </w:r>
      <w:r w:rsidR="00D9713E">
        <w:rPr>
          <w:b/>
        </w:rPr>
        <w:t>/202</w:t>
      </w:r>
      <w:r w:rsidR="00DF1D2E">
        <w:rPr>
          <w:b/>
        </w:rPr>
        <w:t>4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394233D6" w14:textId="0D838770"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31981E13" w14:textId="4F773467" w:rsidR="00376DB6" w:rsidRPr="005165BA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                                       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76DB6" w14:paraId="245E8234" w14:textId="77777777" w:rsidTr="009D7A38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2E6" w14:textId="77777777" w:rsidR="00376DB6" w:rsidRDefault="00376DB6" w:rsidP="009D7A38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CC8" w14:textId="77777777" w:rsidR="00376DB6" w:rsidRDefault="00376DB6" w:rsidP="009D7A38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C95" w14:textId="77777777" w:rsidR="00376DB6" w:rsidRDefault="00376DB6" w:rsidP="009D7A38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7F" w14:textId="77777777" w:rsidR="00376DB6" w:rsidRDefault="00376DB6" w:rsidP="009D7A38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09" w14:textId="77777777" w:rsidR="00376DB6" w:rsidRDefault="00376DB6" w:rsidP="009D7A38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76DB6" w14:paraId="6B92DA10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C6C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A6FD" w14:textId="77777777" w:rsidR="00376DB6" w:rsidRDefault="00376DB6" w:rsidP="009D7A38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1FB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6C5E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2C4A" w14:textId="73288464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85DB76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8714" w14:textId="77777777" w:rsidR="00376DB6" w:rsidRDefault="00376DB6" w:rsidP="009D7A38">
            <w:pPr>
              <w:tabs>
                <w:tab w:val="left" w:pos="2700"/>
              </w:tabs>
            </w:pPr>
            <w:r>
              <w:lastRenderedPageBreak/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006E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40AB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CF9D" w14:textId="435CE64E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198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9EAA" w14:textId="0A28121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AE9B3B6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9801" w14:textId="77777777" w:rsidR="00376DB6" w:rsidRDefault="00376DB6" w:rsidP="009D7A38">
            <w:pPr>
              <w:tabs>
                <w:tab w:val="left" w:pos="2700"/>
              </w:tabs>
            </w:pPr>
            <w:r>
              <w:t>79-41-K/41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3C2C" w14:textId="77777777" w:rsidR="00376DB6" w:rsidRDefault="00376DB6" w:rsidP="009D7A38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4DB5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FDE9" w14:textId="2E8DCF0A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F5C" w14:textId="7E3A8EE3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07DC9D1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1E45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E5AD" w14:textId="77777777" w:rsidR="00376DB6" w:rsidRDefault="00376DB6" w:rsidP="009D7A38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08ED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25DF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9137" w14:textId="1AA6C85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</w:tbl>
    <w:p w14:paraId="35840281" w14:textId="77777777" w:rsidR="00376DB6" w:rsidRDefault="00376DB6" w:rsidP="00376DB6">
      <w:pPr>
        <w:tabs>
          <w:tab w:val="left" w:pos="2700"/>
        </w:tabs>
        <w:jc w:val="both"/>
      </w:pPr>
    </w:p>
    <w:p w14:paraId="2460E5B5" w14:textId="77777777" w:rsidR="00376DB6" w:rsidRDefault="00376DB6" w:rsidP="00376DB6">
      <w:pPr>
        <w:tabs>
          <w:tab w:val="left" w:pos="2700"/>
        </w:tabs>
        <w:jc w:val="both"/>
      </w:pPr>
    </w:p>
    <w:p w14:paraId="3459183D" w14:textId="77777777" w:rsidR="00376DB6" w:rsidRDefault="00376DB6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76DB6" w14:paraId="44551F76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9A93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F00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EE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76DB6" w14:paraId="029FB8EC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B8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3524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65EA" w14:textId="345C7BAB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4E7C0D87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67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ZŠ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7CB4" w14:textId="4B8BAF39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DE68" w14:textId="4AF3BA4C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3FDA12A8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468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SŠ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3D86" w14:textId="7159E5AB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09CF" w14:textId="7D84CCE4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2C0A834F" w14:textId="77777777" w:rsidR="00376DB6" w:rsidRDefault="00376DB6" w:rsidP="00376DB6">
      <w:pPr>
        <w:tabs>
          <w:tab w:val="left" w:pos="2700"/>
        </w:tabs>
        <w:jc w:val="both"/>
      </w:pPr>
    </w:p>
    <w:p w14:paraId="2A5C4418" w14:textId="77777777" w:rsidR="00376DB6" w:rsidRDefault="00376DB6" w:rsidP="00376DB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76DB6" w14:paraId="7A689340" w14:textId="77777777" w:rsidTr="009D7A38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0C1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376DB6" w14:paraId="365D2FAC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07F9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14:paraId="4BCC898A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 xml:space="preserve">nejvyšší povolený počet dětí v mateřské škole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1D0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A7A716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76DB6" w14:paraId="5705F9D3" w14:textId="77777777" w:rsidTr="009D7A38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1C1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  <w:p w14:paraId="3D1C3730" w14:textId="77777777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14:paraId="7E7E109D" w14:textId="77777777" w:rsidR="00376DB6" w:rsidRDefault="00376DB6" w:rsidP="009D7A38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14:paraId="4550519E" w14:textId="77777777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FA88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14:paraId="0B330EF9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0D2189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376DB6" w14:paraId="563145A2" w14:textId="77777777" w:rsidTr="009D7A38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A7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1729D19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3A5B7F2D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79-41-K/41 Gymnázium (denní forma vzdělávání)</w:t>
            </w:r>
          </w:p>
          <w:p w14:paraId="632AC6F3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3DCD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876A16">
              <w:rPr>
                <w:b/>
              </w:rPr>
              <w:t>96</w:t>
            </w:r>
          </w:p>
          <w:p w14:paraId="7892E664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369D9386" w14:textId="77777777" w:rsidR="00376DB6" w:rsidRPr="00876A1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376DB6" w14:paraId="45F1490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C6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14:paraId="039F327C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06437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4436CE">
              <w:rPr>
                <w:b/>
              </w:rPr>
              <w:t>120</w:t>
            </w:r>
          </w:p>
        </w:tc>
      </w:tr>
      <w:tr w:rsidR="00376DB6" w14:paraId="6C8877E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4F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</w:p>
          <w:p w14:paraId="290A517E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089F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6014BA9A" w14:textId="3FEC8547" w:rsidR="00376DB6" w:rsidRDefault="003C1094" w:rsidP="003C1094">
      <w:pPr>
        <w:tabs>
          <w:tab w:val="left" w:pos="2700"/>
        </w:tabs>
        <w:ind w:left="426" w:hanging="426"/>
        <w:jc w:val="both"/>
      </w:pPr>
      <w:r>
        <w:t xml:space="preserve">            </w:t>
      </w:r>
      <w:r w:rsidR="00937A88">
        <w:t xml:space="preserve">                       </w:t>
      </w:r>
    </w:p>
    <w:p w14:paraId="2AB68205" w14:textId="3519E856"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71834555" w14:textId="1015C67F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lastRenderedPageBreak/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4B26459E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6FCA9FC7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DF1D2E">
        <w:t>3</w:t>
      </w:r>
      <w:r w:rsidR="00D63876">
        <w:t>/202</w:t>
      </w:r>
      <w:r w:rsidR="00DF1D2E">
        <w:t>4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DF1D2E">
        <w:t>4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79B32354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DF1D2E">
        <w:t>3</w:t>
      </w:r>
      <w:r w:rsidR="00D26F64" w:rsidRPr="00D675FE">
        <w:t>/202</w:t>
      </w:r>
      <w:r w:rsidR="00DF1D2E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DF1D2E">
        <w:t>4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 xml:space="preserve">Právnická osoba je v tomto </w:t>
      </w:r>
      <w:r w:rsidR="00076325" w:rsidRPr="00A9139F">
        <w:lastRenderedPageBreak/>
        <w:t>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2FF0AF9C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symbolem </w:t>
      </w:r>
      <w:r w:rsidR="00CE0C02" w:rsidRPr="00C91186">
        <w:t>25232991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</w:t>
      </w:r>
      <w:r>
        <w:lastRenderedPageBreak/>
        <w:t xml:space="preserve">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68FF52EE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symbolem </w:t>
      </w:r>
      <w:r w:rsidR="00CE0C02" w:rsidRPr="00C91186">
        <w:t>25232991.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5A946A4" w14:textId="77777777" w:rsidR="00DE43D3" w:rsidRDefault="008E0CA8" w:rsidP="00DE43D3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C91186">
        <w:t xml:space="preserve">: </w:t>
      </w:r>
      <w:r w:rsidR="004A4FB8" w:rsidRPr="00C91186">
        <w:t xml:space="preserve"> </w:t>
      </w:r>
      <w:r w:rsidR="00DE43D3" w:rsidRPr="00C91186">
        <w:t>7eu9b4w</w:t>
      </w:r>
      <w:r w:rsidR="00DE43D3">
        <w:t xml:space="preserve"> </w:t>
      </w:r>
      <w:r w:rsidR="004A4FB8">
        <w:t>(identi</w:t>
      </w:r>
      <w:r w:rsidR="00235238">
        <w:t>fiká</w:t>
      </w:r>
      <w:r w:rsidR="00DE43D3">
        <w:t xml:space="preserve">tor </w:t>
      </w:r>
    </w:p>
    <w:p w14:paraId="4098FD60" w14:textId="1A85B651" w:rsidR="004A4FB8" w:rsidRDefault="00DE43D3" w:rsidP="00DE43D3">
      <w:pPr>
        <w:tabs>
          <w:tab w:val="left" w:pos="2700"/>
        </w:tabs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06303BCF" w:rsidR="00C134CF" w:rsidRDefault="00C134CF" w:rsidP="00EA718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A7182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55D8C2F8" w:rsidR="00C134CF" w:rsidRDefault="00EA7182" w:rsidP="00EA71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58D13F07" w:rsidR="00C134CF" w:rsidRDefault="00C134CF" w:rsidP="00EA7182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EA7182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100A09CF" w:rsidR="00FB5F85" w:rsidRDefault="00FB5F85" w:rsidP="00FB5F85">
      <w:r>
        <w:t xml:space="preserve">Bc. </w:t>
      </w:r>
      <w:r w:rsidR="00DF1D2E">
        <w:t>Hana Goubejová</w:t>
      </w:r>
    </w:p>
    <w:p w14:paraId="0AADCF85" w14:textId="072DC6C0" w:rsidR="00727075" w:rsidRDefault="00727075" w:rsidP="00FB5F85"/>
    <w:p w14:paraId="022E631C" w14:textId="39236B96" w:rsidR="00C91186" w:rsidRDefault="00C91186" w:rsidP="00FB5F85"/>
    <w:p w14:paraId="1EE31E0E" w14:textId="131DAAAD" w:rsidR="00C91186" w:rsidRDefault="00C91186" w:rsidP="00FB5F85"/>
    <w:p w14:paraId="74297D4B" w14:textId="018C880A" w:rsidR="00C91186" w:rsidRDefault="00C91186" w:rsidP="00FB5F85"/>
    <w:p w14:paraId="074B89F4" w14:textId="425EA0E6" w:rsidR="00C91186" w:rsidRDefault="00C91186" w:rsidP="00FB5F85"/>
    <w:p w14:paraId="434F7B36" w14:textId="580E6191" w:rsidR="00C91186" w:rsidRDefault="00C91186" w:rsidP="00FB5F85"/>
    <w:sectPr w:rsidR="00C911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1E65091F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12">
          <w:rPr>
            <w:noProof/>
          </w:rPr>
          <w:t>4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76DB6"/>
    <w:rsid w:val="00391F91"/>
    <w:rsid w:val="00393C39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919EE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1A12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579C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0DA1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1186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3D3"/>
    <w:rsid w:val="00DE78E5"/>
    <w:rsid w:val="00DF18BA"/>
    <w:rsid w:val="00DF1D2E"/>
    <w:rsid w:val="00DF34CC"/>
    <w:rsid w:val="00DF6D86"/>
    <w:rsid w:val="00E21518"/>
    <w:rsid w:val="00E22F07"/>
    <w:rsid w:val="00E24597"/>
    <w:rsid w:val="00E24A8E"/>
    <w:rsid w:val="00E26D24"/>
    <w:rsid w:val="00E34A59"/>
    <w:rsid w:val="00E35072"/>
    <w:rsid w:val="00E50E03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A7182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2022-01-31T15:17:00Z</cp:lastPrinted>
  <dcterms:created xsi:type="dcterms:W3CDTF">2023-02-07T11:47:00Z</dcterms:created>
  <dcterms:modified xsi:type="dcterms:W3CDTF">2023-02-07T11:47:00Z</dcterms:modified>
</cp:coreProperties>
</file>