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766F" w14:textId="77777777" w:rsidR="00CF29C8" w:rsidRDefault="00805498">
      <w:pPr>
        <w:pStyle w:val="Zkladntext1"/>
        <w:spacing w:after="280" w:line="240" w:lineRule="auto"/>
        <w:jc w:val="center"/>
      </w:pPr>
      <w:r>
        <w:rPr>
          <w:b/>
          <w:bCs/>
          <w:sz w:val="28"/>
          <w:szCs w:val="28"/>
        </w:rPr>
        <w:t>Dohoda o narovnání a vypořádání bezdůvodného obohacení</w:t>
      </w:r>
      <w:r>
        <w:rPr>
          <w:b/>
          <w:bCs/>
          <w:sz w:val="28"/>
          <w:szCs w:val="28"/>
        </w:rPr>
        <w:br/>
      </w:r>
      <w:r>
        <w:t>uzavřená níže uvedeného roku, měsíce a dne dle ustanovení § 1903 a násl. zákona č. 89/2012 Sb.,</w:t>
      </w:r>
      <w:r>
        <w:br/>
        <w:t>občanský zákoník, ve znění pozdějších předpisů (dále jen „občanský zákoník"), mezi následujícími</w:t>
      </w:r>
      <w:r>
        <w:br/>
        <w:t>stranami:</w:t>
      </w:r>
    </w:p>
    <w:p w14:paraId="59D56D45" w14:textId="77777777" w:rsidR="00CF29C8" w:rsidRDefault="00805498">
      <w:pPr>
        <w:pStyle w:val="Titulektabulky0"/>
        <w:ind w:left="710"/>
      </w:pPr>
      <w:r>
        <w:t>Centrum dopravního výzkumu, v. v.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62"/>
        <w:gridCol w:w="5592"/>
      </w:tblGrid>
      <w:tr w:rsidR="00CF29C8" w14:paraId="576AB220" w14:textId="77777777">
        <w:trPr>
          <w:trHeight w:hRule="exact" w:val="346"/>
          <w:jc w:val="center"/>
        </w:trPr>
        <w:tc>
          <w:tcPr>
            <w:tcW w:w="1862" w:type="dxa"/>
            <w:shd w:val="clear" w:color="auto" w:fill="auto"/>
          </w:tcPr>
          <w:p w14:paraId="6BCDCDF3" w14:textId="77777777" w:rsidR="00CF29C8" w:rsidRDefault="00805498">
            <w:pPr>
              <w:pStyle w:val="Jin0"/>
              <w:spacing w:line="240" w:lineRule="auto"/>
            </w:pPr>
            <w:r>
              <w:t>Se sídlem:</w:t>
            </w:r>
          </w:p>
        </w:tc>
        <w:tc>
          <w:tcPr>
            <w:tcW w:w="5592" w:type="dxa"/>
            <w:shd w:val="clear" w:color="auto" w:fill="auto"/>
          </w:tcPr>
          <w:p w14:paraId="5162D3F8" w14:textId="77777777" w:rsidR="00CF29C8" w:rsidRDefault="00805498">
            <w:pPr>
              <w:pStyle w:val="Jin0"/>
              <w:spacing w:line="240" w:lineRule="auto"/>
              <w:ind w:firstLine="260"/>
            </w:pPr>
            <w:r>
              <w:t>Líšeňská 33a, 636 00 Brno</w:t>
            </w:r>
          </w:p>
        </w:tc>
      </w:tr>
      <w:tr w:rsidR="00CF29C8" w14:paraId="34685DBC" w14:textId="77777777">
        <w:trPr>
          <w:trHeight w:hRule="exact" w:val="451"/>
          <w:jc w:val="center"/>
        </w:trPr>
        <w:tc>
          <w:tcPr>
            <w:tcW w:w="1862" w:type="dxa"/>
            <w:shd w:val="clear" w:color="auto" w:fill="auto"/>
            <w:vAlign w:val="center"/>
          </w:tcPr>
          <w:p w14:paraId="33405815" w14:textId="77777777" w:rsidR="00CF29C8" w:rsidRDefault="00805498">
            <w:pPr>
              <w:pStyle w:val="Jin0"/>
              <w:spacing w:line="240" w:lineRule="auto"/>
            </w:pPr>
            <w:r>
              <w:t>IČ:</w:t>
            </w:r>
          </w:p>
        </w:tc>
        <w:tc>
          <w:tcPr>
            <w:tcW w:w="5592" w:type="dxa"/>
            <w:shd w:val="clear" w:color="auto" w:fill="auto"/>
            <w:vAlign w:val="center"/>
          </w:tcPr>
          <w:p w14:paraId="467FEB08" w14:textId="77777777" w:rsidR="00CF29C8" w:rsidRDefault="00805498">
            <w:pPr>
              <w:pStyle w:val="Jin0"/>
              <w:spacing w:line="240" w:lineRule="auto"/>
              <w:ind w:firstLine="260"/>
            </w:pPr>
            <w:r>
              <w:t>44 99 45 75</w:t>
            </w:r>
          </w:p>
        </w:tc>
      </w:tr>
      <w:tr w:rsidR="00CF29C8" w14:paraId="4A12F86A" w14:textId="77777777">
        <w:trPr>
          <w:trHeight w:hRule="exact" w:val="451"/>
          <w:jc w:val="center"/>
        </w:trPr>
        <w:tc>
          <w:tcPr>
            <w:tcW w:w="1862" w:type="dxa"/>
            <w:shd w:val="clear" w:color="auto" w:fill="auto"/>
            <w:vAlign w:val="center"/>
          </w:tcPr>
          <w:p w14:paraId="22E0C83F" w14:textId="77777777" w:rsidR="00CF29C8" w:rsidRDefault="00805498">
            <w:pPr>
              <w:pStyle w:val="Jin0"/>
              <w:spacing w:line="240" w:lineRule="auto"/>
            </w:pPr>
            <w:r>
              <w:t>DIČ:</w:t>
            </w:r>
          </w:p>
        </w:tc>
        <w:tc>
          <w:tcPr>
            <w:tcW w:w="5592" w:type="dxa"/>
            <w:shd w:val="clear" w:color="auto" w:fill="auto"/>
            <w:vAlign w:val="center"/>
          </w:tcPr>
          <w:p w14:paraId="246ECF49" w14:textId="77777777" w:rsidR="00CF29C8" w:rsidRDefault="00805498">
            <w:pPr>
              <w:pStyle w:val="Jin0"/>
              <w:spacing w:line="240" w:lineRule="auto"/>
              <w:ind w:firstLine="260"/>
            </w:pPr>
            <w:r>
              <w:t>CZ44994575</w:t>
            </w:r>
          </w:p>
        </w:tc>
      </w:tr>
      <w:tr w:rsidR="00CF29C8" w14:paraId="67A36103" w14:textId="77777777">
        <w:trPr>
          <w:trHeight w:hRule="exact" w:val="461"/>
          <w:jc w:val="center"/>
        </w:trPr>
        <w:tc>
          <w:tcPr>
            <w:tcW w:w="1862" w:type="dxa"/>
            <w:shd w:val="clear" w:color="auto" w:fill="auto"/>
            <w:vAlign w:val="center"/>
          </w:tcPr>
          <w:p w14:paraId="54D0CCA1" w14:textId="77777777" w:rsidR="00CF29C8" w:rsidRDefault="00805498">
            <w:pPr>
              <w:pStyle w:val="Jin0"/>
              <w:spacing w:line="240" w:lineRule="auto"/>
            </w:pPr>
            <w:r>
              <w:t>Zapsané:</w:t>
            </w:r>
          </w:p>
        </w:tc>
        <w:tc>
          <w:tcPr>
            <w:tcW w:w="5592" w:type="dxa"/>
            <w:shd w:val="clear" w:color="auto" w:fill="auto"/>
            <w:vAlign w:val="center"/>
          </w:tcPr>
          <w:p w14:paraId="69471952" w14:textId="77777777" w:rsidR="00CF29C8" w:rsidRDefault="00805498">
            <w:pPr>
              <w:pStyle w:val="Jin0"/>
              <w:spacing w:line="240" w:lineRule="auto"/>
              <w:ind w:firstLine="260"/>
            </w:pPr>
            <w:r>
              <w:t>v Rejstříku veřejných výzkumných institucí vedeném MŠMT</w:t>
            </w:r>
          </w:p>
        </w:tc>
      </w:tr>
      <w:tr w:rsidR="00CF29C8" w14:paraId="0AFAFC0B" w14:textId="77777777">
        <w:trPr>
          <w:trHeight w:hRule="exact" w:val="446"/>
          <w:jc w:val="center"/>
        </w:trPr>
        <w:tc>
          <w:tcPr>
            <w:tcW w:w="1862" w:type="dxa"/>
            <w:shd w:val="clear" w:color="auto" w:fill="auto"/>
            <w:vAlign w:val="center"/>
          </w:tcPr>
          <w:p w14:paraId="01CDA475" w14:textId="77777777" w:rsidR="00CF29C8" w:rsidRDefault="00805498">
            <w:pPr>
              <w:pStyle w:val="Jin0"/>
              <w:spacing w:line="240" w:lineRule="auto"/>
            </w:pPr>
            <w:r>
              <w:t>Zastoupené:</w:t>
            </w:r>
          </w:p>
        </w:tc>
        <w:tc>
          <w:tcPr>
            <w:tcW w:w="5592" w:type="dxa"/>
            <w:shd w:val="clear" w:color="auto" w:fill="auto"/>
            <w:vAlign w:val="center"/>
          </w:tcPr>
          <w:p w14:paraId="492AD35A" w14:textId="77777777" w:rsidR="00CF29C8" w:rsidRDefault="00805498">
            <w:pPr>
              <w:pStyle w:val="Jin0"/>
              <w:spacing w:line="240" w:lineRule="auto"/>
              <w:ind w:firstLine="260"/>
            </w:pPr>
            <w:r>
              <w:t>Ing. Jindřichem Fričem, Ph.D., ředitelem</w:t>
            </w:r>
          </w:p>
        </w:tc>
      </w:tr>
      <w:tr w:rsidR="00CF29C8" w14:paraId="038CEFA8" w14:textId="77777777">
        <w:trPr>
          <w:trHeight w:hRule="exact" w:val="442"/>
          <w:jc w:val="center"/>
        </w:trPr>
        <w:tc>
          <w:tcPr>
            <w:tcW w:w="1862" w:type="dxa"/>
            <w:shd w:val="clear" w:color="auto" w:fill="auto"/>
            <w:vAlign w:val="center"/>
          </w:tcPr>
          <w:p w14:paraId="59A3DC08" w14:textId="77777777" w:rsidR="00CF29C8" w:rsidRDefault="00805498">
            <w:pPr>
              <w:pStyle w:val="Jin0"/>
              <w:spacing w:line="240" w:lineRule="auto"/>
            </w:pPr>
            <w:r>
              <w:t>Bankovní spojení:</w:t>
            </w:r>
          </w:p>
        </w:tc>
        <w:tc>
          <w:tcPr>
            <w:tcW w:w="5592" w:type="dxa"/>
            <w:shd w:val="clear" w:color="auto" w:fill="auto"/>
            <w:vAlign w:val="center"/>
          </w:tcPr>
          <w:p w14:paraId="7E3CF4EC" w14:textId="77777777" w:rsidR="00CF29C8" w:rsidRDefault="00805498">
            <w:pPr>
              <w:pStyle w:val="Jin0"/>
              <w:spacing w:line="240" w:lineRule="auto"/>
              <w:ind w:firstLine="260"/>
            </w:pPr>
            <w:r>
              <w:t>KB Brno-město</w:t>
            </w:r>
          </w:p>
        </w:tc>
      </w:tr>
      <w:tr w:rsidR="00CF29C8" w14:paraId="33CBBDB4" w14:textId="77777777">
        <w:trPr>
          <w:trHeight w:hRule="exact" w:val="456"/>
          <w:jc w:val="center"/>
        </w:trPr>
        <w:tc>
          <w:tcPr>
            <w:tcW w:w="1862" w:type="dxa"/>
            <w:shd w:val="clear" w:color="auto" w:fill="auto"/>
            <w:vAlign w:val="center"/>
          </w:tcPr>
          <w:p w14:paraId="50D2C57D" w14:textId="77777777" w:rsidR="00CF29C8" w:rsidRDefault="00805498">
            <w:pPr>
              <w:pStyle w:val="Jin0"/>
              <w:spacing w:line="240" w:lineRule="auto"/>
            </w:pPr>
            <w:r>
              <w:t>Číslo účtu:</w:t>
            </w:r>
          </w:p>
        </w:tc>
        <w:tc>
          <w:tcPr>
            <w:tcW w:w="5592" w:type="dxa"/>
            <w:shd w:val="clear" w:color="auto" w:fill="auto"/>
            <w:vAlign w:val="center"/>
          </w:tcPr>
          <w:p w14:paraId="40EF34DC" w14:textId="77777777" w:rsidR="00CF29C8" w:rsidRDefault="00805498">
            <w:pPr>
              <w:pStyle w:val="Jin0"/>
              <w:spacing w:line="240" w:lineRule="auto"/>
              <w:ind w:firstLine="260"/>
            </w:pPr>
            <w:r>
              <w:t>100 736 621/0100</w:t>
            </w:r>
          </w:p>
        </w:tc>
      </w:tr>
      <w:tr w:rsidR="00CF29C8" w14:paraId="507A55E7" w14:textId="77777777">
        <w:trPr>
          <w:trHeight w:hRule="exact" w:val="360"/>
          <w:jc w:val="center"/>
        </w:trPr>
        <w:tc>
          <w:tcPr>
            <w:tcW w:w="1862" w:type="dxa"/>
            <w:shd w:val="clear" w:color="auto" w:fill="auto"/>
            <w:vAlign w:val="bottom"/>
          </w:tcPr>
          <w:p w14:paraId="2A397DCE" w14:textId="77777777" w:rsidR="00CF29C8" w:rsidRDefault="00805498">
            <w:pPr>
              <w:pStyle w:val="Jin0"/>
              <w:spacing w:line="240" w:lineRule="auto"/>
            </w:pPr>
            <w:r>
              <w:t>Kontaktní osoba:</w:t>
            </w:r>
          </w:p>
        </w:tc>
        <w:tc>
          <w:tcPr>
            <w:tcW w:w="5592" w:type="dxa"/>
            <w:shd w:val="clear" w:color="auto" w:fill="auto"/>
            <w:vAlign w:val="bottom"/>
          </w:tcPr>
          <w:p w14:paraId="7A9C1263" w14:textId="0146AD40" w:rsidR="00CF29C8" w:rsidRDefault="002259C5">
            <w:pPr>
              <w:pStyle w:val="Jin0"/>
              <w:spacing w:line="240" w:lineRule="auto"/>
              <w:ind w:firstLine="260"/>
            </w:pPr>
            <w:r>
              <w:t>xxxxxxxxx</w:t>
            </w:r>
          </w:p>
        </w:tc>
      </w:tr>
    </w:tbl>
    <w:p w14:paraId="003E552A" w14:textId="77777777" w:rsidR="00CF29C8" w:rsidRDefault="00805498">
      <w:pPr>
        <w:pStyle w:val="Titulektabulky0"/>
      </w:pPr>
      <w:r>
        <w:rPr>
          <w:b w:val="0"/>
          <w:bCs w:val="0"/>
        </w:rPr>
        <w:t xml:space="preserve">(dále jen jako </w:t>
      </w:r>
      <w:r>
        <w:t>„příjemce"</w:t>
      </w:r>
    </w:p>
    <w:p w14:paraId="7255E25A" w14:textId="77777777" w:rsidR="00CF29C8" w:rsidRDefault="00CF29C8">
      <w:pPr>
        <w:spacing w:after="619" w:line="1" w:lineRule="exact"/>
      </w:pPr>
    </w:p>
    <w:p w14:paraId="63D99C71" w14:textId="77777777" w:rsidR="00CF29C8" w:rsidRDefault="00805498">
      <w:pPr>
        <w:pStyle w:val="Titulektabulky0"/>
        <w:ind w:left="720"/>
      </w:pPr>
      <w:r>
        <w:t>Roboauto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6139"/>
      </w:tblGrid>
      <w:tr w:rsidR="00CF29C8" w14:paraId="0607E200" w14:textId="77777777">
        <w:trPr>
          <w:trHeight w:hRule="exact" w:val="346"/>
          <w:jc w:val="center"/>
        </w:trPr>
        <w:tc>
          <w:tcPr>
            <w:tcW w:w="1872" w:type="dxa"/>
            <w:shd w:val="clear" w:color="auto" w:fill="auto"/>
          </w:tcPr>
          <w:p w14:paraId="2E538C1E" w14:textId="77777777" w:rsidR="00CF29C8" w:rsidRDefault="00805498">
            <w:pPr>
              <w:pStyle w:val="Jin0"/>
              <w:spacing w:line="240" w:lineRule="auto"/>
            </w:pPr>
            <w:r>
              <w:t>Se sídlem:</w:t>
            </w:r>
          </w:p>
        </w:tc>
        <w:tc>
          <w:tcPr>
            <w:tcW w:w="6139" w:type="dxa"/>
            <w:shd w:val="clear" w:color="auto" w:fill="auto"/>
          </w:tcPr>
          <w:p w14:paraId="56333868" w14:textId="77777777" w:rsidR="00CF29C8" w:rsidRDefault="00805498">
            <w:pPr>
              <w:pStyle w:val="Jin0"/>
              <w:spacing w:line="240" w:lineRule="auto"/>
              <w:ind w:firstLine="240"/>
            </w:pPr>
            <w:r>
              <w:t>Mojmírovo náměstí 2923/11, 616 00 Brno</w:t>
            </w:r>
          </w:p>
        </w:tc>
      </w:tr>
      <w:tr w:rsidR="00CF29C8" w14:paraId="0D43A128" w14:textId="77777777">
        <w:trPr>
          <w:trHeight w:hRule="exact" w:val="446"/>
          <w:jc w:val="center"/>
        </w:trPr>
        <w:tc>
          <w:tcPr>
            <w:tcW w:w="1872" w:type="dxa"/>
            <w:shd w:val="clear" w:color="auto" w:fill="auto"/>
            <w:vAlign w:val="center"/>
          </w:tcPr>
          <w:p w14:paraId="7775C2E8" w14:textId="77777777" w:rsidR="00CF29C8" w:rsidRDefault="00805498">
            <w:pPr>
              <w:pStyle w:val="Jin0"/>
              <w:spacing w:line="240" w:lineRule="auto"/>
            </w:pPr>
            <w:r>
              <w:t>IČ:</w:t>
            </w:r>
          </w:p>
        </w:tc>
        <w:tc>
          <w:tcPr>
            <w:tcW w:w="6139" w:type="dxa"/>
            <w:shd w:val="clear" w:color="auto" w:fill="auto"/>
            <w:vAlign w:val="center"/>
          </w:tcPr>
          <w:p w14:paraId="7BC34539" w14:textId="77777777" w:rsidR="00CF29C8" w:rsidRDefault="00805498">
            <w:pPr>
              <w:pStyle w:val="Jin0"/>
              <w:spacing w:line="240" w:lineRule="auto"/>
              <w:ind w:firstLine="240"/>
            </w:pPr>
            <w:r>
              <w:t>06629016</w:t>
            </w:r>
          </w:p>
        </w:tc>
      </w:tr>
      <w:tr w:rsidR="00CF29C8" w14:paraId="2C7CA73D" w14:textId="77777777">
        <w:trPr>
          <w:trHeight w:hRule="exact" w:val="451"/>
          <w:jc w:val="center"/>
        </w:trPr>
        <w:tc>
          <w:tcPr>
            <w:tcW w:w="1872" w:type="dxa"/>
            <w:shd w:val="clear" w:color="auto" w:fill="auto"/>
            <w:vAlign w:val="center"/>
          </w:tcPr>
          <w:p w14:paraId="768A4256" w14:textId="77777777" w:rsidR="00CF29C8" w:rsidRDefault="00805498">
            <w:pPr>
              <w:pStyle w:val="Jin0"/>
              <w:spacing w:line="240" w:lineRule="auto"/>
            </w:pPr>
            <w:r>
              <w:t>DIČ:</w:t>
            </w:r>
          </w:p>
        </w:tc>
        <w:tc>
          <w:tcPr>
            <w:tcW w:w="6139" w:type="dxa"/>
            <w:shd w:val="clear" w:color="auto" w:fill="auto"/>
            <w:vAlign w:val="center"/>
          </w:tcPr>
          <w:p w14:paraId="311FD009" w14:textId="77777777" w:rsidR="00CF29C8" w:rsidRDefault="00805498">
            <w:pPr>
              <w:pStyle w:val="Jin0"/>
              <w:spacing w:line="240" w:lineRule="auto"/>
              <w:ind w:firstLine="240"/>
            </w:pPr>
            <w:r>
              <w:t>CZ06629016</w:t>
            </w:r>
          </w:p>
        </w:tc>
      </w:tr>
      <w:tr w:rsidR="00CF29C8" w14:paraId="023A5FB9" w14:textId="77777777">
        <w:trPr>
          <w:trHeight w:hRule="exact" w:val="754"/>
          <w:jc w:val="center"/>
        </w:trPr>
        <w:tc>
          <w:tcPr>
            <w:tcW w:w="1872" w:type="dxa"/>
            <w:shd w:val="clear" w:color="auto" w:fill="auto"/>
          </w:tcPr>
          <w:p w14:paraId="45288AF4" w14:textId="77777777" w:rsidR="00CF29C8" w:rsidRDefault="00805498">
            <w:pPr>
              <w:pStyle w:val="Jin0"/>
              <w:spacing w:before="100" w:line="240" w:lineRule="auto"/>
            </w:pPr>
            <w:r>
              <w:t>Zapsané:</w:t>
            </w:r>
          </w:p>
        </w:tc>
        <w:tc>
          <w:tcPr>
            <w:tcW w:w="6139" w:type="dxa"/>
            <w:shd w:val="clear" w:color="auto" w:fill="auto"/>
            <w:vAlign w:val="center"/>
          </w:tcPr>
          <w:p w14:paraId="3F678A88" w14:textId="77777777" w:rsidR="00CF29C8" w:rsidRDefault="00805498">
            <w:pPr>
              <w:pStyle w:val="Jin0"/>
              <w:ind w:left="240" w:firstLine="20"/>
            </w:pPr>
            <w:r>
              <w:t>v obchodním rejstříku pod spisovou značkou C 103290 vedenou u Krajského soudu v Brně</w:t>
            </w:r>
          </w:p>
        </w:tc>
      </w:tr>
      <w:tr w:rsidR="00CF29C8" w14:paraId="35EDB387" w14:textId="77777777">
        <w:trPr>
          <w:trHeight w:hRule="exact" w:val="442"/>
          <w:jc w:val="center"/>
        </w:trPr>
        <w:tc>
          <w:tcPr>
            <w:tcW w:w="1872" w:type="dxa"/>
            <w:shd w:val="clear" w:color="auto" w:fill="auto"/>
            <w:vAlign w:val="center"/>
          </w:tcPr>
          <w:p w14:paraId="1476E74B" w14:textId="77777777" w:rsidR="00CF29C8" w:rsidRDefault="00805498">
            <w:pPr>
              <w:pStyle w:val="Jin0"/>
              <w:spacing w:line="240" w:lineRule="auto"/>
            </w:pPr>
            <w:r>
              <w:t>Bankovní spojení:</w:t>
            </w:r>
          </w:p>
        </w:tc>
        <w:tc>
          <w:tcPr>
            <w:tcW w:w="6139" w:type="dxa"/>
            <w:shd w:val="clear" w:color="auto" w:fill="auto"/>
            <w:vAlign w:val="center"/>
          </w:tcPr>
          <w:p w14:paraId="3093ECBC" w14:textId="77777777" w:rsidR="00CF29C8" w:rsidRDefault="00805498">
            <w:pPr>
              <w:pStyle w:val="Jin0"/>
              <w:spacing w:line="240" w:lineRule="auto"/>
              <w:ind w:firstLine="320"/>
            </w:pPr>
            <w:r>
              <w:t>Fio banka</w:t>
            </w:r>
          </w:p>
        </w:tc>
      </w:tr>
      <w:tr w:rsidR="00CF29C8" w14:paraId="473546E5" w14:textId="77777777">
        <w:trPr>
          <w:trHeight w:hRule="exact" w:val="461"/>
          <w:jc w:val="center"/>
        </w:trPr>
        <w:tc>
          <w:tcPr>
            <w:tcW w:w="1872" w:type="dxa"/>
            <w:shd w:val="clear" w:color="auto" w:fill="auto"/>
            <w:vAlign w:val="center"/>
          </w:tcPr>
          <w:p w14:paraId="7B0D039A" w14:textId="77777777" w:rsidR="00CF29C8" w:rsidRDefault="00805498">
            <w:pPr>
              <w:pStyle w:val="Jin0"/>
              <w:spacing w:line="240" w:lineRule="auto"/>
            </w:pPr>
            <w:r>
              <w:t>Číslo účtu:</w:t>
            </w:r>
          </w:p>
        </w:tc>
        <w:tc>
          <w:tcPr>
            <w:tcW w:w="6139" w:type="dxa"/>
            <w:shd w:val="clear" w:color="auto" w:fill="auto"/>
            <w:vAlign w:val="center"/>
          </w:tcPr>
          <w:p w14:paraId="3D5028AD" w14:textId="77777777" w:rsidR="00CF29C8" w:rsidRDefault="00805498">
            <w:pPr>
              <w:pStyle w:val="Jin0"/>
              <w:spacing w:line="240" w:lineRule="auto"/>
              <w:ind w:firstLine="240"/>
            </w:pPr>
            <w:r>
              <w:t>2001335661/2010</w:t>
            </w:r>
          </w:p>
        </w:tc>
      </w:tr>
      <w:tr w:rsidR="00CF29C8" w14:paraId="23C0AFF4" w14:textId="77777777">
        <w:trPr>
          <w:trHeight w:hRule="exact" w:val="451"/>
          <w:jc w:val="center"/>
        </w:trPr>
        <w:tc>
          <w:tcPr>
            <w:tcW w:w="1872" w:type="dxa"/>
            <w:shd w:val="clear" w:color="auto" w:fill="auto"/>
            <w:vAlign w:val="center"/>
          </w:tcPr>
          <w:p w14:paraId="61ED950F" w14:textId="77777777" w:rsidR="00CF29C8" w:rsidRDefault="00805498">
            <w:pPr>
              <w:pStyle w:val="Jin0"/>
              <w:spacing w:line="240" w:lineRule="auto"/>
            </w:pPr>
            <w:r>
              <w:t>Zastoupené:</w:t>
            </w:r>
          </w:p>
        </w:tc>
        <w:tc>
          <w:tcPr>
            <w:tcW w:w="6139" w:type="dxa"/>
            <w:shd w:val="clear" w:color="auto" w:fill="auto"/>
            <w:vAlign w:val="center"/>
          </w:tcPr>
          <w:p w14:paraId="727C406E" w14:textId="77777777" w:rsidR="00CF29C8" w:rsidRDefault="00805498">
            <w:pPr>
              <w:pStyle w:val="Jin0"/>
              <w:spacing w:line="240" w:lineRule="auto"/>
              <w:ind w:firstLine="240"/>
            </w:pPr>
            <w:r>
              <w:t>Ing. Jakubem Jůzou, jednatelem</w:t>
            </w:r>
          </w:p>
        </w:tc>
      </w:tr>
      <w:tr w:rsidR="00CF29C8" w14:paraId="10F8A75F" w14:textId="77777777">
        <w:trPr>
          <w:trHeight w:hRule="exact" w:val="355"/>
          <w:jc w:val="center"/>
        </w:trPr>
        <w:tc>
          <w:tcPr>
            <w:tcW w:w="1872" w:type="dxa"/>
            <w:shd w:val="clear" w:color="auto" w:fill="auto"/>
            <w:vAlign w:val="bottom"/>
          </w:tcPr>
          <w:p w14:paraId="322ADE03" w14:textId="77777777" w:rsidR="00CF29C8" w:rsidRDefault="00805498">
            <w:pPr>
              <w:pStyle w:val="Jin0"/>
              <w:spacing w:line="240" w:lineRule="auto"/>
            </w:pPr>
            <w:r>
              <w:t>Kontaktní osoba:</w:t>
            </w:r>
          </w:p>
        </w:tc>
        <w:tc>
          <w:tcPr>
            <w:tcW w:w="6139" w:type="dxa"/>
            <w:shd w:val="clear" w:color="auto" w:fill="auto"/>
            <w:vAlign w:val="bottom"/>
          </w:tcPr>
          <w:p w14:paraId="3193DFAC" w14:textId="77777777" w:rsidR="00CF29C8" w:rsidRDefault="00805498">
            <w:pPr>
              <w:pStyle w:val="Jin0"/>
              <w:spacing w:line="240" w:lineRule="auto"/>
              <w:ind w:firstLine="240"/>
            </w:pPr>
            <w:r>
              <w:t>Ing. Jakub Jůza, jednatel</w:t>
            </w:r>
          </w:p>
        </w:tc>
      </w:tr>
    </w:tbl>
    <w:p w14:paraId="2E39B1D8" w14:textId="77777777" w:rsidR="00CF29C8" w:rsidRDefault="00805498">
      <w:pPr>
        <w:pStyle w:val="Titulektabulky0"/>
        <w:ind w:left="5"/>
      </w:pPr>
      <w:r>
        <w:rPr>
          <w:b w:val="0"/>
          <w:bCs w:val="0"/>
        </w:rPr>
        <w:t xml:space="preserve">(dále jen jako </w:t>
      </w:r>
      <w:r>
        <w:t>„další účastník č. 1"</w:t>
      </w:r>
    </w:p>
    <w:p w14:paraId="76686622" w14:textId="77777777" w:rsidR="00CF29C8" w:rsidRDefault="00CF29C8">
      <w:pPr>
        <w:spacing w:after="619" w:line="1" w:lineRule="exact"/>
      </w:pPr>
    </w:p>
    <w:p w14:paraId="1E232F2C" w14:textId="77777777" w:rsidR="00CF29C8" w:rsidRDefault="00805498">
      <w:pPr>
        <w:pStyle w:val="Titulektabulky0"/>
        <w:ind w:left="744"/>
      </w:pPr>
      <w:r>
        <w:t>AXENTEK s.r.o.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66"/>
        <w:gridCol w:w="6413"/>
      </w:tblGrid>
      <w:tr w:rsidR="00CF29C8" w14:paraId="29DAC77A" w14:textId="77777777">
        <w:trPr>
          <w:trHeight w:hRule="exact" w:val="336"/>
          <w:jc w:val="center"/>
        </w:trPr>
        <w:tc>
          <w:tcPr>
            <w:tcW w:w="1666" w:type="dxa"/>
            <w:shd w:val="clear" w:color="auto" w:fill="auto"/>
          </w:tcPr>
          <w:p w14:paraId="46D57889" w14:textId="77777777" w:rsidR="00CF29C8" w:rsidRDefault="00805498">
            <w:pPr>
              <w:pStyle w:val="Jin0"/>
              <w:spacing w:line="240" w:lineRule="auto"/>
            </w:pPr>
            <w:r>
              <w:t>Se sídlem:</w:t>
            </w:r>
          </w:p>
        </w:tc>
        <w:tc>
          <w:tcPr>
            <w:tcW w:w="6413" w:type="dxa"/>
            <w:shd w:val="clear" w:color="auto" w:fill="auto"/>
          </w:tcPr>
          <w:p w14:paraId="067DF98A" w14:textId="77777777" w:rsidR="00CF29C8" w:rsidRDefault="00805498">
            <w:pPr>
              <w:pStyle w:val="Jin0"/>
              <w:spacing w:line="240" w:lineRule="auto"/>
            </w:pPr>
            <w:r>
              <w:t>Žižkova 946/6, 602 00 Brno</w:t>
            </w:r>
          </w:p>
        </w:tc>
      </w:tr>
      <w:tr w:rsidR="00CF29C8" w14:paraId="2BE66854" w14:textId="77777777">
        <w:trPr>
          <w:trHeight w:hRule="exact" w:val="725"/>
          <w:jc w:val="center"/>
        </w:trPr>
        <w:tc>
          <w:tcPr>
            <w:tcW w:w="1666" w:type="dxa"/>
            <w:shd w:val="clear" w:color="auto" w:fill="auto"/>
          </w:tcPr>
          <w:p w14:paraId="49234A78" w14:textId="77777777" w:rsidR="00CF29C8" w:rsidRDefault="00805498">
            <w:pPr>
              <w:pStyle w:val="Jin0"/>
              <w:spacing w:after="120" w:line="240" w:lineRule="auto"/>
            </w:pPr>
            <w:r>
              <w:t>IČ:</w:t>
            </w:r>
          </w:p>
          <w:p w14:paraId="69ECAB71" w14:textId="77777777" w:rsidR="00CF29C8" w:rsidRDefault="00805498">
            <w:pPr>
              <w:pStyle w:val="Jin0"/>
              <w:spacing w:line="240" w:lineRule="auto"/>
            </w:pPr>
            <w:r>
              <w:t>DIČ:</w:t>
            </w:r>
          </w:p>
        </w:tc>
        <w:tc>
          <w:tcPr>
            <w:tcW w:w="6413" w:type="dxa"/>
            <w:shd w:val="clear" w:color="auto" w:fill="auto"/>
          </w:tcPr>
          <w:p w14:paraId="377A03B0" w14:textId="77777777" w:rsidR="00CF29C8" w:rsidRDefault="00805498">
            <w:pPr>
              <w:pStyle w:val="Jin0"/>
              <w:spacing w:after="120" w:line="240" w:lineRule="auto"/>
            </w:pPr>
            <w:r>
              <w:t>05461952</w:t>
            </w:r>
          </w:p>
          <w:p w14:paraId="5EEC5785" w14:textId="77777777" w:rsidR="00CF29C8" w:rsidRDefault="00805498">
            <w:pPr>
              <w:pStyle w:val="Jin0"/>
              <w:spacing w:line="240" w:lineRule="auto"/>
            </w:pPr>
            <w:r>
              <w:t>CZ05461952</w:t>
            </w:r>
          </w:p>
        </w:tc>
      </w:tr>
      <w:tr w:rsidR="00CF29C8" w14:paraId="2CAE0960" w14:textId="77777777">
        <w:trPr>
          <w:trHeight w:hRule="exact" w:val="370"/>
          <w:jc w:val="center"/>
        </w:trPr>
        <w:tc>
          <w:tcPr>
            <w:tcW w:w="1666" w:type="dxa"/>
            <w:shd w:val="clear" w:color="auto" w:fill="auto"/>
            <w:vAlign w:val="bottom"/>
          </w:tcPr>
          <w:p w14:paraId="413D1E48" w14:textId="77777777" w:rsidR="00CF29C8" w:rsidRDefault="00805498">
            <w:pPr>
              <w:pStyle w:val="Jin0"/>
              <w:spacing w:line="240" w:lineRule="auto"/>
            </w:pPr>
            <w:r>
              <w:t>Zapsané:</w:t>
            </w:r>
          </w:p>
        </w:tc>
        <w:tc>
          <w:tcPr>
            <w:tcW w:w="6413" w:type="dxa"/>
            <w:shd w:val="clear" w:color="auto" w:fill="auto"/>
            <w:vAlign w:val="bottom"/>
          </w:tcPr>
          <w:p w14:paraId="60BF79BC" w14:textId="77777777" w:rsidR="00CF29C8" w:rsidRDefault="00805498">
            <w:pPr>
              <w:pStyle w:val="Jin0"/>
              <w:spacing w:line="240" w:lineRule="auto"/>
              <w:ind w:firstLine="500"/>
            </w:pPr>
            <w:r>
              <w:t>pod spisovou značkou C 95483 vedenou u Krajského soudu v Brně</w:t>
            </w:r>
          </w:p>
        </w:tc>
      </w:tr>
      <w:tr w:rsidR="00CF29C8" w14:paraId="364301CF" w14:textId="77777777">
        <w:trPr>
          <w:trHeight w:hRule="exact" w:val="355"/>
          <w:jc w:val="center"/>
        </w:trPr>
        <w:tc>
          <w:tcPr>
            <w:tcW w:w="1666" w:type="dxa"/>
            <w:shd w:val="clear" w:color="auto" w:fill="auto"/>
            <w:vAlign w:val="bottom"/>
          </w:tcPr>
          <w:p w14:paraId="2BAA66D1" w14:textId="77777777" w:rsidR="00CF29C8" w:rsidRDefault="00805498">
            <w:pPr>
              <w:pStyle w:val="Jin0"/>
              <w:spacing w:line="240" w:lineRule="auto"/>
            </w:pPr>
            <w:r>
              <w:t>Bankovní spojení:</w:t>
            </w:r>
          </w:p>
        </w:tc>
        <w:tc>
          <w:tcPr>
            <w:tcW w:w="6413" w:type="dxa"/>
            <w:shd w:val="clear" w:color="auto" w:fill="auto"/>
            <w:vAlign w:val="bottom"/>
          </w:tcPr>
          <w:p w14:paraId="43372995" w14:textId="77777777" w:rsidR="00CF29C8" w:rsidRDefault="00805498">
            <w:pPr>
              <w:pStyle w:val="Jin0"/>
              <w:spacing w:line="240" w:lineRule="auto"/>
              <w:ind w:firstLine="500"/>
            </w:pPr>
            <w:r>
              <w:t>Raiffeisenbank a.s</w:t>
            </w:r>
          </w:p>
        </w:tc>
      </w:tr>
      <w:tr w:rsidR="00CF29C8" w14:paraId="1B729C03" w14:textId="77777777">
        <w:trPr>
          <w:trHeight w:hRule="exact" w:val="336"/>
          <w:jc w:val="center"/>
        </w:trPr>
        <w:tc>
          <w:tcPr>
            <w:tcW w:w="1666" w:type="dxa"/>
            <w:shd w:val="clear" w:color="auto" w:fill="auto"/>
            <w:vAlign w:val="bottom"/>
          </w:tcPr>
          <w:p w14:paraId="43A94362" w14:textId="77777777" w:rsidR="00CF29C8" w:rsidRDefault="00805498">
            <w:pPr>
              <w:pStyle w:val="Jin0"/>
              <w:spacing w:line="240" w:lineRule="auto"/>
            </w:pPr>
            <w:r>
              <w:t>Číslo účtu:</w:t>
            </w:r>
          </w:p>
        </w:tc>
        <w:tc>
          <w:tcPr>
            <w:tcW w:w="6413" w:type="dxa"/>
            <w:shd w:val="clear" w:color="auto" w:fill="auto"/>
            <w:vAlign w:val="bottom"/>
          </w:tcPr>
          <w:p w14:paraId="4F8AD0A1" w14:textId="6F77337F" w:rsidR="00CF29C8" w:rsidRDefault="00805498">
            <w:pPr>
              <w:pStyle w:val="Jin0"/>
              <w:spacing w:line="240" w:lineRule="auto"/>
              <w:ind w:firstLine="500"/>
            </w:pPr>
            <w:r>
              <w:t xml:space="preserve">61020160/5500 </w:t>
            </w:r>
          </w:p>
        </w:tc>
      </w:tr>
    </w:tbl>
    <w:p w14:paraId="4708A6ED" w14:textId="77777777" w:rsidR="002259C5" w:rsidRDefault="002259C5">
      <w:pPr>
        <w:pStyle w:val="Zkladntext1"/>
        <w:tabs>
          <w:tab w:val="left" w:pos="2500"/>
        </w:tabs>
        <w:spacing w:after="140" w:line="240" w:lineRule="auto"/>
        <w:ind w:firstLine="340"/>
        <w:jc w:val="both"/>
      </w:pPr>
    </w:p>
    <w:p w14:paraId="297EE3AB" w14:textId="77777777" w:rsidR="002259C5" w:rsidRDefault="002259C5">
      <w:pPr>
        <w:pStyle w:val="Zkladntext1"/>
        <w:tabs>
          <w:tab w:val="left" w:pos="2500"/>
        </w:tabs>
        <w:spacing w:after="140" w:line="240" w:lineRule="auto"/>
        <w:ind w:firstLine="340"/>
        <w:jc w:val="both"/>
      </w:pPr>
    </w:p>
    <w:p w14:paraId="16D7EBAB" w14:textId="31F89BD4" w:rsidR="00CF29C8" w:rsidRDefault="00805498">
      <w:pPr>
        <w:pStyle w:val="Zkladntext1"/>
        <w:tabs>
          <w:tab w:val="left" w:pos="2500"/>
        </w:tabs>
        <w:spacing w:after="140" w:line="240" w:lineRule="auto"/>
        <w:ind w:firstLine="340"/>
        <w:jc w:val="both"/>
      </w:pPr>
      <w:r>
        <w:lastRenderedPageBreak/>
        <w:t>Zastoupená:</w:t>
      </w:r>
      <w:r>
        <w:tab/>
        <w:t>Ondřejem Kútikem, M.Sc., jednatelem</w:t>
      </w:r>
    </w:p>
    <w:p w14:paraId="7478CB05" w14:textId="77777777" w:rsidR="00CF29C8" w:rsidRDefault="00805498">
      <w:pPr>
        <w:pStyle w:val="Nadpis10"/>
        <w:keepNext/>
        <w:keepLines/>
        <w:spacing w:after="480" w:line="240" w:lineRule="auto"/>
        <w:ind w:firstLine="340"/>
        <w:jc w:val="both"/>
      </w:pPr>
      <w:bookmarkStart w:id="0" w:name="bookmark0"/>
      <w:r>
        <w:rPr>
          <w:b w:val="0"/>
          <w:bCs w:val="0"/>
        </w:rPr>
        <w:t xml:space="preserve">(dále jen jako </w:t>
      </w:r>
      <w:r>
        <w:t>„další účastník č. 2")</w:t>
      </w:r>
      <w:bookmarkEnd w:id="0"/>
    </w:p>
    <w:p w14:paraId="59117F18" w14:textId="77777777" w:rsidR="00CF29C8" w:rsidRDefault="00805498">
      <w:pPr>
        <w:pStyle w:val="Zkladntext1"/>
        <w:spacing w:after="480" w:line="240" w:lineRule="auto"/>
        <w:ind w:hanging="340"/>
      </w:pPr>
      <w:r>
        <w:t xml:space="preserve">společně dále jako </w:t>
      </w:r>
      <w:r>
        <w:rPr>
          <w:i/>
          <w:iCs/>
        </w:rPr>
        <w:t>„společníci", „Smluvní strany" či jednotlivě jako „společník, „Smluvní strana".</w:t>
      </w:r>
    </w:p>
    <w:p w14:paraId="0F45945D" w14:textId="77777777" w:rsidR="00CF29C8" w:rsidRDefault="00CF29C8">
      <w:pPr>
        <w:pStyle w:val="Nadpis10"/>
        <w:keepNext/>
        <w:keepLines/>
        <w:numPr>
          <w:ilvl w:val="0"/>
          <w:numId w:val="1"/>
        </w:numPr>
        <w:spacing w:line="240" w:lineRule="auto"/>
      </w:pPr>
    </w:p>
    <w:p w14:paraId="7B5962B0" w14:textId="77777777" w:rsidR="00CF29C8" w:rsidRDefault="00805498">
      <w:pPr>
        <w:pStyle w:val="Nadpis10"/>
        <w:keepNext/>
        <w:keepLines/>
        <w:spacing w:after="200" w:line="240" w:lineRule="auto"/>
      </w:pPr>
      <w:bookmarkStart w:id="1" w:name="bookmark4"/>
      <w:r>
        <w:t>PREAMBULE</w:t>
      </w:r>
      <w:bookmarkEnd w:id="1"/>
    </w:p>
    <w:p w14:paraId="2F2BEEE7" w14:textId="77777777" w:rsidR="00CF29C8" w:rsidRDefault="00805498">
      <w:pPr>
        <w:pStyle w:val="Zkladntext1"/>
        <w:numPr>
          <w:ilvl w:val="0"/>
          <w:numId w:val="2"/>
        </w:numPr>
        <w:tabs>
          <w:tab w:val="left" w:pos="351"/>
        </w:tabs>
        <w:spacing w:after="200"/>
        <w:ind w:left="340" w:hanging="340"/>
        <w:jc w:val="both"/>
      </w:pPr>
      <w:r>
        <w:t>Mezi Smluvními stranami byla dne 20.3.2020 uzavřena Smlouva o účasti na řešení projektu a o využití výsledků(dále také jen „Smlouva") Předmětem této Smlouvy je stanovení podmínek spolupráce smluvních stran na řešení projektu z oblasti výzkumu a vývoje předkládaného v 1. veřejné soutěži „Programu na podporu aplikovaného výzkumu, experimentálního vývoje a inovací v oblasti dopravy - DOPRAVA 2020+" Technologické agentury ČR, IČ: 72050365, se sídlem Praha, Dejvice, Evropská 1692/37, PSČ 160 00 (dále jen „poskytovatel") a s tím související spolupráce smluvních stran za účelem zajištění realizace projektu.</w:t>
      </w:r>
    </w:p>
    <w:p w14:paraId="4378DC39" w14:textId="77777777" w:rsidR="00CF29C8" w:rsidRDefault="00805498">
      <w:pPr>
        <w:pStyle w:val="Zkladntext1"/>
        <w:spacing w:after="200"/>
        <w:ind w:firstLine="340"/>
        <w:jc w:val="both"/>
      </w:pPr>
      <w:r>
        <w:t>Identifikace projektu:</w:t>
      </w:r>
    </w:p>
    <w:p w14:paraId="0EA55B6A" w14:textId="77777777" w:rsidR="00CF29C8" w:rsidRDefault="00805498">
      <w:pPr>
        <w:pStyle w:val="Zkladntext1"/>
        <w:spacing w:after="80"/>
        <w:ind w:left="1760" w:hanging="640"/>
        <w:jc w:val="both"/>
      </w:pPr>
      <w:r>
        <w:t>Název: HD mapové podklady jako prostředek zvyšování odolnosti a bezpečnosti (autonomních) vozidel</w:t>
      </w:r>
    </w:p>
    <w:p w14:paraId="78B0A9C7" w14:textId="77777777" w:rsidR="00CF29C8" w:rsidRDefault="00805498">
      <w:pPr>
        <w:pStyle w:val="Zkladntext1"/>
        <w:spacing w:after="80"/>
        <w:ind w:left="1140"/>
        <w:jc w:val="both"/>
      </w:pPr>
      <w:r>
        <w:t>Reg. č.:CK01000122</w:t>
      </w:r>
    </w:p>
    <w:p w14:paraId="2C6E20F2" w14:textId="77777777" w:rsidR="00CF29C8" w:rsidRDefault="00805498">
      <w:pPr>
        <w:pStyle w:val="Nadpis10"/>
        <w:keepNext/>
        <w:keepLines/>
        <w:spacing w:after="200" w:line="276" w:lineRule="auto"/>
        <w:ind w:left="1140"/>
        <w:jc w:val="both"/>
      </w:pPr>
      <w:bookmarkStart w:id="2" w:name="bookmark6"/>
      <w:r>
        <w:rPr>
          <w:b w:val="0"/>
          <w:bCs w:val="0"/>
        </w:rPr>
        <w:t xml:space="preserve">(dále jen </w:t>
      </w:r>
      <w:r>
        <w:t>„projekt").</w:t>
      </w:r>
      <w:bookmarkEnd w:id="2"/>
    </w:p>
    <w:p w14:paraId="17F29BE3" w14:textId="77777777" w:rsidR="00CF29C8" w:rsidRDefault="00805498">
      <w:pPr>
        <w:pStyle w:val="Zkladntext1"/>
        <w:numPr>
          <w:ilvl w:val="0"/>
          <w:numId w:val="2"/>
        </w:numPr>
        <w:tabs>
          <w:tab w:val="left" w:pos="351"/>
        </w:tabs>
        <w:ind w:left="340" w:hanging="340"/>
        <w:jc w:val="both"/>
      </w:pPr>
      <w:r>
        <w:t>Následně Smluvní strany zahájily vzájemná plnění, přičemž v průběhu doby bylo řádně plněno a docházelo tak k naplnění účelu Smlouvy.</w:t>
      </w:r>
    </w:p>
    <w:p w14:paraId="5153213D" w14:textId="77777777" w:rsidR="00CF29C8" w:rsidRDefault="00805498">
      <w:pPr>
        <w:pStyle w:val="Zkladntext1"/>
        <w:numPr>
          <w:ilvl w:val="0"/>
          <w:numId w:val="2"/>
        </w:numPr>
        <w:tabs>
          <w:tab w:val="left" w:pos="351"/>
        </w:tabs>
        <w:spacing w:after="140"/>
        <w:ind w:left="340" w:hanging="340"/>
        <w:jc w:val="both"/>
      </w:pPr>
      <w:r>
        <w:t>S ohledem na skutečnost spočívající v procesně nejisté situaci, kdy Smlouva nebyla uveřejněna prostřednictvím Registru smluv dle zákona č. 340/2015 Sb., o zvláštních podmínkách účinnosti některých smluv, uveřejňování těchto smluv a o registru smluv (zákon o registru smluv), ve znění pozdějších předpisů (dále jen „zákon o registru smluv") Smluvní strany souhlasně a jednoznačně potvrzují, že se cítí Smlouvou včetně jejích dodatků plně vázáni a mají v úmyslu naplňovat i na dále účel původní Smlouvy. Za účelem dosažení právní jistoty Smluvních stran uzavírají tuto:</w:t>
      </w:r>
    </w:p>
    <w:p w14:paraId="7D2F0FD3" w14:textId="77777777" w:rsidR="00CF29C8" w:rsidRDefault="00805498">
      <w:pPr>
        <w:pStyle w:val="Nadpis10"/>
        <w:keepNext/>
        <w:keepLines/>
        <w:spacing w:after="200" w:line="240" w:lineRule="auto"/>
      </w:pPr>
      <w:bookmarkStart w:id="3" w:name="bookmark8"/>
      <w:r>
        <w:t>Dohodu o narovnání a vypořádání bezdůvodného obohacení</w:t>
      </w:r>
      <w:bookmarkEnd w:id="3"/>
    </w:p>
    <w:p w14:paraId="117F1CB9" w14:textId="77777777" w:rsidR="00CF29C8" w:rsidRDefault="00CF29C8">
      <w:pPr>
        <w:pStyle w:val="Nadpis10"/>
        <w:keepNext/>
        <w:keepLines/>
        <w:numPr>
          <w:ilvl w:val="0"/>
          <w:numId w:val="1"/>
        </w:numPr>
        <w:spacing w:line="240" w:lineRule="auto"/>
      </w:pPr>
    </w:p>
    <w:p w14:paraId="547D9D7A" w14:textId="77777777" w:rsidR="00CF29C8" w:rsidRDefault="00805498">
      <w:pPr>
        <w:pStyle w:val="Nadpis10"/>
        <w:keepNext/>
        <w:keepLines/>
        <w:spacing w:line="240" w:lineRule="auto"/>
      </w:pPr>
      <w:bookmarkStart w:id="4" w:name="bookmark12"/>
      <w:r>
        <w:t>Předmět narovnání</w:t>
      </w:r>
      <w:bookmarkEnd w:id="4"/>
    </w:p>
    <w:p w14:paraId="720F3AF7" w14:textId="77777777" w:rsidR="00CF29C8" w:rsidRDefault="00805498">
      <w:pPr>
        <w:pStyle w:val="Zkladntext1"/>
        <w:numPr>
          <w:ilvl w:val="0"/>
          <w:numId w:val="3"/>
        </w:numPr>
        <w:tabs>
          <w:tab w:val="left" w:pos="351"/>
        </w:tabs>
        <w:ind w:left="340" w:hanging="340"/>
        <w:jc w:val="both"/>
      </w:pPr>
      <w:r>
        <w:t>Smluvní strany přistoupily k úpravě veškerých práv a povinností, jež jim vznikly v souvislosti s poskytnutím (učiněním) nebo neposkytnutím (neučiněním) plnění anebo úkonů Smlouvou předpokládaných, a to tak, že veškerá takto vzniklá práva a povinnosti se nahrazují takovými právy a povinnostmi, jež by Smluvním stranám vznikly, a to ať již s ohledem na ustanovení Smlouvy ve znění jejich dodatků či obecně závazného právního předpisu, pokud by Smlouva byla řádně a včas uveřejněna v Registru smluv v souladu se zákonem o registru smluv, a to se zřetelem k poskytnutí (učinění) anebo neposkytnutí (neučinění) plnění anebo ostatních úkonů Smlouvou (vč. dodatků) předpokládaných, jakož i ke všem ostatním skutečnostem, jež nastaly nebo nenastaly od okamžiku podpisu Smlouvy všemi Smluvními stranami.</w:t>
      </w:r>
    </w:p>
    <w:p w14:paraId="4D561A47" w14:textId="77777777" w:rsidR="00CF29C8" w:rsidRDefault="00805498">
      <w:pPr>
        <w:pStyle w:val="Zkladntext1"/>
        <w:numPr>
          <w:ilvl w:val="0"/>
          <w:numId w:val="3"/>
        </w:numPr>
        <w:tabs>
          <w:tab w:val="left" w:pos="351"/>
        </w:tabs>
        <w:ind w:left="340" w:hanging="340"/>
        <w:jc w:val="both"/>
      </w:pPr>
      <w:r>
        <w:t>Pro vyloučení veškerých pochybností se sjednává, že Smluvním stranám budou v souvislosti se shora uvedeným rovněž v budoucnu příslušet veškerá taková práva a povinnosti, jako by byla Smlouva (vč. dodatků) řádně a včas uveřejněna v Registru smluv, v souladu se zákonem o registru smluv.</w:t>
      </w:r>
    </w:p>
    <w:p w14:paraId="7B3AFC11" w14:textId="77777777" w:rsidR="00CF29C8" w:rsidRDefault="00805498">
      <w:pPr>
        <w:pStyle w:val="Zkladntext1"/>
        <w:numPr>
          <w:ilvl w:val="0"/>
          <w:numId w:val="3"/>
        </w:numPr>
        <w:tabs>
          <w:tab w:val="left" w:pos="343"/>
        </w:tabs>
        <w:ind w:left="340" w:hanging="340"/>
        <w:jc w:val="both"/>
      </w:pPr>
      <w:r>
        <w:t>Smluvní strany prohlašují, že práva a povinnosti jež měly mezi Smluvními stranami vzniknout na základě Smlouvy včetně jejích dodatků, tak jak by odpovídaly obsahu Smlouvy a příslušných obecně závazných právních předpisů, pokud by byla Smlouva účinná, zcela odpovídaly a odpovídají skutečné svobodné a vážné vůli.</w:t>
      </w:r>
    </w:p>
    <w:p w14:paraId="20E5160F" w14:textId="77777777" w:rsidR="00CF29C8" w:rsidRDefault="00CF29C8">
      <w:pPr>
        <w:pStyle w:val="Nadpis10"/>
        <w:keepNext/>
        <w:keepLines/>
        <w:numPr>
          <w:ilvl w:val="0"/>
          <w:numId w:val="1"/>
        </w:numPr>
        <w:spacing w:line="276" w:lineRule="auto"/>
      </w:pPr>
    </w:p>
    <w:p w14:paraId="0F8BF6EC" w14:textId="77777777" w:rsidR="00CF29C8" w:rsidRDefault="00805498">
      <w:pPr>
        <w:pStyle w:val="Nadpis10"/>
        <w:keepNext/>
        <w:keepLines/>
        <w:spacing w:line="276" w:lineRule="auto"/>
      </w:pPr>
      <w:bookmarkStart w:id="5" w:name="bookmark16"/>
      <w:r>
        <w:t>Sporná práva a jejich narovnání</w:t>
      </w:r>
      <w:bookmarkEnd w:id="5"/>
    </w:p>
    <w:p w14:paraId="078C7B6D" w14:textId="77777777" w:rsidR="00CF29C8" w:rsidRDefault="00805498">
      <w:pPr>
        <w:pStyle w:val="Zkladntext1"/>
        <w:numPr>
          <w:ilvl w:val="0"/>
          <w:numId w:val="4"/>
        </w:numPr>
        <w:tabs>
          <w:tab w:val="left" w:pos="343"/>
        </w:tabs>
        <w:ind w:left="340" w:hanging="340"/>
        <w:jc w:val="both"/>
      </w:pPr>
      <w:r>
        <w:t>Sporná práva jsou veškerá práva a povinnosti, jež vznikly mezi Smluvními stranami v souvislosti s poskytnutím (učiněním) anebo neposkytnutím (neučiněním) plnění anebo úkonu Smlouvou (vč. dodatků) předpokládaných, včetně práv a povinností vyplývajících. Vzájemná plnění poskytnutá ze Smlouvy (vč. dodatků) by tak byla bezdůvodným obohacením. V rámci procesní jistoty se Smluvní strany dohodly na řešení této situace prostřednictvím této dohody o narovnání a vypořádání bezdůvodného obohacení (dále jen „Dohoda"), v jejímž rámci jsou řešeny vzniklá sporná práva a povinnosti. Smluvní strany konstatují, že Smlouva nebyla uveřejněna v Registru smluv což by mohlo být vykládáno jako nedostatek, který v souladu s ustanovením § 7 odst. 1 zákona o registru smluv zapříčiňuje zrušení Smlouvy od počátku.</w:t>
      </w:r>
    </w:p>
    <w:p w14:paraId="3367C736" w14:textId="77777777" w:rsidR="00CF29C8" w:rsidRDefault="00805498">
      <w:pPr>
        <w:pStyle w:val="Zkladntext1"/>
        <w:numPr>
          <w:ilvl w:val="0"/>
          <w:numId w:val="4"/>
        </w:numPr>
        <w:tabs>
          <w:tab w:val="left" w:pos="343"/>
        </w:tabs>
        <w:ind w:left="340" w:hanging="340"/>
        <w:jc w:val="both"/>
      </w:pPr>
      <w:r>
        <w:t>Smluvní strany se tímto výslovně dohodly, že nebudou požadovat ve smyslu ustanovení § 2993 občanského zákoníku vrácení toho, co již každá ze Smluvních stran dle Smlouvy (vč. dodatků) plnila, ani nebudou ve smyslu ustanovení §2999 občanského zákoníku požadovat jakoukoliv peněžitou náhradu za poskytnutá plnění ze Smlouvy (vč. dodatků).</w:t>
      </w:r>
    </w:p>
    <w:p w14:paraId="2F522874" w14:textId="77777777" w:rsidR="00CF29C8" w:rsidRDefault="00805498">
      <w:pPr>
        <w:pStyle w:val="Zkladntext1"/>
        <w:numPr>
          <w:ilvl w:val="0"/>
          <w:numId w:val="4"/>
        </w:numPr>
        <w:tabs>
          <w:tab w:val="left" w:pos="343"/>
        </w:tabs>
        <w:ind w:left="340" w:hanging="340"/>
        <w:jc w:val="both"/>
      </w:pPr>
      <w:r>
        <w:t>Všechny Smluvní strany prohlašují, že se neobohatily na úkor jiné Smluvní strany a jednaly v dobré víře.</w:t>
      </w:r>
    </w:p>
    <w:p w14:paraId="7DE6A8B4" w14:textId="77777777" w:rsidR="00CF29C8" w:rsidRDefault="00CF29C8">
      <w:pPr>
        <w:pStyle w:val="Nadpis10"/>
        <w:keepNext/>
        <w:keepLines/>
        <w:numPr>
          <w:ilvl w:val="0"/>
          <w:numId w:val="1"/>
        </w:numPr>
        <w:spacing w:line="276" w:lineRule="auto"/>
      </w:pPr>
    </w:p>
    <w:p w14:paraId="14E2F4EF" w14:textId="77777777" w:rsidR="00CF29C8" w:rsidRDefault="00805498">
      <w:pPr>
        <w:pStyle w:val="Nadpis10"/>
        <w:keepNext/>
        <w:keepLines/>
        <w:spacing w:line="276" w:lineRule="auto"/>
      </w:pPr>
      <w:bookmarkStart w:id="6" w:name="bookmark20"/>
      <w:r>
        <w:t>Závěrečná ustanovení</w:t>
      </w:r>
      <w:bookmarkEnd w:id="6"/>
    </w:p>
    <w:p w14:paraId="61DB2BE5" w14:textId="77777777" w:rsidR="00CF29C8" w:rsidRDefault="00805498">
      <w:pPr>
        <w:pStyle w:val="Zkladntext1"/>
        <w:numPr>
          <w:ilvl w:val="0"/>
          <w:numId w:val="5"/>
        </w:numPr>
        <w:tabs>
          <w:tab w:val="left" w:pos="343"/>
        </w:tabs>
        <w:ind w:left="340" w:hanging="340"/>
        <w:jc w:val="both"/>
      </w:pPr>
      <w:r>
        <w:t>Tato Dohoda je sepsána ve 3 stejnopisech, přičemž každá Smluvní strana obdrží jeden stejnopis.</w:t>
      </w:r>
    </w:p>
    <w:p w14:paraId="302FDD70" w14:textId="77777777" w:rsidR="00CF29C8" w:rsidRDefault="00805498">
      <w:pPr>
        <w:pStyle w:val="Zkladntext1"/>
        <w:numPr>
          <w:ilvl w:val="0"/>
          <w:numId w:val="5"/>
        </w:numPr>
        <w:tabs>
          <w:tab w:val="left" w:pos="343"/>
        </w:tabs>
        <w:ind w:left="340" w:hanging="340"/>
        <w:jc w:val="both"/>
      </w:pPr>
      <w:r>
        <w:t>Tato Dohoda může být měněna pouze dohodou Smluvních stran v písemné formě, a to vzestupně číslovanými dodatky k Dohodě, přičemž změna této Dohody bude účinná k okamžiku stanovenému v takovéto dohodě, nejdříve však dnem jejího uveřejnění v Registru smluv.</w:t>
      </w:r>
    </w:p>
    <w:p w14:paraId="374EE515" w14:textId="77777777" w:rsidR="00CF29C8" w:rsidRDefault="00805498">
      <w:pPr>
        <w:pStyle w:val="Zkladntext1"/>
        <w:numPr>
          <w:ilvl w:val="0"/>
          <w:numId w:val="5"/>
        </w:numPr>
        <w:tabs>
          <w:tab w:val="left" w:pos="343"/>
        </w:tabs>
        <w:ind w:left="340" w:hanging="340"/>
        <w:jc w:val="both"/>
      </w:pPr>
      <w:r>
        <w:t>V případě, že některé ustanovení této Dohody se stane neplatné nebo neúčinné, zůstávají ostatní ustanovení této Dohody platná a účinná. V tomto případě se Smluvní strany zavazují nahradit neplatné nebo neúčinné ustanovení této Dohody ustanovením jiným, platným a účinným, které svým obsahem a smyslem odpovídá nejlépe obsahu a smyslu ustanovení původního, neplatného nebo neúčinného.</w:t>
      </w:r>
    </w:p>
    <w:p w14:paraId="68B736D6" w14:textId="77777777" w:rsidR="00CF29C8" w:rsidRDefault="00805498">
      <w:pPr>
        <w:pStyle w:val="Zkladntext1"/>
        <w:numPr>
          <w:ilvl w:val="0"/>
          <w:numId w:val="5"/>
        </w:numPr>
        <w:tabs>
          <w:tab w:val="left" w:pos="343"/>
        </w:tabs>
        <w:ind w:left="340" w:hanging="340"/>
        <w:jc w:val="both"/>
      </w:pPr>
      <w:r>
        <w:t>Vzájemné právní vztahy Smluvních stran, které jsou touto Dohodou založeny, avšak nejsou výslovně upraveny v této Dohodě, se řídí především příslušnými ustanoveními občanského zákoníku s výjimkou těch ustanovení, jejichž použití smluvní strany buď výslovně vyloučily, nebo se od nich odchýlily vlastním ujednáním v této Dohodě.</w:t>
      </w:r>
    </w:p>
    <w:p w14:paraId="57BF9246" w14:textId="77777777" w:rsidR="00CF29C8" w:rsidRDefault="00805498">
      <w:pPr>
        <w:pStyle w:val="Zkladntext1"/>
        <w:numPr>
          <w:ilvl w:val="0"/>
          <w:numId w:val="5"/>
        </w:numPr>
        <w:tabs>
          <w:tab w:val="left" w:pos="343"/>
        </w:tabs>
        <w:ind w:left="340" w:hanging="340"/>
        <w:jc w:val="both"/>
      </w:pPr>
      <w:r>
        <w:t>Jakékoliv spory mezi Smluvními stranami vyplývající z této dohody nebo vzniklé v souvislosti s ní budou řešeny nejprve smírně. Nepodáří-li se smírného řešení dosáhnout do jednoho měsíce ode dne, kdy některá ze Smluvních stran jiné Smluvní straně, či Smluvním stranám, oznámí své přesvědčení o existenci sporu nebo svůj návrh na jeho řešení, bude spor rozhodnut na návrh kterékoliv Smluvní strany obecným soudem.</w:t>
      </w:r>
    </w:p>
    <w:p w14:paraId="6B5B5BCC" w14:textId="77777777" w:rsidR="00CF29C8" w:rsidRDefault="00805498">
      <w:pPr>
        <w:pStyle w:val="Zkladntext1"/>
        <w:numPr>
          <w:ilvl w:val="0"/>
          <w:numId w:val="5"/>
        </w:numPr>
        <w:tabs>
          <w:tab w:val="left" w:pos="343"/>
        </w:tabs>
        <w:ind w:left="340" w:hanging="340"/>
        <w:jc w:val="both"/>
        <w:sectPr w:rsidR="00CF29C8">
          <w:headerReference w:type="default" r:id="rId7"/>
          <w:headerReference w:type="first" r:id="rId8"/>
          <w:pgSz w:w="11900" w:h="16840"/>
          <w:pgMar w:top="1574" w:right="1333" w:bottom="1332" w:left="1750" w:header="0" w:footer="3" w:gutter="0"/>
          <w:pgNumType w:start="1"/>
          <w:cols w:space="720"/>
          <w:noEndnote/>
          <w:titlePg/>
          <w:docGrid w:linePitch="360"/>
        </w:sectPr>
      </w:pPr>
      <w:r>
        <w:t>Tato dohoda podléhá povinnosti zveřejnění dle zákona o registru smluv. Smluvní strany výslovně prohlašují, že údaje a další skutečnosti uvedené v této Dohodě včetně jejích příloh, vyjma částí výslovně označených ve smyslů následujícího odstavce této Dohody, nepovažují za</w:t>
      </w:r>
    </w:p>
    <w:p w14:paraId="2ADD8F2E" w14:textId="77777777" w:rsidR="00CF29C8" w:rsidRDefault="00805498">
      <w:pPr>
        <w:pStyle w:val="Zkladntext1"/>
        <w:ind w:left="340" w:firstLine="40"/>
        <w:jc w:val="both"/>
      </w:pPr>
      <w:r>
        <w:lastRenderedPageBreak/>
        <w:t>obchodní tajemství ve smyslu ustanovení § 504 občanského zákoníku (dále jen „obchodní tajemství"), a že se nejedná ani o informace, které nemohou být v Registru smluv uveřejněny na základě ustanovení § 3 odst. 1 zákona o registru smluv.</w:t>
      </w:r>
    </w:p>
    <w:p w14:paraId="10CAAB1C" w14:textId="77777777" w:rsidR="00CF29C8" w:rsidRDefault="00805498">
      <w:pPr>
        <w:pStyle w:val="Zkladntext1"/>
        <w:numPr>
          <w:ilvl w:val="0"/>
          <w:numId w:val="5"/>
        </w:numPr>
        <w:tabs>
          <w:tab w:val="left" w:pos="341"/>
        </w:tabs>
        <w:ind w:left="340" w:hanging="340"/>
        <w:jc w:val="both"/>
      </w:pPr>
      <w:r>
        <w:t>Smluvní strany výslovně uvádějí, že tato Dohoda, včetně nedílných součástí této Dohody, neobsahuje jejich obchodní tajemství a nic tedy nebrán jejímu uveřejnění v Registru smluv v plném znění s výjimkou Přílohy - Závazné parametry řešení projektu Smlouvy o poskytnutí podpory, která tvoří přílohu č. 1 Smlouvy o účasti na řešení projektu a o využití výsledků a Přílohy č. 2 Smlouvy o účasti na řešení projektu a o využití výsledků - Návrh projektu , které smluvní strany výslovně určují jako své obchodní tajemství a nebude tak uveřejněna v registru smluv.</w:t>
      </w:r>
    </w:p>
    <w:p w14:paraId="4A130B04" w14:textId="77777777" w:rsidR="00CF29C8" w:rsidRDefault="00805498">
      <w:pPr>
        <w:pStyle w:val="Zkladntext1"/>
        <w:numPr>
          <w:ilvl w:val="0"/>
          <w:numId w:val="5"/>
        </w:numPr>
        <w:tabs>
          <w:tab w:val="left" w:pos="341"/>
        </w:tabs>
        <w:ind w:left="340" w:hanging="340"/>
        <w:jc w:val="both"/>
      </w:pPr>
      <w:r>
        <w:t>Jestliže Smluvní strana označí za své obchodní tajemství část obsahu Dohody, která v důsledku toho bude pro účely uveřejnění Dohody v Registru smluv znečitelněna, nese tato Smluvní strana odpovědnost, pokud by Dohoda v důsledku takového označení byla uveřejněna způsobem odporujícím zákonu o registru smluv, a to bez ohledu na to, která ze stran Dohodu v Registru smluv uveřejnila.</w:t>
      </w:r>
    </w:p>
    <w:p w14:paraId="579A7AFC" w14:textId="77777777" w:rsidR="00CF29C8" w:rsidRDefault="00805498">
      <w:pPr>
        <w:pStyle w:val="Zkladntext1"/>
        <w:numPr>
          <w:ilvl w:val="0"/>
          <w:numId w:val="5"/>
        </w:numPr>
        <w:tabs>
          <w:tab w:val="left" w:pos="341"/>
        </w:tabs>
        <w:ind w:left="340" w:hanging="340"/>
        <w:jc w:val="both"/>
      </w:pPr>
      <w:r>
        <w:t>S částmi Dohody, které některá ze Smluvních stran neoznačí za své obchodní tajemství před uzavřením této Dohody, nebude jako s obchodním tajemstvím kterákoliv jiná Smluvní strana nakládat a ani odpovídat za případnou škodu či jinou újmu takovým postupem vzniklou. Označením obchodního tajemství ve smyslu předchozí věty se rozumí výslovné uvedení v této Dohodě obsahující přesnou identifikaci dotčených částí Dohody včetně odůvodnění, proč jsou za obchodní tajemství považovány. Smluvní strana je povinna výslovně uvést, že informace, které označila jako své obchodní tajemství, naplňují současně všechny definiční znaky obchodního tajemství, tak jak je vymezeno v ustanovení § 504 občanského zákoníku.</w:t>
      </w:r>
    </w:p>
    <w:p w14:paraId="5C6CE9EA" w14:textId="77777777" w:rsidR="00CF29C8" w:rsidRDefault="00805498">
      <w:pPr>
        <w:pStyle w:val="Zkladntext1"/>
        <w:numPr>
          <w:ilvl w:val="0"/>
          <w:numId w:val="5"/>
        </w:numPr>
        <w:tabs>
          <w:tab w:val="left" w:pos="390"/>
        </w:tabs>
        <w:ind w:left="340" w:hanging="340"/>
        <w:jc w:val="both"/>
      </w:pPr>
      <w:r>
        <w:t>Osoby podepisující tuto Dohodu za Smluvní strany souhlasí s uveřejněním svých osobních údajů, které jsou uvedeny v této Dohodě, spolu s Dohodou v Registru smluv. Tento souhlas je udělen na dobu neurčitou.</w:t>
      </w:r>
    </w:p>
    <w:p w14:paraId="5956A414" w14:textId="77777777" w:rsidR="00CF29C8" w:rsidRDefault="00805498">
      <w:pPr>
        <w:pStyle w:val="Zkladntext1"/>
        <w:numPr>
          <w:ilvl w:val="0"/>
          <w:numId w:val="5"/>
        </w:numPr>
        <w:tabs>
          <w:tab w:val="left" w:pos="385"/>
        </w:tabs>
        <w:ind w:left="340" w:hanging="340"/>
        <w:jc w:val="both"/>
      </w:pPr>
      <w:r>
        <w:t>Dohoda nabývá účinnosti dnem jejího uveřejnění v Registru smluv dle zákona o registru smluv. Dohodu uveřejní vedoucí společník.</w:t>
      </w:r>
    </w:p>
    <w:p w14:paraId="6BE16695" w14:textId="77777777" w:rsidR="00CF29C8" w:rsidRDefault="00805498">
      <w:pPr>
        <w:pStyle w:val="Zkladntext1"/>
        <w:numPr>
          <w:ilvl w:val="0"/>
          <w:numId w:val="5"/>
        </w:numPr>
        <w:tabs>
          <w:tab w:val="left" w:pos="385"/>
        </w:tabs>
        <w:ind w:left="340" w:hanging="340"/>
        <w:jc w:val="both"/>
      </w:pPr>
      <w:r>
        <w:t>Smluvní strany svorně prohlašují, že se podrobně seznámily s touto Dohodou, porozuměly jejímu obsahu a že tuto Dohodu uzavírají na základě své svobodné a vážné vůle, na důkaz čehož připojují své podpisy.</w:t>
      </w:r>
    </w:p>
    <w:p w14:paraId="412961BB" w14:textId="77777777" w:rsidR="00CF29C8" w:rsidRDefault="00805498">
      <w:pPr>
        <w:pStyle w:val="Zkladntext1"/>
        <w:numPr>
          <w:ilvl w:val="0"/>
          <w:numId w:val="5"/>
        </w:numPr>
        <w:tabs>
          <w:tab w:val="left" w:pos="385"/>
        </w:tabs>
        <w:jc w:val="both"/>
      </w:pPr>
      <w:r>
        <w:t>Nedílnou součástí této Dohody jsou následující přílohy:</w:t>
      </w:r>
    </w:p>
    <w:p w14:paraId="6B9729A8" w14:textId="74D35A64" w:rsidR="00CF29C8" w:rsidRDefault="00805498">
      <w:pPr>
        <w:pStyle w:val="Zkladntext1"/>
        <w:spacing w:after="240"/>
        <w:ind w:firstLine="340"/>
        <w:jc w:val="both"/>
      </w:pPr>
      <w:r>
        <w:t>Příloha č. 1 - Smlouva o účasti na řešení projektu a o využití výsledků ze dne 20.3.2020</w:t>
      </w:r>
    </w:p>
    <w:p w14:paraId="6B3FAD7B" w14:textId="04EF2AF8" w:rsidR="00805498" w:rsidRDefault="00805498">
      <w:pPr>
        <w:pStyle w:val="Zkladntext1"/>
        <w:spacing w:after="240"/>
        <w:ind w:firstLine="340"/>
        <w:jc w:val="both"/>
      </w:pPr>
    </w:p>
    <w:p w14:paraId="66501321" w14:textId="28FACB2E" w:rsidR="00805498" w:rsidRDefault="00805498">
      <w:pPr>
        <w:pStyle w:val="Zkladntext1"/>
        <w:spacing w:after="240"/>
        <w:ind w:firstLine="340"/>
        <w:jc w:val="both"/>
      </w:pPr>
    </w:p>
    <w:p w14:paraId="385176A8" w14:textId="2841E7CB" w:rsidR="00805498" w:rsidRDefault="00805498">
      <w:pPr>
        <w:pStyle w:val="Zkladntext1"/>
        <w:spacing w:after="240"/>
        <w:ind w:firstLine="340"/>
        <w:jc w:val="both"/>
      </w:pPr>
    </w:p>
    <w:p w14:paraId="03662BA5" w14:textId="01A504B4" w:rsidR="00805498" w:rsidRDefault="00805498">
      <w:pPr>
        <w:pStyle w:val="Zkladntext1"/>
        <w:spacing w:after="240"/>
        <w:ind w:firstLine="340"/>
        <w:jc w:val="both"/>
      </w:pPr>
    </w:p>
    <w:p w14:paraId="32B223DD" w14:textId="7716B125" w:rsidR="00805498" w:rsidRDefault="00805498">
      <w:pPr>
        <w:pStyle w:val="Zkladntext1"/>
        <w:spacing w:after="240"/>
        <w:ind w:firstLine="340"/>
        <w:jc w:val="both"/>
      </w:pPr>
    </w:p>
    <w:p w14:paraId="3C96D84F" w14:textId="01F51450" w:rsidR="00805498" w:rsidRDefault="00805498">
      <w:pPr>
        <w:pStyle w:val="Zkladntext1"/>
        <w:spacing w:after="240"/>
        <w:ind w:firstLine="340"/>
        <w:jc w:val="both"/>
      </w:pPr>
    </w:p>
    <w:p w14:paraId="3218EAB9" w14:textId="77777777" w:rsidR="00805498" w:rsidRDefault="00805498">
      <w:pPr>
        <w:pStyle w:val="Zkladntext1"/>
        <w:spacing w:after="240"/>
        <w:ind w:firstLine="340"/>
        <w:jc w:val="both"/>
      </w:pPr>
    </w:p>
    <w:p w14:paraId="2126135C" w14:textId="4E117179" w:rsidR="00CF29C8" w:rsidRDefault="00CF29C8">
      <w:pPr>
        <w:framePr w:w="2827" w:h="686" w:hSpace="24" w:vSpace="566" w:wrap="notBeside" w:vAnchor="text" w:hAnchor="text" w:x="25" w:y="606"/>
        <w:rPr>
          <w:sz w:val="2"/>
          <w:szCs w:val="2"/>
        </w:rPr>
      </w:pPr>
    </w:p>
    <w:p w14:paraId="4CC177AE" w14:textId="77777777" w:rsidR="00CF29C8" w:rsidRDefault="00805498">
      <w:pPr>
        <w:spacing w:line="1" w:lineRule="exact"/>
      </w:pPr>
      <w:r>
        <w:rPr>
          <w:noProof/>
        </w:rPr>
        <mc:AlternateContent>
          <mc:Choice Requires="wps">
            <w:drawing>
              <wp:anchor distT="0" distB="0" distL="0" distR="4907280" simplePos="0" relativeHeight="125829378" behindDoc="0" locked="0" layoutInCell="1" allowOverlap="1" wp14:anchorId="08F40251" wp14:editId="14099819">
                <wp:simplePos x="0" y="0"/>
                <wp:positionH relativeFrom="column">
                  <wp:posOffset>0</wp:posOffset>
                </wp:positionH>
                <wp:positionV relativeFrom="paragraph">
                  <wp:posOffset>131445</wp:posOffset>
                </wp:positionV>
                <wp:extent cx="692150" cy="167640"/>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692150" cy="167640"/>
                        </a:xfrm>
                        <a:prstGeom prst="rect">
                          <a:avLst/>
                        </a:prstGeom>
                        <a:noFill/>
                      </wps:spPr>
                      <wps:txbx>
                        <w:txbxContent>
                          <w:p w14:paraId="6C8AC7C4" w14:textId="77777777" w:rsidR="00CF29C8" w:rsidRDefault="00805498">
                            <w:pPr>
                              <w:pStyle w:val="Titulekobrzku0"/>
                            </w:pPr>
                            <w:r>
                              <w:t>V Brně, dne</w:t>
                            </w:r>
                          </w:p>
                        </w:txbxContent>
                      </wps:txbx>
                      <wps:bodyPr lIns="0" tIns="0" rIns="0" bIns="0"/>
                    </wps:wsp>
                  </a:graphicData>
                </a:graphic>
              </wp:anchor>
            </w:drawing>
          </mc:Choice>
          <mc:Fallback>
            <w:pict>
              <v:shapetype w14:anchorId="08F40251" id="_x0000_t202" coordsize="21600,21600" o:spt="202" path="m,l,21600r21600,l21600,xe">
                <v:stroke joinstyle="miter"/>
                <v:path gradientshapeok="t" o:connecttype="rect"/>
              </v:shapetype>
              <v:shape id="Shape 4" o:spid="_x0000_s1026" type="#_x0000_t202" style="position:absolute;margin-left:0;margin-top:10.35pt;width:54.5pt;height:13.2pt;z-index:125829378;visibility:visible;mso-wrap-style:square;mso-wrap-distance-left:0;mso-wrap-distance-top:0;mso-wrap-distance-right:386.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" filled="f" stroked="f">
                <v:textbox inset="0,0,0,0">
                  <w:txbxContent>
                    <w:p w14:paraId="6C8AC7C4" w14:textId="77777777" w:rsidR="00CF29C8" w:rsidRDefault="00805498">
                      <w:pPr>
                        <w:pStyle w:val="Titulekobrzku0"/>
                      </w:pPr>
                      <w:r>
                        <w:t>V Brně, dne</w:t>
                      </w:r>
                    </w:p>
                  </w:txbxContent>
                </v:textbox>
                <w10:wrap type="topAndBottom"/>
              </v:shape>
            </w:pict>
          </mc:Fallback>
        </mc:AlternateContent>
      </w:r>
      <w:r>
        <w:rPr>
          <w:noProof/>
        </w:rPr>
        <mc:AlternateContent>
          <mc:Choice Requires="wps">
            <w:drawing>
              <wp:anchor distT="0" distB="0" distL="0" distR="4849495" simplePos="0" relativeHeight="125829380" behindDoc="0" locked="0" layoutInCell="1" allowOverlap="1" wp14:anchorId="4F1CB32D" wp14:editId="1B1292C0">
                <wp:simplePos x="0" y="0"/>
                <wp:positionH relativeFrom="column">
                  <wp:posOffset>722630</wp:posOffset>
                </wp:positionH>
                <wp:positionV relativeFrom="paragraph">
                  <wp:posOffset>0</wp:posOffset>
                </wp:positionV>
                <wp:extent cx="749935" cy="198120"/>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749935" cy="198120"/>
                        </a:xfrm>
                        <a:prstGeom prst="rect">
                          <a:avLst/>
                        </a:prstGeom>
                        <a:noFill/>
                      </wps:spPr>
                      <wps:txbx>
                        <w:txbxContent>
                          <w:p w14:paraId="69CFB149" w14:textId="77777777" w:rsidR="00CF29C8" w:rsidRDefault="00805498">
                            <w:pPr>
                              <w:pStyle w:val="Titulekobrzku0"/>
                            </w:pPr>
                            <w:r>
                              <w:rPr>
                                <w:rFonts w:ascii="Cambria" w:eastAsia="Cambria" w:hAnsi="Cambria" w:cs="Cambria"/>
                              </w:rPr>
                              <w:t>0 8. 02. 2023</w:t>
                            </w:r>
                          </w:p>
                        </w:txbxContent>
                      </wps:txbx>
                      <wps:bodyPr lIns="0" tIns="0" rIns="0" bIns="0"/>
                    </wps:wsp>
                  </a:graphicData>
                </a:graphic>
              </wp:anchor>
            </w:drawing>
          </mc:Choice>
          <mc:Fallback>
            <w:pict>
              <v:shape w14:anchorId="4F1CB32D" id="Shape 6" o:spid="_x0000_s1027" type="#_x0000_t202" style="position:absolute;margin-left:56.9pt;margin-top:0;width:59.05pt;height:15.6pt;z-index:125829380;visibility:visible;mso-wrap-style:square;mso-wrap-distance-left:0;mso-wrap-distance-top:0;mso-wrap-distance-right:381.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" filled="f" stroked="f">
                <v:textbox inset="0,0,0,0">
                  <w:txbxContent>
                    <w:p w14:paraId="69CFB149" w14:textId="77777777" w:rsidR="00CF29C8" w:rsidRDefault="00805498">
                      <w:pPr>
                        <w:pStyle w:val="Titulekobrzku0"/>
                      </w:pPr>
                      <w:r>
                        <w:rPr>
                          <w:rFonts w:ascii="Cambria" w:eastAsia="Cambria" w:hAnsi="Cambria" w:cs="Cambria"/>
                        </w:rPr>
                        <w:t>0 8. 02. 2023</w:t>
                      </w:r>
                    </w:p>
                  </w:txbxContent>
                </v:textbox>
                <w10:wrap type="topAndBottom"/>
              </v:shape>
            </w:pict>
          </mc:Fallback>
        </mc:AlternateContent>
      </w:r>
      <w:r>
        <w:rPr>
          <w:noProof/>
        </w:rPr>
        <mc:AlternateContent>
          <mc:Choice Requires="wps">
            <w:drawing>
              <wp:anchor distT="0" distB="0" distL="0" distR="3465830" simplePos="0" relativeHeight="125829382" behindDoc="0" locked="0" layoutInCell="1" allowOverlap="1" wp14:anchorId="32949B94" wp14:editId="0A214FB7">
                <wp:simplePos x="0" y="0"/>
                <wp:positionH relativeFrom="column">
                  <wp:posOffset>0</wp:posOffset>
                </wp:positionH>
                <wp:positionV relativeFrom="paragraph">
                  <wp:posOffset>841375</wp:posOffset>
                </wp:positionV>
                <wp:extent cx="2133600" cy="33845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2133600" cy="338455"/>
                        </a:xfrm>
                        <a:prstGeom prst="rect">
                          <a:avLst/>
                        </a:prstGeom>
                        <a:noFill/>
                      </wps:spPr>
                      <wps:txbx>
                        <w:txbxContent>
                          <w:p w14:paraId="77036D5A" w14:textId="77777777" w:rsidR="00CF29C8" w:rsidRDefault="00805498">
                            <w:pPr>
                              <w:pStyle w:val="Titulekobrzku0"/>
                            </w:pPr>
                            <w:r>
                              <w:t>Ing. Jindřich Frič, Ph.D.</w:t>
                            </w:r>
                          </w:p>
                          <w:p w14:paraId="59871BAA" w14:textId="77777777" w:rsidR="00CF29C8" w:rsidRDefault="00805498">
                            <w:pPr>
                              <w:pStyle w:val="Titulekobrzku0"/>
                            </w:pPr>
                            <w:r>
                              <w:t>Centrum dopravního výzkumu, v. v. i.</w:t>
                            </w:r>
                          </w:p>
                        </w:txbxContent>
                      </wps:txbx>
                      <wps:bodyPr lIns="0" tIns="0" rIns="0" bIns="0"/>
                    </wps:wsp>
                  </a:graphicData>
                </a:graphic>
              </wp:anchor>
            </w:drawing>
          </mc:Choice>
          <mc:Fallback>
            <w:pict>
              <v:shape w14:anchorId="32949B94" id="Shape 8" o:spid="_x0000_s1028" type="#_x0000_t202" style="position:absolute;margin-left:0;margin-top:66.25pt;width:168pt;height:26.65pt;z-index:125829382;visibility:visible;mso-wrap-style:square;mso-wrap-distance-left:0;mso-wrap-distance-top:0;mso-wrap-distance-right:272.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" filled="f" stroked="f">
                <v:textbox inset="0,0,0,0">
                  <w:txbxContent>
                    <w:p w14:paraId="77036D5A" w14:textId="77777777" w:rsidR="00CF29C8" w:rsidRDefault="00805498">
                      <w:pPr>
                        <w:pStyle w:val="Titulekobrzku0"/>
                      </w:pPr>
                      <w:r>
                        <w:t>Ing. Jindřich Frič, Ph.D.</w:t>
                      </w:r>
                    </w:p>
                    <w:p w14:paraId="59871BAA" w14:textId="77777777" w:rsidR="00CF29C8" w:rsidRDefault="00805498">
                      <w:pPr>
                        <w:pStyle w:val="Titulekobrzku0"/>
                      </w:pPr>
                      <w:r>
                        <w:t>Centrum dopravního výzkumu, v. v. i.</w:t>
                      </w:r>
                    </w:p>
                  </w:txbxContent>
                </v:textbox>
                <w10:wrap type="topAndBottom"/>
              </v:shape>
            </w:pict>
          </mc:Fallback>
        </mc:AlternateContent>
      </w:r>
    </w:p>
    <w:p w14:paraId="51414F1B" w14:textId="77777777" w:rsidR="002259C5" w:rsidRDefault="002259C5">
      <w:pPr>
        <w:pStyle w:val="Zkladntext1"/>
        <w:tabs>
          <w:tab w:val="left" w:leader="dot" w:pos="2476"/>
        </w:tabs>
        <w:spacing w:line="101" w:lineRule="exact"/>
        <w:ind w:left="340" w:firstLine="200"/>
        <w:rPr>
          <w:smallCaps/>
          <w:sz w:val="14"/>
          <w:szCs w:val="14"/>
        </w:rPr>
      </w:pPr>
    </w:p>
    <w:p w14:paraId="35191E16" w14:textId="09A61E18" w:rsidR="00CF29C8" w:rsidRPr="002259C5" w:rsidRDefault="002259C5" w:rsidP="002259C5">
      <w:pPr>
        <w:pStyle w:val="Bezmezer"/>
        <w:rPr>
          <w:rFonts w:asciiTheme="minorHAnsi" w:hAnsiTheme="minorHAnsi" w:cstheme="minorHAnsi"/>
          <w:sz w:val="20"/>
          <w:szCs w:val="20"/>
        </w:rPr>
      </w:pPr>
      <w:r w:rsidRPr="002259C5">
        <w:rPr>
          <w:rFonts w:asciiTheme="minorHAnsi" w:hAnsiTheme="minorHAnsi" w:cstheme="minorHAnsi"/>
          <w:sz w:val="20"/>
          <w:szCs w:val="20"/>
        </w:rPr>
        <w:t xml:space="preserve">V Brně dne </w:t>
      </w:r>
      <w:r w:rsidR="007F0CDC">
        <w:rPr>
          <w:rFonts w:asciiTheme="minorHAnsi" w:hAnsiTheme="minorHAnsi" w:cstheme="minorHAnsi"/>
          <w:sz w:val="20"/>
          <w:szCs w:val="20"/>
        </w:rPr>
        <w:t>10.2.2023</w:t>
      </w:r>
      <w:r w:rsidR="00805498" w:rsidRPr="002259C5">
        <w:rPr>
          <w:rFonts w:asciiTheme="minorHAnsi" w:hAnsiTheme="minorHAnsi" w:cstheme="minorHAnsi"/>
          <w:sz w:val="20"/>
          <w:szCs w:val="20"/>
        </w:rPr>
        <w:tab/>
      </w:r>
    </w:p>
    <w:p w14:paraId="1FA3FD99" w14:textId="513A71D3" w:rsidR="00CF29C8" w:rsidRPr="002259C5" w:rsidRDefault="00CF29C8" w:rsidP="002259C5">
      <w:pPr>
        <w:pStyle w:val="Bezmezer"/>
        <w:rPr>
          <w:rFonts w:asciiTheme="minorHAnsi" w:eastAsia="Calibri" w:hAnsiTheme="minorHAnsi" w:cstheme="minorHAnsi"/>
          <w:sz w:val="20"/>
          <w:szCs w:val="20"/>
        </w:rPr>
      </w:pPr>
    </w:p>
    <w:p w14:paraId="7144949F" w14:textId="77777777" w:rsidR="00CF29C8" w:rsidRPr="002259C5" w:rsidRDefault="00CF29C8" w:rsidP="002259C5">
      <w:pPr>
        <w:pStyle w:val="Bezmezer"/>
        <w:rPr>
          <w:rFonts w:asciiTheme="minorHAnsi" w:eastAsia="Calibri" w:hAnsiTheme="minorHAnsi" w:cstheme="minorHAnsi"/>
          <w:sz w:val="20"/>
          <w:szCs w:val="20"/>
        </w:rPr>
      </w:pPr>
    </w:p>
    <w:p w14:paraId="6F0680E2" w14:textId="77777777" w:rsidR="00CF29C8" w:rsidRPr="002259C5" w:rsidRDefault="00805498" w:rsidP="002259C5">
      <w:pPr>
        <w:pStyle w:val="Bezmezer"/>
        <w:rPr>
          <w:rFonts w:asciiTheme="minorHAnsi" w:hAnsiTheme="minorHAnsi" w:cstheme="minorHAnsi"/>
          <w:sz w:val="20"/>
          <w:szCs w:val="20"/>
        </w:rPr>
      </w:pPr>
      <w:r w:rsidRPr="002259C5">
        <w:rPr>
          <w:rFonts w:asciiTheme="minorHAnsi" w:hAnsiTheme="minorHAnsi" w:cstheme="minorHAnsi"/>
          <w:sz w:val="20"/>
          <w:szCs w:val="20"/>
        </w:rPr>
        <w:t>Roboauto s.r.o.</w:t>
      </w:r>
    </w:p>
    <w:p w14:paraId="678B584F" w14:textId="77777777" w:rsidR="00CF29C8" w:rsidRPr="002259C5" w:rsidRDefault="00805498" w:rsidP="002259C5">
      <w:pPr>
        <w:pStyle w:val="Bezmezer"/>
        <w:rPr>
          <w:rFonts w:asciiTheme="minorHAnsi" w:hAnsiTheme="minorHAnsi" w:cstheme="minorHAnsi"/>
          <w:sz w:val="20"/>
          <w:szCs w:val="20"/>
        </w:rPr>
      </w:pPr>
      <w:r w:rsidRPr="002259C5">
        <w:rPr>
          <w:rFonts w:asciiTheme="minorHAnsi" w:hAnsiTheme="minorHAnsi" w:cstheme="minorHAnsi"/>
          <w:sz w:val="20"/>
          <w:szCs w:val="20"/>
        </w:rPr>
        <w:t>Ing. Jakub Jůza, jednatel za dalšího účastníka č. 1</w:t>
      </w:r>
    </w:p>
    <w:p w14:paraId="67C7B26D" w14:textId="36BEC9DA" w:rsidR="00CF29C8" w:rsidRDefault="00CF29C8">
      <w:pPr>
        <w:jc w:val="center"/>
        <w:rPr>
          <w:sz w:val="2"/>
          <w:szCs w:val="2"/>
        </w:rPr>
      </w:pPr>
    </w:p>
    <w:p w14:paraId="7314F6BB" w14:textId="77777777" w:rsidR="00CF29C8" w:rsidRDefault="00CF29C8">
      <w:pPr>
        <w:spacing w:after="379" w:line="1" w:lineRule="exact"/>
      </w:pPr>
    </w:p>
    <w:p w14:paraId="064A5CCC" w14:textId="77777777" w:rsidR="00CF29C8" w:rsidRDefault="00805498" w:rsidP="007B5257">
      <w:pPr>
        <w:pStyle w:val="Zkladntext1"/>
        <w:spacing w:line="382" w:lineRule="auto"/>
      </w:pPr>
      <w:r>
        <w:t>AXENTEK s.r.o.</w:t>
      </w:r>
    </w:p>
    <w:p w14:paraId="6DD6B122" w14:textId="00F194C1" w:rsidR="00CF29C8" w:rsidRDefault="00805498" w:rsidP="007B5257">
      <w:pPr>
        <w:pStyle w:val="Zkladntext1"/>
        <w:spacing w:after="220" w:line="382" w:lineRule="auto"/>
      </w:pPr>
      <w:r>
        <w:t>Ondřej Kútik M. Sc., jednatel za dalšího účastníka č. 2</w:t>
      </w:r>
    </w:p>
    <w:p w14:paraId="4EE4568D" w14:textId="28D94008" w:rsidR="00805498" w:rsidRDefault="00805498">
      <w:pPr>
        <w:pStyle w:val="Zkladntext1"/>
        <w:spacing w:after="220" w:line="382" w:lineRule="auto"/>
        <w:ind w:left="380"/>
      </w:pPr>
    </w:p>
    <w:p w14:paraId="317A4BEC" w14:textId="3BBF6E7B" w:rsidR="00805498" w:rsidRDefault="00805498">
      <w:pPr>
        <w:pStyle w:val="Zkladntext1"/>
        <w:spacing w:after="220" w:line="382" w:lineRule="auto"/>
        <w:ind w:left="380"/>
      </w:pPr>
    </w:p>
    <w:p w14:paraId="39FE450B" w14:textId="1DD9CA02" w:rsidR="00805498" w:rsidRDefault="00805498">
      <w:pPr>
        <w:pStyle w:val="Zkladntext1"/>
        <w:spacing w:after="220" w:line="382" w:lineRule="auto"/>
        <w:ind w:left="380"/>
      </w:pPr>
    </w:p>
    <w:sectPr w:rsidR="00805498">
      <w:headerReference w:type="default" r:id="rId9"/>
      <w:footerReference w:type="default" r:id="rId10"/>
      <w:pgSz w:w="11900" w:h="16840"/>
      <w:pgMar w:top="1553" w:right="1332" w:bottom="2347" w:left="1751" w:header="1125"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7F3F" w14:textId="77777777" w:rsidR="000B352F" w:rsidRDefault="000B352F">
      <w:r>
        <w:separator/>
      </w:r>
    </w:p>
  </w:endnote>
  <w:endnote w:type="continuationSeparator" w:id="0">
    <w:p w14:paraId="68E12D45" w14:textId="77777777" w:rsidR="000B352F" w:rsidRDefault="000B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8531" w14:textId="77777777" w:rsidR="00CF29C8" w:rsidRDefault="00805498">
    <w:pPr>
      <w:spacing w:line="1" w:lineRule="exact"/>
    </w:pPr>
    <w:r>
      <w:rPr>
        <w:noProof/>
      </w:rPr>
      <mc:AlternateContent>
        <mc:Choice Requires="wps">
          <w:drawing>
            <wp:anchor distT="0" distB="0" distL="0" distR="0" simplePos="0" relativeHeight="62914692" behindDoc="1" locked="0" layoutInCell="1" allowOverlap="1" wp14:anchorId="0159CA88" wp14:editId="6CBB67D2">
              <wp:simplePos x="0" y="0"/>
              <wp:positionH relativeFrom="page">
                <wp:posOffset>3723640</wp:posOffset>
              </wp:positionH>
              <wp:positionV relativeFrom="page">
                <wp:posOffset>9712960</wp:posOffset>
              </wp:positionV>
              <wp:extent cx="48895" cy="69850"/>
              <wp:effectExtent l="0" t="0" r="0" b="0"/>
              <wp:wrapNone/>
              <wp:docPr id="12" name="Shape 12"/>
              <wp:cNvGraphicFramePr/>
              <a:graphic xmlns:a="http://schemas.openxmlformats.org/drawingml/2006/main">
                <a:graphicData uri="http://schemas.microsoft.com/office/word/2010/wordprocessingShape">
                  <wps:wsp>
                    <wps:cNvSpPr txBox="1"/>
                    <wps:spPr>
                      <a:xfrm>
                        <a:off x="0" y="0"/>
                        <a:ext cx="48895" cy="69850"/>
                      </a:xfrm>
                      <a:prstGeom prst="rect">
                        <a:avLst/>
                      </a:prstGeom>
                      <a:noFill/>
                    </wps:spPr>
                    <wps:txbx>
                      <w:txbxContent>
                        <w:p w14:paraId="029642BC" w14:textId="77777777" w:rsidR="00CF29C8" w:rsidRDefault="00805498">
                          <w:pPr>
                            <w:pStyle w:val="Zhlavnebozpat20"/>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wps:txbx>
                    <wps:bodyPr wrap="none" lIns="0" tIns="0" rIns="0" bIns="0">
                      <a:spAutoFit/>
                    </wps:bodyPr>
                  </wps:wsp>
                </a:graphicData>
              </a:graphic>
            </wp:anchor>
          </w:drawing>
        </mc:Choice>
        <mc:Fallback>
          <w:pict>
            <v:shapetype w14:anchorId="0159CA88" id="_x0000_t202" coordsize="21600,21600" o:spt="202" path="m,l,21600r21600,l21600,xe">
              <v:stroke joinstyle="miter"/>
              <v:path gradientshapeok="t" o:connecttype="rect"/>
            </v:shapetype>
            <v:shape id="Shape 12" o:spid="_x0000_s1029" type="#_x0000_t202" style="position:absolute;margin-left:293.2pt;margin-top:764.8pt;width:3.85pt;height: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" filled="f" stroked="f">
              <v:textbox style="mso-fit-shape-to-text:t" inset="0,0,0,0">
                <w:txbxContent>
                  <w:p w14:paraId="029642BC" w14:textId="77777777" w:rsidR="00CF29C8" w:rsidRDefault="00805498">
                    <w:pPr>
                      <w:pStyle w:val="Zhlavnebozpat20"/>
                      <w:rPr>
                        <w:sz w:val="17"/>
                        <w:szCs w:val="17"/>
                      </w:rPr>
                    </w:pPr>
                    <w:r>
                      <w:fldChar w:fldCharType="begin"/>
                    </w:r>
                    <w:r>
                      <w:instrText xml:space="preserve"> PAGE \* MERGEFORMAT </w:instrText>
                    </w:r>
                    <w:r>
                      <w:fldChar w:fldCharType="separate"/>
                    </w:r>
                    <w:r>
                      <w:rPr>
                        <w:sz w:val="17"/>
                        <w:szCs w:val="17"/>
                      </w:rPr>
                      <w:t>#</w:t>
                    </w:r>
                    <w:r>
                      <w:rPr>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B9D7" w14:textId="77777777" w:rsidR="000B352F" w:rsidRDefault="000B352F"/>
  </w:footnote>
  <w:footnote w:type="continuationSeparator" w:id="0">
    <w:p w14:paraId="411F7606" w14:textId="77777777" w:rsidR="000B352F" w:rsidRDefault="000B3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E7F4" w14:textId="77777777" w:rsidR="00CF29C8" w:rsidRDefault="00CF29C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FD2" w14:textId="4299CC89" w:rsidR="00CF29C8" w:rsidRDefault="00CF29C8">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FCA9" w14:textId="77777777" w:rsidR="00CF29C8" w:rsidRDefault="00CF2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62AA"/>
    <w:multiLevelType w:val="multilevel"/>
    <w:tmpl w:val="C5E2F7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066BC7"/>
    <w:multiLevelType w:val="multilevel"/>
    <w:tmpl w:val="201E6088"/>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D1E83"/>
    <w:multiLevelType w:val="multilevel"/>
    <w:tmpl w:val="6E82FE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8E598E"/>
    <w:multiLevelType w:val="multilevel"/>
    <w:tmpl w:val="D75430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A14B52"/>
    <w:multiLevelType w:val="multilevel"/>
    <w:tmpl w:val="8430931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7965654">
    <w:abstractNumId w:val="1"/>
  </w:num>
  <w:num w:numId="2" w16cid:durableId="391805819">
    <w:abstractNumId w:val="4"/>
  </w:num>
  <w:num w:numId="3" w16cid:durableId="1406680886">
    <w:abstractNumId w:val="0"/>
  </w:num>
  <w:num w:numId="4" w16cid:durableId="1662075859">
    <w:abstractNumId w:val="3"/>
  </w:num>
  <w:num w:numId="5" w16cid:durableId="96839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C8"/>
    <w:rsid w:val="000B352F"/>
    <w:rsid w:val="00114EAD"/>
    <w:rsid w:val="001E5C5E"/>
    <w:rsid w:val="002259C5"/>
    <w:rsid w:val="002B1125"/>
    <w:rsid w:val="004353CF"/>
    <w:rsid w:val="00506D8F"/>
    <w:rsid w:val="007B5257"/>
    <w:rsid w:val="007F0CDC"/>
    <w:rsid w:val="00805498"/>
    <w:rsid w:val="00CF2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8EE1"/>
  <w15:docId w15:val="{93CED71C-2FC8-4052-9008-29C76AC6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20"/>
      <w:szCs w:val="20"/>
      <w:u w:val="none"/>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pacing w:line="276" w:lineRule="auto"/>
    </w:pPr>
    <w:rPr>
      <w:rFonts w:ascii="Calibri" w:eastAsia="Calibri" w:hAnsi="Calibri" w:cs="Calibri"/>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Titulektabulky0">
    <w:name w:val="Titulek tabulky"/>
    <w:basedOn w:val="Normln"/>
    <w:link w:val="Titulektabulky"/>
    <w:rPr>
      <w:rFonts w:ascii="Calibri" w:eastAsia="Calibri" w:hAnsi="Calibri" w:cs="Calibri"/>
      <w:b/>
      <w:bCs/>
      <w:sz w:val="20"/>
      <w:szCs w:val="20"/>
    </w:rPr>
  </w:style>
  <w:style w:type="paragraph" w:customStyle="1" w:styleId="Jin0">
    <w:name w:val="Jiné"/>
    <w:basedOn w:val="Normln"/>
    <w:link w:val="Jin"/>
    <w:pPr>
      <w:spacing w:line="276" w:lineRule="auto"/>
    </w:pPr>
    <w:rPr>
      <w:rFonts w:ascii="Calibri" w:eastAsia="Calibri" w:hAnsi="Calibri" w:cs="Calibri"/>
      <w:sz w:val="20"/>
      <w:szCs w:val="20"/>
    </w:rPr>
  </w:style>
  <w:style w:type="paragraph" w:customStyle="1" w:styleId="Nadpis10">
    <w:name w:val="Nadpis #1"/>
    <w:basedOn w:val="Normln"/>
    <w:link w:val="Nadpis1"/>
    <w:pPr>
      <w:spacing w:line="257" w:lineRule="auto"/>
      <w:jc w:val="center"/>
      <w:outlineLvl w:val="0"/>
    </w:pPr>
    <w:rPr>
      <w:rFonts w:ascii="Calibri" w:eastAsia="Calibri" w:hAnsi="Calibri" w:cs="Calibri"/>
      <w:b/>
      <w:bCs/>
      <w:sz w:val="20"/>
      <w:szCs w:val="20"/>
    </w:rPr>
  </w:style>
  <w:style w:type="paragraph" w:customStyle="1" w:styleId="Titulekobrzku0">
    <w:name w:val="Titulek obrázku"/>
    <w:basedOn w:val="Normln"/>
    <w:link w:val="Titulekobrzku"/>
    <w:rPr>
      <w:rFonts w:ascii="Calibri" w:eastAsia="Calibri" w:hAnsi="Calibri" w:cs="Calibri"/>
      <w:sz w:val="20"/>
      <w:szCs w:val="20"/>
    </w:rPr>
  </w:style>
  <w:style w:type="paragraph" w:styleId="Zhlav">
    <w:name w:val="header"/>
    <w:basedOn w:val="Normln"/>
    <w:link w:val="ZhlavChar"/>
    <w:uiPriority w:val="99"/>
    <w:unhideWhenUsed/>
    <w:rsid w:val="002259C5"/>
    <w:pPr>
      <w:tabs>
        <w:tab w:val="center" w:pos="4536"/>
        <w:tab w:val="right" w:pos="9072"/>
      </w:tabs>
    </w:pPr>
  </w:style>
  <w:style w:type="character" w:customStyle="1" w:styleId="ZhlavChar">
    <w:name w:val="Záhlaví Char"/>
    <w:basedOn w:val="Standardnpsmoodstavce"/>
    <w:link w:val="Zhlav"/>
    <w:uiPriority w:val="99"/>
    <w:rsid w:val="002259C5"/>
    <w:rPr>
      <w:color w:val="000000"/>
    </w:rPr>
  </w:style>
  <w:style w:type="paragraph" w:styleId="Zpat">
    <w:name w:val="footer"/>
    <w:basedOn w:val="Normln"/>
    <w:link w:val="ZpatChar"/>
    <w:uiPriority w:val="99"/>
    <w:unhideWhenUsed/>
    <w:rsid w:val="002259C5"/>
    <w:pPr>
      <w:tabs>
        <w:tab w:val="center" w:pos="4536"/>
        <w:tab w:val="right" w:pos="9072"/>
      </w:tabs>
    </w:pPr>
  </w:style>
  <w:style w:type="character" w:customStyle="1" w:styleId="ZpatChar">
    <w:name w:val="Zápatí Char"/>
    <w:basedOn w:val="Standardnpsmoodstavce"/>
    <w:link w:val="Zpat"/>
    <w:uiPriority w:val="99"/>
    <w:rsid w:val="002259C5"/>
    <w:rPr>
      <w:color w:val="000000"/>
    </w:rPr>
  </w:style>
  <w:style w:type="paragraph" w:styleId="Bezmezer">
    <w:name w:val="No Spacing"/>
    <w:uiPriority w:val="1"/>
    <w:qFormat/>
    <w:rsid w:val="002259C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8656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2023-02-15T12:07:00Z</dcterms:created>
  <dcterms:modified xsi:type="dcterms:W3CDTF">2023-02-15T12:07:00Z</dcterms:modified>
</cp:coreProperties>
</file>