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2C" w:rsidRDefault="00E34422">
      <w:pPr>
        <w:pStyle w:val="Zkladntext20"/>
        <w:framePr w:w="14506" w:h="951" w:hRule="exact" w:wrap="none" w:vAnchor="page" w:hAnchor="page" w:x="961" w:y="1123"/>
        <w:shd w:val="clear" w:color="auto" w:fill="auto"/>
        <w:ind w:left="72" w:right="9740"/>
      </w:pPr>
      <w:r>
        <w:t xml:space="preserve">Příloha č. </w:t>
      </w:r>
      <w:r>
        <w:rPr>
          <w:rStyle w:val="Zkladntext2Netun"/>
        </w:rPr>
        <w:t xml:space="preserve">1c </w:t>
      </w:r>
      <w:r>
        <w:t>-Třebízského 942/22 - cenová nabídka</w:t>
      </w:r>
      <w:r>
        <w:br/>
        <w:t>Elektro práce, údržba a evidence a realizace revizí</w:t>
      </w:r>
      <w:r>
        <w:br/>
        <w:t>Období dodání služeb: 2023 - 2024 (12 měsíců)</w:t>
      </w:r>
    </w:p>
    <w:p w:rsidR="00C1612C" w:rsidRDefault="00E34422">
      <w:pPr>
        <w:pStyle w:val="Titulektabulky0"/>
        <w:framePr w:wrap="none" w:vAnchor="page" w:hAnchor="page" w:x="10465" w:y="1774"/>
        <w:shd w:val="clear" w:color="auto" w:fill="auto"/>
        <w:spacing w:line="210" w:lineRule="exact"/>
      </w:pPr>
      <w:r>
        <w:t>vyplňte prosím zelená pole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6"/>
        <w:gridCol w:w="1392"/>
        <w:gridCol w:w="1325"/>
        <w:gridCol w:w="1483"/>
        <w:gridCol w:w="1757"/>
        <w:gridCol w:w="1598"/>
        <w:gridCol w:w="1651"/>
      </w:tblGrid>
      <w:tr w:rsidR="00C1612C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MJ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left="260"/>
            </w:pPr>
            <w:r>
              <w:rPr>
                <w:rStyle w:val="Zkladntext2Netun0"/>
              </w:rPr>
              <w:t>Počet MJ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93" w:lineRule="exact"/>
              <w:jc w:val="center"/>
            </w:pPr>
            <w:r>
              <w:rPr>
                <w:rStyle w:val="Zkladntext2Netun0"/>
              </w:rPr>
              <w:t>Cena za 1 MJ v Kč bez DPH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93" w:lineRule="exact"/>
              <w:jc w:val="center"/>
            </w:pPr>
            <w:r>
              <w:rPr>
                <w:rStyle w:val="Zkladntext2Netun0"/>
              </w:rPr>
              <w:t xml:space="preserve">Cena celkem v Kč bezDPHza všechny měrné </w:t>
            </w:r>
            <w:r>
              <w:rPr>
                <w:rStyle w:val="Zkladntext2Netun0"/>
              </w:rPr>
              <w:t>jednotky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93" w:lineRule="exact"/>
              <w:jc w:val="center"/>
            </w:pPr>
            <w:r>
              <w:rPr>
                <w:rStyle w:val="Zkladntext2Netun0"/>
              </w:rPr>
              <w:t>DPH v Kč za všechny měrné jednotky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93" w:lineRule="exact"/>
              <w:ind w:firstLine="220"/>
            </w:pPr>
            <w:r>
              <w:rPr>
                <w:rStyle w:val="Zkladntext2Netun0"/>
              </w:rPr>
              <w:t>Celkem v Kč s DPH za všechny měrné jednotky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Revize spotřebičů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50,00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8 250,00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1 732,50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9 982,50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Revize elektroinstalace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7 600,00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7 600,00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1 596,00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9 196,00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Revize LPS (hromosvod)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2 600,00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 xml:space="preserve">2 </w:t>
            </w:r>
            <w:r>
              <w:rPr>
                <w:rStyle w:val="Zkladntext2Netun0"/>
              </w:rPr>
              <w:t>600,00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546,00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3 146,00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Vyřazovací protokoly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ind w:left="1100"/>
            </w:pPr>
            <w:r>
              <w:rPr>
                <w:rStyle w:val="Zkladntext2Verdana65ptNetun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left="980"/>
            </w:pPr>
            <w:r>
              <w:rPr>
                <w:rStyle w:val="Zkladntext2Netun0"/>
              </w:rPr>
              <w:t>-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Elektropráce - sazba za hodinu vč. dopravy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hodina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8 000,00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1 680,00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9 680,00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Startér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6,00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6,30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36,30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Zářivkové těleso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1 000,00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2 000,00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420,00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2 420,00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Časové relé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105,00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605,00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Světlo s pohybovým čidlem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1 200,00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252,00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1 452,00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Zásuvka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110,00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550,00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115,50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665,50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Vypínač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ks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Zkladntext2Netun0"/>
              </w:rPr>
              <w:t>90,00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Netun0"/>
              </w:rPr>
              <w:t>450,00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jc w:val="center"/>
            </w:pPr>
            <w:r>
              <w:rPr>
                <w:rStyle w:val="Zkladntext2Netun0"/>
              </w:rPr>
              <w:t>94,50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Netun0"/>
              </w:rPr>
              <w:t>544,50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Cena celkem bez DPH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31180,00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>DPH celkem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6 547,80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</w:tr>
      <w:tr w:rsidR="00C1612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</w:pPr>
            <w:r>
              <w:rPr>
                <w:rStyle w:val="Zkladntext2Netun0"/>
              </w:rPr>
              <w:t xml:space="preserve">Cena </w:t>
            </w:r>
            <w:r>
              <w:rPr>
                <w:rStyle w:val="Zkladntext2Netun0"/>
              </w:rPr>
              <w:t>celkem s DPH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2C" w:rsidRDefault="00C1612C">
            <w:pPr>
              <w:framePr w:w="14462" w:h="5923" w:wrap="none" w:vAnchor="page" w:hAnchor="page" w:x="1005" w:y="2312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Netun"/>
              </w:rPr>
              <w:t>X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2C" w:rsidRDefault="00E34422">
            <w:pPr>
              <w:pStyle w:val="Zkladntext20"/>
              <w:framePr w:w="14462" w:h="5923" w:wrap="none" w:vAnchor="page" w:hAnchor="page" w:x="1005" w:y="2312"/>
              <w:shd w:val="clear" w:color="auto" w:fill="auto"/>
              <w:spacing w:line="210" w:lineRule="exact"/>
              <w:ind w:right="400"/>
              <w:jc w:val="right"/>
            </w:pPr>
            <w:r>
              <w:rPr>
                <w:rStyle w:val="Zkladntext21"/>
                <w:b/>
                <w:bCs/>
              </w:rPr>
              <w:t>37 727,80</w:t>
            </w:r>
          </w:p>
        </w:tc>
      </w:tr>
    </w:tbl>
    <w:p w:rsidR="00C1612C" w:rsidRDefault="00E34422">
      <w:pPr>
        <w:pStyle w:val="Titulektabulky0"/>
        <w:framePr w:wrap="none" w:vAnchor="page" w:hAnchor="page" w:x="961" w:y="8480"/>
        <w:shd w:val="clear" w:color="auto" w:fill="auto"/>
        <w:spacing w:line="210" w:lineRule="exact"/>
      </w:pPr>
      <w:r>
        <w:t>jZpracoval/a (název společnosti, podpis):</w:t>
      </w:r>
    </w:p>
    <w:p w:rsidR="00C1612C" w:rsidRDefault="00C1612C">
      <w:pPr>
        <w:pStyle w:val="Dal0"/>
        <w:framePr w:wrap="none" w:vAnchor="page" w:hAnchor="page" w:x="961" w:y="9132"/>
        <w:shd w:val="clear" w:color="auto" w:fill="auto"/>
        <w:spacing w:line="400" w:lineRule="exact"/>
        <w:jc w:val="both"/>
      </w:pPr>
      <w:bookmarkStart w:id="0" w:name="_GoBack"/>
      <w:bookmarkEnd w:id="0"/>
    </w:p>
    <w:p w:rsidR="00C1612C" w:rsidRDefault="00C1612C">
      <w:pPr>
        <w:rPr>
          <w:sz w:val="2"/>
          <w:szCs w:val="2"/>
        </w:rPr>
      </w:pPr>
    </w:p>
    <w:sectPr w:rsidR="00C1612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22" w:rsidRDefault="00E34422">
      <w:r>
        <w:separator/>
      </w:r>
    </w:p>
  </w:endnote>
  <w:endnote w:type="continuationSeparator" w:id="0">
    <w:p w:rsidR="00E34422" w:rsidRDefault="00E3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22" w:rsidRDefault="00E34422"/>
  </w:footnote>
  <w:footnote w:type="continuationSeparator" w:id="0">
    <w:p w:rsidR="00E34422" w:rsidRDefault="00E344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12C"/>
    <w:rsid w:val="009F3F78"/>
    <w:rsid w:val="00C1612C"/>
    <w:rsid w:val="00E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B96E"/>
  <w15:docId w15:val="{F5B753FE-1A7F-4B56-AD17-9D0BF4B7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0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Verdana65ptNetun">
    <w:name w:val="Základní text (2) + Verdana;6;5 pt;Ne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BookmanOldStyle20ptTun">
    <w:name w:val="Další + Bookman Old Style;20 pt;Tučné"/>
    <w:basedOn w:val="Dal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2023-02-15T13:07:00Z</dcterms:created>
  <dcterms:modified xsi:type="dcterms:W3CDTF">2023-02-15T13:09:00Z</dcterms:modified>
</cp:coreProperties>
</file>