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AD2129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0-230301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Ing. Daniel Malina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Loucká 643/19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669 02 Znojmo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BB3B7E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30.6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 </w:t>
            </w:r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530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Vanč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urova 8, Znojmo 66902,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AD2129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DPS Vančurova 8</w:t>
            </w: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AD2129" w:rsidRPr="00AD2129">
        <w:rPr>
          <w:rFonts w:cstheme="minorHAnsi"/>
          <w:color w:val="000000"/>
          <w:sz w:val="24"/>
        </w:rPr>
        <w:t>0080 -PROJEKČNÍ PRÁCE</w:t>
      </w:r>
    </w:p>
    <w:p w:rsidR="00450036" w:rsidRPr="00AD2129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bookmarkStart w:id="0" w:name="_GoBack"/>
      <w:r w:rsidR="00AD2129" w:rsidRPr="00AD2129">
        <w:rPr>
          <w:rFonts w:cstheme="minorHAnsi"/>
          <w:color w:val="000000"/>
          <w:szCs w:val="28"/>
        </w:rPr>
        <w:t xml:space="preserve">Objednávka projektové dokumentace včetně výkazu výměr na zateplení fasády za 60 600Kč </w:t>
      </w:r>
      <w:proofErr w:type="spellStart"/>
      <w:r w:rsidR="00AD2129" w:rsidRPr="00AD2129">
        <w:rPr>
          <w:rFonts w:cstheme="minorHAnsi"/>
          <w:color w:val="000000"/>
          <w:szCs w:val="28"/>
        </w:rPr>
        <w:t>vč</w:t>
      </w:r>
      <w:proofErr w:type="spellEnd"/>
      <w:r w:rsidR="00AD2129" w:rsidRPr="00AD2129">
        <w:rPr>
          <w:rFonts w:cstheme="minorHAnsi"/>
          <w:color w:val="000000"/>
          <w:szCs w:val="28"/>
        </w:rPr>
        <w:t xml:space="preserve"> DPH</w:t>
      </w:r>
      <w:bookmarkEnd w:id="0"/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 xml:space="preserve">Opravy dle nařízení vlády č. 258/1995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A823BD"/>
    <w:rsid w:val="00AD2129"/>
    <w:rsid w:val="00BB3B7E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1188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2022-09-02T08:14:00Z</dcterms:created>
  <dcterms:modified xsi:type="dcterms:W3CDTF">2023-02-15T12:36:00Z</dcterms:modified>
</cp:coreProperties>
</file>