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D721" w14:textId="77777777"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14:paraId="0E08C6B0" w14:textId="10F5584E"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E55DE6">
        <w:rPr>
          <w:b/>
          <w:bCs/>
          <w:sz w:val="32"/>
          <w:szCs w:val="32"/>
        </w:rPr>
        <w:t>1</w:t>
      </w:r>
    </w:p>
    <w:p w14:paraId="01BAFC2C" w14:textId="77777777"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14:paraId="7D68DA3B" w14:textId="321FE992"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A4700A">
        <w:rPr>
          <w:b/>
          <w:bCs/>
          <w:sz w:val="28"/>
          <w:szCs w:val="28"/>
        </w:rPr>
        <w:t>80169</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14:paraId="3A88F6C2" w14:textId="77777777"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14:paraId="336F3B7B" w14:textId="77777777"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uzavřený mezi</w:t>
      </w:r>
    </w:p>
    <w:p w14:paraId="4D49B0B4" w14:textId="77777777"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1F0CCD1F" w14:textId="77777777"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14:paraId="4925EF09" w14:textId="77777777"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4F4FFEC4" w14:textId="77777777"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14:paraId="4AED7E84" w14:textId="77777777"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102AF9">
        <w:rPr>
          <w:b/>
          <w:bCs/>
        </w:rPr>
        <w:t>manažerem specializovaného</w:t>
      </w:r>
    </w:p>
    <w:p w14:paraId="141B7B94" w14:textId="77777777"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102AF9">
        <w:rPr>
          <w:b/>
          <w:bCs/>
        </w:rPr>
        <w:t xml:space="preserve">útvaru </w:t>
      </w:r>
      <w:r w:rsidR="007D64F8" w:rsidRPr="00E97E16">
        <w:rPr>
          <w:b/>
          <w:bCs/>
        </w:rPr>
        <w:t>zpracování peněžních služeb</w:t>
      </w:r>
    </w:p>
    <w:p w14:paraId="7D608646" w14:textId="77777777"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14:paraId="7B0C1D64" w14:textId="77777777"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1AD0902C" w14:textId="3FC1CEE0"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6D04EA">
        <w:rPr>
          <w:bCs/>
        </w:rPr>
        <w:t>XXXXXXXXXX/XXXX</w:t>
      </w:r>
    </w:p>
    <w:p w14:paraId="4E37B1CA" w14:textId="77777777"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r w:rsidR="0082174A">
        <w:t>s.p</w:t>
      </w:r>
      <w:proofErr w:type="spellEnd"/>
      <w:r w:rsidR="0082174A">
        <w:t>.</w:t>
      </w:r>
      <w:r w:rsidR="0093799E">
        <w:t>,</w:t>
      </w:r>
      <w:r w:rsidR="0082174A">
        <w:t xml:space="preserve"> RZPS Ostrava, Dr. Martínka 1406/12</w:t>
      </w:r>
      <w:r w:rsidR="0093799E">
        <w:t>,</w:t>
      </w:r>
    </w:p>
    <w:p w14:paraId="49AC6900" w14:textId="77777777"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7644FDF0" w14:textId="77777777"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14:paraId="4FCED154" w14:textId="77777777"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14:paraId="4C416825" w14:textId="71967D61"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A4700A">
        <w:t xml:space="preserve"> 99788012</w:t>
      </w:r>
    </w:p>
    <w:p w14:paraId="04452B1D" w14:textId="3874A74A" w:rsidR="007D64F8" w:rsidRDefault="00A4700A"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České dráhy, a.s.</w:t>
      </w:r>
    </w:p>
    <w:p w14:paraId="6C939893" w14:textId="412E8D57"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A4700A">
        <w:t>Praha 1, Nábřeží L. Svobody 1222, PSČ 110 15</w:t>
      </w:r>
    </w:p>
    <w:p w14:paraId="75514393" w14:textId="221FCB5D"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A4700A">
        <w:t>70994226</w:t>
      </w:r>
    </w:p>
    <w:p w14:paraId="499A4820" w14:textId="6F8C98AE"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A4700A">
        <w:t>70994226</w:t>
      </w:r>
    </w:p>
    <w:p w14:paraId="3ECDD8DB" w14:textId="3B625E98" w:rsidR="00761F86" w:rsidRDefault="0093799E" w:rsidP="00A4700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27" w:hanging="3686"/>
      </w:pPr>
      <w:r>
        <w:t>z</w:t>
      </w:r>
      <w:r w:rsidR="00761F86">
        <w:t>astoupen</w:t>
      </w:r>
      <w:r w:rsidR="00A4700A">
        <w:t>a</w:t>
      </w:r>
      <w:r w:rsidR="00761F86">
        <w:t>:</w:t>
      </w:r>
      <w:r w:rsidR="00761F86">
        <w:tab/>
      </w:r>
      <w:r w:rsidR="00A4700A">
        <w:rPr>
          <w:b/>
        </w:rPr>
        <w:t xml:space="preserve">Ing. Richardem Farníkem, ředitelem </w:t>
      </w:r>
      <w:proofErr w:type="spellStart"/>
      <w:r w:rsidR="00A4700A">
        <w:rPr>
          <w:b/>
        </w:rPr>
        <w:t>Odúčtovny</w:t>
      </w:r>
      <w:proofErr w:type="spellEnd"/>
      <w:r w:rsidR="00A4700A">
        <w:rPr>
          <w:b/>
        </w:rPr>
        <w:t xml:space="preserve"> přepravních tržeb Olomouc</w:t>
      </w:r>
    </w:p>
    <w:p w14:paraId="7A050C3E" w14:textId="40EC7C90"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A4700A">
        <w:t>a</w:t>
      </w:r>
      <w:r>
        <w:t xml:space="preserve"> v obchodním rejstříku</w:t>
      </w:r>
      <w:r>
        <w:tab/>
      </w:r>
      <w:r w:rsidR="00A4700A">
        <w:t>Městského soudu v Praze, oddíl B, vložka 8039</w:t>
      </w:r>
    </w:p>
    <w:p w14:paraId="2EB399B1" w14:textId="6CCE7464"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A4700A">
        <w:t>Československá obchodní banka, a.s.</w:t>
      </w:r>
    </w:p>
    <w:p w14:paraId="3B1BD5D2" w14:textId="2CAD3D22"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6D04EA">
        <w:t>XXXXXXXXXX/XXXX</w:t>
      </w:r>
    </w:p>
    <w:p w14:paraId="35E6ADCF" w14:textId="084422CC" w:rsidR="005C5D2C" w:rsidRDefault="00761F86" w:rsidP="0072229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left="3686" w:right="28" w:hanging="3686"/>
      </w:pPr>
      <w:r w:rsidRPr="0082174A">
        <w:t>korespondenční adresa:</w:t>
      </w:r>
      <w:r w:rsidR="005C5D2C">
        <w:tab/>
      </w:r>
      <w:r w:rsidR="00722290">
        <w:t xml:space="preserve">České dráhy, a.s., </w:t>
      </w:r>
      <w:proofErr w:type="spellStart"/>
      <w:r w:rsidR="00722290">
        <w:t>Odúčtovna</w:t>
      </w:r>
      <w:proofErr w:type="spellEnd"/>
      <w:r w:rsidR="00722290">
        <w:t xml:space="preserve"> přepravních tržeb, </w:t>
      </w:r>
      <w:r w:rsidR="00722290">
        <w:br/>
        <w:t>Vídeňská 625/15, 772 11 Olomouc</w:t>
      </w:r>
    </w:p>
    <w:p w14:paraId="6DA6B3D7" w14:textId="77777777" w:rsidR="00BB5C51" w:rsidRPr="00FC16CA" w:rsidRDefault="00FC16CA" w:rsidP="0072229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dále jen „Objednatel“</w:t>
      </w:r>
    </w:p>
    <w:p w14:paraId="2F4E308C"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14:paraId="65A944FF" w14:textId="77777777"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14:paraId="29C8D82F"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14:paraId="191A4BFB" w14:textId="6BB02203" w:rsidR="00076D3F" w:rsidRDefault="00BB5C51" w:rsidP="00256A53">
      <w:pPr>
        <w:spacing w:before="240" w:line="300" w:lineRule="exact"/>
        <w:ind w:left="567" w:hanging="567"/>
        <w:jc w:val="both"/>
      </w:pPr>
      <w:r>
        <w:t>1.1.</w:t>
      </w:r>
      <w:r w:rsidR="00256A53">
        <w:tab/>
      </w:r>
      <w:r w:rsidR="00076D3F">
        <w:t xml:space="preserve">Smluvní strany se dohodly na změně obsahu Smlouvy o nadstandardním zpracování poštovních poukázek A </w:t>
      </w:r>
      <w:r w:rsidR="005C5D2C">
        <w:t xml:space="preserve">č. </w:t>
      </w:r>
      <w:r w:rsidR="00722290">
        <w:t xml:space="preserve">80169 </w:t>
      </w:r>
      <w:r w:rsidR="005C5D2C">
        <w:t>ze</w:t>
      </w:r>
      <w:r w:rsidR="00076D3F">
        <w:t xml:space="preserve"> dne </w:t>
      </w:r>
      <w:r w:rsidR="00722290">
        <w:t>21.9.2015</w:t>
      </w:r>
      <w:r w:rsidR="00343C99">
        <w:t xml:space="preserve"> </w:t>
      </w:r>
      <w:r w:rsidR="00F51FAD">
        <w:t xml:space="preserve">(dále jen „Smlouva“), </w:t>
      </w:r>
      <w:r w:rsidR="00343C99">
        <w:t>a to následujícím způsobem</w:t>
      </w:r>
      <w:r w:rsidR="003C7888">
        <w:t>:</w:t>
      </w:r>
    </w:p>
    <w:p w14:paraId="0C8CC750" w14:textId="5A6BF488" w:rsidR="00A3791F" w:rsidRPr="00A3791F" w:rsidRDefault="00A3791F" w:rsidP="00256A53">
      <w:pPr>
        <w:spacing w:before="240" w:line="300" w:lineRule="exact"/>
        <w:ind w:left="567" w:hanging="567"/>
        <w:jc w:val="both"/>
        <w:rPr>
          <w:b/>
        </w:rPr>
      </w:pPr>
      <w:r>
        <w:lastRenderedPageBreak/>
        <w:t>1.</w:t>
      </w:r>
      <w:r w:rsidR="00722290">
        <w:t>2</w:t>
      </w:r>
      <w:r>
        <w:t>.</w:t>
      </w:r>
      <w:r w:rsidR="00256A53">
        <w:tab/>
      </w:r>
      <w:r w:rsidR="00343C99">
        <w:t>Zhotovitel</w:t>
      </w:r>
      <w:r>
        <w:t xml:space="preserve"> ber</w:t>
      </w:r>
      <w:r w:rsidR="00343C99">
        <w:t>e</w:t>
      </w:r>
      <w:r>
        <w:t xml:space="preserve"> na vědomí změnu </w:t>
      </w:r>
      <w:r w:rsidR="00722290">
        <w:t>v</w:t>
      </w:r>
      <w:r w:rsidRPr="00343C99">
        <w:rPr>
          <w:b/>
          <w:color w:val="FF0000"/>
        </w:rPr>
        <w:t xml:space="preserve"> </w:t>
      </w:r>
      <w:r w:rsidRPr="00722290">
        <w:rPr>
          <w:b/>
        </w:rPr>
        <w:t>zastoupení</w:t>
      </w:r>
      <w:r>
        <w:rPr>
          <w:b/>
        </w:rPr>
        <w:t xml:space="preserve"> </w:t>
      </w:r>
      <w:r w:rsidRPr="00A3791F">
        <w:t>Objednatele.</w:t>
      </w:r>
    </w:p>
    <w:p w14:paraId="0FDEAFB8" w14:textId="59B877A8"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r>
        <w:t>1.</w:t>
      </w:r>
      <w:r w:rsidR="00722290">
        <w:t>3</w:t>
      </w:r>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14:paraId="6D07D20D" w14:textId="77777777" w:rsidR="0034520E" w:rsidRDefault="0050464C" w:rsidP="0036436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14:paraId="60121D01" w14:textId="56654B75" w:rsidR="00EF75A2" w:rsidRDefault="0034520E" w:rsidP="0072229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rPr>
          <w:b/>
        </w:rPr>
        <w:tab/>
      </w:r>
      <w:proofErr w:type="gramStart"/>
      <w:r w:rsidR="006D04EA">
        <w:t>XXXXXXXXXXXXX</w:t>
      </w:r>
      <w:r>
        <w:t xml:space="preserve">  </w:t>
      </w:r>
      <w:r>
        <w:tab/>
      </w:r>
      <w:proofErr w:type="gramEnd"/>
      <w:r>
        <w:t xml:space="preserve">tel.: </w:t>
      </w:r>
      <w:r w:rsidR="006D04EA">
        <w:t xml:space="preserve">XXX </w:t>
      </w:r>
      <w:proofErr w:type="spellStart"/>
      <w:r w:rsidR="006D04EA">
        <w:t>XXX</w:t>
      </w:r>
      <w:proofErr w:type="spellEnd"/>
      <w:r w:rsidR="006D04EA">
        <w:t xml:space="preserve"> </w:t>
      </w:r>
      <w:proofErr w:type="spellStart"/>
      <w:r w:rsidR="006D04EA">
        <w:t>XXX</w:t>
      </w:r>
      <w:proofErr w:type="spellEnd"/>
      <w:r>
        <w:t xml:space="preserve">    </w:t>
      </w:r>
    </w:p>
    <w:p w14:paraId="15AB295A" w14:textId="58948A38" w:rsidR="00722290" w:rsidRDefault="00EF75A2" w:rsidP="0072229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6D04EA">
        <w:t>XXXXXXXXXXXXXXXXXXXXX</w:t>
      </w:r>
    </w:p>
    <w:p w14:paraId="31EF98F0" w14:textId="4E60FA47" w:rsidR="0034520E" w:rsidRDefault="0034520E" w:rsidP="0072229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6D04EA">
        <w:t>XXXXXXXXXXXXX</w:t>
      </w:r>
      <w:r w:rsidR="00722290">
        <w:tab/>
      </w:r>
      <w:r>
        <w:t>tel.:</w:t>
      </w:r>
      <w:r w:rsidR="00722290">
        <w:t xml:space="preserve"> </w:t>
      </w:r>
      <w:r w:rsidR="006D04EA">
        <w:t xml:space="preserve">XXX </w:t>
      </w:r>
      <w:proofErr w:type="spellStart"/>
      <w:r w:rsidR="006D04EA">
        <w:t>XXX</w:t>
      </w:r>
      <w:proofErr w:type="spellEnd"/>
      <w:r w:rsidR="006D04EA">
        <w:t xml:space="preserve"> </w:t>
      </w:r>
      <w:proofErr w:type="spellStart"/>
      <w:r w:rsidR="006D04EA">
        <w:t>XXX</w:t>
      </w:r>
      <w:proofErr w:type="spellEnd"/>
    </w:p>
    <w:p w14:paraId="4FCB0667" w14:textId="04A26453"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6D04EA">
        <w:t>XXXXXXXXXXXXXXXXXXXXX</w:t>
      </w:r>
      <w:r w:rsidR="00722290">
        <w:t>“</w:t>
      </w:r>
    </w:p>
    <w:p w14:paraId="2D815433" w14:textId="5847E7ED" w:rsidR="008E3BF6" w:rsidRDefault="008E3BF6" w:rsidP="0036436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40" w:line="300" w:lineRule="exact"/>
        <w:ind w:left="567" w:hanging="567"/>
        <w:jc w:val="both"/>
      </w:pPr>
      <w:r>
        <w:t>1.</w:t>
      </w:r>
      <w:r w:rsidR="00722290">
        <w:t>4</w:t>
      </w:r>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14:paraId="5587E9A4" w14:textId="77777777" w:rsidR="00BB5C51" w:rsidRDefault="0050464C" w:rsidP="0036436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14:paraId="5A1B0C7F" w14:textId="6C4B3B41" w:rsidR="00BB5C51" w:rsidRPr="00FE400C" w:rsidRDefault="006D04EA" w:rsidP="00D8429E">
      <w:pPr>
        <w:tabs>
          <w:tab w:val="left" w:pos="4395"/>
        </w:tabs>
        <w:spacing w:before="60" w:line="300" w:lineRule="exact"/>
        <w:ind w:firstLine="539"/>
        <w:rPr>
          <w:bCs/>
        </w:rPr>
      </w:pPr>
      <w:r>
        <w:t>XXXXXXXXXXXXXXX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14:paraId="5ABB4EC2" w14:textId="56835F43" w:rsidR="00D20E1A" w:rsidRPr="008120EF" w:rsidRDefault="006D04EA" w:rsidP="00D8429E">
      <w:pPr>
        <w:pStyle w:val="Zkladntextodsazen"/>
        <w:tabs>
          <w:tab w:val="clear" w:pos="720"/>
          <w:tab w:val="clear" w:pos="2700"/>
          <w:tab w:val="clear" w:pos="4860"/>
          <w:tab w:val="left" w:pos="4395"/>
        </w:tabs>
        <w:spacing w:line="300" w:lineRule="exact"/>
        <w:ind w:left="567" w:firstLine="0"/>
        <w:rPr>
          <w:b w:val="0"/>
          <w:i w:val="0"/>
          <w:u w:val="single"/>
        </w:rPr>
      </w:pPr>
      <w:hyperlink r:id="rId8" w:history="1">
        <w:r>
          <w:rPr>
            <w:rStyle w:val="Hypertextovodkaz"/>
            <w:b w:val="0"/>
            <w:i w:val="0"/>
            <w:snapToGrid w:val="0"/>
            <w:color w:val="auto"/>
          </w:rPr>
          <w:t>XXXXXXXXXXXXXXX</w:t>
        </w:r>
      </w:hyperlink>
    </w:p>
    <w:p w14:paraId="5EC95486" w14:textId="1DCF99C4" w:rsidR="00BB5C51" w:rsidRPr="00FE400C" w:rsidRDefault="006D04EA"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14:paraId="6CBC6FAB" w14:textId="0C62F224" w:rsidR="00BB5C51" w:rsidRPr="006D04EA" w:rsidRDefault="006D04EA" w:rsidP="00FE400C">
      <w:pPr>
        <w:pStyle w:val="Zkladntextodsazen"/>
        <w:tabs>
          <w:tab w:val="clear" w:pos="720"/>
          <w:tab w:val="clear" w:pos="2700"/>
          <w:tab w:val="clear" w:pos="4860"/>
        </w:tabs>
        <w:spacing w:line="300" w:lineRule="exact"/>
        <w:ind w:hanging="181"/>
        <w:rPr>
          <w:b w:val="0"/>
          <w:bCs/>
          <w:i w:val="0"/>
          <w:iCs/>
          <w:u w:val="single"/>
        </w:rPr>
      </w:pPr>
      <w:r w:rsidRPr="006D04EA">
        <w:rPr>
          <w:b w:val="0"/>
          <w:bCs/>
          <w:i w:val="0"/>
          <w:iCs/>
        </w:rPr>
        <w:t>XXXXXXXXXXXXXXX</w:t>
      </w:r>
    </w:p>
    <w:p w14:paraId="1414EEE8" w14:textId="676567D3" w:rsidR="00BB5C51" w:rsidRPr="00FE400C" w:rsidRDefault="006D04EA"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w:t>
      </w:r>
      <w:proofErr w:type="spellStart"/>
      <w:r>
        <w:rPr>
          <w:bCs/>
        </w:rPr>
        <w:t>XXX</w:t>
      </w:r>
      <w:proofErr w:type="spellEnd"/>
    </w:p>
    <w:p w14:paraId="021DF075" w14:textId="29F0A478" w:rsidR="00D63B13" w:rsidRDefault="006D04EA"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w:instrText>
      </w:r>
      <w:r>
        <w:instrText xml:space="preserve">post.cz" </w:instrText>
      </w:r>
      <w:r>
        <w:fldChar w:fldCharType="separate"/>
      </w:r>
      <w:r>
        <w:rPr>
          <w:rStyle w:val="Hypertextovodkaz"/>
          <w:bCs/>
          <w:color w:val="auto"/>
        </w:rPr>
        <w:t>XXXXXXXXXXXXXXX</w:t>
      </w:r>
      <w:r>
        <w:rPr>
          <w:rStyle w:val="Hypertextovodkaz"/>
          <w:bCs/>
          <w:color w:val="auto"/>
        </w:rPr>
        <w:fldChar w:fldCharType="end"/>
      </w:r>
      <w:r w:rsidR="0050464C">
        <w:rPr>
          <w:rStyle w:val="Hypertextovodkaz"/>
          <w:bCs/>
          <w:color w:val="auto"/>
          <w:u w:val="none"/>
        </w:rPr>
        <w:t>“</w:t>
      </w:r>
      <w:r w:rsidR="00D8429E">
        <w:rPr>
          <w:bCs/>
        </w:rPr>
        <w:tab/>
      </w:r>
    </w:p>
    <w:p w14:paraId="519E787E" w14:textId="77777777"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14:paraId="47815843" w14:textId="1A79D1EC" w:rsidR="0030236B" w:rsidRDefault="0030236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r>
        <w:rPr>
          <w:bCs/>
        </w:rPr>
        <w:t>1.</w:t>
      </w:r>
      <w:r w:rsidR="00722290">
        <w:rPr>
          <w:bCs/>
        </w:rPr>
        <w:t>5</w:t>
      </w:r>
      <w:r w:rsidR="005C1FF8">
        <w:rPr>
          <w:bCs/>
        </w:rPr>
        <w:t>.</w:t>
      </w:r>
      <w:r>
        <w:rPr>
          <w:bCs/>
        </w:rPr>
        <w:tab/>
        <w:t>Smluvní strany se dohodly na vložení nového ustanovení Čl. IV</w:t>
      </w:r>
      <w:r w:rsidR="0051511F">
        <w:rPr>
          <w:bCs/>
        </w:rPr>
        <w:t>.</w:t>
      </w:r>
      <w:r>
        <w:rPr>
          <w:bCs/>
        </w:rPr>
        <w:t>, odst. 4.1</w:t>
      </w:r>
      <w:r w:rsidR="0036436D">
        <w:rPr>
          <w:bCs/>
        </w:rPr>
        <w:t>0</w:t>
      </w:r>
      <w:r w:rsidR="00C51DDF">
        <w:rPr>
          <w:bCs/>
        </w:rPr>
        <w:t>.</w:t>
      </w:r>
      <w:r>
        <w:rPr>
          <w:bCs/>
        </w:rPr>
        <w:t>, které zní:</w:t>
      </w:r>
    </w:p>
    <w:p w14:paraId="4823CEB1" w14:textId="49F9ED23" w:rsidR="0030236B" w:rsidRDefault="0030236B" w:rsidP="0036436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hanging="709"/>
        <w:jc w:val="both"/>
        <w:rPr>
          <w:bCs/>
        </w:rPr>
      </w:pPr>
      <w:r>
        <w:rPr>
          <w:bCs/>
        </w:rPr>
        <w:t>„</w:t>
      </w:r>
      <w:r>
        <w:rPr>
          <w:b/>
          <w:bCs/>
        </w:rPr>
        <w:t>4.1</w:t>
      </w:r>
      <w:r w:rsidR="0036436D">
        <w:rPr>
          <w:b/>
          <w:bCs/>
        </w:rPr>
        <w:t>0</w:t>
      </w:r>
      <w:r w:rsidR="005C1FF8">
        <w:rPr>
          <w:b/>
          <w:bCs/>
        </w:rPr>
        <w:t>.</w:t>
      </w:r>
      <w:r w:rsidR="0006433C">
        <w:rPr>
          <w:b/>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9" w:history="1">
        <w:r w:rsidR="00071A31" w:rsidRPr="0036436D">
          <w:rPr>
            <w:rStyle w:val="Hypertextovodkaz"/>
            <w:bCs/>
            <w:color w:val="auto"/>
          </w:rPr>
          <w:t>www.ceskaposta.cz</w:t>
        </w:r>
      </w:hyperlink>
      <w:r w:rsidRPr="0030236B">
        <w:rPr>
          <w:bCs/>
        </w:rPr>
        <w:t>.</w:t>
      </w:r>
      <w:r>
        <w:rPr>
          <w:bCs/>
        </w:rPr>
        <w:t>“</w:t>
      </w:r>
    </w:p>
    <w:p w14:paraId="20BD39AA" w14:textId="73028236" w:rsidR="00071A31" w:rsidRPr="0030236B" w:rsidRDefault="00071A3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Původní ustanovení Čl. IV</w:t>
      </w:r>
      <w:r w:rsidR="0051511F">
        <w:rPr>
          <w:bCs/>
        </w:rPr>
        <w:t>.</w:t>
      </w:r>
      <w:r>
        <w:rPr>
          <w:bCs/>
        </w:rPr>
        <w:t>, odst. 4.1</w:t>
      </w:r>
      <w:r w:rsidR="0036436D">
        <w:rPr>
          <w:bCs/>
        </w:rPr>
        <w:t>0</w:t>
      </w:r>
      <w:r w:rsidR="0051511F">
        <w:rPr>
          <w:bCs/>
        </w:rPr>
        <w:t>.</w:t>
      </w:r>
      <w:r>
        <w:rPr>
          <w:bCs/>
        </w:rPr>
        <w:t xml:space="preserve"> se přečísluje na odst. 4.1</w:t>
      </w:r>
      <w:r w:rsidR="0036436D">
        <w:rPr>
          <w:bCs/>
        </w:rPr>
        <w:t>1</w:t>
      </w:r>
      <w:r>
        <w:rPr>
          <w:bCs/>
        </w:rPr>
        <w:t>.</w:t>
      </w:r>
    </w:p>
    <w:p w14:paraId="1659EEAD" w14:textId="77777777" w:rsidR="00E22C07" w:rsidRPr="00D234A5" w:rsidRDefault="00D234A5"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36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14:paraId="13261401" w14:textId="77777777" w:rsidR="005E25A1" w:rsidRDefault="00D234A5" w:rsidP="00053E57">
      <w:pPr>
        <w:pStyle w:val="Odstavecseseznamem"/>
        <w:spacing w:before="240"/>
        <w:ind w:left="567" w:hanging="567"/>
        <w:jc w:val="both"/>
      </w:pPr>
      <w:r>
        <w:t>2</w:t>
      </w:r>
      <w:r w:rsidR="004926DA">
        <w:t>.1.</w:t>
      </w:r>
      <w:r w:rsidR="004926DA">
        <w:tab/>
      </w:r>
      <w:r>
        <w:t xml:space="preserve">Ostatní ujednání Smlouvy se nemění a zůstávají nadále v platnosti. </w:t>
      </w:r>
    </w:p>
    <w:p w14:paraId="36DA23D6" w14:textId="77777777" w:rsidR="00267D2D" w:rsidRDefault="00D234A5" w:rsidP="00053E57">
      <w:pPr>
        <w:pStyle w:val="Odstavecseseznamem"/>
        <w:spacing w:before="240"/>
        <w:ind w:left="567" w:hanging="567"/>
        <w:jc w:val="both"/>
      </w:pPr>
      <w:r>
        <w:t>2</w:t>
      </w:r>
      <w:r w:rsidR="004926DA">
        <w:t>.2.</w:t>
      </w:r>
      <w:r w:rsidR="004926DA">
        <w:tab/>
      </w:r>
      <w:r>
        <w:t xml:space="preserve">Tento Dodatek je </w:t>
      </w:r>
      <w:r w:rsidR="006F57CC">
        <w:t>uzavřen</w:t>
      </w:r>
      <w:r>
        <w:t xml:space="preserve"> dnem podpisu oběma </w:t>
      </w:r>
      <w:r w:rsidR="006F57CC">
        <w:t>S</w:t>
      </w:r>
      <w:r>
        <w:t xml:space="preserve">mluvními stranami. </w:t>
      </w:r>
    </w:p>
    <w:p w14:paraId="0B0B79C0" w14:textId="77777777" w:rsidR="004926DA" w:rsidRDefault="00D234A5" w:rsidP="00256A53">
      <w:pPr>
        <w:pStyle w:val="Odstavecseseznamem"/>
        <w:spacing w:before="240"/>
        <w:ind w:left="567" w:hanging="567"/>
        <w:jc w:val="both"/>
      </w:pPr>
      <w:r>
        <w:t>2</w:t>
      </w:r>
      <w:r w:rsidR="004926DA">
        <w:t>.3.</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14:paraId="524A6190" w14:textId="77777777" w:rsidR="00267D2D" w:rsidRDefault="00267D2D" w:rsidP="00256A53">
      <w:pPr>
        <w:spacing w:before="240" w:line="300" w:lineRule="exact"/>
        <w:ind w:left="567" w:right="-142" w:hanging="567"/>
        <w:jc w:val="both"/>
      </w:pPr>
      <w:r>
        <w:lastRenderedPageBreak/>
        <w:t>2.4.</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0A8DAE9A" w14:textId="77777777" w:rsidR="00267D2D" w:rsidRDefault="00267D2D" w:rsidP="0036436D">
      <w:pPr>
        <w:spacing w:before="200" w:line="300" w:lineRule="exact"/>
        <w:ind w:left="567" w:right="-142" w:hanging="567"/>
        <w:jc w:val="both"/>
      </w:pPr>
      <w:r>
        <w:t>2.5.</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87002E3" w14:textId="77777777" w:rsidR="00267D2D" w:rsidRDefault="00267D2D" w:rsidP="0036436D">
      <w:pPr>
        <w:spacing w:before="200" w:line="300" w:lineRule="exact"/>
        <w:ind w:left="567" w:right="-142" w:hanging="567"/>
        <w:jc w:val="both"/>
      </w:pPr>
      <w:r>
        <w:t>2.6.</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C2BC076" w14:textId="77777777" w:rsidR="00267D2D" w:rsidRDefault="00267D2D" w:rsidP="0036436D">
      <w:pPr>
        <w:spacing w:before="200" w:line="300" w:lineRule="exact"/>
        <w:ind w:left="567" w:right="-142" w:hanging="567"/>
        <w:jc w:val="both"/>
      </w:pPr>
      <w:r>
        <w:t>2.7.</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58374C4" w14:textId="77777777" w:rsidR="00267D2D" w:rsidRDefault="00267D2D" w:rsidP="0036436D">
      <w:pPr>
        <w:spacing w:before="200" w:line="300" w:lineRule="exact"/>
        <w:ind w:left="567" w:right="-142" w:hanging="567"/>
        <w:jc w:val="both"/>
      </w:pPr>
      <w:r>
        <w:t>2.8.</w:t>
      </w:r>
      <w:r>
        <w:tab/>
        <w:t>Povinnost mlčenlivosti trvá bez ohledu na ukončení smluvního vztahu založeného touto Smlouvou.</w:t>
      </w:r>
    </w:p>
    <w:p w14:paraId="0F234D76" w14:textId="77777777" w:rsidR="00267D2D" w:rsidRDefault="00267D2D" w:rsidP="0036436D">
      <w:pPr>
        <w:spacing w:before="200" w:line="300" w:lineRule="exact"/>
        <w:ind w:left="567" w:right="-142" w:hanging="567"/>
        <w:jc w:val="both"/>
      </w:pPr>
      <w:r>
        <w:t>2.9.</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68380477" w14:textId="77777777" w:rsidR="0069268C" w:rsidRDefault="0069268C" w:rsidP="0036436D">
      <w:pPr>
        <w:tabs>
          <w:tab w:val="left" w:pos="284"/>
          <w:tab w:val="left" w:pos="5387"/>
        </w:tabs>
        <w:spacing w:before="240" w:line="300" w:lineRule="exact"/>
        <w:rPr>
          <w:snapToGrid w:val="0"/>
        </w:rPr>
      </w:pPr>
      <w:r>
        <w:t xml:space="preserve">Za </w:t>
      </w:r>
      <w:r w:rsidR="00A638C8">
        <w:t>O</w:t>
      </w:r>
      <w:r>
        <w:t>bjednatele:</w:t>
      </w:r>
      <w:r>
        <w:tab/>
        <w:t xml:space="preserve">Za </w:t>
      </w:r>
      <w:r w:rsidR="00A638C8">
        <w:t>Z</w:t>
      </w:r>
      <w:r>
        <w:t>hotovitele:</w:t>
      </w:r>
    </w:p>
    <w:p w14:paraId="48102C36" w14:textId="35EF0ECF" w:rsidR="00BB5C51" w:rsidRDefault="0036436D" w:rsidP="0036436D">
      <w:pPr>
        <w:pStyle w:val="Import26"/>
        <w:tabs>
          <w:tab w:val="clear" w:pos="5184"/>
          <w:tab w:val="left" w:pos="1843"/>
          <w:tab w:val="left" w:pos="3544"/>
          <w:tab w:val="left" w:pos="5387"/>
          <w:tab w:val="left" w:leader="dot" w:pos="8931"/>
        </w:tabs>
        <w:spacing w:before="240" w:line="300" w:lineRule="exact"/>
        <w:ind w:firstLine="0"/>
      </w:pPr>
      <w:r>
        <w:t>V Olomouci</w:t>
      </w:r>
      <w:r w:rsidR="00BB5C51">
        <w:t>,</w:t>
      </w:r>
      <w:r>
        <w:t xml:space="preserve"> </w:t>
      </w:r>
      <w:r w:rsidR="00BB5C51">
        <w:t>d</w:t>
      </w:r>
      <w:r w:rsidR="006C5393">
        <w:t>ne</w:t>
      </w:r>
      <w:r w:rsidR="00FC62F0">
        <w:t>……………</w:t>
      </w:r>
      <w:proofErr w:type="gramStart"/>
      <w:r>
        <w:t>…….</w:t>
      </w:r>
      <w:proofErr w:type="gramEnd"/>
      <w:r>
        <w:t>.</w:t>
      </w:r>
      <w:r w:rsidR="00FC62F0">
        <w:tab/>
      </w:r>
      <w:r w:rsidR="00AA2477">
        <w:tab/>
      </w:r>
      <w:r w:rsidR="00BB5C51">
        <w:t>V</w:t>
      </w:r>
      <w:r w:rsidR="006C5393">
        <w:t xml:space="preserve"> Ostravě</w:t>
      </w:r>
      <w:r w:rsidR="00AA2477">
        <w:t>, dne</w:t>
      </w:r>
      <w:r w:rsidR="00AA2477">
        <w:tab/>
      </w:r>
    </w:p>
    <w:p w14:paraId="2F7CEB6F" w14:textId="77777777" w:rsidR="00AA2477" w:rsidRDefault="00AA2477" w:rsidP="0036436D">
      <w:pPr>
        <w:pStyle w:val="Import26"/>
        <w:tabs>
          <w:tab w:val="clear" w:pos="5184"/>
          <w:tab w:val="left" w:leader="dot" w:pos="3544"/>
          <w:tab w:val="left" w:pos="5400"/>
          <w:tab w:val="left" w:leader="dot" w:pos="8931"/>
        </w:tabs>
        <w:spacing w:before="600" w:line="300" w:lineRule="exact"/>
        <w:ind w:firstLine="0"/>
      </w:pPr>
      <w:r>
        <w:tab/>
      </w:r>
      <w:r>
        <w:tab/>
      </w:r>
      <w:r w:rsidR="00256A53">
        <w:t>………………………………………</w:t>
      </w:r>
    </w:p>
    <w:p w14:paraId="6660D6AA" w14:textId="198F1230" w:rsidR="00BB5C51" w:rsidRDefault="0036436D" w:rsidP="00256A53">
      <w:pPr>
        <w:pStyle w:val="Import27"/>
        <w:tabs>
          <w:tab w:val="clear" w:pos="5472"/>
          <w:tab w:val="left" w:pos="5387"/>
        </w:tabs>
        <w:spacing w:before="60" w:line="300" w:lineRule="exact"/>
        <w:ind w:firstLine="0"/>
      </w:pPr>
      <w:r>
        <w:t>Ing. Richard Farník</w:t>
      </w:r>
      <w:r w:rsidR="006C5393">
        <w:tab/>
      </w:r>
      <w:r w:rsidR="00CA0E80">
        <w:t>Eliška Marečková</w:t>
      </w:r>
      <w:r w:rsidR="00BB5C51">
        <w:tab/>
      </w:r>
    </w:p>
    <w:p w14:paraId="2C1833B1" w14:textId="0E4744EE" w:rsidR="00BB5C51" w:rsidRDefault="0036436D"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 xml:space="preserve">ředitel </w:t>
      </w:r>
      <w:proofErr w:type="spellStart"/>
      <w:r>
        <w:rPr>
          <w:rFonts w:ascii="Times New Roman" w:hAnsi="Times New Roman"/>
        </w:rPr>
        <w:t>Odúčtovny</w:t>
      </w:r>
      <w:proofErr w:type="spellEnd"/>
      <w:r>
        <w:rPr>
          <w:rFonts w:ascii="Times New Roman" w:hAnsi="Times New Roman"/>
        </w:rPr>
        <w:t xml:space="preserve"> přepravních</w:t>
      </w:r>
      <w:r w:rsidR="006C5393">
        <w:rPr>
          <w:rFonts w:ascii="Times New Roman" w:hAnsi="Times New Roman"/>
        </w:rPr>
        <w:tab/>
      </w:r>
      <w:r w:rsidR="00102AF9">
        <w:rPr>
          <w:rFonts w:ascii="Times New Roman" w:hAnsi="Times New Roman"/>
        </w:rPr>
        <w:t>manažer specializovaného útvaru</w:t>
      </w:r>
      <w:r w:rsidR="00BB5C51">
        <w:rPr>
          <w:rFonts w:ascii="Times New Roman" w:hAnsi="Times New Roman"/>
        </w:rPr>
        <w:tab/>
      </w:r>
    </w:p>
    <w:p w14:paraId="3783D169" w14:textId="61C8EE99" w:rsidR="00BB5C51" w:rsidRDefault="0036436D" w:rsidP="0036436D">
      <w:pPr>
        <w:tabs>
          <w:tab w:val="left" w:pos="5400"/>
        </w:tabs>
        <w:spacing w:line="300" w:lineRule="exact"/>
      </w:pPr>
      <w:r>
        <w:t>tržeb Olomouc, České dráhy, a.s.</w:t>
      </w:r>
      <w:r w:rsidR="006C5393">
        <w:tab/>
      </w:r>
      <w:r w:rsidR="00102AF9">
        <w:t xml:space="preserve">zpracování </w:t>
      </w:r>
      <w:r w:rsidR="00C123DE">
        <w:t>peněžních služeb</w:t>
      </w:r>
    </w:p>
    <w:p w14:paraId="57058741" w14:textId="77777777" w:rsidR="00BB5C51" w:rsidRDefault="0069268C" w:rsidP="0069268C">
      <w:pPr>
        <w:tabs>
          <w:tab w:val="left" w:pos="5387"/>
        </w:tabs>
        <w:ind w:left="5387"/>
      </w:pPr>
      <w:r>
        <w:t xml:space="preserve">Česká pošta, </w:t>
      </w:r>
      <w:proofErr w:type="spellStart"/>
      <w:r>
        <w:t>s.p</w:t>
      </w:r>
      <w:proofErr w:type="spellEnd"/>
      <w:r>
        <w:t>.</w:t>
      </w:r>
      <w:r>
        <w:tab/>
      </w:r>
    </w:p>
    <w:sectPr w:rsidR="00BB5C51">
      <w:headerReference w:type="default" r:id="rId10"/>
      <w:footerReference w:type="even" r:id="rId11"/>
      <w:footerReference w:type="defaul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C58C" w14:textId="77777777" w:rsidR="00017078" w:rsidRDefault="00017078">
      <w:r>
        <w:separator/>
      </w:r>
    </w:p>
  </w:endnote>
  <w:endnote w:type="continuationSeparator" w:id="0">
    <w:p w14:paraId="4FF2C6C1" w14:textId="77777777"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9A9E"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034CA8"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A9D3" w14:textId="77777777"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51511F">
      <w:rPr>
        <w:noProof/>
      </w:rPr>
      <w:t>4</w:t>
    </w:r>
    <w:r w:rsidRPr="00436E96">
      <w:fldChar w:fldCharType="end"/>
    </w:r>
    <w:r w:rsidRPr="00436E96">
      <w:t xml:space="preserve"> </w:t>
    </w:r>
    <w:r>
      <w:t>(celkem</w:t>
    </w:r>
    <w:r w:rsidRPr="00436E96">
      <w:t xml:space="preserve"> </w:t>
    </w:r>
    <w:r w:rsidR="006D04EA">
      <w:fldChar w:fldCharType="begin"/>
    </w:r>
    <w:r w:rsidR="006D04EA">
      <w:instrText>NUMPAGES  \* Arabic  \* MERGEFORMAT</w:instrText>
    </w:r>
    <w:r w:rsidR="006D04EA">
      <w:fldChar w:fldCharType="separate"/>
    </w:r>
    <w:r w:rsidR="0051511F">
      <w:rPr>
        <w:noProof/>
      </w:rPr>
      <w:t>6</w:t>
    </w:r>
    <w:r w:rsidR="006D04EA">
      <w:rPr>
        <w:noProof/>
      </w:rPr>
      <w:fldChar w:fldCharType="end"/>
    </w:r>
    <w:r>
      <w:t>)</w:t>
    </w:r>
  </w:p>
  <w:p w14:paraId="2DDED926"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0480" w14:textId="77777777" w:rsidR="00017078" w:rsidRDefault="00017078">
      <w:r>
        <w:separator/>
      </w:r>
    </w:p>
  </w:footnote>
  <w:footnote w:type="continuationSeparator" w:id="0">
    <w:p w14:paraId="5AD7968A" w14:textId="77777777"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C9B3" w14:textId="77777777"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021D34E" wp14:editId="7CB40929">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176CBDC8" w14:textId="0D8BD620"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21D06215" wp14:editId="524F8097">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E55DE6">
      <w:rPr>
        <w:rFonts w:ascii="Arial" w:hAnsi="Arial" w:cs="Arial"/>
        <w:noProof/>
      </w:rPr>
      <w:t>1</w:t>
    </w:r>
    <w:r>
      <w:rPr>
        <w:rFonts w:ascii="Arial" w:hAnsi="Arial" w:cs="Arial"/>
        <w:noProof/>
      </w:rPr>
      <w:t>. ke Smlouvě</w:t>
    </w:r>
    <w:r>
      <w:rPr>
        <w:noProof/>
      </w:rPr>
      <w:drawing>
        <wp:anchor distT="0" distB="0" distL="114300" distR="114300" simplePos="0" relativeHeight="251661312" behindDoc="1" locked="0" layoutInCell="1" allowOverlap="1" wp14:anchorId="4F050D34" wp14:editId="0FD85065">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E55DE6">
      <w:rPr>
        <w:rFonts w:ascii="Arial" w:hAnsi="Arial" w:cs="Arial"/>
        <w:noProof/>
      </w:rPr>
      <w:t>80169</w:t>
    </w:r>
  </w:p>
  <w:p w14:paraId="41B96EC2" w14:textId="77777777" w:rsidR="0082174A" w:rsidRDefault="0082174A" w:rsidP="0082174A">
    <w:pPr>
      <w:pStyle w:val="Zhlav"/>
    </w:pPr>
  </w:p>
  <w:p w14:paraId="01DADECC" w14:textId="77777777"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17078"/>
    <w:rsid w:val="00032D24"/>
    <w:rsid w:val="00034636"/>
    <w:rsid w:val="0004741F"/>
    <w:rsid w:val="00053E57"/>
    <w:rsid w:val="0006433C"/>
    <w:rsid w:val="00071A31"/>
    <w:rsid w:val="00076D3F"/>
    <w:rsid w:val="000934B2"/>
    <w:rsid w:val="000A1BF6"/>
    <w:rsid w:val="000A4F8E"/>
    <w:rsid w:val="000C708B"/>
    <w:rsid w:val="000F586A"/>
    <w:rsid w:val="00102AF9"/>
    <w:rsid w:val="00111D43"/>
    <w:rsid w:val="0012546D"/>
    <w:rsid w:val="001330BB"/>
    <w:rsid w:val="001661AF"/>
    <w:rsid w:val="00183FE3"/>
    <w:rsid w:val="00197494"/>
    <w:rsid w:val="001B28E8"/>
    <w:rsid w:val="001F19EB"/>
    <w:rsid w:val="002052D7"/>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6436D"/>
    <w:rsid w:val="00386813"/>
    <w:rsid w:val="003A21EC"/>
    <w:rsid w:val="003B232E"/>
    <w:rsid w:val="003B2BDE"/>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1511F"/>
    <w:rsid w:val="00520B11"/>
    <w:rsid w:val="00535F34"/>
    <w:rsid w:val="005426B2"/>
    <w:rsid w:val="00551B16"/>
    <w:rsid w:val="005725A6"/>
    <w:rsid w:val="005804E4"/>
    <w:rsid w:val="005836D0"/>
    <w:rsid w:val="005C1FF8"/>
    <w:rsid w:val="005C39F7"/>
    <w:rsid w:val="005C5D2C"/>
    <w:rsid w:val="005E168D"/>
    <w:rsid w:val="005E25A1"/>
    <w:rsid w:val="005E3B2E"/>
    <w:rsid w:val="00606367"/>
    <w:rsid w:val="00613E9D"/>
    <w:rsid w:val="00652422"/>
    <w:rsid w:val="00656143"/>
    <w:rsid w:val="00656B0F"/>
    <w:rsid w:val="00666403"/>
    <w:rsid w:val="00687062"/>
    <w:rsid w:val="0069268C"/>
    <w:rsid w:val="006B4F9A"/>
    <w:rsid w:val="006C211E"/>
    <w:rsid w:val="006C5393"/>
    <w:rsid w:val="006D04EA"/>
    <w:rsid w:val="006E44B3"/>
    <w:rsid w:val="006F57CC"/>
    <w:rsid w:val="007006C0"/>
    <w:rsid w:val="0071614E"/>
    <w:rsid w:val="007221AC"/>
    <w:rsid w:val="00722290"/>
    <w:rsid w:val="00724449"/>
    <w:rsid w:val="00736576"/>
    <w:rsid w:val="00747A72"/>
    <w:rsid w:val="00761F86"/>
    <w:rsid w:val="0077187B"/>
    <w:rsid w:val="007722EC"/>
    <w:rsid w:val="007766AC"/>
    <w:rsid w:val="007936C6"/>
    <w:rsid w:val="007D012F"/>
    <w:rsid w:val="007D64F8"/>
    <w:rsid w:val="007F5A4B"/>
    <w:rsid w:val="007F6D56"/>
    <w:rsid w:val="0081025F"/>
    <w:rsid w:val="008120EF"/>
    <w:rsid w:val="0082174A"/>
    <w:rsid w:val="008250CE"/>
    <w:rsid w:val="008369D7"/>
    <w:rsid w:val="008A55A3"/>
    <w:rsid w:val="008B004D"/>
    <w:rsid w:val="008B2F1F"/>
    <w:rsid w:val="008B693D"/>
    <w:rsid w:val="008C6346"/>
    <w:rsid w:val="008E1089"/>
    <w:rsid w:val="008E3BF6"/>
    <w:rsid w:val="008E4F3C"/>
    <w:rsid w:val="0093799E"/>
    <w:rsid w:val="00943470"/>
    <w:rsid w:val="0094653C"/>
    <w:rsid w:val="009552E0"/>
    <w:rsid w:val="00967CCA"/>
    <w:rsid w:val="009703F4"/>
    <w:rsid w:val="009939BC"/>
    <w:rsid w:val="009F3FAF"/>
    <w:rsid w:val="00A12C50"/>
    <w:rsid w:val="00A350DF"/>
    <w:rsid w:val="00A3791F"/>
    <w:rsid w:val="00A4700A"/>
    <w:rsid w:val="00A50079"/>
    <w:rsid w:val="00A609A0"/>
    <w:rsid w:val="00A638C8"/>
    <w:rsid w:val="00A9556F"/>
    <w:rsid w:val="00AA2477"/>
    <w:rsid w:val="00AB30EC"/>
    <w:rsid w:val="00AB3ABA"/>
    <w:rsid w:val="00AC43B9"/>
    <w:rsid w:val="00B32DA8"/>
    <w:rsid w:val="00B36535"/>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292F"/>
    <w:rsid w:val="00BF2B4E"/>
    <w:rsid w:val="00C123DE"/>
    <w:rsid w:val="00C351B9"/>
    <w:rsid w:val="00C51DDF"/>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04CF"/>
    <w:rsid w:val="00D81C59"/>
    <w:rsid w:val="00D8429E"/>
    <w:rsid w:val="00D8527F"/>
    <w:rsid w:val="00DA2261"/>
    <w:rsid w:val="00DC736C"/>
    <w:rsid w:val="00DF752F"/>
    <w:rsid w:val="00E01615"/>
    <w:rsid w:val="00E22C07"/>
    <w:rsid w:val="00E31878"/>
    <w:rsid w:val="00E5233D"/>
    <w:rsid w:val="00E55DE6"/>
    <w:rsid w:val="00E56EB8"/>
    <w:rsid w:val="00E66F05"/>
    <w:rsid w:val="00E97E16"/>
    <w:rsid w:val="00EB25AD"/>
    <w:rsid w:val="00EE34D4"/>
    <w:rsid w:val="00EE7256"/>
    <w:rsid w:val="00EF5AD5"/>
    <w:rsid w:val="00EF75A2"/>
    <w:rsid w:val="00F2078B"/>
    <w:rsid w:val="00F25209"/>
    <w:rsid w:val="00F30C4E"/>
    <w:rsid w:val="00F31DA8"/>
    <w:rsid w:val="00F51FAD"/>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89328"/>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 w:type="character" w:styleId="Nevyeenzmnka">
    <w:name w:val="Unresolved Mention"/>
    <w:basedOn w:val="Standardnpsmoodstavce"/>
    <w:uiPriority w:val="99"/>
    <w:semiHidden/>
    <w:unhideWhenUsed/>
    <w:rsid w:val="00722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EEF9-AEA8-462F-9034-5E93AD63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823</Words>
  <Characters>5365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6176</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2018-05-24T11:30:00Z</cp:lastPrinted>
  <dcterms:created xsi:type="dcterms:W3CDTF">2023-02-15T12:24:00Z</dcterms:created>
  <dcterms:modified xsi:type="dcterms:W3CDTF">2023-02-15T12:26:00Z</dcterms:modified>
</cp:coreProperties>
</file>