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43" w:rsidRDefault="00BF1E34">
      <w:pPr>
        <w:pStyle w:val="Nadpis10"/>
        <w:framePr w:w="9370" w:h="850" w:hRule="exact" w:wrap="none" w:vAnchor="page" w:hAnchor="page" w:x="3416" w:y="1066"/>
        <w:shd w:val="clear" w:color="auto" w:fill="auto"/>
      </w:pPr>
      <w:bookmarkStart w:id="0" w:name="bookmark0"/>
      <w:bookmarkStart w:id="1" w:name="_GoBack"/>
      <w:bookmarkEnd w:id="1"/>
      <w:r>
        <w:t>Příloha č. 1 - soupis prací vč. výkazu výměr na opravy části pokojů domova mládeže v 2.NP</w:t>
      </w:r>
      <w:r>
        <w:br/>
        <w:t>Místo plnění: Třebízského 942/22, České Budějovice 5</w:t>
      </w:r>
      <w:r>
        <w:br/>
        <w:t>Objednatel: Střední škola obchodní, České Budějovice, Husova 9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555"/>
        <w:gridCol w:w="778"/>
        <w:gridCol w:w="782"/>
        <w:gridCol w:w="782"/>
        <w:gridCol w:w="778"/>
        <w:gridCol w:w="1368"/>
        <w:gridCol w:w="1603"/>
        <w:gridCol w:w="1258"/>
        <w:gridCol w:w="1603"/>
      </w:tblGrid>
      <w:tr w:rsidR="00C8744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28" w:type="dxa"/>
            <w:gridSpan w:val="6"/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Zkladntext295ptTunNekurzva"/>
              </w:rPr>
              <w:t>prosíme vyplní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90" w:lineRule="exact"/>
            </w:pPr>
            <w:r>
              <w:rPr>
                <w:rStyle w:val="Zkladntext295ptTunNekurzva"/>
              </w:rPr>
              <w:t>e šedá pole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Poř.č.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Popis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MJ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211" w:lineRule="exact"/>
              <w:jc w:val="both"/>
            </w:pPr>
            <w:r>
              <w:rPr>
                <w:rStyle w:val="Zkladntext28ptNekurzva"/>
              </w:rPr>
              <w:t>Výměra bez ztr.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Ztratné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Zkladntext28ptNekurzva"/>
              </w:rPr>
              <w:t>Výměra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Zkladntext28ptNekurzva"/>
              </w:rPr>
              <w:t>Jednotková cena v Kč bez DPH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Zkladntext28ptNekurzva"/>
              </w:rPr>
              <w:t>Cena celkem v Kč bez DPH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DPH v Kč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Zkladntext28ptNekurzva"/>
              </w:rPr>
              <w:t>Cena celkem v Kč včetně DPH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Úprava SDK podhledu pro montáž svítidel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left="480"/>
            </w:pPr>
            <w:r>
              <w:rPr>
                <w:rStyle w:val="Zkladntext2Calibri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978,00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2 934,00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616,14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3 550,14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206" w:lineRule="exact"/>
            </w:pPr>
            <w:r>
              <w:rPr>
                <w:rStyle w:val="Zkladntext28ptNekurzva"/>
              </w:rPr>
              <w:t xml:space="preserve">Demontáž stávajícího umyvadla, úprava </w:t>
            </w:r>
            <w:r>
              <w:rPr>
                <w:rStyle w:val="Zkladntext28ptNekurzva"/>
              </w:rPr>
              <w:t>rozvodu potrubí a kanalizace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Calibri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975,00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2 925,00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614,25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3 539,25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Osekání obkladů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Calibri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112,00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1 008,00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211,68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1 219,68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Vybourání otvoru do monolitické stěny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12 450,00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12 450,00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2 614,50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15 064,50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 xml:space="preserve">Statické zajištění </w:t>
            </w:r>
            <w:r>
              <w:rPr>
                <w:rStyle w:val="Zkladntext28ptNekurzva"/>
              </w:rPr>
              <w:t>po vybourání otvoru v monolitické stěně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Calibri4ptNekurzva"/>
              </w:rPr>
              <w:t>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4 320,00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4 320,00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907,20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5 227,20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Vyzdění příčky v nice pro kuchyňku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771,33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5 399,31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1 133,86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6 533,17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Obroušeni, očištění a nátěr zárubní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743,10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2 229,30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468,15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 xml:space="preserve">2 </w:t>
            </w:r>
            <w:r>
              <w:rPr>
                <w:rStyle w:val="Zkladntext28ptNekurzva"/>
              </w:rPr>
              <w:t>697,45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Dodávka vnitřních dveří (hladké, plné, CPL, bez zámků)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2 890,00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8 670,00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1 820,70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10 490,70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Montáž dveří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800,00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2 400,00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504,00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2 904,00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Dodávka a montáž kování - sada kliky ke dveřím se štítkem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623,50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1 870,50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392,81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2 263,31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Odstranění a likvidace stávajícího lina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53,20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2 394,00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502,74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2 896,74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Odstranění staré samonivelační stěrky a vyspravení podkladu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right="220"/>
              <w:jc w:val="right"/>
            </w:pPr>
            <w:r>
              <w:rPr>
                <w:rStyle w:val="Zkladntext2Calibri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218,60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9 837,00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2 065,77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11 902,77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202" w:lineRule="exact"/>
            </w:pPr>
            <w:r>
              <w:rPr>
                <w:rStyle w:val="Zkladntext28ptNekurzva"/>
              </w:rPr>
              <w:t xml:space="preserve">Zhotovení </w:t>
            </w:r>
            <w:r>
              <w:rPr>
                <w:rStyle w:val="Zkladntext28ptNekurzva"/>
              </w:rPr>
              <w:t>samonivelační stěrky včetně vysátí a penetrace podkladu - rychleschnoucí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905,30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40 738,50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8 555,09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49 293,59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Dodávka a montáž PVC krytiny včetně lišt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49,5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923,40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45 708,30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9 598,74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55 307,04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19.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Oškrábání stávající omítky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153,0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80" w:lineRule="exact"/>
              <w:ind w:left="480"/>
            </w:pPr>
            <w:r>
              <w:rPr>
                <w:rStyle w:val="Zkladntext24ptNekurzva"/>
              </w:rPr>
              <w:t>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153,0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45,40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6 946,20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1 458,70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40"/>
              <w:jc w:val="right"/>
            </w:pPr>
            <w:r>
              <w:rPr>
                <w:rStyle w:val="Zkladntext28ptNekurzva"/>
              </w:rPr>
              <w:t>8 404,90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Penetrace stěn - pod lepidlo, štuk, malbu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342,0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342,0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32,10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10 978,20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2 305,42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13 283,62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Potažení stěn tenkovrstvým lepidlem včetně perlínky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153,0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153,0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156,10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23 883,30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5 015,49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 xml:space="preserve">28 </w:t>
            </w:r>
            <w:r>
              <w:rPr>
                <w:rStyle w:val="Zkladntext28ptNekurzva"/>
              </w:rPr>
              <w:t>898,79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Štukování stěn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153,0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160" w:h="8784" w:wrap="none" w:vAnchor="page" w:hAnchor="page" w:x="939" w:y="189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153,0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152,30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23 301,90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4 893,40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160" w:h="8784" w:wrap="none" w:vAnchor="page" w:hAnchor="page" w:x="939" w:y="189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28 195,30</w:t>
            </w:r>
          </w:p>
        </w:tc>
      </w:tr>
    </w:tbl>
    <w:p w:rsidR="00C87443" w:rsidRDefault="00BF1E34">
      <w:pPr>
        <w:pStyle w:val="ZhlavneboZpat0"/>
        <w:framePr w:wrap="none" w:vAnchor="page" w:hAnchor="page" w:x="7875" w:y="11258"/>
        <w:shd w:val="clear" w:color="auto" w:fill="auto"/>
        <w:spacing w:line="190" w:lineRule="exact"/>
      </w:pPr>
      <w:r>
        <w:t>Stránka 1</w:t>
      </w:r>
    </w:p>
    <w:p w:rsidR="00C87443" w:rsidRDefault="00C87443">
      <w:pPr>
        <w:rPr>
          <w:sz w:val="2"/>
          <w:szCs w:val="2"/>
        </w:rPr>
        <w:sectPr w:rsidR="00C874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498"/>
        <w:gridCol w:w="773"/>
        <w:gridCol w:w="773"/>
        <w:gridCol w:w="778"/>
        <w:gridCol w:w="773"/>
        <w:gridCol w:w="1354"/>
        <w:gridCol w:w="1598"/>
        <w:gridCol w:w="1267"/>
        <w:gridCol w:w="1642"/>
      </w:tblGrid>
      <w:tr w:rsidR="00C8744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lastRenderedPageBreak/>
              <w:t>23.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202" w:lineRule="exact"/>
            </w:pPr>
            <w:r>
              <w:rPr>
                <w:rStyle w:val="Zkladntext28ptNekurzva"/>
              </w:rPr>
              <w:t>Malba z malíř, směsi jednobarevná s bílým stropem, dvojnásobná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315,0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315,0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45,20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14 238,00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2 989,98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17 227,98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 xml:space="preserve">Lehké pomocné </w:t>
            </w:r>
            <w:r>
              <w:rPr>
                <w:rStyle w:val="Zkladntext28ptNekurzva"/>
              </w:rPr>
              <w:t>lešení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1 654,00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1 654,00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347,34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2 001,34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29.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Demontáž a lokvidace stávajících svítidel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6,0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95,60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70" w:lineRule="exact"/>
              <w:ind w:right="320"/>
              <w:jc w:val="right"/>
            </w:pPr>
            <w:r>
              <w:rPr>
                <w:rStyle w:val="Zkladntext21"/>
                <w:i/>
                <w:iCs/>
              </w:rPr>
              <w:t>573,60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120,46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694,06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Dodávka a montáž nových svítidel včetně úpravy rozvodů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6,0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1 820,00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10 920,00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2 293,20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13 213,20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Demontáž stávajících zásuvek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6,0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85,00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510,00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107,10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617,10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Demontáž stávajícího rozvodu - kabel, lišta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bm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284,00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1 420,00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298,20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1 718,20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Vyřezání, vysekání drážek v podlaze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bm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157,20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1 572,00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330,12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1 902,12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Zapravení drážek v podlaze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bm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126,80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1 268,00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266,28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1 534,28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D+M kabelů - zásuvky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bm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84,0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84,0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68,20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5 728,80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1 203,05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6 931,85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D+M zásuvek, lišt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289,50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2 605,50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547,16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3 152,66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Úprava elektrorozvaděče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kpl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</w:t>
            </w:r>
            <w:r>
              <w:rPr>
                <w:rStyle w:val="Zkladntext28ptNekurzva"/>
              </w:rPr>
              <w:t xml:space="preserve"> 450,00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1 450,00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304,50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1 754,50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Revize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315,00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1 815,00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37.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D+M kazetového podhledu na chodbě včetně svítidel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26,0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5,00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27,3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687,50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18 768,75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3 941,44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22 710,19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40.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Zhotovení protiprašné dočasné stěny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left="460"/>
            </w:pPr>
            <w:r>
              <w:rPr>
                <w:rStyle w:val="Zkladntext28ptNekurzva"/>
              </w:rPr>
              <w:t>—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780,00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163,80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943,80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40.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D+M kuchyňské linky včetně dřezu -1,5 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—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13120,00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13 120,00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2 755,20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15 875,20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41.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Vyčištění prostoru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m2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45,0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14,30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643,50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135,14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778,64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42.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70" w:lineRule="exact"/>
            </w:pPr>
            <w:r>
              <w:rPr>
                <w:rStyle w:val="Zkladntext28ptNekurzva"/>
              </w:rPr>
              <w:t xml:space="preserve">Přesun hmot pro opravy a údržbu </w:t>
            </w:r>
            <w:r>
              <w:rPr>
                <w:rStyle w:val="Zkladntext21"/>
                <w:i/>
                <w:iCs/>
              </w:rPr>
              <w:t>do v.</w:t>
            </w:r>
            <w:r>
              <w:rPr>
                <w:rStyle w:val="Zkladntext28ptNekurzva"/>
              </w:rPr>
              <w:t xml:space="preserve"> 25 m,nošením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t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8,7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8,7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178,60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1 553,82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326,30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1 880,12</w:t>
            </w:r>
          </w:p>
        </w:tc>
      </w:tr>
      <w:tr w:rsidR="00C8744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Nekurzva"/>
              </w:rPr>
              <w:t>43.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</w:pPr>
            <w:r>
              <w:rPr>
                <w:rStyle w:val="Zkladntext28ptNekurzva"/>
              </w:rPr>
              <w:t>Doprava osob a materiálu na stavbu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kpl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C87443">
            <w:pPr>
              <w:framePr w:w="14078" w:h="7872" w:wrap="none" w:vAnchor="page" w:hAnchor="page" w:x="1278" w:y="101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220"/>
              <w:jc w:val="right"/>
            </w:pPr>
            <w:r>
              <w:rPr>
                <w:rStyle w:val="Zkladntext28ptNekurzva"/>
              </w:rPr>
              <w:t>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2 670,00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20"/>
              <w:jc w:val="right"/>
            </w:pPr>
            <w:r>
              <w:rPr>
                <w:rStyle w:val="Zkladntext28ptNekurzva"/>
              </w:rPr>
              <w:t>2 670,00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Nekurzva"/>
              </w:rPr>
              <w:t>560,70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43" w:rsidRDefault="00BF1E34">
            <w:pPr>
              <w:pStyle w:val="Zkladntext20"/>
              <w:framePr w:w="14078" w:h="7872" w:wrap="none" w:vAnchor="page" w:hAnchor="page" w:x="1278" w:y="1011"/>
              <w:shd w:val="clear" w:color="auto" w:fill="auto"/>
              <w:spacing w:before="0" w:after="0" w:line="160" w:lineRule="exact"/>
              <w:ind w:right="360"/>
              <w:jc w:val="right"/>
            </w:pPr>
            <w:r>
              <w:rPr>
                <w:rStyle w:val="Zkladntext28ptNekurzva"/>
              </w:rPr>
              <w:t>3 230,70</w:t>
            </w:r>
          </w:p>
        </w:tc>
      </w:tr>
    </w:tbl>
    <w:p w:rsidR="00C87443" w:rsidRDefault="00BF1E34">
      <w:pPr>
        <w:pStyle w:val="Titulektabulky0"/>
        <w:framePr w:wrap="none" w:vAnchor="page" w:hAnchor="page" w:x="5310" w:y="9163"/>
        <w:shd w:val="clear" w:color="auto" w:fill="auto"/>
        <w:spacing w:line="160" w:lineRule="exact"/>
      </w:pPr>
      <w:r>
        <w:t>Celkem za zakázku</w:t>
      </w:r>
    </w:p>
    <w:p w:rsidR="00C87443" w:rsidRDefault="00BF1E34">
      <w:pPr>
        <w:pStyle w:val="Titulektabulky0"/>
        <w:framePr w:wrap="none" w:vAnchor="page" w:hAnchor="page" w:x="11262" w:y="9173"/>
        <w:shd w:val="clear" w:color="auto" w:fill="auto"/>
        <w:tabs>
          <w:tab w:val="left" w:pos="1344"/>
        </w:tabs>
        <w:spacing w:line="160" w:lineRule="exact"/>
        <w:jc w:val="both"/>
      </w:pPr>
      <w:r>
        <w:t>288 969,50</w:t>
      </w:r>
      <w:r>
        <w:tab/>
        <w:t>60 683,60</w:t>
      </w:r>
    </w:p>
    <w:p w:rsidR="00C87443" w:rsidRDefault="00BF1E34">
      <w:pPr>
        <w:pStyle w:val="Titulektabulky0"/>
        <w:framePr w:wrap="none" w:vAnchor="page" w:hAnchor="page" w:x="14128" w:y="9180"/>
        <w:shd w:val="clear" w:color="auto" w:fill="auto"/>
        <w:spacing w:line="160" w:lineRule="exact"/>
      </w:pPr>
      <w:r>
        <w:t>349 653,10</w:t>
      </w:r>
    </w:p>
    <w:p w:rsidR="00C87443" w:rsidRDefault="00BF1E34">
      <w:pPr>
        <w:pStyle w:val="Zkladntext20"/>
        <w:framePr w:wrap="none" w:vAnchor="page" w:hAnchor="page" w:x="1278" w:y="9694"/>
        <w:shd w:val="clear" w:color="auto" w:fill="auto"/>
        <w:spacing w:before="0" w:after="0" w:line="170" w:lineRule="exact"/>
        <w:ind w:left="660"/>
      </w:pPr>
      <w:r>
        <w:t>Cenovou nabídku zpracoval (společnost, jméno,</w:t>
      </w:r>
      <w:r>
        <w:rPr>
          <w:rStyle w:val="Zkladntext28ptNekurzva0"/>
        </w:rPr>
        <w:t xml:space="preserve"> podpis):</w:t>
      </w:r>
    </w:p>
    <w:p w:rsidR="00C87443" w:rsidRDefault="00BF1E34">
      <w:pPr>
        <w:pStyle w:val="Zkladntext30"/>
        <w:framePr w:wrap="none" w:vAnchor="page" w:hAnchor="page" w:x="1278" w:y="10505"/>
        <w:shd w:val="clear" w:color="auto" w:fill="auto"/>
        <w:spacing w:before="0" w:line="160" w:lineRule="exact"/>
        <w:ind w:left="660"/>
      </w:pPr>
      <w:r>
        <w:t>Dne: 9. 2. 2023</w:t>
      </w:r>
    </w:p>
    <w:p w:rsidR="00C87443" w:rsidRDefault="00BF1E34">
      <w:pPr>
        <w:pStyle w:val="ZhlavneboZpat0"/>
        <w:framePr w:wrap="none" w:vAnchor="page" w:hAnchor="page" w:x="8128" w:y="11159"/>
        <w:shd w:val="clear" w:color="auto" w:fill="auto"/>
        <w:spacing w:line="190" w:lineRule="exact"/>
      </w:pPr>
      <w:r>
        <w:t>Stránka 2</w:t>
      </w:r>
    </w:p>
    <w:p w:rsidR="00C87443" w:rsidRDefault="00C87443">
      <w:pPr>
        <w:rPr>
          <w:sz w:val="2"/>
          <w:szCs w:val="2"/>
        </w:rPr>
      </w:pPr>
    </w:p>
    <w:sectPr w:rsidR="00C8744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34" w:rsidRDefault="00BF1E34">
      <w:r>
        <w:separator/>
      </w:r>
    </w:p>
  </w:endnote>
  <w:endnote w:type="continuationSeparator" w:id="0">
    <w:p w:rsidR="00BF1E34" w:rsidRDefault="00B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34" w:rsidRDefault="00BF1E34"/>
  </w:footnote>
  <w:footnote w:type="continuationSeparator" w:id="0">
    <w:p w:rsidR="00BF1E34" w:rsidRDefault="00BF1E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7443"/>
    <w:rsid w:val="00BF1E34"/>
    <w:rsid w:val="00C87443"/>
    <w:rsid w:val="00E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A1DA6-1FE0-4817-AE4D-AD11268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95ptTunNekurzva">
    <w:name w:val="Základní text (2) + 9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Nekurzva">
    <w:name w:val="Základní text (2) + 8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4ptNekurzva">
    <w:name w:val="Základní text (2) + Calibri;4 pt;Ne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Nekurzva">
    <w:name w:val="Základní text (2) + 4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Nekurzva0">
    <w:name w:val="Základní text (2) + 8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4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2023-02-15T12:10:00Z</dcterms:created>
  <dcterms:modified xsi:type="dcterms:W3CDTF">2023-02-15T12:11:00Z</dcterms:modified>
</cp:coreProperties>
</file>