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D1" w:rsidRDefault="000F5D34">
      <w:pPr>
        <w:pStyle w:val="Zkladntext20"/>
        <w:framePr w:w="14045" w:h="950" w:hRule="exact" w:wrap="none" w:vAnchor="page" w:hAnchor="page" w:x="967" w:y="1111"/>
        <w:shd w:val="clear" w:color="auto" w:fill="auto"/>
        <w:ind w:right="9440"/>
      </w:pPr>
      <w:bookmarkStart w:id="0" w:name="_GoBack"/>
      <w:bookmarkEnd w:id="0"/>
      <w:r>
        <w:t>Příloha č. la - Husova 9 - cenová nabídka Elektro práce, údržba a evidence a realizace revizí Období dodání služeb: 2023-2024 (12 měsíců)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1114"/>
        <w:gridCol w:w="1272"/>
        <w:gridCol w:w="1714"/>
        <w:gridCol w:w="1560"/>
        <w:gridCol w:w="1531"/>
        <w:gridCol w:w="1680"/>
      </w:tblGrid>
      <w:tr w:rsidR="00F875D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MJ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left="260"/>
            </w:pPr>
            <w:r>
              <w:rPr>
                <w:rStyle w:val="Zkladntext2105ptNetun"/>
              </w:rPr>
              <w:t>Počet MJ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93" w:lineRule="exact"/>
              <w:jc w:val="center"/>
            </w:pPr>
            <w:r>
              <w:rPr>
                <w:rStyle w:val="Zkladntext2105ptNetun"/>
              </w:rPr>
              <w:t>Cena za 1 MJ v Kč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88" w:lineRule="exact"/>
              <w:jc w:val="center"/>
            </w:pPr>
            <w:r>
              <w:rPr>
                <w:rStyle w:val="Zkladntext2105ptNetun"/>
              </w:rPr>
              <w:t>Celkem v Kč bez DPH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jc w:val="center"/>
            </w:pPr>
            <w:r>
              <w:rPr>
                <w:rStyle w:val="Zkladntext2105ptNetun"/>
              </w:rPr>
              <w:t>Celkem DPH v Kč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93" w:lineRule="exact"/>
              <w:jc w:val="center"/>
            </w:pPr>
            <w:r>
              <w:rPr>
                <w:rStyle w:val="Zkladntext2105ptNetun"/>
              </w:rPr>
              <w:t>Celkem v Kčs DPH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Revize spotřebičů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260"/>
              <w:jc w:val="right"/>
            </w:pPr>
            <w:r>
              <w:rPr>
                <w:rStyle w:val="Zkladntext2105ptNetun"/>
              </w:rPr>
              <w:t>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38 000,00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8 000,00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46 000,00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Vyřazovací protokoly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>12,00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Elektropráce - sazba za hodinu vč. dopravy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hodina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280,00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59,00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>339,00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Startér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>18,00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Zářivkové těleso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1 120,00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1120,00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235,00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 xml:space="preserve">1 </w:t>
            </w:r>
            <w:r>
              <w:rPr>
                <w:rStyle w:val="Zkladntext2105ptNetun"/>
              </w:rPr>
              <w:t>355,00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Časové relé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1 190,00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1190,00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250,00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>1 440,00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Světlo s pohybovým čidlem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690,00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690,00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145,00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>835,00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Zásuvka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120,00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25,00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>145,00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Vypínač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Zkladntext2105ptNetun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105ptNetun"/>
              </w:rPr>
              <w:t>120,00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05ptNetun"/>
              </w:rPr>
              <w:t>25,00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05ptNetun"/>
              </w:rPr>
              <w:t>145,00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Cena celkem bez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41 545,00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 xml:space="preserve">DPH </w:t>
            </w:r>
            <w:r>
              <w:rPr>
                <w:rStyle w:val="Zkladntext2105ptNetun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40" w:lineRule="exact"/>
              <w:jc w:val="center"/>
            </w:pPr>
            <w:r>
              <w:rPr>
                <w:rStyle w:val="Zkladntext2CenturySchoolbook7ptNetu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8 744,00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</w:tr>
      <w:tr w:rsidR="00F875D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>Cena celkem s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D1" w:rsidRDefault="00F875D1">
            <w:pPr>
              <w:framePr w:w="14045" w:h="4459" w:wrap="none" w:vAnchor="page" w:hAnchor="page" w:x="967" w:y="231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D1" w:rsidRDefault="000F5D34">
            <w:pPr>
              <w:pStyle w:val="Zkladntext20"/>
              <w:framePr w:w="14045" w:h="4459" w:wrap="none" w:vAnchor="page" w:hAnchor="page" w:x="967" w:y="2314"/>
              <w:shd w:val="clear" w:color="auto" w:fill="auto"/>
              <w:spacing w:line="220" w:lineRule="exact"/>
              <w:ind w:right="400"/>
              <w:jc w:val="right"/>
            </w:pPr>
            <w:r>
              <w:rPr>
                <w:rStyle w:val="Zkladntext21"/>
                <w:b/>
                <w:bCs/>
              </w:rPr>
              <w:t>50 289,00</w:t>
            </w:r>
          </w:p>
        </w:tc>
      </w:tr>
    </w:tbl>
    <w:p w:rsidR="00F875D1" w:rsidRDefault="000F5D34">
      <w:pPr>
        <w:pStyle w:val="Titulektabulky0"/>
        <w:framePr w:wrap="none" w:vAnchor="page" w:hAnchor="page" w:x="1019" w:y="7065"/>
        <w:shd w:val="clear" w:color="auto" w:fill="auto"/>
        <w:spacing w:line="210" w:lineRule="exact"/>
      </w:pPr>
      <w:r>
        <w:t>Fišer Robert</w:t>
      </w:r>
    </w:p>
    <w:p w:rsidR="00F875D1" w:rsidRDefault="000F5D34">
      <w:pPr>
        <w:pStyle w:val="Zkladntext30"/>
        <w:framePr w:wrap="none" w:vAnchor="page" w:hAnchor="page" w:x="5061" w:y="7685"/>
        <w:shd w:val="clear" w:color="auto" w:fill="auto"/>
        <w:spacing w:line="210" w:lineRule="exact"/>
      </w:pPr>
      <w:r>
        <w:t>07.02.2023</w:t>
      </w:r>
    </w:p>
    <w:p w:rsidR="00F875D1" w:rsidRDefault="00F875D1">
      <w:pPr>
        <w:rPr>
          <w:sz w:val="2"/>
          <w:szCs w:val="2"/>
        </w:rPr>
      </w:pPr>
    </w:p>
    <w:sectPr w:rsidR="00F875D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34" w:rsidRDefault="000F5D34">
      <w:r>
        <w:separator/>
      </w:r>
    </w:p>
  </w:endnote>
  <w:endnote w:type="continuationSeparator" w:id="0">
    <w:p w:rsidR="000F5D34" w:rsidRDefault="000F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34" w:rsidRDefault="000F5D34"/>
  </w:footnote>
  <w:footnote w:type="continuationSeparator" w:id="0">
    <w:p w:rsidR="000F5D34" w:rsidRDefault="000F5D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75D1"/>
    <w:rsid w:val="000F5D34"/>
    <w:rsid w:val="00E72BA5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535B-AC02-4A0B-BDA9-D02C9445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Netun">
    <w:name w:val="Základní text (2) + 10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Verdana65ptNetun">
    <w:name w:val="Základní text (2) + Verdana;6;5 pt;Ne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enturySchoolbook7ptNetun">
    <w:name w:val="Základní text (2) + Century Schoolbook;7 pt;Ne tučné"/>
    <w:basedOn w:val="Zkladntext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2023-02-15T11:15:00Z</dcterms:created>
  <dcterms:modified xsi:type="dcterms:W3CDTF">2023-02-15T11:15:00Z</dcterms:modified>
</cp:coreProperties>
</file>