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D887D" w14:textId="66528F49" w:rsidR="00166A95" w:rsidRDefault="00166A95" w:rsidP="00166A95">
      <w:pPr>
        <w:spacing w:after="120"/>
        <w:ind w:left="720"/>
        <w:jc w:val="center"/>
        <w:rPr>
          <w:b/>
          <w:sz w:val="16"/>
          <w:lang w:val="cs-CZ"/>
        </w:rPr>
      </w:pPr>
      <w:bookmarkStart w:id="0" w:name="_Hlk57377036"/>
      <w:bookmarkStart w:id="1" w:name="_GoBack"/>
      <w:bookmarkEnd w:id="1"/>
    </w:p>
    <w:p w14:paraId="4499FD8D" w14:textId="7623693D" w:rsidR="0014728F" w:rsidRDefault="009D514A" w:rsidP="00166A95">
      <w:pPr>
        <w:spacing w:after="120"/>
        <w:ind w:left="720"/>
        <w:jc w:val="center"/>
        <w:rPr>
          <w:b/>
          <w:sz w:val="16"/>
          <w:lang w:val="cs-CZ"/>
        </w:rPr>
      </w:pPr>
      <w:r w:rsidRPr="009D514A">
        <w:rPr>
          <w:b/>
          <w:sz w:val="16"/>
          <w:lang w:val="cs-CZ"/>
        </w:rPr>
        <w:t xml:space="preserve"> </w:t>
      </w:r>
    </w:p>
    <w:p w14:paraId="62A0D167" w14:textId="77777777" w:rsidR="00AB3104" w:rsidRPr="00166A95" w:rsidRDefault="00AB3104" w:rsidP="000921BA">
      <w:pPr>
        <w:spacing w:after="120"/>
        <w:jc w:val="center"/>
        <w:rPr>
          <w:rFonts w:ascii="Arial" w:hAnsi="Arial" w:cs="Arial"/>
          <w:sz w:val="16"/>
          <w:u w:val="single"/>
          <w:lang w:val="cs-CZ"/>
        </w:rPr>
      </w:pPr>
      <w:r w:rsidRPr="00166A95">
        <w:rPr>
          <w:rFonts w:ascii="Arial" w:hAnsi="Arial" w:cs="Arial"/>
          <w:b/>
          <w:sz w:val="16"/>
          <w:u w:val="single"/>
          <w:lang w:val="cs-CZ"/>
        </w:rPr>
        <w:t>Všeobecné obchodní podmínky</w:t>
      </w:r>
    </w:p>
    <w:p w14:paraId="4E8E4BB0" w14:textId="77777777" w:rsidR="00AB3104" w:rsidRPr="000921BA" w:rsidRDefault="00AB3104" w:rsidP="00782390">
      <w:pPr>
        <w:pStyle w:val="Nadpis1"/>
      </w:pPr>
      <w:r w:rsidRPr="000921BA">
        <w:t>Všeobecná ustanovení</w:t>
      </w:r>
    </w:p>
    <w:p w14:paraId="43FA6EA9" w14:textId="77777777" w:rsidR="00AB3104" w:rsidRPr="00782390" w:rsidRDefault="00AB3104" w:rsidP="00913E40">
      <w:pPr>
        <w:pStyle w:val="Nadpis2"/>
      </w:pPr>
      <w:r w:rsidRPr="00782390">
        <w:t>Tyto všeobecné obchodní podmínky („</w:t>
      </w:r>
      <w:r w:rsidRPr="00782390">
        <w:rPr>
          <w:b/>
          <w:bCs/>
        </w:rPr>
        <w:t>podmínky</w:t>
      </w:r>
      <w:r w:rsidRPr="00782390">
        <w:t xml:space="preserve">“) jsou ve smyslu ustanovení § </w:t>
      </w:r>
      <w:r w:rsidR="006D1525" w:rsidRPr="00782390">
        <w:t xml:space="preserve">1751 </w:t>
      </w:r>
      <w:r w:rsidRPr="00782390">
        <w:t xml:space="preserve">odst. 1 zákona č. </w:t>
      </w:r>
      <w:r w:rsidR="006D1525" w:rsidRPr="00782390">
        <w:t>89</w:t>
      </w:r>
      <w:r w:rsidRPr="00782390">
        <w:t>/</w:t>
      </w:r>
      <w:r w:rsidR="006D1525" w:rsidRPr="00782390">
        <w:t>2012</w:t>
      </w:r>
      <w:r w:rsidRPr="00782390">
        <w:t xml:space="preserve"> Sb., </w:t>
      </w:r>
      <w:r w:rsidR="006D1525" w:rsidRPr="00782390">
        <w:t>občanského</w:t>
      </w:r>
      <w:r w:rsidRPr="00782390">
        <w:t xml:space="preserve"> zákoníku </w:t>
      </w:r>
      <w:r w:rsidR="00CA2056" w:rsidRPr="00782390">
        <w:t>(dále jen „</w:t>
      </w:r>
      <w:r w:rsidR="00FE379E">
        <w:rPr>
          <w:b/>
          <w:bCs/>
        </w:rPr>
        <w:t>Občanský zákoník</w:t>
      </w:r>
      <w:r w:rsidR="00CA2056" w:rsidRPr="00782390">
        <w:t xml:space="preserve">“) </w:t>
      </w:r>
      <w:r w:rsidRPr="00782390">
        <w:t>součástí kupní smlouvy</w:t>
      </w:r>
      <w:r w:rsidR="008156D4">
        <w:t>,</w:t>
      </w:r>
      <w:r w:rsidR="000921BA" w:rsidRPr="00782390">
        <w:t xml:space="preserve"> dohody o objednání </w:t>
      </w:r>
      <w:r w:rsidR="008156D4">
        <w:t xml:space="preserve">vozidla nebo rámcové smlouvy o objednávkách vozidel </w:t>
      </w:r>
      <w:r w:rsidRPr="00782390">
        <w:t>(</w:t>
      </w:r>
      <w:r w:rsidR="000921BA" w:rsidRPr="00782390">
        <w:t>každý z uvedených dokumentů</w:t>
      </w:r>
      <w:r w:rsidR="008156D4">
        <w:t xml:space="preserve"> či dokumenty s obdobným obsahem</w:t>
      </w:r>
      <w:r w:rsidR="000921BA" w:rsidRPr="00782390">
        <w:t xml:space="preserve"> dále pro potřeby těchto podmínek jen jako </w:t>
      </w:r>
      <w:r w:rsidRPr="00782390">
        <w:t>„</w:t>
      </w:r>
      <w:r w:rsidRPr="00782390">
        <w:rPr>
          <w:b/>
          <w:bCs/>
        </w:rPr>
        <w:t>smlouva</w:t>
      </w:r>
      <w:r w:rsidRPr="00782390">
        <w:t xml:space="preserve">“) uzavírané </w:t>
      </w:r>
      <w:r w:rsidR="002F3046">
        <w:t xml:space="preserve">mezi </w:t>
      </w:r>
      <w:r w:rsidRPr="00782390">
        <w:t xml:space="preserve">společností </w:t>
      </w:r>
      <w:r w:rsidR="00502731" w:rsidRPr="00782390">
        <w:t>Volvo</w:t>
      </w:r>
      <w:r w:rsidRPr="00782390">
        <w:t xml:space="preserve"> </w:t>
      </w:r>
      <w:r w:rsidR="00502731" w:rsidRPr="00782390">
        <w:t xml:space="preserve">Group </w:t>
      </w:r>
      <w:r w:rsidRPr="00782390">
        <w:t xml:space="preserve">Czech </w:t>
      </w:r>
      <w:r w:rsidR="00502731" w:rsidRPr="00782390">
        <w:t xml:space="preserve">Republic, </w:t>
      </w:r>
      <w:r w:rsidR="00380D70" w:rsidRPr="00782390">
        <w:t>s.r.o., IČ: 61</w:t>
      </w:r>
      <w:r w:rsidRPr="00782390">
        <w:t>05</w:t>
      </w:r>
      <w:r w:rsidR="00380D70" w:rsidRPr="00782390">
        <w:t>52</w:t>
      </w:r>
      <w:r w:rsidRPr="00782390">
        <w:t xml:space="preserve">39, se sídlem Obchodní 109, 251 01 </w:t>
      </w:r>
      <w:r w:rsidR="00D92F0D" w:rsidRPr="00782390">
        <w:t xml:space="preserve">Čestlice </w:t>
      </w:r>
      <w:r w:rsidRPr="00782390">
        <w:t>(</w:t>
      </w:r>
      <w:r w:rsidR="00693592">
        <w:t>„</w:t>
      </w:r>
      <w:r w:rsidR="00693592" w:rsidRPr="00693592">
        <w:rPr>
          <w:b/>
          <w:bCs/>
        </w:rPr>
        <w:t>prodávající</w:t>
      </w:r>
      <w:r w:rsidR="00693592">
        <w:t xml:space="preserve">“ nebo </w:t>
      </w:r>
      <w:r w:rsidRPr="00782390">
        <w:t>„</w:t>
      </w:r>
      <w:r w:rsidRPr="00782390">
        <w:rPr>
          <w:b/>
          <w:bCs/>
        </w:rPr>
        <w:t>společnost</w:t>
      </w:r>
      <w:r w:rsidRPr="00782390">
        <w:t>“), zapsané v obchodním rejstříku vedeném Městským soudem v Praze, oddíl C, vložka 43796</w:t>
      </w:r>
      <w:r w:rsidR="002F3046">
        <w:t xml:space="preserve"> a kupujícím </w:t>
      </w:r>
      <w:r w:rsidR="008156D4">
        <w:t xml:space="preserve">anebo objednatelem </w:t>
      </w:r>
      <w:r w:rsidR="002F3046">
        <w:t>určeným ve smlouvě („</w:t>
      </w:r>
      <w:r w:rsidR="002F3046" w:rsidRPr="002F3046">
        <w:rPr>
          <w:b/>
          <w:bCs/>
        </w:rPr>
        <w:t>kupující</w:t>
      </w:r>
      <w:r w:rsidR="002F3046">
        <w:t>“)</w:t>
      </w:r>
    </w:p>
    <w:p w14:paraId="79742D6C" w14:textId="77777777" w:rsidR="00AB3104" w:rsidRDefault="00AB3104" w:rsidP="005F7784">
      <w:pPr>
        <w:pStyle w:val="Nadpis2"/>
      </w:pPr>
      <w:r w:rsidRPr="00166A95">
        <w:t xml:space="preserve">Předmětem </w:t>
      </w:r>
      <w:r w:rsidR="000921BA">
        <w:t xml:space="preserve">smlouvy </w:t>
      </w:r>
      <w:r w:rsidRPr="00166A95">
        <w:t xml:space="preserve">je prodej a koupě nákladních vozidel </w:t>
      </w:r>
      <w:r w:rsidR="000921BA">
        <w:t xml:space="preserve">značky </w:t>
      </w:r>
      <w:r w:rsidR="009D514A" w:rsidRPr="00166A95">
        <w:t xml:space="preserve">RENAULT </w:t>
      </w:r>
      <w:r w:rsidR="009D514A">
        <w:t xml:space="preserve">TRUCKS </w:t>
      </w:r>
      <w:r w:rsidRPr="00166A95">
        <w:t xml:space="preserve">výrobce </w:t>
      </w:r>
      <w:r w:rsidR="009D514A">
        <w:t xml:space="preserve">RENAULT TRUCKS S.A.S. se sídlem </w:t>
      </w:r>
      <w:r w:rsidR="008156D4">
        <w:t>Lyon</w:t>
      </w:r>
      <w:r w:rsidR="00721E47">
        <w:t>, 99 Route de Lyon – 69800, Saint-Priest – France („</w:t>
      </w:r>
      <w:r w:rsidR="00721E47">
        <w:rPr>
          <w:b/>
          <w:bCs/>
        </w:rPr>
        <w:t>v</w:t>
      </w:r>
      <w:r w:rsidR="00721E47" w:rsidRPr="00721E47">
        <w:rPr>
          <w:b/>
          <w:bCs/>
        </w:rPr>
        <w:t xml:space="preserve">ýrobce </w:t>
      </w:r>
      <w:r w:rsidR="00721E47">
        <w:rPr>
          <w:b/>
          <w:bCs/>
        </w:rPr>
        <w:t>v</w:t>
      </w:r>
      <w:r w:rsidR="00721E47" w:rsidRPr="00721E47">
        <w:rPr>
          <w:b/>
          <w:bCs/>
        </w:rPr>
        <w:t>ozidla</w:t>
      </w:r>
      <w:r w:rsidR="00721E47">
        <w:t>“ a „</w:t>
      </w:r>
      <w:r w:rsidR="00721E47">
        <w:rPr>
          <w:b/>
          <w:bCs/>
        </w:rPr>
        <w:t>v</w:t>
      </w:r>
      <w:r w:rsidR="00721E47" w:rsidRPr="00721E47">
        <w:rPr>
          <w:b/>
          <w:bCs/>
        </w:rPr>
        <w:t>ozidla</w:t>
      </w:r>
      <w:r w:rsidR="00721E47">
        <w:rPr>
          <w:b/>
          <w:bCs/>
        </w:rPr>
        <w:t xml:space="preserve"> Renault Trucks</w:t>
      </w:r>
      <w:r w:rsidR="00721E47">
        <w:t>“), p</w:t>
      </w:r>
      <w:r w:rsidR="000921BA">
        <w:t xml:space="preserve">řípadně </w:t>
      </w:r>
      <w:r w:rsidRPr="00166A95">
        <w:t xml:space="preserve">koupě a prodej nástaveb a přípojných vozidel k </w:t>
      </w:r>
      <w:r w:rsidR="00721E47">
        <w:t>v</w:t>
      </w:r>
      <w:r w:rsidRPr="00166A95">
        <w:t xml:space="preserve">ozidlům </w:t>
      </w:r>
      <w:r w:rsidR="00721E47">
        <w:t xml:space="preserve">Renault Trucks </w:t>
      </w:r>
      <w:r w:rsidR="000921BA">
        <w:t>anebo dalších prvků uvedených ve smlouvě. V</w:t>
      </w:r>
      <w:r w:rsidRPr="00166A95">
        <w:t>ýrobci nástaveb</w:t>
      </w:r>
      <w:r w:rsidR="000921BA">
        <w:t>,</w:t>
      </w:r>
      <w:r w:rsidRPr="00166A95">
        <w:t xml:space="preserve"> přípojných vozidel </w:t>
      </w:r>
      <w:r w:rsidR="000921BA">
        <w:t>an</w:t>
      </w:r>
      <w:r w:rsidR="00782390">
        <w:t>eb</w:t>
      </w:r>
      <w:r w:rsidR="000921BA">
        <w:t xml:space="preserve">o dalšího zboží mohou být </w:t>
      </w:r>
      <w:r w:rsidRPr="00166A95">
        <w:t xml:space="preserve">subjekty odlišné od </w:t>
      </w:r>
      <w:r w:rsidR="00721E47">
        <w:t>v</w:t>
      </w:r>
      <w:r w:rsidRPr="00166A95">
        <w:t xml:space="preserve">ýrobce </w:t>
      </w:r>
      <w:r w:rsidR="00721E47">
        <w:t>v</w:t>
      </w:r>
      <w:r w:rsidRPr="00166A95">
        <w:t>ozidel. Pro účely sml</w:t>
      </w:r>
      <w:r w:rsidR="000921BA">
        <w:t>ouvy</w:t>
      </w:r>
      <w:r w:rsidRPr="00166A95">
        <w:t xml:space="preserve"> se </w:t>
      </w:r>
      <w:r w:rsidR="00721E47">
        <w:t>v</w:t>
      </w:r>
      <w:r w:rsidRPr="00166A95">
        <w:t>ozidla</w:t>
      </w:r>
      <w:r w:rsidR="00721E47">
        <w:t xml:space="preserve"> Renault Trucks</w:t>
      </w:r>
      <w:r w:rsidRPr="00166A95">
        <w:t>, nástavby</w:t>
      </w:r>
      <w:r w:rsidR="000921BA">
        <w:t>,</w:t>
      </w:r>
      <w:r w:rsidRPr="00166A95">
        <w:t xml:space="preserve"> přípojná vozidla, popřípadě i další obdobné </w:t>
      </w:r>
      <w:r w:rsidR="000921BA">
        <w:t xml:space="preserve">zboží uvedené </w:t>
      </w:r>
      <w:r w:rsidR="00721E47">
        <w:t xml:space="preserve">samostatně </w:t>
      </w:r>
      <w:r w:rsidR="000921BA">
        <w:t>na smlouvě</w:t>
      </w:r>
      <w:r w:rsidR="002F3046">
        <w:t xml:space="preserve"> („</w:t>
      </w:r>
      <w:r w:rsidR="002F3046" w:rsidRPr="002F3046">
        <w:rPr>
          <w:b/>
          <w:bCs/>
        </w:rPr>
        <w:t>zboží</w:t>
      </w:r>
      <w:r w:rsidR="002F3046">
        <w:t>“ nebo „</w:t>
      </w:r>
      <w:r w:rsidR="002F3046" w:rsidRPr="002F3046">
        <w:rPr>
          <w:b/>
          <w:bCs/>
        </w:rPr>
        <w:t>předmět koupě</w:t>
      </w:r>
      <w:r w:rsidR="002F3046">
        <w:t>“)</w:t>
      </w:r>
      <w:r w:rsidRPr="00166A95">
        <w:t>, považují za samostatn</w:t>
      </w:r>
      <w:r w:rsidR="000921BA">
        <w:t>á</w:t>
      </w:r>
      <w:r w:rsidRPr="00166A95">
        <w:t xml:space="preserve"> dílčí plnění, kter</w:t>
      </w:r>
      <w:r w:rsidR="000921BA">
        <w:t>á</w:t>
      </w:r>
      <w:r w:rsidRPr="00166A95">
        <w:t xml:space="preserve"> je od ostatních dílčích plnění</w:t>
      </w:r>
      <w:r w:rsidR="000921BA">
        <w:t xml:space="preserve"> v rámci kupní smlouvy</w:t>
      </w:r>
      <w:r w:rsidRPr="00166A95">
        <w:t xml:space="preserve"> oddělitelné.</w:t>
      </w:r>
    </w:p>
    <w:p w14:paraId="78FF74E1" w14:textId="77777777" w:rsidR="00644DB5" w:rsidRPr="00644DB5" w:rsidRDefault="00644DB5" w:rsidP="00644DB5">
      <w:pPr>
        <w:pStyle w:val="Nadpis2"/>
      </w:pPr>
      <w:r>
        <w:t>Pro vyloučení pochybností se tyto podmínky nevztahují na poskytnutí služeb ze strany prodávajícího, jejichž dodání může být s prodejem vozidel Renault Trucks spojeno (např. servisní smlouvy</w:t>
      </w:r>
      <w:r w:rsidR="0085551F">
        <w:t>, smlouvy na službu Servis 24, apod.</w:t>
      </w:r>
      <w:r>
        <w:t xml:space="preserve">) – plnění těchto služeb podléhá samostatným podmínkám takových služeb a smluv. </w:t>
      </w:r>
    </w:p>
    <w:p w14:paraId="7B33C443" w14:textId="77777777" w:rsidR="00AB3104" w:rsidRPr="00782390" w:rsidRDefault="00EA4DE7" w:rsidP="005F7784">
      <w:pPr>
        <w:pStyle w:val="Nadpis2"/>
      </w:pPr>
      <w:r>
        <w:t>Prodávající</w:t>
      </w:r>
      <w:r w:rsidR="00AB3104" w:rsidRPr="00782390">
        <w:t xml:space="preserve"> je oprávněn tyto podmínky kdykoliv změnit. Změny těchto podmínek budou </w:t>
      </w:r>
      <w:r w:rsidR="00782390" w:rsidRPr="00782390">
        <w:t xml:space="preserve">účinné pro všechny smlouvy uzavřené po datu účinnosti (publikace) změněné verze, anebo </w:t>
      </w:r>
      <w:r w:rsidR="00AB3104" w:rsidRPr="00782390">
        <w:t xml:space="preserve">za předpokladu, že byly </w:t>
      </w:r>
      <w:r w:rsidR="00782390" w:rsidRPr="00782390">
        <w:t>dodatečně akceptovány mezi</w:t>
      </w:r>
      <w:r w:rsidR="00AB3104" w:rsidRPr="00782390">
        <w:t xml:space="preserve"> </w:t>
      </w:r>
      <w:r>
        <w:t>prodávajícím</w:t>
      </w:r>
      <w:r w:rsidR="00AB3104" w:rsidRPr="00782390">
        <w:t xml:space="preserve"> a kupujícím.</w:t>
      </w:r>
    </w:p>
    <w:p w14:paraId="0BFD272B" w14:textId="77777777" w:rsidR="00AB3104" w:rsidRPr="000921BA" w:rsidRDefault="00AB3104" w:rsidP="00782390">
      <w:pPr>
        <w:pStyle w:val="Nadpis1"/>
      </w:pPr>
      <w:r w:rsidRPr="00782390">
        <w:t>Jednání</w:t>
      </w:r>
      <w:r w:rsidRPr="000921BA">
        <w:t xml:space="preserve"> o uzavření smlouvy</w:t>
      </w:r>
    </w:p>
    <w:p w14:paraId="09D45499" w14:textId="77777777" w:rsidR="00AB3104" w:rsidRPr="00782390" w:rsidRDefault="00AB3104" w:rsidP="005F7784">
      <w:pPr>
        <w:pStyle w:val="Nadpis2"/>
      </w:pPr>
      <w:r w:rsidRPr="00782390">
        <w:t xml:space="preserve">Veškeré nabídky </w:t>
      </w:r>
      <w:r w:rsidR="00693592">
        <w:t>prodávajícího</w:t>
      </w:r>
      <w:r w:rsidRPr="00782390">
        <w:t xml:space="preserve"> jsou nezávazné, pokud z nich jednoznačně nevyplývá, že mají být </w:t>
      </w:r>
      <w:r w:rsidR="00782390">
        <w:t xml:space="preserve">konečným </w:t>
      </w:r>
      <w:r w:rsidRPr="00782390">
        <w:t xml:space="preserve">návrhem na uzavření smlouvy a že je jimi </w:t>
      </w:r>
      <w:r w:rsidR="00693592">
        <w:t>prodávající</w:t>
      </w:r>
      <w:r w:rsidRPr="00782390">
        <w:t xml:space="preserve"> vázán</w:t>
      </w:r>
      <w:r w:rsidR="00782390">
        <w:t xml:space="preserve"> a nejsou podepsány oprávněným zástupcem </w:t>
      </w:r>
      <w:r w:rsidR="00693592">
        <w:t>prodávajícího</w:t>
      </w:r>
      <w:r w:rsidRPr="00782390">
        <w:t>.</w:t>
      </w:r>
    </w:p>
    <w:p w14:paraId="31BE18FF" w14:textId="77777777" w:rsidR="00AB3104" w:rsidRPr="00782390" w:rsidRDefault="00AB3104" w:rsidP="005F7784">
      <w:pPr>
        <w:pStyle w:val="Nadpis2"/>
      </w:pPr>
      <w:r w:rsidRPr="00782390">
        <w:t xml:space="preserve">Veškeré informace, zejména informace o cenách, které při jednání o uzavření smlouvy poskytne </w:t>
      </w:r>
      <w:r w:rsidR="00693592">
        <w:t>prodávající</w:t>
      </w:r>
      <w:r w:rsidRPr="00782390">
        <w:t xml:space="preserve"> kupujícímu (s výjimkou informací, které </w:t>
      </w:r>
      <w:r w:rsidR="00693592">
        <w:t>prodávající</w:t>
      </w:r>
      <w:r w:rsidRPr="00782390">
        <w:t xml:space="preserve"> běžně publikuje), se považují za důvěrné. Kupující je nesmí jakkoliv zpřístupnit třetím osobám ani je v rozporu s jejich účelem využít pro své potřeby, a to bez ohledu na to zda, došlo k uzavření smlouvy či nikoliv. Kupující odpovídá </w:t>
      </w:r>
      <w:r w:rsidR="00693592">
        <w:t>prodávajícímu</w:t>
      </w:r>
      <w:r w:rsidRPr="00782390">
        <w:t xml:space="preserve"> za </w:t>
      </w:r>
      <w:r w:rsidR="00782390">
        <w:t>majetkovou i</w:t>
      </w:r>
      <w:r w:rsidR="005455F9" w:rsidRPr="00782390">
        <w:t xml:space="preserve"> nemajetkovou újmu</w:t>
      </w:r>
      <w:r w:rsidRPr="00782390">
        <w:t xml:space="preserve">, kterou </w:t>
      </w:r>
      <w:r w:rsidR="008156D4">
        <w:t>prodávajícímu</w:t>
      </w:r>
      <w:r w:rsidR="008156D4" w:rsidRPr="00782390">
        <w:t xml:space="preserve"> </w:t>
      </w:r>
      <w:r w:rsidRPr="00782390">
        <w:t xml:space="preserve">způsobí porušením této povinnosti. </w:t>
      </w:r>
      <w:r w:rsidR="005455F9" w:rsidRPr="00782390">
        <w:t xml:space="preserve">Současně je </w:t>
      </w:r>
      <w:r w:rsidR="008156D4" w:rsidRPr="00782390">
        <w:t xml:space="preserve">kupující </w:t>
      </w:r>
      <w:r w:rsidR="005455F9" w:rsidRPr="00782390">
        <w:t xml:space="preserve">povinen vydat </w:t>
      </w:r>
      <w:r w:rsidR="00693592">
        <w:t>prodávajícímu</w:t>
      </w:r>
      <w:r w:rsidR="005455F9" w:rsidRPr="00782390">
        <w:t xml:space="preserve"> to, o co se jednáním porušujícím důvěrnost takovýchto informací obohatí. </w:t>
      </w:r>
      <w:r w:rsidRPr="00782390">
        <w:t xml:space="preserve">Výjimkou je poskytnutí těchto informací bankám nebo leasingovým společnostem, které budou předmět koupě </w:t>
      </w:r>
      <w:r w:rsidR="00693592">
        <w:t>kupujícímu</w:t>
      </w:r>
      <w:r w:rsidRPr="00782390">
        <w:t xml:space="preserve"> financovat formou úvěru nebo leasingu</w:t>
      </w:r>
      <w:r w:rsidR="00693592">
        <w:t xml:space="preserve"> (či obdobnými formami financování)</w:t>
      </w:r>
      <w:r w:rsidR="005455F9" w:rsidRPr="00782390">
        <w:t>, jakož i poskytnutí těchto informací z</w:t>
      </w:r>
      <w:r w:rsidR="00693592">
        <w:t> </w:t>
      </w:r>
      <w:r w:rsidR="005455F9" w:rsidRPr="00782390">
        <w:t>důvodů</w:t>
      </w:r>
      <w:r w:rsidR="00693592">
        <w:t>, kde je taková povinnost dána platnými předpisy</w:t>
      </w:r>
      <w:r w:rsidRPr="00782390">
        <w:t>.</w:t>
      </w:r>
    </w:p>
    <w:p w14:paraId="64D1B6F1" w14:textId="77777777" w:rsidR="00AB3104" w:rsidRPr="00782390" w:rsidRDefault="00693592" w:rsidP="005F7784">
      <w:pPr>
        <w:pStyle w:val="Nadpis2"/>
      </w:pPr>
      <w:r>
        <w:t>Prodávající</w:t>
      </w:r>
      <w:r w:rsidR="00AB3104" w:rsidRPr="00782390">
        <w:t xml:space="preserve"> je vázán návrhem na uzavření smlouvy s kupujícím po dobu 4 týdnů, pokud v návrhu není uvedena lhůta jiná. Pokud v návrhu na uzavření smlouvy není stanoveno jinak</w:t>
      </w:r>
      <w:r>
        <w:t>, platí, že prodávající</w:t>
      </w:r>
      <w:r w:rsidR="00AB3104" w:rsidRPr="00782390">
        <w:t xml:space="preserve"> </w:t>
      </w:r>
      <w:r w:rsidR="00CA2056" w:rsidRPr="00782390">
        <w:t xml:space="preserve">je </w:t>
      </w:r>
      <w:r w:rsidR="00AB3104" w:rsidRPr="00782390">
        <w:t>oprávněn návrh na uzavření smlouvy v době stanovené pro přijetí návrhu odvolat</w:t>
      </w:r>
      <w:r w:rsidR="00782390">
        <w:t xml:space="preserve"> či změnit</w:t>
      </w:r>
      <w:r w:rsidR="00AB3104" w:rsidRPr="00782390">
        <w:t xml:space="preserve">. To však pouze za předpokladu, že odvolání dojde </w:t>
      </w:r>
      <w:r>
        <w:t>kupujícímu</w:t>
      </w:r>
      <w:r w:rsidR="00AB3104" w:rsidRPr="00782390">
        <w:t xml:space="preserve"> dříve</w:t>
      </w:r>
      <w:r w:rsidR="00782390">
        <w:t>,</w:t>
      </w:r>
      <w:r w:rsidR="00AB3104" w:rsidRPr="00782390">
        <w:t xml:space="preserve"> než </w:t>
      </w:r>
      <w:r>
        <w:t xml:space="preserve">kupující </w:t>
      </w:r>
      <w:r w:rsidR="00AB3104" w:rsidRPr="00782390">
        <w:t>odeslal přijetí návrhu</w:t>
      </w:r>
      <w:r>
        <w:t xml:space="preserve"> prodávajícímu</w:t>
      </w:r>
      <w:r w:rsidR="00AB3104" w:rsidRPr="00782390">
        <w:t xml:space="preserve">. </w:t>
      </w:r>
    </w:p>
    <w:p w14:paraId="5C642041" w14:textId="77777777" w:rsidR="00AB3104" w:rsidRPr="00782390" w:rsidRDefault="00AB3104" w:rsidP="005F7784">
      <w:pPr>
        <w:pStyle w:val="Nadpis2"/>
      </w:pPr>
      <w:r w:rsidRPr="00782390">
        <w:t>Odpověď kupujícího, ve které kupující uvede dodatky, výhrady, omezení nebo jiné změny návrhu</w:t>
      </w:r>
      <w:r w:rsidR="00782390">
        <w:t xml:space="preserve"> smlouvy</w:t>
      </w:r>
      <w:r w:rsidRPr="00782390">
        <w:t xml:space="preserve">, je protinávrhem kupujícího a nepovažuje se za přijetí návrhu </w:t>
      </w:r>
      <w:r w:rsidR="00693592">
        <w:t>prodávajícího</w:t>
      </w:r>
      <w:r w:rsidR="00CA2056" w:rsidRPr="00782390">
        <w:t>, a to i v případě, jde-li o dodatky nebo odchylky, které podstatně nemění podmínky návrhu</w:t>
      </w:r>
      <w:r w:rsidRPr="00782390">
        <w:t xml:space="preserve">. Smlouva je uzavřena pouze v případě, že </w:t>
      </w:r>
      <w:r w:rsidR="00693592">
        <w:t>prodávající</w:t>
      </w:r>
      <w:r w:rsidRPr="00782390">
        <w:t xml:space="preserve"> přijme protinávrh kupujícího se všemi dodatky, výhradami, omezeními nebo jinými změnami, které kupující v původním návrhu </w:t>
      </w:r>
      <w:r w:rsidR="00693592">
        <w:t xml:space="preserve">prodávajícího </w:t>
      </w:r>
      <w:r w:rsidRPr="00782390">
        <w:t>provedl.</w:t>
      </w:r>
      <w:r w:rsidR="00CA2056" w:rsidRPr="00782390">
        <w:t xml:space="preserve"> V</w:t>
      </w:r>
      <w:r w:rsidR="009D70DA" w:rsidRPr="00782390">
        <w:t>ylučuje se použití</w:t>
      </w:r>
      <w:r w:rsidR="00CA2056" w:rsidRPr="00782390">
        <w:t xml:space="preserve"> § 1726 </w:t>
      </w:r>
      <w:r w:rsidR="00FE379E">
        <w:t>Občanského zákoníku</w:t>
      </w:r>
      <w:r w:rsidR="00CA2056" w:rsidRPr="00782390">
        <w:t>.</w:t>
      </w:r>
    </w:p>
    <w:p w14:paraId="08363C40" w14:textId="77777777" w:rsidR="00AB3104" w:rsidRPr="00782390" w:rsidRDefault="00AB3104" w:rsidP="005F7784">
      <w:pPr>
        <w:pStyle w:val="Nadpis2"/>
      </w:pPr>
      <w:r w:rsidRPr="00782390">
        <w:t xml:space="preserve">Změny a doplnění uzavřené smlouvy mezi </w:t>
      </w:r>
      <w:r w:rsidR="00693592">
        <w:t>prodávajícím</w:t>
      </w:r>
      <w:r w:rsidR="00693592" w:rsidRPr="00782390">
        <w:t xml:space="preserve"> </w:t>
      </w:r>
      <w:r w:rsidRPr="00782390">
        <w:t xml:space="preserve">a kupujícím jsou platné, jen pokud byly učiněny písemně a podepsány oběma stranami. </w:t>
      </w:r>
    </w:p>
    <w:p w14:paraId="23B2268A" w14:textId="77777777" w:rsidR="00AB3104" w:rsidRPr="00782390" w:rsidRDefault="00AB3104" w:rsidP="005F7784">
      <w:pPr>
        <w:pStyle w:val="Nadpis2"/>
      </w:pPr>
      <w:r w:rsidRPr="00782390">
        <w:t>Kupující je oprávněn postoupit svá práva a povinnosti ze smlouvy a těchto podmínek</w:t>
      </w:r>
      <w:r w:rsidR="00D005E7" w:rsidRPr="00782390">
        <w:t>, případně smlouvu jako celek,</w:t>
      </w:r>
      <w:r w:rsidRPr="00782390">
        <w:t xml:space="preserve"> pouze s předchozím písemným souhlasem </w:t>
      </w:r>
      <w:r w:rsidR="00693592">
        <w:t>prodávajícího</w:t>
      </w:r>
      <w:r w:rsidRPr="00782390">
        <w:t>.</w:t>
      </w:r>
    </w:p>
    <w:p w14:paraId="047D33F5" w14:textId="77777777" w:rsidR="00AB3104" w:rsidRPr="00166A95" w:rsidRDefault="00AB3104" w:rsidP="00782390">
      <w:pPr>
        <w:pStyle w:val="Nadpis1"/>
      </w:pPr>
      <w:r w:rsidRPr="00166A95">
        <w:t>Místo</w:t>
      </w:r>
      <w:r w:rsidR="00C1561B">
        <w:t>,</w:t>
      </w:r>
      <w:r w:rsidRPr="00166A95">
        <w:t xml:space="preserve"> </w:t>
      </w:r>
      <w:r w:rsidR="00D3006F">
        <w:t xml:space="preserve">čas </w:t>
      </w:r>
      <w:r w:rsidRPr="00166A95">
        <w:t>dodání</w:t>
      </w:r>
      <w:r w:rsidR="00C1561B">
        <w:t xml:space="preserve"> A SPECIFIKACE</w:t>
      </w:r>
    </w:p>
    <w:p w14:paraId="523EFDD8" w14:textId="77777777" w:rsidR="00AB3104" w:rsidRPr="00166A95" w:rsidRDefault="00AB3104" w:rsidP="005F7784">
      <w:pPr>
        <w:pStyle w:val="Nadpis2"/>
      </w:pPr>
      <w:bookmarkStart w:id="2" w:name="_Ref63764139"/>
      <w:r w:rsidRPr="00166A95">
        <w:t xml:space="preserve">Místem </w:t>
      </w:r>
      <w:r w:rsidR="00C84E9B">
        <w:t xml:space="preserve">dodání </w:t>
      </w:r>
      <w:r w:rsidR="002F3046">
        <w:t>zboží</w:t>
      </w:r>
      <w:r w:rsidRPr="00166A95">
        <w:t xml:space="preserve"> je areál </w:t>
      </w:r>
      <w:r w:rsidR="00693592">
        <w:t xml:space="preserve">provozovny </w:t>
      </w:r>
      <w:r w:rsidR="00693592" w:rsidRPr="009D514A">
        <w:rPr>
          <w:b/>
          <w:bCs/>
        </w:rPr>
        <w:t>RENAULT TRUCKS</w:t>
      </w:r>
      <w:r w:rsidRPr="00166A95">
        <w:t xml:space="preserve"> společnosti </w:t>
      </w:r>
      <w:r w:rsidRPr="002F3046">
        <w:rPr>
          <w:b/>
          <w:bCs/>
        </w:rPr>
        <w:t>V</w:t>
      </w:r>
      <w:r w:rsidR="00502731" w:rsidRPr="002F3046">
        <w:rPr>
          <w:b/>
          <w:bCs/>
        </w:rPr>
        <w:t>olvo</w:t>
      </w:r>
      <w:r w:rsidRPr="002F3046">
        <w:rPr>
          <w:b/>
          <w:bCs/>
        </w:rPr>
        <w:t xml:space="preserve"> </w:t>
      </w:r>
      <w:r w:rsidR="00502731" w:rsidRPr="002F3046">
        <w:rPr>
          <w:b/>
          <w:bCs/>
        </w:rPr>
        <w:t xml:space="preserve">Group </w:t>
      </w:r>
      <w:r w:rsidRPr="002F3046">
        <w:rPr>
          <w:b/>
          <w:bCs/>
        </w:rPr>
        <w:t xml:space="preserve">Czech </w:t>
      </w:r>
      <w:r w:rsidR="00502731" w:rsidRPr="002F3046">
        <w:rPr>
          <w:b/>
          <w:bCs/>
        </w:rPr>
        <w:t xml:space="preserve">Republic, </w:t>
      </w:r>
      <w:r w:rsidRPr="002F3046">
        <w:rPr>
          <w:b/>
          <w:bCs/>
        </w:rPr>
        <w:t xml:space="preserve">s.r.o., Obchodní </w:t>
      </w:r>
      <w:r w:rsidR="00693592">
        <w:rPr>
          <w:b/>
          <w:bCs/>
        </w:rPr>
        <w:t>277</w:t>
      </w:r>
      <w:r w:rsidRPr="002F3046">
        <w:rPr>
          <w:b/>
          <w:bCs/>
        </w:rPr>
        <w:t>, Čestlice</w:t>
      </w:r>
      <w:r w:rsidRPr="00166A95">
        <w:t>, pokud ve smlouvě není sjednáno jiné místo dodání</w:t>
      </w:r>
      <w:r w:rsidR="00C84E9B">
        <w:t xml:space="preserve"> („</w:t>
      </w:r>
      <w:r w:rsidR="00C84E9B" w:rsidRPr="00C84E9B">
        <w:rPr>
          <w:b/>
          <w:bCs/>
        </w:rPr>
        <w:t>místo dodání</w:t>
      </w:r>
      <w:r w:rsidR="00C84E9B">
        <w:t>“)</w:t>
      </w:r>
      <w:r w:rsidRPr="00166A95">
        <w:t xml:space="preserve">. </w:t>
      </w:r>
      <w:r w:rsidR="00EA4DE7" w:rsidRPr="00F574DB">
        <w:t>Prodávající</w:t>
      </w:r>
      <w:r w:rsidRPr="00F574DB">
        <w:t xml:space="preserve"> splní povinnost dodat </w:t>
      </w:r>
      <w:r w:rsidR="008156D4" w:rsidRPr="00F574DB">
        <w:t xml:space="preserve">předmět </w:t>
      </w:r>
      <w:r w:rsidRPr="00F574DB">
        <w:t xml:space="preserve">koupě tím, že </w:t>
      </w:r>
      <w:r w:rsidR="00052C5B" w:rsidRPr="00F574DB">
        <w:t xml:space="preserve">zboží připraví k fyzickému předání a tím </w:t>
      </w:r>
      <w:r w:rsidRPr="00F574DB">
        <w:t xml:space="preserve">umožní kupujícímu nakládat s předmětem koupě v místě </w:t>
      </w:r>
      <w:r w:rsidR="00C84E9B" w:rsidRPr="00F574DB">
        <w:t>dodání</w:t>
      </w:r>
      <w:r w:rsidRPr="00F574DB">
        <w:t>.</w:t>
      </w:r>
      <w:r w:rsidR="00052C5B" w:rsidRPr="00F574DB">
        <w:t xml:space="preserve"> Pro vyloučení pochybností tak dochází k uskutečnění plnění prodávajícího </w:t>
      </w:r>
      <w:r w:rsidR="0085551F" w:rsidRPr="00F574DB">
        <w:t xml:space="preserve">(dle §13 zákona o DPH) </w:t>
      </w:r>
      <w:r w:rsidR="00052C5B" w:rsidRPr="00F574DB">
        <w:t xml:space="preserve">již okamžikem, kdy je zboží připraveno </w:t>
      </w:r>
      <w:r w:rsidR="0085551F" w:rsidRPr="00F574DB">
        <w:t xml:space="preserve">prodávajícím </w:t>
      </w:r>
      <w:r w:rsidR="00052C5B" w:rsidRPr="00F574DB">
        <w:t xml:space="preserve">k převzetí </w:t>
      </w:r>
      <w:r w:rsidR="0085551F" w:rsidRPr="00F574DB">
        <w:t xml:space="preserve">podle těchto podmínek </w:t>
      </w:r>
      <w:r w:rsidR="00052C5B" w:rsidRPr="00F574DB">
        <w:t>i pokud z důvodů na straně kupujícího k fyzickému převzetí zboží doposud nedošlo.</w:t>
      </w:r>
      <w:bookmarkEnd w:id="2"/>
      <w:r w:rsidRPr="00166A95">
        <w:t xml:space="preserve"> </w:t>
      </w:r>
    </w:p>
    <w:p w14:paraId="559D1804" w14:textId="4D695BCC" w:rsidR="00C84E9B" w:rsidRDefault="009D514A" w:rsidP="00C84E9B">
      <w:pPr>
        <w:pStyle w:val="Nadpis2"/>
      </w:pPr>
      <w:bookmarkStart w:id="3" w:name="_Ref57366900"/>
      <w:bookmarkStart w:id="4" w:name="_Ref58403415"/>
      <w:r>
        <w:t>Prodávající</w:t>
      </w:r>
      <w:r w:rsidR="00C84E9B" w:rsidRPr="00C84E9B">
        <w:t xml:space="preserve"> </w:t>
      </w:r>
      <w:r w:rsidR="00C84E9B">
        <w:t xml:space="preserve">oznámí </w:t>
      </w:r>
      <w:r w:rsidR="00C84E9B" w:rsidRPr="00C84E9B">
        <w:t xml:space="preserve">kupujícímu </w:t>
      </w:r>
      <w:r w:rsidR="00C84E9B">
        <w:t xml:space="preserve">připravenost zboží </w:t>
      </w:r>
      <w:r>
        <w:t xml:space="preserve">(dílčích plnění podle čl. </w:t>
      </w:r>
      <w:r>
        <w:fldChar w:fldCharType="begin"/>
      </w:r>
      <w:r>
        <w:instrText xml:space="preserve"> REF _Ref57973384 \r \h </w:instrText>
      </w:r>
      <w:r>
        <w:fldChar w:fldCharType="separate"/>
      </w:r>
      <w:r w:rsidR="000B7243">
        <w:t>3.3</w:t>
      </w:r>
      <w:r>
        <w:fldChar w:fldCharType="end"/>
      </w:r>
      <w:r w:rsidR="002321E0">
        <w:t>)</w:t>
      </w:r>
      <w:r>
        <w:t xml:space="preserve"> </w:t>
      </w:r>
      <w:r w:rsidR="00C84E9B">
        <w:t>k</w:t>
      </w:r>
      <w:r w:rsidR="00052C5B">
        <w:t xml:space="preserve"> fyzickému </w:t>
      </w:r>
      <w:r w:rsidR="00C84E9B">
        <w:t xml:space="preserve">předání </w:t>
      </w:r>
      <w:r w:rsidR="00C84E9B" w:rsidRPr="00C84E9B">
        <w:t xml:space="preserve">v oznámení, které prodávající zašle kupujícímu </w:t>
      </w:r>
      <w:r w:rsidR="00C84E9B" w:rsidRPr="00166A95">
        <w:t>vhodným způsobem (</w:t>
      </w:r>
      <w:r w:rsidR="00C84E9B">
        <w:t xml:space="preserve">e-mailem, </w:t>
      </w:r>
      <w:r w:rsidR="00C84E9B" w:rsidRPr="00166A95">
        <w:t>poštou či telefaxem)</w:t>
      </w:r>
      <w:r w:rsidR="00C84E9B">
        <w:t xml:space="preserve"> </w:t>
      </w:r>
      <w:r w:rsidR="00C84E9B" w:rsidRPr="00C84E9B">
        <w:t xml:space="preserve">nejpozději 1 týden přede dnem, ve kterém je připraven k předání </w:t>
      </w:r>
      <w:r w:rsidR="002321E0">
        <w:t xml:space="preserve">daného </w:t>
      </w:r>
      <w:r w:rsidR="005F7A21">
        <w:t>předmětu koupě</w:t>
      </w:r>
      <w:r w:rsidR="00C84E9B" w:rsidRPr="00C84E9B">
        <w:t xml:space="preserve"> kupujícímu.</w:t>
      </w:r>
      <w:bookmarkEnd w:id="3"/>
      <w:r w:rsidR="00C84E9B" w:rsidRPr="00C84E9B">
        <w:t xml:space="preserve"> </w:t>
      </w:r>
      <w:r w:rsidR="005F7A21">
        <w:t>Kupující je povinen zajistit v souladu s těmito podmínkami odběr takto notifikovaných předmětů koupě nejpozději do pěti (5) pracovních dnů od takto oznámeného data.</w:t>
      </w:r>
      <w:bookmarkEnd w:id="4"/>
    </w:p>
    <w:p w14:paraId="06AF3569" w14:textId="77777777" w:rsidR="00C84E9B" w:rsidRPr="00C84E9B" w:rsidRDefault="009D514A" w:rsidP="00C84E9B">
      <w:pPr>
        <w:pStyle w:val="Nadpis2"/>
      </w:pPr>
      <w:bookmarkStart w:id="5" w:name="_Ref57973384"/>
      <w:r>
        <w:t>Není-li výslovně dohodnuto jinak</w:t>
      </w:r>
      <w:r w:rsidR="00C84E9B" w:rsidRPr="00C84E9B">
        <w:t xml:space="preserve"> je </w:t>
      </w:r>
      <w:r>
        <w:t xml:space="preserve">prodávající </w:t>
      </w:r>
      <w:r w:rsidR="00C84E9B" w:rsidRPr="00C84E9B">
        <w:t xml:space="preserve">oprávněn </w:t>
      </w:r>
      <w:r w:rsidR="00052C5B">
        <w:t xml:space="preserve">dodávat a </w:t>
      </w:r>
      <w:r w:rsidR="00C84E9B" w:rsidRPr="00C84E9B">
        <w:t>předávat zboží postupně podle toho</w:t>
      </w:r>
      <w:r w:rsidR="00FB7EA3">
        <w:t>,</w:t>
      </w:r>
      <w:r w:rsidR="00C84E9B" w:rsidRPr="00C84E9B">
        <w:t xml:space="preserve"> jak bude </w:t>
      </w:r>
      <w:r>
        <w:t xml:space="preserve">dané </w:t>
      </w:r>
      <w:r w:rsidR="00C84E9B" w:rsidRPr="00C84E9B">
        <w:t>zboží</w:t>
      </w:r>
      <w:r>
        <w:t xml:space="preserve"> uvedené </w:t>
      </w:r>
      <w:r w:rsidR="008156D4">
        <w:t xml:space="preserve">ve </w:t>
      </w:r>
      <w:r>
        <w:t xml:space="preserve">smlouvě </w:t>
      </w:r>
      <w:r w:rsidR="00C84E9B" w:rsidRPr="00C84E9B">
        <w:t>k dispozici pro předání</w:t>
      </w:r>
      <w:r w:rsidR="003A19C9">
        <w:t xml:space="preserve"> (dílčí </w:t>
      </w:r>
      <w:r>
        <w:t>plnění</w:t>
      </w:r>
      <w:r w:rsidR="003A19C9">
        <w:t>)</w:t>
      </w:r>
      <w:r>
        <w:t xml:space="preserve">. U </w:t>
      </w:r>
      <w:r w:rsidR="00FB7EA3">
        <w:t xml:space="preserve">předmětů </w:t>
      </w:r>
      <w:r w:rsidR="005F5347">
        <w:t>koupě</w:t>
      </w:r>
      <w:r w:rsidR="00C84E9B" w:rsidRPr="00C84E9B">
        <w:t xml:space="preserve">, u kterých </w:t>
      </w:r>
      <w:r>
        <w:t>je ze smlouvy či jejích příloh zřejmé, že mají být před dodáním namontovány či instalovány na další předměty koupě platí, že mohou být dodány jen po takové montáži</w:t>
      </w:r>
      <w:r w:rsidR="00C84E9B" w:rsidRPr="00C84E9B">
        <w:t>.</w:t>
      </w:r>
      <w:bookmarkEnd w:id="5"/>
    </w:p>
    <w:p w14:paraId="0AA0BC76" w14:textId="77777777" w:rsidR="00AB3104" w:rsidRPr="00166A95" w:rsidRDefault="005F5347" w:rsidP="005F7784">
      <w:pPr>
        <w:pStyle w:val="Nadpis2"/>
      </w:pPr>
      <w:r>
        <w:t xml:space="preserve">Předání </w:t>
      </w:r>
      <w:r w:rsidR="00B40794">
        <w:t xml:space="preserve">může být podle volby prodávajícího (nedohodnou-li se smluvní strany výslovně jinak) </w:t>
      </w:r>
      <w:r>
        <w:t xml:space="preserve">podmíněno </w:t>
      </w:r>
      <w:r w:rsidR="00721E47">
        <w:t xml:space="preserve">předchozí </w:t>
      </w:r>
      <w:r>
        <w:t xml:space="preserve">úhradou kupní ceny příslušného předmětu koupě podle čl. </w:t>
      </w:r>
      <w:r>
        <w:fldChar w:fldCharType="begin" w:fldLock="1"/>
      </w:r>
      <w:r>
        <w:instrText xml:space="preserve"> REF _Ref57301395 \r \h </w:instrText>
      </w:r>
      <w:r>
        <w:fldChar w:fldCharType="separate"/>
      </w:r>
      <w:r w:rsidR="00913E40">
        <w:t>VII</w:t>
      </w:r>
      <w:r>
        <w:fldChar w:fldCharType="end"/>
      </w:r>
      <w:r>
        <w:t xml:space="preserve"> níže</w:t>
      </w:r>
      <w:r w:rsidR="00AB3104" w:rsidRPr="00166A95">
        <w:t>.</w:t>
      </w:r>
    </w:p>
    <w:p w14:paraId="536AC100" w14:textId="270724B8" w:rsidR="00AB3104" w:rsidRPr="00166A95" w:rsidRDefault="00AB3104" w:rsidP="005F7784">
      <w:pPr>
        <w:pStyle w:val="Nadpis2"/>
      </w:pPr>
      <w:r w:rsidRPr="00166A95">
        <w:t xml:space="preserve">Kupující je povinen předmět koupě řádně </w:t>
      </w:r>
      <w:r w:rsidR="00557725" w:rsidRPr="00166A95">
        <w:t xml:space="preserve">a </w:t>
      </w:r>
      <w:r w:rsidR="00C23C4C" w:rsidRPr="00166A95">
        <w:t xml:space="preserve">s </w:t>
      </w:r>
      <w:r w:rsidR="00557725" w:rsidRPr="00166A95">
        <w:t xml:space="preserve">dostatečnou péčí </w:t>
      </w:r>
      <w:r w:rsidRPr="00166A95">
        <w:t xml:space="preserve">prohlédnout </w:t>
      </w:r>
      <w:r w:rsidR="005956EE" w:rsidRPr="00166A95">
        <w:t xml:space="preserve">co nejdříve </w:t>
      </w:r>
      <w:r w:rsidRPr="00166A95">
        <w:t>po jeho převzetí</w:t>
      </w:r>
      <w:r w:rsidR="00C23C4C" w:rsidRPr="00166A95">
        <w:t>; současně je povinen se přesvědčit o jeho vlastnostech a množství</w:t>
      </w:r>
      <w:r w:rsidRPr="00166A95">
        <w:t xml:space="preserve">. </w:t>
      </w:r>
      <w:r w:rsidR="005F2C03" w:rsidRPr="00166A95">
        <w:t xml:space="preserve"> </w:t>
      </w:r>
      <w:r w:rsidR="005956EE" w:rsidRPr="00166A95">
        <w:t xml:space="preserve">Neoznámí-li kupující písemně </w:t>
      </w:r>
      <w:r w:rsidR="00721E47">
        <w:t>prodávajícímu</w:t>
      </w:r>
      <w:r w:rsidR="005956EE" w:rsidRPr="00166A95">
        <w:t xml:space="preserve"> vadu bez zbytečného odkladu poté, co ji mohl při včasné prohlídce a </w:t>
      </w:r>
      <w:r w:rsidR="00FB7EA3">
        <w:t>řádné</w:t>
      </w:r>
      <w:r w:rsidR="005956EE" w:rsidRPr="00166A95">
        <w:t xml:space="preserve"> péči zjistit</w:t>
      </w:r>
      <w:r w:rsidR="00FB7EA3" w:rsidRPr="00FB7EA3">
        <w:t xml:space="preserve"> </w:t>
      </w:r>
      <w:r w:rsidR="00FB7EA3">
        <w:t>(</w:t>
      </w:r>
      <w:r w:rsidR="00FB7EA3" w:rsidRPr="00166A95">
        <w:t>nejpozději však do dvou let po převzetí</w:t>
      </w:r>
      <w:r w:rsidR="00FB7EA3">
        <w:t>)</w:t>
      </w:r>
      <w:r w:rsidR="005956EE" w:rsidRPr="00166A95">
        <w:t xml:space="preserve">, je </w:t>
      </w:r>
      <w:r w:rsidR="00721E47">
        <w:t>prodávající</w:t>
      </w:r>
      <w:r w:rsidR="005956EE" w:rsidRPr="00166A95">
        <w:t xml:space="preserve"> oprávněna reklamaci odmítnout, aniž by zkoumal její důvodnost</w:t>
      </w:r>
      <w:r w:rsidRPr="00166A95">
        <w:t xml:space="preserve">. Pro nároky z vad zboží zjištěných při </w:t>
      </w:r>
      <w:r w:rsidR="005956EE" w:rsidRPr="00166A95">
        <w:t xml:space="preserve">takovéto včasné </w:t>
      </w:r>
      <w:r w:rsidRPr="00166A95">
        <w:t xml:space="preserve">prohlídce platí </w:t>
      </w:r>
      <w:r w:rsidR="00FB7EA3">
        <w:t xml:space="preserve">čl. </w:t>
      </w:r>
      <w:r w:rsidR="00FB7EA3">
        <w:fldChar w:fldCharType="begin" w:fldLock="1"/>
      </w:r>
      <w:r w:rsidR="00FB7EA3">
        <w:instrText xml:space="preserve"> REF _Ref57292194 \r \h </w:instrText>
      </w:r>
      <w:r w:rsidR="00FB7EA3">
        <w:fldChar w:fldCharType="separate"/>
      </w:r>
      <w:r w:rsidR="00913E40">
        <w:t>IX</w:t>
      </w:r>
      <w:r w:rsidR="00FB7EA3">
        <w:fldChar w:fldCharType="end"/>
      </w:r>
      <w:r w:rsidRPr="00166A95">
        <w:t xml:space="preserve"> </w:t>
      </w:r>
      <w:r w:rsidR="009D514A">
        <w:t xml:space="preserve">a </w:t>
      </w:r>
      <w:r w:rsidR="009D514A">
        <w:fldChar w:fldCharType="begin"/>
      </w:r>
      <w:r w:rsidR="009D514A">
        <w:instrText xml:space="preserve"> REF _Ref57973734 \r \h </w:instrText>
      </w:r>
      <w:r w:rsidR="009D514A">
        <w:fldChar w:fldCharType="separate"/>
      </w:r>
      <w:r w:rsidR="000B7243">
        <w:t>X</w:t>
      </w:r>
      <w:r w:rsidR="009D514A">
        <w:fldChar w:fldCharType="end"/>
      </w:r>
      <w:r w:rsidR="009D514A">
        <w:t xml:space="preserve"> </w:t>
      </w:r>
      <w:r w:rsidRPr="00166A95">
        <w:t>těchto podmínek.</w:t>
      </w:r>
    </w:p>
    <w:p w14:paraId="417AF770" w14:textId="77777777" w:rsidR="00AB3104" w:rsidRPr="00166A95" w:rsidRDefault="00AB3104" w:rsidP="005F7784">
      <w:pPr>
        <w:pStyle w:val="Nadpis2"/>
      </w:pPr>
      <w:r w:rsidRPr="00166A95">
        <w:t xml:space="preserve">Množství a specifikace </w:t>
      </w:r>
      <w:r w:rsidR="00FB7EA3">
        <w:t xml:space="preserve">zboží </w:t>
      </w:r>
      <w:r w:rsidR="00721E47">
        <w:t>jsou</w:t>
      </w:r>
      <w:r w:rsidRPr="00166A95">
        <w:t xml:space="preserve"> stanoven</w:t>
      </w:r>
      <w:r w:rsidR="00721E47">
        <w:t>y</w:t>
      </w:r>
      <w:r w:rsidRPr="00166A95">
        <w:t xml:space="preserve"> v</w:t>
      </w:r>
      <w:r w:rsidR="00FB7EA3">
        <w:t>e smlouvě a jejích přílohách (technické specifikaci), nebo materiálech, na které smlouva a její přílohy výslovně odkazují</w:t>
      </w:r>
      <w:r w:rsidRPr="00166A95">
        <w:t xml:space="preserve">. Všechny vzorky, výkresy, popisné materiály, specifikace a reklamy vydané </w:t>
      </w:r>
      <w:r w:rsidR="00721E47">
        <w:t>prodávajícím</w:t>
      </w:r>
      <w:r w:rsidRPr="00166A95">
        <w:t xml:space="preserve"> a jakékoli popisy či ilustrace obsažené v katalozích či brožurách </w:t>
      </w:r>
      <w:r w:rsidR="00721E47">
        <w:t>prodávajícího</w:t>
      </w:r>
      <w:r w:rsidRPr="00166A95">
        <w:t xml:space="preserve"> nebo </w:t>
      </w:r>
      <w:r w:rsidR="00721E47">
        <w:t xml:space="preserve">výrobce vozidla </w:t>
      </w:r>
      <w:r w:rsidRPr="00166A95">
        <w:t xml:space="preserve">nebo popsané na internetových stránkách </w:t>
      </w:r>
      <w:r w:rsidR="00721E47">
        <w:t xml:space="preserve">výrobce vozidla či výrobců dalších předmětů koupě </w:t>
      </w:r>
      <w:r w:rsidRPr="00166A95">
        <w:t>se vydávají nebo zveřejňují výhradně pro účely poskytnutí přibližné představy o produktech nebo servisu, které jsou v nich představeny nebo popsány.</w:t>
      </w:r>
      <w:r w:rsidR="006D4A58" w:rsidRPr="00166A95">
        <w:t xml:space="preserve"> </w:t>
      </w:r>
      <w:r w:rsidRPr="00166A95">
        <w:t>Takové materiály nebudou součástí smlouvy a nejedná se zde o prodej podle vzorků</w:t>
      </w:r>
      <w:r w:rsidR="00FB7EA3">
        <w:t xml:space="preserve"> či katalogu</w:t>
      </w:r>
      <w:r w:rsidRPr="00166A95">
        <w:t xml:space="preserve">.  </w:t>
      </w:r>
    </w:p>
    <w:p w14:paraId="257366BF" w14:textId="77777777" w:rsidR="00AB3104" w:rsidRPr="00166A95" w:rsidRDefault="00C1561B" w:rsidP="005F7784">
      <w:pPr>
        <w:pStyle w:val="Nadpis2"/>
      </w:pPr>
      <w:r>
        <w:t>Kupující bere na vědomí, že zejména vozidla, díly, příslušenství, ale i další zboží vyráběné výrobcem vozidla podléhá průběžnému vývoji, úpravám a zlepšování a prodávající</w:t>
      </w:r>
      <w:r w:rsidRPr="00166A95">
        <w:t xml:space="preserve"> </w:t>
      </w:r>
      <w:r>
        <w:t xml:space="preserve">si vyhrazuje právo i </w:t>
      </w:r>
      <w:r w:rsidR="00FB7EA3">
        <w:t xml:space="preserve">bez předchozího upozornění </w:t>
      </w:r>
      <w:r w:rsidR="00AB3104" w:rsidRPr="00166A95">
        <w:t xml:space="preserve">provést jakoukoli změnu specifikací, designu, materiálů nebo konečné úpravy </w:t>
      </w:r>
      <w:r w:rsidR="008156D4">
        <w:t>zboží</w:t>
      </w:r>
      <w:r w:rsidR="00AB3104" w:rsidRPr="00166A95">
        <w:t xml:space="preserve">, která je nutná pro splnění jakéhokoli příslušného bezpečnostního, zákonného nebo regulativního požadavku a která </w:t>
      </w:r>
      <w:r w:rsidR="00FB7EA3">
        <w:t>v podstatných ohledech</w:t>
      </w:r>
      <w:r w:rsidR="00AB3104" w:rsidRPr="00166A95">
        <w:t xml:space="preserve"> neovlivňuje </w:t>
      </w:r>
      <w:r w:rsidR="008156D4">
        <w:t>jeho</w:t>
      </w:r>
      <w:r w:rsidR="008156D4" w:rsidRPr="00166A95">
        <w:t xml:space="preserve"> </w:t>
      </w:r>
      <w:r w:rsidR="00AB3104" w:rsidRPr="00166A95">
        <w:t>kvalitu či výkon.</w:t>
      </w:r>
      <w:r w:rsidR="00D3006F">
        <w:t xml:space="preserve"> V případě změn, které mohou mít podstatný dopad na vzhled, parametry nebo funkce zboží bude prodávající informovat kupujícího předem o charakteru a povaze takových změn. Pokud takové změny ve svém důsledku znamenají, že dané zboží neodpovídá specifikacím objednaného zboží, anebo by nešlo řádně užívat pro deklarovaný či obvyklý účel, má kupující právo od koupě takového zboží odstoupit. Prodávající v takovém případě nenese odpovědnost za žádné ztráty, škody, náklady anebo jinou újmu, které mohou vzniknout v důsledku či souvislosti s takovým zrušením koupě zboží kupujícím.</w:t>
      </w:r>
    </w:p>
    <w:p w14:paraId="573965CE" w14:textId="77777777" w:rsidR="00AB3104" w:rsidRPr="00166A95" w:rsidRDefault="00AB3104" w:rsidP="005F7784">
      <w:pPr>
        <w:pStyle w:val="Nadpis2"/>
      </w:pPr>
      <w:r w:rsidRPr="00166A95">
        <w:t xml:space="preserve">Kupující je povinen poskytnout </w:t>
      </w:r>
      <w:r w:rsidR="00721E47">
        <w:t>prodávajícímu</w:t>
      </w:r>
      <w:r w:rsidRPr="00166A95">
        <w:t xml:space="preserve"> součinnost potřebnou pro předání a převzetí předmětu koupě v dohodnutém, jinak v obvyklém rozsahu.</w:t>
      </w:r>
    </w:p>
    <w:p w14:paraId="5003876C" w14:textId="77777777" w:rsidR="00AB3104" w:rsidRPr="00B03F98" w:rsidRDefault="00AB3104" w:rsidP="005F7784">
      <w:pPr>
        <w:pStyle w:val="Nadpis2"/>
      </w:pPr>
      <w:bookmarkStart w:id="6" w:name="_Ref58391825"/>
      <w:r w:rsidRPr="00B03F98">
        <w:lastRenderedPageBreak/>
        <w:t xml:space="preserve">Jestliže kupující nesplní svůj závazek převzít předmět koupě </w:t>
      </w:r>
      <w:r w:rsidR="00FA3921">
        <w:t xml:space="preserve">řádně připravený k předání po oznámení podle odstavce </w:t>
      </w:r>
      <w:r w:rsidR="00FA3921">
        <w:fldChar w:fldCharType="begin" w:fldLock="1"/>
      </w:r>
      <w:r w:rsidR="00FA3921">
        <w:instrText xml:space="preserve"> REF _Ref57366900 \r \h </w:instrText>
      </w:r>
      <w:r w:rsidR="00FA3921">
        <w:fldChar w:fldCharType="separate"/>
      </w:r>
      <w:r w:rsidR="00913E40">
        <w:t>3.2</w:t>
      </w:r>
      <w:r w:rsidR="00FA3921">
        <w:fldChar w:fldCharType="end"/>
      </w:r>
      <w:r w:rsidR="00FA3921">
        <w:t xml:space="preserve"> </w:t>
      </w:r>
      <w:r w:rsidRPr="00B03F98">
        <w:t>nebo nebude oprávněn jej převzít</w:t>
      </w:r>
      <w:r w:rsidR="00721E47">
        <w:t>,</w:t>
      </w:r>
      <w:r w:rsidRPr="00B03F98">
        <w:t xml:space="preserve"> nebo kupující nepředá </w:t>
      </w:r>
      <w:r w:rsidR="00721E47">
        <w:t>prodávajícímu</w:t>
      </w:r>
      <w:r w:rsidRPr="00B03F98">
        <w:t xml:space="preserve"> pokyny nebo neposkytne jinou součinnost, která je nutná k tomu, aby </w:t>
      </w:r>
      <w:r w:rsidR="00721E47">
        <w:t>prodávající</w:t>
      </w:r>
      <w:r w:rsidRPr="00B03F98">
        <w:t xml:space="preserve"> mohl splnit své závazky ze smlouvy</w:t>
      </w:r>
      <w:r w:rsidR="00721E47">
        <w:t xml:space="preserve"> </w:t>
      </w:r>
      <w:r w:rsidRPr="00B03F98">
        <w:t xml:space="preserve">v okamžiku, kdy takové pokyny měly být předány nebo jiná součinnost poskytnuta, </w:t>
      </w:r>
      <w:r w:rsidR="00721E47">
        <w:t xml:space="preserve">nejpozději však </w:t>
      </w:r>
      <w:r w:rsidRPr="00B03F98">
        <w:t xml:space="preserve">do pěti </w:t>
      </w:r>
      <w:r w:rsidR="002321E0">
        <w:t xml:space="preserve">(5) </w:t>
      </w:r>
      <w:r w:rsidRPr="00B03F98">
        <w:t>pracov</w:t>
      </w:r>
      <w:r w:rsidR="00BB3CB5" w:rsidRPr="00B03F98">
        <w:t>ních dní (</w:t>
      </w:r>
      <w:r w:rsidRPr="00B03F98">
        <w:t xml:space="preserve">pokud není dodatkem smlouvy dohodnuto jinak) od </w:t>
      </w:r>
      <w:r w:rsidR="003A19C9">
        <w:t xml:space="preserve">prvního </w:t>
      </w:r>
      <w:r w:rsidRPr="00B03F98">
        <w:t>termínu</w:t>
      </w:r>
      <w:r w:rsidR="003A19C9">
        <w:t xml:space="preserve"> </w:t>
      </w:r>
      <w:r w:rsidR="00721E47">
        <w:t xml:space="preserve">předání </w:t>
      </w:r>
      <w:r w:rsidR="003A19C9">
        <w:t>oznámeného podle těchto podmínek, je</w:t>
      </w:r>
      <w:r w:rsidRPr="00B03F98">
        <w:t xml:space="preserve"> </w:t>
      </w:r>
      <w:r w:rsidR="00721E47">
        <w:t>prodávající</w:t>
      </w:r>
      <w:r w:rsidRPr="00B03F98">
        <w:t xml:space="preserve"> oprávněn bez újmy na dalších právech</w:t>
      </w:r>
      <w:r w:rsidR="00D44538" w:rsidRPr="00B03F98">
        <w:t xml:space="preserve"> učinit jeden či více následujících </w:t>
      </w:r>
      <w:r w:rsidR="0005300F">
        <w:t>kroků</w:t>
      </w:r>
      <w:r w:rsidRPr="00B03F98">
        <w:t>:</w:t>
      </w:r>
      <w:bookmarkEnd w:id="6"/>
    </w:p>
    <w:p w14:paraId="326F102E" w14:textId="77777777" w:rsidR="002321E0" w:rsidRDefault="00AB3104" w:rsidP="0005300F">
      <w:pPr>
        <w:pStyle w:val="Nadpis3"/>
      </w:pPr>
      <w:bookmarkStart w:id="7" w:name="_Ref57300471"/>
      <w:r w:rsidRPr="00CC7433">
        <w:t xml:space="preserve">uskladnit nepřevzatý předmět koupě buď u </w:t>
      </w:r>
      <w:r w:rsidR="00CD5CA9" w:rsidRPr="00CC7433">
        <w:t>sebe, nebo</w:t>
      </w:r>
      <w:r w:rsidRPr="00CC7433">
        <w:t xml:space="preserve"> u třetí osoby na účet kupujícího</w:t>
      </w:r>
      <w:r w:rsidR="003A19C9">
        <w:t xml:space="preserve"> s přechodem nebezpečí škody na kupujícího</w:t>
      </w:r>
      <w:r w:rsidRPr="00CC7433">
        <w:t xml:space="preserve">; </w:t>
      </w:r>
      <w:r w:rsidR="00721E47">
        <w:t>prodávající je oprávněn v takovém případě</w:t>
      </w:r>
      <w:r w:rsidRPr="00CC7433">
        <w:t xml:space="preserve"> kupujícímu účtovat parkovné </w:t>
      </w:r>
      <w:r w:rsidR="00721E47">
        <w:t xml:space="preserve">či cenu uskladnění zboží </w:t>
      </w:r>
      <w:r w:rsidRPr="00CC7433">
        <w:t>cenou obvyklou</w:t>
      </w:r>
      <w:r w:rsidR="003A19C9">
        <w:t xml:space="preserve"> v daném místě a čase</w:t>
      </w:r>
      <w:r w:rsidR="00DC5B6E">
        <w:t xml:space="preserve"> a další náklady související s prodlením při předání</w:t>
      </w:r>
      <w:r w:rsidRPr="00CC7433">
        <w:t>;</w:t>
      </w:r>
      <w:bookmarkEnd w:id="7"/>
    </w:p>
    <w:p w14:paraId="69CC754C" w14:textId="5625E6EF" w:rsidR="00FA3921" w:rsidRDefault="00FA3921" w:rsidP="001E0B9B">
      <w:pPr>
        <w:pStyle w:val="Nadpis3"/>
      </w:pPr>
      <w:r>
        <w:t xml:space="preserve">požadovat úhradu smluvní pokuty ve výši </w:t>
      </w:r>
      <w:r w:rsidR="005F7A21">
        <w:t xml:space="preserve">0,05% z kupní ceny </w:t>
      </w:r>
      <w:r w:rsidR="008156D4">
        <w:t xml:space="preserve">předmětu koupě </w:t>
      </w:r>
      <w:r w:rsidR="005F7A21">
        <w:t>bez DPH, u něhož je kupující s prodlením</w:t>
      </w:r>
      <w:r w:rsidRPr="00FA3921">
        <w:t xml:space="preserve"> </w:t>
      </w:r>
      <w:r w:rsidR="005F7A21">
        <w:t xml:space="preserve">s převzetím </w:t>
      </w:r>
      <w:r w:rsidRPr="00FA3921">
        <w:t xml:space="preserve">za každý i započatý den prodlení s převzetím každého neodebraného </w:t>
      </w:r>
      <w:r w:rsidR="002321E0">
        <w:t>předmětu koupě</w:t>
      </w:r>
      <w:r>
        <w:t xml:space="preserve">. </w:t>
      </w:r>
      <w:r w:rsidRPr="00FA3921">
        <w:t xml:space="preserve">V případě, že kupující nepřevezme </w:t>
      </w:r>
      <w:r w:rsidR="002321E0">
        <w:t xml:space="preserve">předmět koupě </w:t>
      </w:r>
      <w:r w:rsidRPr="00FA3921">
        <w:t xml:space="preserve">ani do 15 kalendářních dnů od data, </w:t>
      </w:r>
      <w:r w:rsidR="001E0B9B">
        <w:t>ke kterému</w:t>
      </w:r>
      <w:r w:rsidRPr="00FA3921">
        <w:t xml:space="preserve"> </w:t>
      </w:r>
      <w:r w:rsidR="002321E0">
        <w:t xml:space="preserve">byl daný předmět </w:t>
      </w:r>
      <w:r w:rsidR="008156D4">
        <w:t xml:space="preserve">koupě </w:t>
      </w:r>
      <w:r w:rsidRPr="00FA3921">
        <w:t>připraven k</w:t>
      </w:r>
      <w:r w:rsidR="001E0B9B">
        <w:t> </w:t>
      </w:r>
      <w:r w:rsidRPr="00FA3921">
        <w:t>předání</w:t>
      </w:r>
      <w:r w:rsidR="001E0B9B">
        <w:t xml:space="preserve"> ve smyslu </w:t>
      </w:r>
      <w:r w:rsidR="005F7A21">
        <w:t>čl.</w:t>
      </w:r>
      <w:r w:rsidR="001E0B9B">
        <w:t xml:space="preserve"> </w:t>
      </w:r>
      <w:r w:rsidR="001E0B9B">
        <w:fldChar w:fldCharType="begin" w:fldLock="1"/>
      </w:r>
      <w:r w:rsidR="001E0B9B">
        <w:instrText xml:space="preserve"> REF _Ref57366900 \r \h </w:instrText>
      </w:r>
      <w:r w:rsidR="001E0B9B">
        <w:fldChar w:fldCharType="separate"/>
      </w:r>
      <w:r w:rsidR="00913E40">
        <w:t>3.2</w:t>
      </w:r>
      <w:r w:rsidR="001E0B9B">
        <w:fldChar w:fldCharType="end"/>
      </w:r>
      <w:r w:rsidRPr="00FA3921">
        <w:t xml:space="preserve">, zaplatí kupující </w:t>
      </w:r>
      <w:r w:rsidR="002321E0">
        <w:t>prodávajícímu</w:t>
      </w:r>
      <w:r w:rsidRPr="00FA3921">
        <w:t xml:space="preserve"> dále smluvní pokutu za každ</w:t>
      </w:r>
      <w:r w:rsidR="002321E0">
        <w:t>ý takový předmět koupě</w:t>
      </w:r>
      <w:r w:rsidRPr="00FA3921">
        <w:t xml:space="preserve"> ve výši 10% </w:t>
      </w:r>
      <w:r w:rsidR="00D928B3">
        <w:t>(nebo ve výši sjednané zálohy</w:t>
      </w:r>
      <w:r w:rsidR="00533C8B">
        <w:t xml:space="preserve"> podle smlouvy</w:t>
      </w:r>
      <w:r w:rsidR="00D928B3">
        <w:t xml:space="preserve">, pokud byla sjednána záloha vyšší) </w:t>
      </w:r>
      <w:r w:rsidRPr="00FA3921">
        <w:t>z jeho kupní ceny bez DPH</w:t>
      </w:r>
      <w:r w:rsidR="001E0B9B">
        <w:t xml:space="preserve">. </w:t>
      </w:r>
      <w:r w:rsidRPr="00FA3921">
        <w:t xml:space="preserve">Současně má </w:t>
      </w:r>
      <w:r w:rsidR="002321E0">
        <w:t xml:space="preserve">prodávající </w:t>
      </w:r>
      <w:r w:rsidRPr="00FA3921">
        <w:t>právo v</w:t>
      </w:r>
      <w:r w:rsidR="002321E0">
        <w:t> </w:t>
      </w:r>
      <w:r w:rsidRPr="00FA3921">
        <w:t>případě</w:t>
      </w:r>
      <w:r w:rsidR="002321E0">
        <w:t xml:space="preserve"> takového prodlení</w:t>
      </w:r>
      <w:r w:rsidRPr="00FA3921">
        <w:t xml:space="preserve"> odstoupit od kupní smlouvy, a to ve vztahu k</w:t>
      </w:r>
      <w:r w:rsidR="002321E0">
        <w:t> předmětům koupě</w:t>
      </w:r>
      <w:r w:rsidR="001E0B9B">
        <w:t xml:space="preserve"> </w:t>
      </w:r>
      <w:r w:rsidR="0005300F">
        <w:t xml:space="preserve">(dílčím plněním) </w:t>
      </w:r>
      <w:r w:rsidR="001E0B9B">
        <w:t>neodebraným v této lhůtě</w:t>
      </w:r>
      <w:r w:rsidR="0005300F">
        <w:t xml:space="preserve"> nebo podle volby prodávajícího i ve vztahu k dalším anebo všem předmětům koupě podle smlouvy, které do té doby ještě nebyly kupujícím uhrazeny</w:t>
      </w:r>
      <w:r w:rsidRPr="00FA3921">
        <w:t xml:space="preserve">. </w:t>
      </w:r>
      <w:r w:rsidR="001E0B9B">
        <w:t xml:space="preserve">Uvedené právo na smluvní pokutu nemá vliv na právo </w:t>
      </w:r>
      <w:r w:rsidR="0005300F">
        <w:t>prodávajícího</w:t>
      </w:r>
      <w:r w:rsidR="001E0B9B">
        <w:t xml:space="preserve"> požadovat úhradu nákladů uskladnění podle </w:t>
      </w:r>
      <w:r w:rsidR="005F7A21">
        <w:t xml:space="preserve">čl. </w:t>
      </w:r>
      <w:r w:rsidR="001E0B9B">
        <w:t xml:space="preserve"> </w:t>
      </w:r>
      <w:r w:rsidR="001E0B9B">
        <w:fldChar w:fldCharType="begin" w:fldLock="1"/>
      </w:r>
      <w:r w:rsidR="001E0B9B">
        <w:instrText xml:space="preserve"> REF _Ref57300471 \r \h </w:instrText>
      </w:r>
      <w:r w:rsidR="001E0B9B">
        <w:fldChar w:fldCharType="separate"/>
      </w:r>
      <w:r w:rsidR="00913E40">
        <w:t>3.9.1</w:t>
      </w:r>
      <w:r w:rsidR="001E0B9B">
        <w:fldChar w:fldCharType="end"/>
      </w:r>
      <w:r w:rsidR="001E0B9B">
        <w:t xml:space="preserve"> anebo dalších škod a nákladů podle </w:t>
      </w:r>
      <w:r w:rsidR="005F7A21">
        <w:t xml:space="preserve">čl. </w:t>
      </w:r>
      <w:r w:rsidR="00F72513">
        <w:fldChar w:fldCharType="begin"/>
      </w:r>
      <w:r w:rsidR="00F72513">
        <w:instrText xml:space="preserve"> REF _Ref113454632 \r \h </w:instrText>
      </w:r>
      <w:r w:rsidR="00F72513">
        <w:fldChar w:fldCharType="separate"/>
      </w:r>
      <w:r w:rsidR="000B7243">
        <w:t>3.9.3</w:t>
      </w:r>
      <w:r w:rsidR="00F72513">
        <w:fldChar w:fldCharType="end"/>
      </w:r>
      <w:r w:rsidR="001E0B9B">
        <w:fldChar w:fldCharType="begin" w:fldLock="1"/>
      </w:r>
      <w:r w:rsidR="001E0B9B">
        <w:instrText xml:space="preserve"> REF _Ref57367094 \r \h </w:instrText>
      </w:r>
      <w:r w:rsidR="001E0B9B">
        <w:fldChar w:fldCharType="end"/>
      </w:r>
      <w:r w:rsidR="00A268D8">
        <w:t xml:space="preserve"> jakož i případné úroky z prodlení z titulu neuhrazení či pozdní úhrady kupní ceny podle čl. </w:t>
      </w:r>
      <w:r w:rsidR="00A268D8">
        <w:fldChar w:fldCharType="begin"/>
      </w:r>
      <w:r w:rsidR="00A268D8">
        <w:instrText xml:space="preserve"> REF _Ref58405238 \r \h </w:instrText>
      </w:r>
      <w:r w:rsidR="00A268D8">
        <w:fldChar w:fldCharType="separate"/>
      </w:r>
      <w:r w:rsidR="000B7243">
        <w:t>VI</w:t>
      </w:r>
      <w:r w:rsidR="00A268D8">
        <w:fldChar w:fldCharType="end"/>
      </w:r>
      <w:r w:rsidR="00A268D8">
        <w:t xml:space="preserve"> níže</w:t>
      </w:r>
      <w:r w:rsidR="001E0B9B" w:rsidRPr="00FA3921">
        <w:t>.</w:t>
      </w:r>
    </w:p>
    <w:p w14:paraId="63BCD47A" w14:textId="3DDCD8F4" w:rsidR="00AB3104" w:rsidRDefault="008156D4" w:rsidP="005F7A21">
      <w:pPr>
        <w:pStyle w:val="Nadpis3"/>
      </w:pPr>
      <w:bookmarkStart w:id="8" w:name="_Ref57367094"/>
      <w:bookmarkStart w:id="9" w:name="_Ref113454632"/>
      <w:r>
        <w:t xml:space="preserve">bez </w:t>
      </w:r>
      <w:r w:rsidR="0005300F">
        <w:t xml:space="preserve">ohledu na další práva uplatněná podle tohoto čl. </w:t>
      </w:r>
      <w:r w:rsidR="0005300F">
        <w:fldChar w:fldCharType="begin"/>
      </w:r>
      <w:r w:rsidR="0005300F">
        <w:instrText xml:space="preserve"> REF _Ref58391825 \r \h </w:instrText>
      </w:r>
      <w:r w:rsidR="0005300F">
        <w:fldChar w:fldCharType="separate"/>
      </w:r>
      <w:r w:rsidR="000B7243">
        <w:t>3.9</w:t>
      </w:r>
      <w:r w:rsidR="0005300F">
        <w:fldChar w:fldCharType="end"/>
      </w:r>
      <w:r w:rsidR="0005300F">
        <w:t xml:space="preserve"> má prodávající právo </w:t>
      </w:r>
      <w:r w:rsidR="00D44538" w:rsidRPr="00CC7433">
        <w:t xml:space="preserve">požadovat </w:t>
      </w:r>
      <w:r w:rsidR="00CD5CA9" w:rsidRPr="00CC7433">
        <w:t>po kupujícím</w:t>
      </w:r>
      <w:r w:rsidR="00AB3104" w:rsidRPr="00CC7433">
        <w:t xml:space="preserve"> pln</w:t>
      </w:r>
      <w:r w:rsidR="00D44538" w:rsidRPr="00CC7433">
        <w:t>é</w:t>
      </w:r>
      <w:r w:rsidR="00AB3104" w:rsidRPr="00CC7433">
        <w:t xml:space="preserve"> odškodněn</w:t>
      </w:r>
      <w:r w:rsidR="00D44538" w:rsidRPr="00CC7433">
        <w:t>í</w:t>
      </w:r>
      <w:r w:rsidR="00AB3104" w:rsidRPr="00CC7433">
        <w:t xml:space="preserve"> za všechny účelně vynaložené výdaje a </w:t>
      </w:r>
      <w:r w:rsidR="00D44538" w:rsidRPr="00CC7433">
        <w:t>újmu</w:t>
      </w:r>
      <w:r w:rsidR="00AB3104" w:rsidRPr="00CC7433">
        <w:t xml:space="preserve">, které </w:t>
      </w:r>
      <w:r w:rsidR="0005300F">
        <w:t>mu</w:t>
      </w:r>
      <w:r w:rsidR="00AB3104" w:rsidRPr="00CC7433">
        <w:t xml:space="preserve"> vzniknou v důsledku nesplnění povinnosti kupujícího převzít </w:t>
      </w:r>
      <w:r w:rsidR="0005300F">
        <w:t xml:space="preserve">včas </w:t>
      </w:r>
      <w:r w:rsidR="00AB3104" w:rsidRPr="00CC7433">
        <w:t>předmět koupě a</w:t>
      </w:r>
      <w:r w:rsidR="0005300F">
        <w:t>nebo</w:t>
      </w:r>
      <w:r w:rsidR="00AB3104" w:rsidRPr="00CC7433">
        <w:t xml:space="preserve"> v důsledku opatření, která </w:t>
      </w:r>
      <w:r w:rsidR="0005300F">
        <w:t>prodávající</w:t>
      </w:r>
      <w:r w:rsidR="00AB3104" w:rsidRPr="00CC7433">
        <w:t xml:space="preserve"> v této souvislosti přijal</w:t>
      </w:r>
      <w:r w:rsidR="0005300F">
        <w:t xml:space="preserve"> podle těchto podmínek</w:t>
      </w:r>
      <w:bookmarkEnd w:id="8"/>
      <w:r w:rsidR="00755100" w:rsidRPr="00166A95">
        <w:t>.</w:t>
      </w:r>
      <w:bookmarkEnd w:id="9"/>
    </w:p>
    <w:p w14:paraId="5E302D6D" w14:textId="795DD469" w:rsidR="00B40794" w:rsidRPr="00B40794" w:rsidRDefault="00B40794" w:rsidP="009B4619">
      <w:pPr>
        <w:pStyle w:val="Nadpis2"/>
      </w:pPr>
      <w:r>
        <w:t>Kupující není pro vyloučení pochybností oprávněn odmítnout převzetí zboží v případě, že dané zboží vykazuje odstranitelné vady, nebo vady, které nebrání běžnému užívání daného zboží a</w:t>
      </w:r>
      <w:r w:rsidR="00C3753C">
        <w:t>nebo</w:t>
      </w:r>
      <w:r>
        <w:t xml:space="preserve"> jeho provozu. Takové případné vady budou uvedeny v předávacím protokolu</w:t>
      </w:r>
      <w:r w:rsidR="00D50453">
        <w:t xml:space="preserve"> a řešeny postupem podle čl. </w:t>
      </w:r>
      <w:r w:rsidR="00D50453">
        <w:fldChar w:fldCharType="begin"/>
      </w:r>
      <w:r w:rsidR="00D50453">
        <w:instrText xml:space="preserve"> REF _Ref58413710 \r \h </w:instrText>
      </w:r>
      <w:r w:rsidR="00D50453">
        <w:fldChar w:fldCharType="separate"/>
      </w:r>
      <w:r w:rsidR="000B7243">
        <w:t>IX</w:t>
      </w:r>
      <w:r w:rsidR="00D50453">
        <w:fldChar w:fldCharType="end"/>
      </w:r>
      <w:r w:rsidR="00D50453">
        <w:t xml:space="preserve">, případně </w:t>
      </w:r>
      <w:r w:rsidR="00D50453">
        <w:fldChar w:fldCharType="begin"/>
      </w:r>
      <w:r w:rsidR="00D50453">
        <w:instrText xml:space="preserve"> REF _Ref95379978 \r \h </w:instrText>
      </w:r>
      <w:r w:rsidR="00D50453">
        <w:fldChar w:fldCharType="separate"/>
      </w:r>
      <w:r w:rsidR="000B7243">
        <w:t>X</w:t>
      </w:r>
      <w:r w:rsidR="00D50453">
        <w:fldChar w:fldCharType="end"/>
      </w:r>
      <w:r>
        <w:t xml:space="preserve">. </w:t>
      </w:r>
    </w:p>
    <w:p w14:paraId="794B9805" w14:textId="77777777" w:rsidR="00AB3104" w:rsidRPr="00166A95" w:rsidRDefault="00AB3104" w:rsidP="00782390">
      <w:pPr>
        <w:pStyle w:val="Nadpis1"/>
      </w:pPr>
      <w:r w:rsidRPr="00166A95">
        <w:t>Dodací lhůta</w:t>
      </w:r>
    </w:p>
    <w:p w14:paraId="6413E775" w14:textId="7265E1BD" w:rsidR="00AB3104" w:rsidRPr="00166A95" w:rsidRDefault="00AB3104" w:rsidP="005F7784">
      <w:pPr>
        <w:pStyle w:val="Nadpis2"/>
      </w:pPr>
      <w:bookmarkStart w:id="10" w:name="_Ref95228104"/>
      <w:r w:rsidRPr="00166A95">
        <w:t xml:space="preserve">Počátek a délka </w:t>
      </w:r>
      <w:r w:rsidR="00B06858">
        <w:t xml:space="preserve">předpokládané </w:t>
      </w:r>
      <w:r w:rsidRPr="00166A95">
        <w:t xml:space="preserve">dodací lhůty je upravena ve smlouvě. Dodací lhůta se považuje za dodrženou, připraví–li </w:t>
      </w:r>
      <w:r w:rsidR="005F7A21">
        <w:t>prodávající</w:t>
      </w:r>
      <w:r w:rsidRPr="00166A95">
        <w:t xml:space="preserve"> předmět koupě v této lhůtě v místě plnění </w:t>
      </w:r>
      <w:r w:rsidR="000506C7" w:rsidRPr="00166A95">
        <w:t xml:space="preserve">k převzetí </w:t>
      </w:r>
      <w:r w:rsidRPr="00166A95">
        <w:t>a zašle o tom písemné oznámení kupujícímu</w:t>
      </w:r>
      <w:r w:rsidR="005F7A21">
        <w:t xml:space="preserve"> podle čl. </w:t>
      </w:r>
      <w:r w:rsidR="005F7A21">
        <w:fldChar w:fldCharType="begin"/>
      </w:r>
      <w:r w:rsidR="005F7A21">
        <w:instrText xml:space="preserve"> REF _Ref58403415 \r \h </w:instrText>
      </w:r>
      <w:r w:rsidR="005F7A21">
        <w:fldChar w:fldCharType="separate"/>
      </w:r>
      <w:r w:rsidR="000B7243">
        <w:t>3.2</w:t>
      </w:r>
      <w:r w:rsidR="005F7A21">
        <w:fldChar w:fldCharType="end"/>
      </w:r>
      <w:r w:rsidRPr="00166A95">
        <w:t>.</w:t>
      </w:r>
      <w:r w:rsidR="005F7A21">
        <w:t xml:space="preserve"> </w:t>
      </w:r>
      <w:r w:rsidR="005F7A21" w:rsidRPr="005F7A21">
        <w:t>Případné důsledky prodlení nastávají pro prodávajícího vždy pouze ohledně toho dílčího plnění, které prodávající ne</w:t>
      </w:r>
      <w:r w:rsidR="005F7A21" w:rsidRPr="00166A95">
        <w:t>dodal</w:t>
      </w:r>
      <w:r w:rsidR="005F7A21">
        <w:t xml:space="preserve"> ve sjednaném termínu.</w:t>
      </w:r>
      <w:bookmarkEnd w:id="10"/>
    </w:p>
    <w:p w14:paraId="6AA36638" w14:textId="77777777" w:rsidR="00AB3104" w:rsidRPr="00166A95" w:rsidRDefault="00AB3104" w:rsidP="005F7784">
      <w:pPr>
        <w:pStyle w:val="Nadpis2"/>
      </w:pPr>
      <w:r w:rsidRPr="00166A95">
        <w:t xml:space="preserve">V případě, že kupující požaduje před dodáním předmětu koupě </w:t>
      </w:r>
      <w:r w:rsidR="000506C7" w:rsidRPr="00166A95">
        <w:t xml:space="preserve">uzavření </w:t>
      </w:r>
      <w:r w:rsidRPr="00166A95">
        <w:t>dodatků ke smlouvě, prodlužuje se dodací lhůta určená ve smlouvě</w:t>
      </w:r>
      <w:r w:rsidR="000506C7" w:rsidRPr="00166A95">
        <w:t xml:space="preserve"> způsobem v dodatku smluveným</w:t>
      </w:r>
      <w:r w:rsidRPr="00166A95">
        <w:t>.</w:t>
      </w:r>
    </w:p>
    <w:p w14:paraId="19954FB5" w14:textId="77777777" w:rsidR="00AB3104" w:rsidRPr="00166A95" w:rsidRDefault="00AB3104" w:rsidP="005F7784">
      <w:pPr>
        <w:pStyle w:val="Nadpis2"/>
      </w:pPr>
      <w:bookmarkStart w:id="11" w:name="_Ref57300209"/>
      <w:r w:rsidRPr="00166A95">
        <w:t xml:space="preserve">Překročí–li </w:t>
      </w:r>
      <w:r w:rsidR="008A42F5">
        <w:t>prodávající</w:t>
      </w:r>
      <w:r w:rsidRPr="00166A95">
        <w:t xml:space="preserve"> </w:t>
      </w:r>
      <w:r w:rsidR="00B06858">
        <w:t xml:space="preserve">předpokládanou </w:t>
      </w:r>
      <w:r w:rsidRPr="00166A95">
        <w:t xml:space="preserve">dodací lhůtu o více než </w:t>
      </w:r>
      <w:r w:rsidR="00BD4AA4">
        <w:t>8</w:t>
      </w:r>
      <w:r w:rsidR="00D3288A" w:rsidRPr="00166A95">
        <w:t xml:space="preserve"> týdn</w:t>
      </w:r>
      <w:r w:rsidR="00D3288A">
        <w:t>ů</w:t>
      </w:r>
      <w:r w:rsidR="00D3288A" w:rsidRPr="00166A95">
        <w:t xml:space="preserve"> </w:t>
      </w:r>
      <w:r w:rsidRPr="00166A95">
        <w:t xml:space="preserve">z důvodů výhradně na straně </w:t>
      </w:r>
      <w:r w:rsidR="00C4153C">
        <w:t>prodávajícího</w:t>
      </w:r>
      <w:r w:rsidRPr="00166A95">
        <w:t xml:space="preserve">, je kupující oprávněn žádat od </w:t>
      </w:r>
      <w:r w:rsidR="00EA4DE7">
        <w:t>prod</w:t>
      </w:r>
      <w:r w:rsidR="00FA40BE">
        <w:t>á</w:t>
      </w:r>
      <w:r w:rsidR="00EA4DE7">
        <w:t>vajícího</w:t>
      </w:r>
      <w:r w:rsidRPr="00166A95">
        <w:t xml:space="preserve"> zaplacení smluvní pokuty</w:t>
      </w:r>
      <w:r w:rsidR="008A42F5">
        <w:t xml:space="preserve"> </w:t>
      </w:r>
      <w:r w:rsidRPr="00166A95">
        <w:t xml:space="preserve">ve výši 0,05 % z kupní ceny </w:t>
      </w:r>
      <w:r w:rsidR="00B06858">
        <w:t xml:space="preserve">příslušného předmětu koupě </w:t>
      </w:r>
      <w:r w:rsidRPr="00166A95">
        <w:t xml:space="preserve">bez DPH </w:t>
      </w:r>
      <w:r w:rsidR="008A42F5">
        <w:t xml:space="preserve">(u kterého je prodávající v prodlení s dodáním) </w:t>
      </w:r>
      <w:r w:rsidRPr="00166A95">
        <w:t xml:space="preserve">za každý započatý den prodlení </w:t>
      </w:r>
      <w:r w:rsidR="008A42F5">
        <w:t>prodávajícího</w:t>
      </w:r>
      <w:r w:rsidRPr="00166A95">
        <w:t xml:space="preserve"> počínaje prvním dnem </w:t>
      </w:r>
      <w:r w:rsidR="00BD4AA4">
        <w:t>9</w:t>
      </w:r>
      <w:r w:rsidRPr="00166A95">
        <w:t xml:space="preserve">. týdne prodlení </w:t>
      </w:r>
      <w:r w:rsidR="007436E0">
        <w:t>prodávajícího</w:t>
      </w:r>
      <w:r w:rsidRPr="00166A95">
        <w:t xml:space="preserve"> s dodáním předmětu koupě, a to do okamžiku dodání </w:t>
      </w:r>
      <w:r w:rsidR="00B06858">
        <w:t xml:space="preserve">příslušného </w:t>
      </w:r>
      <w:r w:rsidRPr="00166A95">
        <w:t xml:space="preserve">předmětu koupě </w:t>
      </w:r>
      <w:r w:rsidR="007436E0">
        <w:t>prodávajícím</w:t>
      </w:r>
      <w:r w:rsidRPr="00166A95">
        <w:t xml:space="preserve"> kupujícímu</w:t>
      </w:r>
      <w:r w:rsidR="00B06858">
        <w:t xml:space="preserve"> (maximálně však v rozsahu pokuty za </w:t>
      </w:r>
      <w:r w:rsidR="00B06858" w:rsidRPr="00C37C86">
        <w:t>4</w:t>
      </w:r>
      <w:r w:rsidR="00B06858">
        <w:t xml:space="preserve"> týdny prodlení)</w:t>
      </w:r>
      <w:r w:rsidRPr="00166A95">
        <w:t xml:space="preserve">. Smluvní pokuta je </w:t>
      </w:r>
      <w:r w:rsidR="0072454A" w:rsidRPr="00166A95">
        <w:t xml:space="preserve">v tomto konkrétním případě </w:t>
      </w:r>
      <w:r w:rsidRPr="00166A95">
        <w:t xml:space="preserve">sjednána jako paušalizovaná náhrada škody vzniklé v souvislosti s porušením povinnosti </w:t>
      </w:r>
      <w:r w:rsidR="008A42F5">
        <w:t>prodávajícího</w:t>
      </w:r>
      <w:r w:rsidRPr="00166A95">
        <w:t xml:space="preserve"> dodat předmět koupě včas. Kupující </w:t>
      </w:r>
      <w:r w:rsidR="0072454A" w:rsidRPr="00166A95">
        <w:t xml:space="preserve">tak </w:t>
      </w:r>
      <w:r w:rsidRPr="00166A95">
        <w:t xml:space="preserve">nemá nárok na náhradu </w:t>
      </w:r>
      <w:r w:rsidR="00B06858">
        <w:t xml:space="preserve">majetkové ani nemajetkové </w:t>
      </w:r>
      <w:r w:rsidR="008B0A8A" w:rsidRPr="00166A95">
        <w:t xml:space="preserve">újmy </w:t>
      </w:r>
      <w:r w:rsidRPr="00166A95">
        <w:t>ve výši přesahující</w:t>
      </w:r>
      <w:r w:rsidR="00B06858">
        <w:t>m</w:t>
      </w:r>
      <w:r w:rsidRPr="00166A95">
        <w:t xml:space="preserve"> uhrazenou smluvní pokutu.</w:t>
      </w:r>
      <w:bookmarkEnd w:id="11"/>
      <w:r w:rsidRPr="00166A95">
        <w:t xml:space="preserve"> </w:t>
      </w:r>
    </w:p>
    <w:p w14:paraId="101F92AC" w14:textId="226C82AE" w:rsidR="00AB3104" w:rsidRPr="00166A95" w:rsidRDefault="00AB3104" w:rsidP="00120EBC">
      <w:pPr>
        <w:pStyle w:val="Nadpis2"/>
      </w:pPr>
      <w:r w:rsidRPr="00166A95">
        <w:t xml:space="preserve">V případě, že </w:t>
      </w:r>
      <w:r w:rsidR="008A42F5">
        <w:t>prodávající</w:t>
      </w:r>
      <w:r w:rsidRPr="00166A95">
        <w:t xml:space="preserve"> překročí </w:t>
      </w:r>
      <w:r w:rsidR="00B06858">
        <w:t xml:space="preserve">předpokládaný </w:t>
      </w:r>
      <w:r w:rsidRPr="00166A95">
        <w:t xml:space="preserve">termín dodání o více než </w:t>
      </w:r>
      <w:r w:rsidR="00BD4AA4">
        <w:t>10</w:t>
      </w:r>
      <w:r w:rsidR="00D3288A" w:rsidRPr="00166A95">
        <w:t xml:space="preserve"> týdn</w:t>
      </w:r>
      <w:r w:rsidR="00D3288A">
        <w:t>ů</w:t>
      </w:r>
      <w:r w:rsidRPr="00166A95">
        <w:t>, je kupující oprávněn od smlouvy odstoupit</w:t>
      </w:r>
      <w:r w:rsidR="00B06858">
        <w:t xml:space="preserve"> v rozsahu včas nedodaného </w:t>
      </w:r>
      <w:r w:rsidR="008A42F5">
        <w:t xml:space="preserve">dílčího </w:t>
      </w:r>
      <w:r w:rsidR="00B06858">
        <w:t>plnění</w:t>
      </w:r>
      <w:r w:rsidR="008A42F5">
        <w:t xml:space="preserve"> pokud p</w:t>
      </w:r>
      <w:r w:rsidRPr="00166A95">
        <w:t>řed odstoupením zasla</w:t>
      </w:r>
      <w:r w:rsidR="008A42F5">
        <w:t>l</w:t>
      </w:r>
      <w:r w:rsidRPr="00166A95">
        <w:t xml:space="preserve"> </w:t>
      </w:r>
      <w:r w:rsidR="007436E0">
        <w:t>prodávajícímu</w:t>
      </w:r>
      <w:r w:rsidRPr="00166A95">
        <w:t xml:space="preserve"> písemnou výzvu k plnění, ve které kupující stanoví </w:t>
      </w:r>
      <w:r w:rsidR="007436E0">
        <w:t>prodávajícímu</w:t>
      </w:r>
      <w:r w:rsidRPr="00166A95">
        <w:t xml:space="preserve"> dodatečnou přiměřenou lhůtu k</w:t>
      </w:r>
      <w:r w:rsidR="008A42F5">
        <w:t> </w:t>
      </w:r>
      <w:r w:rsidRPr="00166A95">
        <w:t>plnění</w:t>
      </w:r>
      <w:r w:rsidR="008A42F5">
        <w:t xml:space="preserve"> ne kratší než </w:t>
      </w:r>
      <w:r w:rsidRPr="00166A95">
        <w:t>2 týdny</w:t>
      </w:r>
      <w:r w:rsidR="008A42F5">
        <w:t xml:space="preserve"> a upozorní na záměr odstoupit od smlouvy po uplynutí této lhůty. Pro vyloučení pochybností nemá kupující právo odstoupit a odstoupení není účinné, pokud by k němu mělo dojít poté, co prodávající oznámí připravenost příslušného předmětu koupě k předání ve smyslu čl. </w:t>
      </w:r>
      <w:r w:rsidR="008A42F5">
        <w:fldChar w:fldCharType="begin"/>
      </w:r>
      <w:r w:rsidR="008A42F5">
        <w:instrText xml:space="preserve"> REF _Ref58403415 \r \h </w:instrText>
      </w:r>
      <w:r w:rsidR="008A42F5">
        <w:fldChar w:fldCharType="separate"/>
      </w:r>
      <w:r w:rsidR="000B7243">
        <w:t>3.2</w:t>
      </w:r>
      <w:r w:rsidR="008A42F5">
        <w:fldChar w:fldCharType="end"/>
      </w:r>
      <w:r w:rsidR="008A42F5">
        <w:t xml:space="preserve"> těchto podmínek</w:t>
      </w:r>
      <w:r w:rsidRPr="00166A95">
        <w:t>.</w:t>
      </w:r>
    </w:p>
    <w:p w14:paraId="264A81A4" w14:textId="5E62285A" w:rsidR="00AB3104" w:rsidRPr="00B03F98" w:rsidRDefault="00AB3104" w:rsidP="005F7784">
      <w:pPr>
        <w:pStyle w:val="Nadpis2"/>
      </w:pPr>
      <w:r w:rsidRPr="00B03F98">
        <w:t xml:space="preserve">Využil–li kupující svého práva odstoupit od smlouvy z důvodu nedodržení dodací lhůty </w:t>
      </w:r>
      <w:r w:rsidR="00C4153C">
        <w:t>prodávajícím</w:t>
      </w:r>
      <w:r w:rsidRPr="00B03F98">
        <w:t xml:space="preserve"> a nejsou–li dány okolnosti vylučující odpovědnost </w:t>
      </w:r>
      <w:r w:rsidR="00C4153C">
        <w:t>prodávajícího</w:t>
      </w:r>
      <w:r w:rsidR="00356503" w:rsidRPr="00B03F98">
        <w:t xml:space="preserve"> ve smyslu </w:t>
      </w:r>
      <w:r w:rsidR="00C4153C">
        <w:t>čl.</w:t>
      </w:r>
      <w:r w:rsidR="00356503" w:rsidRPr="00B03F98">
        <w:t xml:space="preserve"> </w:t>
      </w:r>
      <w:r w:rsidR="00EC4039">
        <w:fldChar w:fldCharType="begin" w:fldLock="1"/>
      </w:r>
      <w:r w:rsidR="00EC4039">
        <w:instrText xml:space="preserve"> REF _Ref57300252 \r \h </w:instrText>
      </w:r>
      <w:r w:rsidR="00EC4039">
        <w:fldChar w:fldCharType="separate"/>
      </w:r>
      <w:r w:rsidR="00913E40">
        <w:t>4.5</w:t>
      </w:r>
      <w:r w:rsidR="00EC4039">
        <w:fldChar w:fldCharType="end"/>
      </w:r>
      <w:r w:rsidR="00356503" w:rsidRPr="00B03F98">
        <w:t xml:space="preserve"> těchto podmínek</w:t>
      </w:r>
      <w:r w:rsidRPr="00B03F98">
        <w:t xml:space="preserve">, je kupující oprávněn požadovat vedle vrácení případné uhrazené kupní ceny </w:t>
      </w:r>
      <w:r w:rsidR="00EC4039">
        <w:t>za předmět koupě ve vztahu ke kterému je odstoupení uplatněno (</w:t>
      </w:r>
      <w:r w:rsidRPr="00B03F98">
        <w:t xml:space="preserve">nebo její </w:t>
      </w:r>
      <w:r w:rsidR="00EC4039">
        <w:t xml:space="preserve">uhrazené části pokud nebyla uhrazena zcela) </w:t>
      </w:r>
      <w:r w:rsidR="00C4153C">
        <w:t xml:space="preserve">a vedle smluvní pokuty podle čl. </w:t>
      </w:r>
      <w:r w:rsidR="00C4153C">
        <w:fldChar w:fldCharType="begin"/>
      </w:r>
      <w:r w:rsidR="00C4153C">
        <w:instrText xml:space="preserve"> REF _Ref57300209 \r \h </w:instrText>
      </w:r>
      <w:r w:rsidR="00C4153C">
        <w:fldChar w:fldCharType="separate"/>
      </w:r>
      <w:r w:rsidR="000B7243">
        <w:t>4.3</w:t>
      </w:r>
      <w:r w:rsidR="00C4153C">
        <w:fldChar w:fldCharType="end"/>
      </w:r>
      <w:r w:rsidR="00C4153C">
        <w:t xml:space="preserve"> </w:t>
      </w:r>
      <w:r w:rsidR="00E10F39">
        <w:t xml:space="preserve">pouze </w:t>
      </w:r>
      <w:r w:rsidR="00EC4039">
        <w:t xml:space="preserve">zákonné </w:t>
      </w:r>
      <w:r w:rsidRPr="00B03F98">
        <w:t>úroky</w:t>
      </w:r>
      <w:r w:rsidR="00EC4039">
        <w:t xml:space="preserve"> z</w:t>
      </w:r>
      <w:r w:rsidR="00E10F39">
        <w:t> </w:t>
      </w:r>
      <w:r w:rsidR="00EC4039">
        <w:t>prodlení</w:t>
      </w:r>
      <w:r w:rsidR="00E10F39">
        <w:t xml:space="preserve"> z částky vracené části kupní ceny</w:t>
      </w:r>
      <w:r w:rsidRPr="00B03F98">
        <w:t>.</w:t>
      </w:r>
    </w:p>
    <w:p w14:paraId="135C2A0D" w14:textId="77777777" w:rsidR="00AB3104" w:rsidRPr="00166A95" w:rsidRDefault="00AB3104" w:rsidP="00782390">
      <w:pPr>
        <w:pStyle w:val="Nadpis1"/>
      </w:pPr>
      <w:bookmarkStart w:id="12" w:name="_Ref57301657"/>
      <w:r w:rsidRPr="00166A95">
        <w:t>Přechod nebezpečí škody na předmětu koupě</w:t>
      </w:r>
      <w:bookmarkEnd w:id="12"/>
    </w:p>
    <w:p w14:paraId="51C5F469" w14:textId="7D7416F7" w:rsidR="00AB3104" w:rsidRPr="00166A95" w:rsidRDefault="00AB3104" w:rsidP="005F7784">
      <w:pPr>
        <w:pStyle w:val="Nadpis2"/>
      </w:pPr>
      <w:r w:rsidRPr="00166A95">
        <w:t>Nebezpečí škody na předmětu koupě nebo jeho ztráty přechází na kupujícího</w:t>
      </w:r>
      <w:r w:rsidR="00EC4039">
        <w:t xml:space="preserve"> </w:t>
      </w:r>
      <w:r w:rsidRPr="00166A95">
        <w:t xml:space="preserve">v okamžiku </w:t>
      </w:r>
      <w:r w:rsidR="0085551F">
        <w:t xml:space="preserve">dodání podle čl. </w:t>
      </w:r>
      <w:r w:rsidR="0085551F">
        <w:fldChar w:fldCharType="begin"/>
      </w:r>
      <w:r w:rsidR="0085551F">
        <w:instrText xml:space="preserve"> REF _Ref63764139 \r \h </w:instrText>
      </w:r>
      <w:r w:rsidR="0085551F">
        <w:fldChar w:fldCharType="separate"/>
      </w:r>
      <w:r w:rsidR="000B7243">
        <w:t>3.1</w:t>
      </w:r>
      <w:r w:rsidR="0085551F">
        <w:fldChar w:fldCharType="end"/>
      </w:r>
      <w:r w:rsidR="0085551F">
        <w:t>. Do doby fyzického předání se prodávající zavazuje zboží skladovat pro kupujícího</w:t>
      </w:r>
      <w:r w:rsidR="00746E52">
        <w:t xml:space="preserve"> a má tedy povinnosti skladovatele </w:t>
      </w:r>
      <w:r w:rsidR="00717985">
        <w:t xml:space="preserve">včetně povinnosti pojištění skladovaného zboží </w:t>
      </w:r>
      <w:r w:rsidR="00746E52">
        <w:t>s tím, že t</w:t>
      </w:r>
      <w:r w:rsidR="00717985">
        <w:t>y</w:t>
      </w:r>
      <w:r w:rsidR="00746E52">
        <w:t>to povinnost</w:t>
      </w:r>
      <w:r w:rsidR="00717985">
        <w:t>i</w:t>
      </w:r>
      <w:r w:rsidR="00746E52">
        <w:t xml:space="preserve"> se </w:t>
      </w:r>
      <w:r w:rsidR="00717985">
        <w:t xml:space="preserve">prodávající </w:t>
      </w:r>
      <w:r w:rsidR="00746E52">
        <w:t xml:space="preserve">zavazuje plnit na vlastní náklady do </w:t>
      </w:r>
      <w:r w:rsidR="00717985">
        <w:t xml:space="preserve">uplynutí lhůty podle čl. </w:t>
      </w:r>
      <w:r w:rsidR="00717985">
        <w:fldChar w:fldCharType="begin"/>
      </w:r>
      <w:r w:rsidR="00717985">
        <w:instrText xml:space="preserve"> REF _Ref58391825 \r \h </w:instrText>
      </w:r>
      <w:r w:rsidR="00717985">
        <w:fldChar w:fldCharType="separate"/>
      </w:r>
      <w:r w:rsidR="000B7243">
        <w:t>3.9</w:t>
      </w:r>
      <w:r w:rsidR="00717985">
        <w:fldChar w:fldCharType="end"/>
      </w:r>
      <w:r w:rsidR="00CD5CA9" w:rsidRPr="00166A95">
        <w:t>. Veškeré</w:t>
      </w:r>
      <w:r w:rsidRPr="00166A95">
        <w:t xml:space="preserve"> účelně vynaložené náklady, které </w:t>
      </w:r>
      <w:r w:rsidR="00C4153C">
        <w:t>prodávajícímu</w:t>
      </w:r>
      <w:r w:rsidRPr="00166A95">
        <w:t xml:space="preserve"> vzniknou nebo výdaje, které vynaloží v souvislosti s prodlením kupujícího </w:t>
      </w:r>
      <w:r w:rsidR="00747286" w:rsidRPr="00166A95">
        <w:t>s převzetím předmětu koupě</w:t>
      </w:r>
      <w:r w:rsidRPr="00166A95">
        <w:t xml:space="preserve"> </w:t>
      </w:r>
      <w:r w:rsidR="00C4153C">
        <w:t xml:space="preserve">nebo zajištěním jeho převzetí </w:t>
      </w:r>
      <w:r w:rsidRPr="00166A95">
        <w:t xml:space="preserve">(zejména náklady na dopravu, </w:t>
      </w:r>
      <w:r w:rsidR="00717985">
        <w:t xml:space="preserve">pojištění </w:t>
      </w:r>
      <w:r w:rsidRPr="00166A95">
        <w:t>střežení nebo skladování předmětu koupě), jdou k tíži kupujícího.</w:t>
      </w:r>
    </w:p>
    <w:p w14:paraId="323E491F" w14:textId="77777777" w:rsidR="00AB3104" w:rsidRPr="00590F1A" w:rsidRDefault="00AB3104" w:rsidP="005F7784">
      <w:pPr>
        <w:pStyle w:val="Nadpis2"/>
      </w:pPr>
      <w:r w:rsidRPr="00166A95">
        <w:t xml:space="preserve">Škoda na předmětu koupě nebo jeho ztráta, ke které by došlo </w:t>
      </w:r>
      <w:r w:rsidR="00EC4039">
        <w:t xml:space="preserve">či dojde </w:t>
      </w:r>
      <w:r w:rsidRPr="00166A95">
        <w:t xml:space="preserve">po přechodu nebezpečí škody na kupujícího, nemá vliv na povinnost kupujícího zaplatit </w:t>
      </w:r>
      <w:r w:rsidR="00EC4039">
        <w:t xml:space="preserve">plnou </w:t>
      </w:r>
      <w:r w:rsidRPr="00166A95">
        <w:t>kupní cenu</w:t>
      </w:r>
      <w:r w:rsidR="00EC4039">
        <w:t xml:space="preserve"> za příslušný předmět koupě</w:t>
      </w:r>
      <w:r w:rsidR="00C4153C">
        <w:t xml:space="preserve"> a další závazky podle smlouvy a těchto podmínek</w:t>
      </w:r>
      <w:r w:rsidRPr="00166A95">
        <w:t>.</w:t>
      </w:r>
    </w:p>
    <w:p w14:paraId="1A87F019" w14:textId="77777777" w:rsidR="00AB3104" w:rsidRPr="00166A95" w:rsidRDefault="00AB3104" w:rsidP="00782390">
      <w:pPr>
        <w:pStyle w:val="Nadpis1"/>
      </w:pPr>
      <w:bookmarkStart w:id="13" w:name="_Ref58405238"/>
      <w:r w:rsidRPr="00166A95">
        <w:t>Cena a platební podmínky</w:t>
      </w:r>
      <w:bookmarkEnd w:id="13"/>
    </w:p>
    <w:p w14:paraId="6C12ADA5" w14:textId="77777777" w:rsidR="00AB3104" w:rsidRDefault="00EC4039" w:rsidP="00EC4039">
      <w:pPr>
        <w:pStyle w:val="Nadpis2"/>
      </w:pPr>
      <w:r w:rsidRPr="00EC4039">
        <w:t>Není-li uvedeno jinak</w:t>
      </w:r>
      <w:r>
        <w:t>,</w:t>
      </w:r>
      <w:r w:rsidRPr="00EC4039">
        <w:t xml:space="preserve"> jsou ceny zboží uvedeny bez DPH a bez případného cla (v případech, kdy se na prodej clo anebo DPH uplatní). DPH i případné clo tak bude vyčísleno v souladu s platnými předpisy na daňovém dokladu a účtováno spolu k</w:t>
      </w:r>
      <w:r>
        <w:t>e</w:t>
      </w:r>
      <w:r w:rsidRPr="00EC4039">
        <w:t xml:space="preserve"> sjednané </w:t>
      </w:r>
      <w:r>
        <w:t xml:space="preserve">kupní </w:t>
      </w:r>
      <w:r w:rsidRPr="00EC4039">
        <w:t>ceně.</w:t>
      </w:r>
    </w:p>
    <w:p w14:paraId="239C867C" w14:textId="670DA310" w:rsidR="00D3288A" w:rsidRPr="00D3288A" w:rsidRDefault="00D3288A" w:rsidP="00D3288A">
      <w:pPr>
        <w:pStyle w:val="Nadpis2"/>
      </w:pPr>
      <w:r w:rsidRPr="009B4619">
        <w:t xml:space="preserve">V případě, že předpokládaná dodací lhůta ve smyslu čl. </w:t>
      </w:r>
      <w:r>
        <w:fldChar w:fldCharType="begin"/>
      </w:r>
      <w:r>
        <w:instrText xml:space="preserve"> REF _Ref95228104 \r \h </w:instrText>
      </w:r>
      <w:r>
        <w:fldChar w:fldCharType="separate"/>
      </w:r>
      <w:r w:rsidR="000B7243">
        <w:t>4.1</w:t>
      </w:r>
      <w:r>
        <w:fldChar w:fldCharType="end"/>
      </w:r>
      <w:r>
        <w:t xml:space="preserve"> </w:t>
      </w:r>
      <w:r w:rsidRPr="009B4619">
        <w:t>je delší než 6 měsíců, prodávající si vyhrazuje právo upravit přiměřeně kupní cenu uvedenou v</w:t>
      </w:r>
      <w:r>
        <w:t>e</w:t>
      </w:r>
      <w:r w:rsidRPr="009B4619">
        <w:t xml:space="preserve"> </w:t>
      </w:r>
      <w:r>
        <w:t>s</w:t>
      </w:r>
      <w:r w:rsidRPr="009B4619">
        <w:t xml:space="preserve">mlouvě, a to v rozsahu nezbytném ke kompenzaci vlivu inflace za dobu od podpisu </w:t>
      </w:r>
      <w:r>
        <w:t>s</w:t>
      </w:r>
      <w:r w:rsidRPr="009B4619">
        <w:t xml:space="preserve">mlouvy do konce předpokládané dodací lhůty, změny cenové úrovně materiálů, dílů a dalších vstupů výroby za uvedenou dobu. Prodávající může využít svého práva podle předchozí věty oznámením zaslaným kupujícímu nejpozději 3 měsíce před koncem předpokládané dodací lhůty podle čl. </w:t>
      </w:r>
      <w:r>
        <w:fldChar w:fldCharType="begin"/>
      </w:r>
      <w:r>
        <w:instrText xml:space="preserve"> REF _Ref95228104 \r \h </w:instrText>
      </w:r>
      <w:r>
        <w:fldChar w:fldCharType="separate"/>
      </w:r>
      <w:r w:rsidR="000B7243">
        <w:t>4.1</w:t>
      </w:r>
      <w:r>
        <w:fldChar w:fldCharType="end"/>
      </w:r>
      <w:r w:rsidRPr="009B4619">
        <w:t xml:space="preserve">. Pokud kupující neakceptuje zvýšení kupní ceny oznámené podle předchozí věty, má kupující právo odstoupit od koupě podle </w:t>
      </w:r>
      <w:r w:rsidR="00C3753C">
        <w:t>s</w:t>
      </w:r>
      <w:r w:rsidRPr="009B4619">
        <w:t xml:space="preserve">mlouvy písemným oznámením o odstoupení zaslaným prodávajícímu nejpozději do </w:t>
      </w:r>
      <w:r>
        <w:t>2 týdnů</w:t>
      </w:r>
      <w:r w:rsidRPr="009B4619">
        <w:t xml:space="preserve"> od doručení oznámení prodávajícího o úpravě kupní ceny; V takovém </w:t>
      </w:r>
      <w:r w:rsidR="004A5BA8">
        <w:t xml:space="preserve">případě </w:t>
      </w:r>
      <w:r w:rsidRPr="009B4619">
        <w:t xml:space="preserve">se </w:t>
      </w:r>
      <w:r w:rsidR="00C3753C">
        <w:t>s</w:t>
      </w:r>
      <w:r w:rsidRPr="009B4619">
        <w:t xml:space="preserve">mlouva ruší a kupujícímu budou vráceny kupujícím uhrazené a nevyužité zálohy anebo splátky kupní ceny. Neodstoupí-li kupující od </w:t>
      </w:r>
      <w:r w:rsidR="00C3753C">
        <w:t>s</w:t>
      </w:r>
      <w:r w:rsidRPr="009B4619">
        <w:t xml:space="preserve">mlouvy v uvedené lhůtě, platí, že upravenou kupní cenu plně akceptuje a zavazuje se ji uhradit v souladu s kupní </w:t>
      </w:r>
      <w:r>
        <w:t>s</w:t>
      </w:r>
      <w:r w:rsidRPr="009B4619">
        <w:t>mlouvou</w:t>
      </w:r>
      <w:r>
        <w:t xml:space="preserve"> a těmito podmínkami</w:t>
      </w:r>
      <w:r w:rsidRPr="009B4619">
        <w:t>.</w:t>
      </w:r>
    </w:p>
    <w:p w14:paraId="46DFFA1E" w14:textId="77777777" w:rsidR="00505BFE" w:rsidRDefault="00505BFE" w:rsidP="0007758E">
      <w:pPr>
        <w:pStyle w:val="Nadpis2"/>
      </w:pPr>
      <w:r w:rsidRPr="00505BFE">
        <w:t xml:space="preserve">V případě, že </w:t>
      </w:r>
      <w:r w:rsidR="00717985">
        <w:t>zboží</w:t>
      </w:r>
      <w:r w:rsidRPr="00505BFE">
        <w:t xml:space="preserve"> má být v souvislosti s jeho dodáním přepraveno mimo území ČR a kupující požaduje, aby prodávající uplatnil osvobození od DPH v souladu s ustanovením §64 </w:t>
      </w:r>
      <w:bookmarkStart w:id="14" w:name="_Hlk63764963"/>
      <w:r w:rsidRPr="00505BFE">
        <w:t xml:space="preserve">zákona </w:t>
      </w:r>
      <w:r w:rsidR="00746E52">
        <w:t xml:space="preserve">o DPH (zákona </w:t>
      </w:r>
      <w:r w:rsidRPr="00505BFE">
        <w:t>č. 235/2004 Sb.</w:t>
      </w:r>
      <w:bookmarkEnd w:id="14"/>
      <w:r w:rsidR="00746E52">
        <w:t>, nebo předpisů jej nahrazujících)</w:t>
      </w:r>
      <w:r w:rsidRPr="00505BFE">
        <w:t>, zavazuje se kupující splnit veškeré podmínky a dodat prodávajícímu veškeré doklady potřebné pro uplatnění osvobození od DPH v souladu s ustanovením §64 zákona č. 235/2004 Sb. a v souladu s Prováděcím nařízením Rady (EU) č. 282/2011</w:t>
      </w:r>
      <w:r>
        <w:t xml:space="preserve"> – to vše bez zbytečného odkladu po vznesení požadavku na osvobození od DPH, nejdéle však vždy do 14. dne měsíce následujícího po konci </w:t>
      </w:r>
      <w:r w:rsidR="00746E52">
        <w:t xml:space="preserve">kalendářního </w:t>
      </w:r>
      <w:r>
        <w:t>měsíce, ve kterém proběhne plnění</w:t>
      </w:r>
      <w:r w:rsidR="00746E52">
        <w:t>/dodání</w:t>
      </w:r>
      <w:r w:rsidRPr="00505BFE">
        <w:t>.  Pokud kupující tuto povinnost nesplní</w:t>
      </w:r>
      <w:r>
        <w:t xml:space="preserve"> včas a řádně</w:t>
      </w:r>
      <w:r w:rsidR="00746E52">
        <w:t xml:space="preserve"> je prodávající oprávněn vyúčtovat kupní cenu včetně DPH a kupující je povinen takto vyúčtovanou cenu včetně DPH zaplatit</w:t>
      </w:r>
      <w:r w:rsidRPr="00505BFE">
        <w:t xml:space="preserve">. </w:t>
      </w:r>
      <w:r w:rsidR="00746E52">
        <w:t xml:space="preserve">Doúčtování kupní ceny včetně DPH </w:t>
      </w:r>
      <w:r w:rsidRPr="00505BFE">
        <w:t xml:space="preserve">nevylučuje nárok </w:t>
      </w:r>
      <w:r w:rsidRPr="00505BFE">
        <w:lastRenderedPageBreak/>
        <w:t>prodávajícího na náhradu jakékoli škody</w:t>
      </w:r>
      <w:r w:rsidR="00746E52">
        <w:t xml:space="preserve"> či újmy</w:t>
      </w:r>
      <w:r w:rsidRPr="00505BFE">
        <w:t>, která mu vznikne v souvislosti s</w:t>
      </w:r>
      <w:r w:rsidR="00746E52">
        <w:t xml:space="preserve"> případným </w:t>
      </w:r>
      <w:r w:rsidRPr="00505BFE">
        <w:t xml:space="preserve">pozdním odvedením a vykázáním DPH. </w:t>
      </w:r>
    </w:p>
    <w:p w14:paraId="198B3E26" w14:textId="77777777" w:rsidR="008738E6" w:rsidRDefault="008738E6" w:rsidP="008738E6">
      <w:pPr>
        <w:pStyle w:val="Nadpis2"/>
      </w:pPr>
      <w:r>
        <w:t xml:space="preserve">Pokud je ve smlouvě </w:t>
      </w:r>
      <w:r w:rsidR="00C4153C">
        <w:t xml:space="preserve">cena určitého předmětu koupě </w:t>
      </w:r>
      <w:r>
        <w:t>určena v měně EUR, bude d</w:t>
      </w:r>
      <w:r w:rsidRPr="008738E6">
        <w:t>aňový doklad za zboží</w:t>
      </w:r>
      <w:r w:rsidR="00944CD8">
        <w:t xml:space="preserve"> vystavený prodávajícím</w:t>
      </w:r>
      <w:r w:rsidRPr="008738E6">
        <w:t xml:space="preserve"> obsahovat kupní cenu vyčíslenou v měně EUR a </w:t>
      </w:r>
      <w:r w:rsidR="00C4153C">
        <w:t xml:space="preserve">zároveň </w:t>
      </w:r>
      <w:r w:rsidRPr="008738E6">
        <w:t xml:space="preserve">v měně CZK, která bude přepočtena dle </w:t>
      </w:r>
      <w:r w:rsidR="00C4153C">
        <w:t xml:space="preserve">devizového </w:t>
      </w:r>
      <w:r w:rsidR="008156D4" w:rsidRPr="008738E6">
        <w:t>kur</w:t>
      </w:r>
      <w:r w:rsidR="008156D4">
        <w:t>z</w:t>
      </w:r>
      <w:r w:rsidR="008156D4" w:rsidRPr="008738E6">
        <w:t xml:space="preserve">u </w:t>
      </w:r>
      <w:r w:rsidRPr="008738E6">
        <w:t>CZK/EUR</w:t>
      </w:r>
      <w:r w:rsidR="00C4153C">
        <w:t xml:space="preserve"> </w:t>
      </w:r>
      <w:r w:rsidR="008156D4" w:rsidRPr="00F574DB">
        <w:t xml:space="preserve">České národní banky, </w:t>
      </w:r>
      <w:r w:rsidR="00C4153C">
        <w:t>vyhlášeného</w:t>
      </w:r>
      <w:r w:rsidRPr="008738E6">
        <w:t xml:space="preserve"> v předchozí pracovní den před datem zdanitelného plnění uvedeného na daňovém dokladu.</w:t>
      </w:r>
      <w:r w:rsidR="00944CD8">
        <w:t xml:space="preserve"> Kupující je v takovém případě oprávněn zvolit úhradu ve kterékoliv z měn uvedených na daňovém dokladu</w:t>
      </w:r>
      <w:r w:rsidR="008156D4">
        <w:t xml:space="preserve">, </w:t>
      </w:r>
      <w:r w:rsidR="008156D4" w:rsidRPr="00F574DB">
        <w:t>vždy však pouze na takový bankovní účet prodávajícího, který je v této měně veden. Kupující není oprávněn provádět úhradu v cizí měně na bankovní účet prodávajícího, který je veden v měně CZK.</w:t>
      </w:r>
      <w:r w:rsidR="00944CD8">
        <w:t>.</w:t>
      </w:r>
    </w:p>
    <w:p w14:paraId="0DDBE4D7" w14:textId="77777777" w:rsidR="009C08A8" w:rsidRPr="009C08A8" w:rsidRDefault="009C08A8" w:rsidP="009C08A8">
      <w:pPr>
        <w:pStyle w:val="Nadpis2"/>
      </w:pPr>
      <w:r>
        <w:t>Prodávající je oprávněn fakturovat podle vlastního uvážení zboží podle smlouvy na jedné či více fakturách.</w:t>
      </w:r>
    </w:p>
    <w:p w14:paraId="47E6C5F3" w14:textId="77777777" w:rsidR="00693DA0" w:rsidRPr="00693DA0" w:rsidRDefault="00693DA0" w:rsidP="00693DA0">
      <w:pPr>
        <w:pStyle w:val="Nadpis2"/>
      </w:pPr>
      <w:r w:rsidRPr="00252E96">
        <w:t xml:space="preserve">Kupující provede </w:t>
      </w:r>
      <w:r>
        <w:t xml:space="preserve">úhradu či </w:t>
      </w:r>
      <w:r w:rsidRPr="00252E96">
        <w:t xml:space="preserve">doplatek kupní ceny před </w:t>
      </w:r>
      <w:r>
        <w:t xml:space="preserve">předáním předmětu koupě, </w:t>
      </w:r>
      <w:r w:rsidRPr="00252E96">
        <w:t xml:space="preserve">a to tak, aby doplatek </w:t>
      </w:r>
      <w:r>
        <w:t>kupní ceny předávaného předmětu koupě byl</w:t>
      </w:r>
      <w:r w:rsidRPr="00252E96">
        <w:t xml:space="preserve"> připsán na bankovní účet </w:t>
      </w:r>
      <w:r w:rsidR="00C4153C">
        <w:t>prodávajícího</w:t>
      </w:r>
      <w:r>
        <w:t xml:space="preserve"> </w:t>
      </w:r>
      <w:r w:rsidRPr="00252E96">
        <w:t xml:space="preserve">nejpozději jeden pracovní den před dnem </w:t>
      </w:r>
      <w:r w:rsidR="00C4153C">
        <w:t>oznámeným</w:t>
      </w:r>
      <w:r w:rsidRPr="00252E96">
        <w:t xml:space="preserve"> jako </w:t>
      </w:r>
      <w:r>
        <w:t xml:space="preserve">první možný </w:t>
      </w:r>
      <w:r w:rsidRPr="00252E96">
        <w:t xml:space="preserve">termín </w:t>
      </w:r>
      <w:r>
        <w:t xml:space="preserve">předání podle odstavce </w:t>
      </w:r>
      <w:r>
        <w:fldChar w:fldCharType="begin" w:fldLock="1"/>
      </w:r>
      <w:r>
        <w:instrText xml:space="preserve"> REF _Ref57366900 \r \h  \* MERGEFORMAT </w:instrText>
      </w:r>
      <w:r>
        <w:fldChar w:fldCharType="separate"/>
      </w:r>
      <w:r w:rsidR="00913E40">
        <w:t>3.2</w:t>
      </w:r>
      <w:r>
        <w:fldChar w:fldCharType="end"/>
      </w:r>
      <w:r>
        <w:t>.</w:t>
      </w:r>
    </w:p>
    <w:p w14:paraId="7B44DDCE" w14:textId="77777777" w:rsidR="00AB3104" w:rsidRDefault="00AB3104" w:rsidP="005F7784">
      <w:pPr>
        <w:pStyle w:val="Nadpis2"/>
      </w:pPr>
      <w:r w:rsidRPr="00166A95">
        <w:t xml:space="preserve">Dnem úhrady je den, kdy byla platba kupujícího připsána na bankovní účet </w:t>
      </w:r>
      <w:r w:rsidR="00A268D8">
        <w:t>prodávajícího</w:t>
      </w:r>
      <w:r w:rsidRPr="00166A95">
        <w:t xml:space="preserve"> uvedený ve smlouvě. Platba v hotovosti bude akceptována pouze na základě předchozí dohody, přičemž v těchto případech je dnem úhrady den, kdy </w:t>
      </w:r>
      <w:r w:rsidR="00A268D8">
        <w:t>prodávající</w:t>
      </w:r>
      <w:r w:rsidRPr="00166A95">
        <w:t xml:space="preserve"> převzal platbu kupujícího v hotovosti.</w:t>
      </w:r>
      <w:r w:rsidR="008156D4">
        <w:t xml:space="preserve"> </w:t>
      </w:r>
      <w:r w:rsidR="008156D4" w:rsidRPr="00F574DB">
        <w:t>Platba v hotovosti je možná pouze do částky stanovené zákonem (zákon č. 254/2004 Sb., o omezení plateb v hotovosti).</w:t>
      </w:r>
    </w:p>
    <w:p w14:paraId="1BFE2292" w14:textId="77777777" w:rsidR="00042122" w:rsidRPr="00042122" w:rsidRDefault="00042122" w:rsidP="00042122">
      <w:pPr>
        <w:pStyle w:val="Nadpis2"/>
      </w:pPr>
      <w:r w:rsidRPr="00042122">
        <w:t xml:space="preserve">V případě, že kupující uhradí kupní cenu nebo její část na účet </w:t>
      </w:r>
      <w:r w:rsidR="00A268D8">
        <w:t>prodávajícího</w:t>
      </w:r>
      <w:r w:rsidRPr="00042122">
        <w:t xml:space="preserve"> veden</w:t>
      </w:r>
      <w:r w:rsidR="00693592">
        <w:t>ý</w:t>
      </w:r>
      <w:r w:rsidRPr="00042122">
        <w:t xml:space="preserve"> v jiné měně než kupujícím zaslaná úhrada, je </w:t>
      </w:r>
      <w:r w:rsidR="00A268D8">
        <w:t>prodávající</w:t>
      </w:r>
      <w:r w:rsidRPr="00042122">
        <w:t xml:space="preserve"> oprávněn na úhradu vyfakturované kupní ceny za zboží započíst pouze částku, která mu byla skutečně na účet bankou připsána</w:t>
      </w:r>
    </w:p>
    <w:p w14:paraId="7F8102E4" w14:textId="77777777" w:rsidR="00AB3104" w:rsidRPr="00166A95" w:rsidRDefault="00AB3104" w:rsidP="005F7784">
      <w:pPr>
        <w:pStyle w:val="Nadpis2"/>
      </w:pPr>
      <w:bookmarkStart w:id="15" w:name="_Ref66775450"/>
      <w:r w:rsidRPr="00166A95">
        <w:t xml:space="preserve">Jestliže po uzavření smlouvy </w:t>
      </w:r>
      <w:r w:rsidR="00FA1531">
        <w:t xml:space="preserve">dojde k prodlení s úhradou sjednané zálohy nebo </w:t>
      </w:r>
      <w:r w:rsidRPr="00166A95">
        <w:t xml:space="preserve">nastane </w:t>
      </w:r>
      <w:r w:rsidR="00FA1531">
        <w:t xml:space="preserve">jinak </w:t>
      </w:r>
      <w:r w:rsidRPr="00166A95">
        <w:t xml:space="preserve">oprávněná obava, že kupující včas a řádně nesplní svůj závazek týkající se zaplacení ceny předmětu koupě, může </w:t>
      </w:r>
      <w:r w:rsidR="00A268D8">
        <w:t>prodávající</w:t>
      </w:r>
      <w:r w:rsidR="00A268D8" w:rsidRPr="00042122">
        <w:t xml:space="preserve"> </w:t>
      </w:r>
      <w:r w:rsidRPr="00166A95">
        <w:t xml:space="preserve">odepřít plnění do doby, kdy </w:t>
      </w:r>
      <w:r w:rsidR="00A268D8">
        <w:t>mu</w:t>
      </w:r>
      <w:r w:rsidRPr="00166A95">
        <w:t xml:space="preserve"> kupující poskytne takové zajištění zaplacení kupní ceny, jaké bude </w:t>
      </w:r>
      <w:r w:rsidR="00A268D8">
        <w:t>prodávající</w:t>
      </w:r>
      <w:r w:rsidR="00A268D8" w:rsidRPr="00042122">
        <w:t xml:space="preserve"> </w:t>
      </w:r>
      <w:r w:rsidRPr="00166A95">
        <w:t>považovat za přiměřené</w:t>
      </w:r>
      <w:r w:rsidR="00A268D8">
        <w:t xml:space="preserve"> – po </w:t>
      </w:r>
      <w:r w:rsidR="00FA1531">
        <w:t xml:space="preserve">takovou </w:t>
      </w:r>
      <w:r w:rsidR="00A268D8">
        <w:t xml:space="preserve">dobu </w:t>
      </w:r>
      <w:r w:rsidR="00FA1531">
        <w:t xml:space="preserve">prodlení s úhradou zálohy nebo po dobu kdy prodávající oznámil důvody opravňující jeho obavy o zaplacení předmětu koupě </w:t>
      </w:r>
      <w:r w:rsidR="00A268D8">
        <w:t>není prodávající v</w:t>
      </w:r>
      <w:r w:rsidR="00FA1531">
        <w:t> </w:t>
      </w:r>
      <w:r w:rsidR="00A268D8">
        <w:t>prodlení</w:t>
      </w:r>
      <w:r w:rsidR="00FA1531">
        <w:t xml:space="preserve"> a o tuto dobu se prodlužuje sjednaná předpokládaná dodací lhůta podle smlouvy</w:t>
      </w:r>
      <w:r w:rsidRPr="00166A95">
        <w:t xml:space="preserve">. Nebude-li toto zajištění poskytnuto nebo neshledá-li jej </w:t>
      </w:r>
      <w:r w:rsidR="00A268D8">
        <w:t>prodávající</w:t>
      </w:r>
      <w:r w:rsidR="00A268D8" w:rsidRPr="00042122">
        <w:t xml:space="preserve"> </w:t>
      </w:r>
      <w:r w:rsidRPr="00166A95">
        <w:t xml:space="preserve">dostatečným, bude </w:t>
      </w:r>
      <w:r w:rsidR="00A268D8">
        <w:t>prodávající</w:t>
      </w:r>
      <w:r w:rsidR="00A268D8" w:rsidRPr="00042122">
        <w:t xml:space="preserve"> </w:t>
      </w:r>
      <w:r w:rsidRPr="00166A95">
        <w:t>oprávněn od smlouvy odstoupit</w:t>
      </w:r>
      <w:r w:rsidR="00A268D8">
        <w:t xml:space="preserve"> v</w:t>
      </w:r>
      <w:r w:rsidR="008156D4">
        <w:t> </w:t>
      </w:r>
      <w:r w:rsidR="00A268D8">
        <w:t>rozsahu</w:t>
      </w:r>
      <w:r w:rsidR="008156D4">
        <w:t>,</w:t>
      </w:r>
      <w:r w:rsidR="00A268D8">
        <w:t xml:space="preserve"> v jakém kupující zatím neuhradil anebo nepřevzal zboží</w:t>
      </w:r>
      <w:r w:rsidRPr="00166A95">
        <w:t>.</w:t>
      </w:r>
      <w:bookmarkEnd w:id="15"/>
    </w:p>
    <w:p w14:paraId="1358EC74" w14:textId="77777777" w:rsidR="00A268D8" w:rsidRDefault="00AB3104" w:rsidP="005F7784">
      <w:pPr>
        <w:pStyle w:val="Nadpis2"/>
      </w:pPr>
      <w:bookmarkStart w:id="16" w:name="_Ref66775535"/>
      <w:bookmarkStart w:id="17" w:name="_Ref57301053"/>
      <w:r w:rsidRPr="00166A95">
        <w:t xml:space="preserve">Je-li kupující v prodlení se zaplacením kupní ceny </w:t>
      </w:r>
      <w:r w:rsidR="00693DA0">
        <w:t xml:space="preserve">či jejího doplatku (části) </w:t>
      </w:r>
      <w:r w:rsidR="005C385E" w:rsidRPr="00166A95">
        <w:t>n</w:t>
      </w:r>
      <w:r w:rsidRPr="00166A95">
        <w:t xml:space="preserve">a základě faktury vystavené </w:t>
      </w:r>
      <w:r w:rsidR="00A268D8">
        <w:t>prodávajícím</w:t>
      </w:r>
      <w:r w:rsidR="00A268D8" w:rsidRPr="00042122">
        <w:t xml:space="preserve"> </w:t>
      </w:r>
      <w:r w:rsidRPr="00166A95">
        <w:t>nebo je v prodlení s jakoukoliv jinou platbou, kterou má podle smlouvy</w:t>
      </w:r>
      <w:r w:rsidR="00A268D8">
        <w:t xml:space="preserve"> a těchto podmínek</w:t>
      </w:r>
      <w:r w:rsidRPr="00166A95">
        <w:t xml:space="preserve"> zaplatit</w:t>
      </w:r>
      <w:r w:rsidR="00FA1531">
        <w:t xml:space="preserve"> (např. platba zálohy)</w:t>
      </w:r>
      <w:r w:rsidRPr="00166A95">
        <w:t xml:space="preserve">, je povinen </w:t>
      </w:r>
      <w:r w:rsidR="008156D4">
        <w:t xml:space="preserve">prodávajícímu </w:t>
      </w:r>
      <w:r w:rsidRPr="00166A95">
        <w:t>platit úrok z prodlení ve výši 0,05 % denně z</w:t>
      </w:r>
      <w:r w:rsidR="00A268D8">
        <w:t xml:space="preserve"> takové </w:t>
      </w:r>
      <w:r w:rsidRPr="00166A95">
        <w:t>dlužné částky až do zaplacení.</w:t>
      </w:r>
      <w:bookmarkEnd w:id="16"/>
      <w:r w:rsidRPr="00166A95">
        <w:t xml:space="preserve"> </w:t>
      </w:r>
    </w:p>
    <w:p w14:paraId="5573C8EC" w14:textId="77777777" w:rsidR="00AB3104" w:rsidRPr="00166A95" w:rsidRDefault="00AB3104" w:rsidP="005F7784">
      <w:pPr>
        <w:pStyle w:val="Nadpis2"/>
      </w:pPr>
      <w:r w:rsidRPr="00166A95">
        <w:t>Pokud bylo sjednáno placení kupní ceny ve splátkách, je v případě prodlení kupujícího s uhrazením kterékoliv splátky splatná i zbývající část kupní ceny resp. jsou veškeré splátky okamžitě splatné.</w:t>
      </w:r>
      <w:r w:rsidR="005C385E" w:rsidRPr="00166A95">
        <w:t xml:space="preserve"> Vylučuje se použití § 1971 </w:t>
      </w:r>
      <w:r w:rsidR="005F5347">
        <w:t>občanského zákoníku</w:t>
      </w:r>
      <w:r w:rsidR="005C385E" w:rsidRPr="00166A95">
        <w:t>.</w:t>
      </w:r>
      <w:bookmarkEnd w:id="17"/>
    </w:p>
    <w:p w14:paraId="55EFFB12" w14:textId="50BB954A" w:rsidR="00AB3104" w:rsidRPr="00166A95" w:rsidRDefault="00AB3104" w:rsidP="005F7784">
      <w:pPr>
        <w:pStyle w:val="Nadpis2"/>
      </w:pPr>
      <w:r w:rsidRPr="00166A95">
        <w:t xml:space="preserve">Trvá-li prodlení kupujícího s úhradou jakékoliv částky ve smyslu ustanovení článku </w:t>
      </w:r>
      <w:r w:rsidR="007853F0">
        <w:fldChar w:fldCharType="begin"/>
      </w:r>
      <w:r w:rsidR="007853F0">
        <w:instrText xml:space="preserve"> REF _Ref66775535 \r \h </w:instrText>
      </w:r>
      <w:r w:rsidR="007853F0">
        <w:fldChar w:fldCharType="separate"/>
      </w:r>
      <w:r w:rsidR="000B7243">
        <w:t>6.10</w:t>
      </w:r>
      <w:r w:rsidR="007853F0">
        <w:fldChar w:fldCharType="end"/>
      </w:r>
      <w:r w:rsidR="005F5347">
        <w:fldChar w:fldCharType="begin" w:fldLock="1"/>
      </w:r>
      <w:r w:rsidR="005F5347">
        <w:instrText xml:space="preserve"> REF _Ref57301053 \r \h </w:instrText>
      </w:r>
      <w:r w:rsidR="005F5347">
        <w:fldChar w:fldCharType="end"/>
      </w:r>
      <w:r w:rsidRPr="00166A95">
        <w:t xml:space="preserve"> déle než 4 týdny, je </w:t>
      </w:r>
      <w:r w:rsidR="00A268D8">
        <w:t>prodávající</w:t>
      </w:r>
      <w:r w:rsidR="00A268D8" w:rsidRPr="00042122">
        <w:t xml:space="preserve"> </w:t>
      </w:r>
      <w:r w:rsidRPr="00166A95">
        <w:t>oprávněn bez újmy na dalších právech od smlouvy odstoupit</w:t>
      </w:r>
      <w:r w:rsidR="00A268D8">
        <w:t xml:space="preserve"> v rozsahu v jakém kupující zatím neuhradil anebo nepřevzal zboží</w:t>
      </w:r>
      <w:r w:rsidRPr="00166A95">
        <w:t xml:space="preserve">. Jestliže </w:t>
      </w:r>
      <w:r w:rsidR="00A268D8">
        <w:t>prodávající</w:t>
      </w:r>
      <w:r w:rsidRPr="00166A95">
        <w:t xml:space="preserve"> tohoto práva využije a jestliže kupující již uskutečnil jakékoliv dílčí platby, je </w:t>
      </w:r>
      <w:r w:rsidR="00A268D8">
        <w:t>prodávající</w:t>
      </w:r>
      <w:r w:rsidR="00A268D8" w:rsidRPr="00166A95">
        <w:t xml:space="preserve"> </w:t>
      </w:r>
      <w:r w:rsidRPr="00166A95">
        <w:t>oprávněn ponechat si část těchto plateb, odpovídající vzniklému nároku na zaplacení smluvní pokuty</w:t>
      </w:r>
      <w:r w:rsidR="005F5347">
        <w:t xml:space="preserve"> anebo vzniklé škody</w:t>
      </w:r>
      <w:r w:rsidR="005C385E" w:rsidRPr="00166A95">
        <w:t xml:space="preserve"> (a tedy je vzájemně započítat)</w:t>
      </w:r>
      <w:r w:rsidRPr="00166A95">
        <w:t>.</w:t>
      </w:r>
    </w:p>
    <w:p w14:paraId="727FCC9C" w14:textId="77777777" w:rsidR="00252E96" w:rsidRPr="00252E96" w:rsidRDefault="00252E96" w:rsidP="00693DA0">
      <w:pPr>
        <w:pStyle w:val="Nadpis2"/>
      </w:pPr>
      <w:r>
        <w:t>Pokud byla podle smlouvy kupujícím složena záloha, pak</w:t>
      </w:r>
      <w:r w:rsidR="00693DA0">
        <w:t xml:space="preserve"> v</w:t>
      </w:r>
      <w:r w:rsidRPr="00252E96">
        <w:t xml:space="preserve">znikne-li </w:t>
      </w:r>
      <w:r w:rsidR="0064320B">
        <w:t xml:space="preserve">prodávajícímu kdykoliv </w:t>
      </w:r>
      <w:r w:rsidRPr="00252E96">
        <w:t>po dobu trvání smlouvy právo na smluvní pokutu</w:t>
      </w:r>
      <w:r>
        <w:t>, náhradu škody či újmy v</w:t>
      </w:r>
      <w:r w:rsidR="0064320B">
        <w:t> </w:t>
      </w:r>
      <w:r>
        <w:t>penězích</w:t>
      </w:r>
      <w:r w:rsidR="0064320B">
        <w:t xml:space="preserve"> či úroku z prodlení apod.</w:t>
      </w:r>
      <w:r w:rsidRPr="00252E96">
        <w:t xml:space="preserve">, je </w:t>
      </w:r>
      <w:r w:rsidR="0064320B">
        <w:t>prodávající</w:t>
      </w:r>
      <w:r>
        <w:t xml:space="preserve"> </w:t>
      </w:r>
      <w:r w:rsidRPr="00252E96">
        <w:t xml:space="preserve">oprávněn použít </w:t>
      </w:r>
      <w:r w:rsidR="00693DA0">
        <w:t xml:space="preserve">a započíst </w:t>
      </w:r>
      <w:r w:rsidRPr="00252E96">
        <w:t xml:space="preserve">k úhradě </w:t>
      </w:r>
      <w:r>
        <w:t xml:space="preserve">těchto pohledávek </w:t>
      </w:r>
      <w:r w:rsidR="00533C8B">
        <w:t xml:space="preserve">celou </w:t>
      </w:r>
      <w:r>
        <w:t>složenou částku zálohy</w:t>
      </w:r>
      <w:r w:rsidRPr="00252E96">
        <w:t>. V takovém případě je kupující povinen vyčerpanou část zálohy na kupní cenu prodávajícímu znovu doplatit</w:t>
      </w:r>
      <w:r w:rsidR="00693DA0">
        <w:t xml:space="preserve"> do sjednané výše</w:t>
      </w:r>
      <w:r w:rsidRPr="00252E96">
        <w:t xml:space="preserve">, a to do 10 kalendářních dnů ode dne, co mu </w:t>
      </w:r>
      <w:r w:rsidR="0064320B">
        <w:t>prodávající</w:t>
      </w:r>
      <w:r w:rsidRPr="00252E96">
        <w:t xml:space="preserve"> doručí zálohovou fakturu na úhradu </w:t>
      </w:r>
      <w:r w:rsidR="0064320B">
        <w:t xml:space="preserve">části </w:t>
      </w:r>
      <w:r w:rsidRPr="00252E96">
        <w:t>takto čerpané zálohy. Do doby, než je takto čerpaná záloha znovu doplacena, považuje se záloha (a tedy i kupní cena) za neuhrazenou</w:t>
      </w:r>
      <w:r w:rsidR="0064320B">
        <w:t xml:space="preserve"> a</w:t>
      </w:r>
      <w:r w:rsidRPr="00252E96">
        <w:t xml:space="preserve"> prodávající tak není zejména v prodlení s předáním zboží kupujícímu. </w:t>
      </w:r>
    </w:p>
    <w:p w14:paraId="2BD96C2B" w14:textId="77777777" w:rsidR="00AB3104" w:rsidRPr="00166A95" w:rsidRDefault="00AB3104" w:rsidP="00782390">
      <w:pPr>
        <w:pStyle w:val="Nadpis1"/>
      </w:pPr>
      <w:bookmarkStart w:id="18" w:name="_Ref57301395"/>
      <w:r w:rsidRPr="00166A95">
        <w:t>Přechod vlastnického práva na kupujícího a výhrada vlastnictví</w:t>
      </w:r>
      <w:bookmarkEnd w:id="18"/>
    </w:p>
    <w:p w14:paraId="4F176BE3" w14:textId="0B819ADB" w:rsidR="005F5347" w:rsidRDefault="00AB3104" w:rsidP="005F7784">
      <w:pPr>
        <w:pStyle w:val="Nadpis2"/>
      </w:pPr>
      <w:bookmarkStart w:id="19" w:name="_Ref57367562"/>
      <w:r w:rsidRPr="00166A95">
        <w:t xml:space="preserve">Předmět koupě zůstává ve vlastnictví </w:t>
      </w:r>
      <w:r w:rsidR="006815F3">
        <w:t>prodávajícího</w:t>
      </w:r>
      <w:r w:rsidR="006815F3" w:rsidRPr="00A1713D">
        <w:t xml:space="preserve"> </w:t>
      </w:r>
      <w:r w:rsidR="00C01D59" w:rsidRPr="00A1713D">
        <w:t>do úplného zaplacení kupní ceny kupujícím</w:t>
      </w:r>
      <w:r w:rsidRPr="00166A95">
        <w:t xml:space="preserve">. Předmět koupě bude kupujícímu předán až po úplné úhradě kupní ceny </w:t>
      </w:r>
      <w:r w:rsidR="005F5347">
        <w:t xml:space="preserve">předmětu koupě </w:t>
      </w:r>
      <w:r w:rsidRPr="00166A95">
        <w:t xml:space="preserve">podle smlouvy a po úplném splnění všech ostatních </w:t>
      </w:r>
      <w:r w:rsidR="001F4E2F" w:rsidRPr="00166A95">
        <w:t xml:space="preserve">povinností </w:t>
      </w:r>
      <w:r w:rsidRPr="00166A95">
        <w:t xml:space="preserve">kupujícího vyplývajících ze smlouvy, pokud nebude </w:t>
      </w:r>
      <w:r w:rsidR="006815F3">
        <w:t xml:space="preserve">výslovně </w:t>
      </w:r>
      <w:r w:rsidRPr="00166A95">
        <w:t>dohodnuto jinak.</w:t>
      </w:r>
      <w:bookmarkEnd w:id="19"/>
      <w:r w:rsidRPr="00166A95">
        <w:t xml:space="preserve"> </w:t>
      </w:r>
      <w:r w:rsidR="0085551F">
        <w:t xml:space="preserve">Pro vyloučení pochybností toto ujednání nemá žádný dopad na okamžik dodání (DUZP) ve smyslu čl. </w:t>
      </w:r>
      <w:r w:rsidR="0085551F">
        <w:fldChar w:fldCharType="begin"/>
      </w:r>
      <w:r w:rsidR="0085551F">
        <w:instrText xml:space="preserve"> REF _Ref63764139 \r \h </w:instrText>
      </w:r>
      <w:r w:rsidR="0085551F">
        <w:fldChar w:fldCharType="separate"/>
      </w:r>
      <w:r w:rsidR="000B7243">
        <w:t>3.1</w:t>
      </w:r>
      <w:r w:rsidR="0085551F">
        <w:fldChar w:fldCharType="end"/>
      </w:r>
      <w:r w:rsidR="0085551F">
        <w:t xml:space="preserve"> výše.</w:t>
      </w:r>
    </w:p>
    <w:p w14:paraId="5092BB21" w14:textId="77777777" w:rsidR="00AB3104" w:rsidRPr="00166A95" w:rsidRDefault="00AB3104" w:rsidP="005F7784">
      <w:pPr>
        <w:pStyle w:val="Nadpis2"/>
      </w:pPr>
      <w:bookmarkStart w:id="20" w:name="_Ref57301629"/>
      <w:r w:rsidRPr="00166A95">
        <w:t xml:space="preserve">V případě, že bude dohodnuto, že </w:t>
      </w:r>
      <w:r w:rsidR="006815F3">
        <w:t>prodávající</w:t>
      </w:r>
      <w:r w:rsidR="006815F3" w:rsidRPr="00166A95">
        <w:t xml:space="preserve"> </w:t>
      </w:r>
      <w:r w:rsidRPr="00166A95">
        <w:t xml:space="preserve">předá předmět koupě kupujícímu před úplným zaplacením kupní ceny, zůstává </w:t>
      </w:r>
      <w:r w:rsidR="006815F3">
        <w:t>prodávající</w:t>
      </w:r>
      <w:r w:rsidR="006815F3" w:rsidRPr="00166A95">
        <w:t xml:space="preserve"> </w:t>
      </w:r>
      <w:r w:rsidRPr="00166A95">
        <w:t xml:space="preserve">vlastníkem </w:t>
      </w:r>
      <w:r w:rsidR="006815F3">
        <w:t xml:space="preserve">takto předaného </w:t>
      </w:r>
      <w:r w:rsidRPr="00166A95">
        <w:t xml:space="preserve">předmětu koupě až do úplného zaplacení kupní ceny </w:t>
      </w:r>
      <w:r w:rsidR="006815F3">
        <w:t xml:space="preserve">takového </w:t>
      </w:r>
      <w:r w:rsidRPr="00166A95">
        <w:t xml:space="preserve">předmětu koupě kupujícím. </w:t>
      </w:r>
      <w:r w:rsidR="00FA04D7">
        <w:t>Do doby úplné úhrady kupní ceny</w:t>
      </w:r>
      <w:r w:rsidR="00C94278">
        <w:t>,</w:t>
      </w:r>
      <w:r w:rsidR="00FA04D7">
        <w:t xml:space="preserve"> a tedy do doby přechodu vlastnictví</w:t>
      </w:r>
      <w:r w:rsidR="006815F3">
        <w:t>:</w:t>
      </w:r>
      <w:r w:rsidR="00FA04D7">
        <w:t xml:space="preserve"> </w:t>
      </w:r>
      <w:r w:rsidR="00C01D59">
        <w:t xml:space="preserve">(i) není kupující oprávněn </w:t>
      </w:r>
      <w:r w:rsidR="00FA04D7">
        <w:t xml:space="preserve">zadržovat </w:t>
      </w:r>
      <w:r w:rsidR="006815F3">
        <w:t xml:space="preserve">a je povinen prodávajícímu bezodkladně vydat </w:t>
      </w:r>
      <w:r w:rsidR="00FA04D7">
        <w:t xml:space="preserve">doklady potřebné k nakládání </w:t>
      </w:r>
      <w:r w:rsidR="006815F3">
        <w:t xml:space="preserve">anebo k provozu </w:t>
      </w:r>
      <w:r w:rsidR="008156D4">
        <w:t>předmětu koupě</w:t>
      </w:r>
      <w:r w:rsidR="00F574DB">
        <w:t xml:space="preserve"> </w:t>
      </w:r>
      <w:r w:rsidR="006815F3">
        <w:t xml:space="preserve">(zejména </w:t>
      </w:r>
      <w:r w:rsidR="008156D4" w:rsidRPr="00F574DB">
        <w:t xml:space="preserve">osvědčení o registraci vozidla, část II. (dále jen „velký technický průkaz“) </w:t>
      </w:r>
      <w:r w:rsidR="006815F3">
        <w:t xml:space="preserve">v případě vozidel Renault Trucks), </w:t>
      </w:r>
      <w:r w:rsidR="00C01D59">
        <w:t xml:space="preserve">(ii) není kupující oprávněn </w:t>
      </w:r>
      <w:r w:rsidR="006815F3">
        <w:t xml:space="preserve">daný </w:t>
      </w:r>
      <w:r w:rsidR="00C01D59">
        <w:t xml:space="preserve">předmět koupě dále prodat, či jej jakkoliv zatížit právy třetích stran a (iii) je </w:t>
      </w:r>
      <w:r w:rsidR="006815F3">
        <w:t xml:space="preserve">kupující </w:t>
      </w:r>
      <w:r w:rsidR="00C01D59">
        <w:t xml:space="preserve">povinen o předmět koupě řádně pečovat </w:t>
      </w:r>
      <w:r w:rsidR="00FA3921">
        <w:t>a chránit jej před ztrátou a poškozením</w:t>
      </w:r>
      <w:r w:rsidR="006815F3">
        <w:t xml:space="preserve"> a informovat třetí strany o vlastnickém právu (výhradě vlastnictví prodávajícího)</w:t>
      </w:r>
      <w:r w:rsidRPr="00166A95">
        <w:t>.</w:t>
      </w:r>
      <w:bookmarkEnd w:id="20"/>
    </w:p>
    <w:p w14:paraId="2821CEC3" w14:textId="77777777" w:rsidR="00AB3104" w:rsidRDefault="00AB3104" w:rsidP="005F7784">
      <w:pPr>
        <w:pStyle w:val="Nadpis2"/>
      </w:pPr>
      <w:r w:rsidRPr="00166A95">
        <w:t xml:space="preserve">Výhrada vlastnictví podle </w:t>
      </w:r>
      <w:r w:rsidR="006815F3">
        <w:t>čl.</w:t>
      </w:r>
      <w:r w:rsidRPr="00166A95">
        <w:t xml:space="preserve"> </w:t>
      </w:r>
      <w:r w:rsidR="00FA04D7">
        <w:fldChar w:fldCharType="begin" w:fldLock="1"/>
      </w:r>
      <w:r w:rsidR="00FA04D7">
        <w:instrText xml:space="preserve"> REF _Ref57301629 \r \h </w:instrText>
      </w:r>
      <w:r w:rsidR="00FA04D7">
        <w:fldChar w:fldCharType="separate"/>
      </w:r>
      <w:r w:rsidR="00913E40">
        <w:t>7.2</w:t>
      </w:r>
      <w:r w:rsidR="00FA04D7">
        <w:fldChar w:fldCharType="end"/>
      </w:r>
      <w:r w:rsidR="00FA04D7">
        <w:t xml:space="preserve"> </w:t>
      </w:r>
      <w:r w:rsidRPr="00166A95">
        <w:t>nemá vliv na přechod nebezpečí škody na předmětu koupě nebo jeho ztráty podle čl</w:t>
      </w:r>
      <w:r w:rsidR="006815F3">
        <w:t>.</w:t>
      </w:r>
      <w:r w:rsidRPr="00166A95">
        <w:t xml:space="preserve"> </w:t>
      </w:r>
      <w:r w:rsidR="00FA04D7">
        <w:fldChar w:fldCharType="begin" w:fldLock="1"/>
      </w:r>
      <w:r w:rsidR="00FA04D7">
        <w:instrText xml:space="preserve"> REF _Ref57301657 \r \h </w:instrText>
      </w:r>
      <w:r w:rsidR="00FA04D7">
        <w:fldChar w:fldCharType="separate"/>
      </w:r>
      <w:r w:rsidR="00913E40">
        <w:t>V</w:t>
      </w:r>
      <w:r w:rsidR="00FA04D7">
        <w:fldChar w:fldCharType="end"/>
      </w:r>
      <w:r w:rsidRPr="00166A95">
        <w:t>.</w:t>
      </w:r>
    </w:p>
    <w:p w14:paraId="3405C64A" w14:textId="77777777" w:rsidR="00C60D6E" w:rsidRDefault="006815F3" w:rsidP="00C60D6E">
      <w:pPr>
        <w:pStyle w:val="Nadpis2"/>
      </w:pPr>
      <w:r>
        <w:t>Není-li dohodnuto mezi stranami jinak, prodávající</w:t>
      </w:r>
      <w:r w:rsidR="00C60D6E" w:rsidRPr="00C60D6E">
        <w:t xml:space="preserve"> předá </w:t>
      </w:r>
      <w:r w:rsidR="00C60D6E">
        <w:t xml:space="preserve">kupujícímu </w:t>
      </w:r>
      <w:r w:rsidR="00C60D6E" w:rsidRPr="00C60D6E">
        <w:t>veškeré doklady, dokumenty a jiné listiny nezbytné k provozu vozidl</w:t>
      </w:r>
      <w:r w:rsidR="00C60D6E">
        <w:t>a</w:t>
      </w:r>
      <w:r w:rsidR="00C60D6E" w:rsidRPr="00C60D6E">
        <w:t xml:space="preserve"> </w:t>
      </w:r>
      <w:r>
        <w:t xml:space="preserve">Renault Trucks </w:t>
      </w:r>
      <w:r w:rsidR="00C60D6E" w:rsidRPr="00C60D6E">
        <w:t>a k výkonu vlastnického práva kupujícím</w:t>
      </w:r>
      <w:r w:rsidR="00C60D6E">
        <w:t xml:space="preserve"> až po přechodu vlastnického práva podle </w:t>
      </w:r>
      <w:r>
        <w:t>čl.</w:t>
      </w:r>
      <w:r w:rsidR="00C60D6E">
        <w:t xml:space="preserve"> </w:t>
      </w:r>
      <w:r w:rsidR="00C60D6E">
        <w:fldChar w:fldCharType="begin" w:fldLock="1"/>
      </w:r>
      <w:r w:rsidR="00C60D6E">
        <w:instrText xml:space="preserve"> REF _Ref57367562 \r \h </w:instrText>
      </w:r>
      <w:r w:rsidR="00C60D6E">
        <w:fldChar w:fldCharType="separate"/>
      </w:r>
      <w:r w:rsidR="00913E40">
        <w:t>7.1</w:t>
      </w:r>
      <w:r w:rsidR="00C60D6E">
        <w:fldChar w:fldCharType="end"/>
      </w:r>
      <w:r w:rsidR="00C60D6E">
        <w:t>.</w:t>
      </w:r>
    </w:p>
    <w:p w14:paraId="5C94C83E" w14:textId="77777777" w:rsidR="00290BA2" w:rsidRDefault="00525B8D" w:rsidP="00DD7150">
      <w:pPr>
        <w:pStyle w:val="Nadpis2"/>
      </w:pPr>
      <w:bookmarkStart w:id="21" w:name="_Ref95377470"/>
      <w:r>
        <w:t>Bez předchozího písemného souhlasu prodávajícího není kupující oprávněn zboží pořízené podle smlouvy dále prodat či jinak převést vlastnické právo na třetí osoby po dobu nejméně 6 měsíců od data jeho převzetí podle těchto podmínek. Uvedené omezení neplatí pro</w:t>
      </w:r>
      <w:r w:rsidR="00290BA2">
        <w:t>:</w:t>
      </w:r>
      <w:bookmarkEnd w:id="21"/>
    </w:p>
    <w:p w14:paraId="52D2D7AD" w14:textId="5C6CE78C" w:rsidR="00290BA2" w:rsidRDefault="00525B8D" w:rsidP="00290BA2">
      <w:pPr>
        <w:pStyle w:val="Nadpis3"/>
      </w:pPr>
      <w:r>
        <w:t xml:space="preserve">případy převodu vlastnického práva </w:t>
      </w:r>
      <w:r w:rsidR="00290BA2">
        <w:t>k</w:t>
      </w:r>
      <w:r>
        <w:t> vozidlům a</w:t>
      </w:r>
      <w:r w:rsidR="00290BA2">
        <w:t>nebo</w:t>
      </w:r>
      <w:r>
        <w:t xml:space="preserve"> vlekům na poskytovatele financování vozidel</w:t>
      </w:r>
      <w:r w:rsidR="00290BA2">
        <w:t xml:space="preserve">, který zajistí profinancování vozidel či vleků </w:t>
      </w:r>
      <w:r>
        <w:t xml:space="preserve">ve prospěch kupujícího, </w:t>
      </w:r>
      <w:r w:rsidR="00290BA2">
        <w:t>pokud ten</w:t>
      </w:r>
      <w:r>
        <w:t xml:space="preserve"> zároveň zůstane nejméně po dobu uvedenou v tomto článku </w:t>
      </w:r>
      <w:r w:rsidR="00290BA2">
        <w:fldChar w:fldCharType="begin"/>
      </w:r>
      <w:r w:rsidR="00290BA2">
        <w:instrText xml:space="preserve"> REF _Ref95377470 \r \h </w:instrText>
      </w:r>
      <w:r w:rsidR="00290BA2">
        <w:fldChar w:fldCharType="separate"/>
      </w:r>
      <w:r w:rsidR="000B7243">
        <w:t>7.5</w:t>
      </w:r>
      <w:r w:rsidR="00290BA2">
        <w:fldChar w:fldCharType="end"/>
      </w:r>
      <w:r w:rsidR="00290BA2">
        <w:t xml:space="preserve"> </w:t>
      </w:r>
      <w:r>
        <w:t>jejich provozovatelem a faktickým uživatelem.</w:t>
      </w:r>
      <w:r w:rsidR="00290BA2">
        <w:t xml:space="preserve"> </w:t>
      </w:r>
    </w:p>
    <w:p w14:paraId="7DA8E9ED" w14:textId="513D366D" w:rsidR="00525B8D" w:rsidRDefault="00290BA2" w:rsidP="00290BA2">
      <w:pPr>
        <w:pStyle w:val="Nadpis3"/>
      </w:pPr>
      <w:r>
        <w:t xml:space="preserve">případy, kdy kupující je profesionálním výrobcem nástaveb vozidel anebo profesionálním poskytovatelem montáží nástaveb a (i) dané vozidlo anebo vlek byly podle smlouvy výslovně pořízeny za účelem provedení nástavby, (b) budou po montáži </w:t>
      </w:r>
      <w:r w:rsidR="00640DD7">
        <w:t xml:space="preserve">podstatné nástavby či přestavby prodány konečnému zákazníkovi, který byl mezi prodávajícím a kupujícím předem odsouhlasen a (iii) kupující zajistil, že konečný uživatel anebo vlastník přestavěného vozidla anebo vleku toto zboží neprodá  další straně před uplynutím doby uvedené v tomto článku </w:t>
      </w:r>
      <w:r w:rsidR="00640DD7">
        <w:fldChar w:fldCharType="begin"/>
      </w:r>
      <w:r w:rsidR="00640DD7">
        <w:instrText xml:space="preserve"> REF _Ref95377470 \r \h </w:instrText>
      </w:r>
      <w:r w:rsidR="00640DD7">
        <w:fldChar w:fldCharType="separate"/>
      </w:r>
      <w:r w:rsidR="000B7243">
        <w:t>7.5</w:t>
      </w:r>
      <w:r w:rsidR="00640DD7">
        <w:fldChar w:fldCharType="end"/>
      </w:r>
      <w:r w:rsidR="00640DD7">
        <w:t>.</w:t>
      </w:r>
    </w:p>
    <w:p w14:paraId="54232062" w14:textId="77777777" w:rsidR="00640DD7" w:rsidRPr="00640DD7" w:rsidRDefault="00640DD7" w:rsidP="009B4619">
      <w:pPr>
        <w:pStyle w:val="Nadpis2"/>
        <w:numPr>
          <w:ilvl w:val="0"/>
          <w:numId w:val="0"/>
        </w:numPr>
        <w:ind w:left="624"/>
      </w:pPr>
      <w:r>
        <w:t xml:space="preserve">V případě porušení závazků podle tohoto článku 7.5 je kupující povinen uhradit prodávajícímu smluvní pokutu ve výši 20% z kupní ceny zboží ve vztahu ke kterému byla povinnost porušena.  </w:t>
      </w:r>
    </w:p>
    <w:p w14:paraId="629E3008" w14:textId="77777777" w:rsidR="00AB3104" w:rsidRPr="00166A95" w:rsidRDefault="00AB3104" w:rsidP="00782390">
      <w:pPr>
        <w:pStyle w:val="Nadpis1"/>
      </w:pPr>
      <w:r w:rsidRPr="00166A95">
        <w:t>Odstoupení od smlouvy</w:t>
      </w:r>
      <w:r w:rsidR="00FD6404">
        <w:t xml:space="preserve"> a omezení odpovědnosti</w:t>
      </w:r>
    </w:p>
    <w:p w14:paraId="69A59A57" w14:textId="77777777" w:rsidR="009C08A8" w:rsidRDefault="007436E0" w:rsidP="005F7784">
      <w:pPr>
        <w:pStyle w:val="Nadpis2"/>
      </w:pPr>
      <w:r>
        <w:t>Prodávající</w:t>
      </w:r>
      <w:r w:rsidR="00AB3104" w:rsidRPr="00166A95">
        <w:t xml:space="preserve"> a kupující mohou </w:t>
      </w:r>
      <w:r w:rsidR="00704EFF">
        <w:t xml:space="preserve">krom zákonných důvodů </w:t>
      </w:r>
      <w:r w:rsidR="00AB3104" w:rsidRPr="00166A95">
        <w:t>odstoupit od smlouvy v případech uvedených v těchto podmínkách nebo sjednaných ve smlouvě.</w:t>
      </w:r>
      <w:r w:rsidR="00E27763">
        <w:t xml:space="preserve"> </w:t>
      </w:r>
    </w:p>
    <w:p w14:paraId="111EE9FA" w14:textId="77777777" w:rsidR="00AB3104" w:rsidRPr="00E27763" w:rsidRDefault="00E27763" w:rsidP="005F7784">
      <w:pPr>
        <w:pStyle w:val="Nadpis2"/>
      </w:pPr>
      <w:r>
        <w:t>Pokud není sjednáno jinak, je odstoupení možné vždy jen ve vztahu k předmětu koupě nebo ke zboží</w:t>
      </w:r>
      <w:r w:rsidR="009C08A8">
        <w:t xml:space="preserve"> (položce smlouvy)</w:t>
      </w:r>
      <w:r>
        <w:t>, ve vztahu ke kterému je dán důvod pro odstoupení</w:t>
      </w:r>
      <w:r w:rsidR="00C62B35">
        <w:t xml:space="preserve">, je-li dodání takového předmětu koupě oddělitelné od ostatních předmětů koupě uvedených </w:t>
      </w:r>
      <w:r w:rsidR="008156D4">
        <w:t xml:space="preserve">ve </w:t>
      </w:r>
      <w:r w:rsidR="00C62B35">
        <w:t>smlouvě</w:t>
      </w:r>
      <w:r>
        <w:t xml:space="preserve">. </w:t>
      </w:r>
      <w:r w:rsidRPr="00E27763">
        <w:t>Odstoupení od smlouvy ve vztahu k takovému předmětu je účinné doručením oznámení o odstoupení druhé smluvní straně a není-li sjednáno jinak</w:t>
      </w:r>
      <w:r w:rsidR="00E6728D">
        <w:t>,</w:t>
      </w:r>
      <w:r w:rsidRPr="00E27763">
        <w:t xml:space="preserve"> netýká se ostatních předmětů koupě uvedených </w:t>
      </w:r>
      <w:r w:rsidR="008156D4">
        <w:t>ve</w:t>
      </w:r>
      <w:r w:rsidR="008156D4" w:rsidRPr="00E27763">
        <w:t xml:space="preserve"> </w:t>
      </w:r>
      <w:r w:rsidRPr="00E27763">
        <w:t>smlouvě.</w:t>
      </w:r>
    </w:p>
    <w:p w14:paraId="6A02E4A6" w14:textId="77777777" w:rsidR="00704EFF" w:rsidRDefault="00704EFF" w:rsidP="00120EBC">
      <w:pPr>
        <w:pStyle w:val="Nadpis2"/>
      </w:pPr>
      <w:bookmarkStart w:id="22" w:name="_Ref58415800"/>
      <w:bookmarkStart w:id="23" w:name="_Ref57300252"/>
      <w:r>
        <w:t xml:space="preserve">Žádná ze stran </w:t>
      </w:r>
      <w:r w:rsidRPr="00166A95">
        <w:t xml:space="preserve">neodpovídá </w:t>
      </w:r>
      <w:r>
        <w:t>druhé straně</w:t>
      </w:r>
      <w:r w:rsidRPr="00166A95">
        <w:t xml:space="preserve"> za jakékoli ztráty, škody nebo jin</w:t>
      </w:r>
      <w:r>
        <w:t xml:space="preserve">ou majetkovou ani nemajetkovou újmu v rozsahu v jakém je její prodlení </w:t>
      </w:r>
      <w:r w:rsidR="0057530A">
        <w:t xml:space="preserve">či porušení povinnosti </w:t>
      </w:r>
      <w:r>
        <w:t xml:space="preserve">způsobeno některou z okolností </w:t>
      </w:r>
      <w:r w:rsidRPr="00166A95">
        <w:t xml:space="preserve">vylučujících odpovědnost </w:t>
      </w:r>
      <w:r>
        <w:t>ve smyslu § 2913 odst. 2.</w:t>
      </w:r>
      <w:r w:rsidRPr="00166A95">
        <w:t xml:space="preserve"> </w:t>
      </w:r>
      <w:r>
        <w:t xml:space="preserve">Občanského zákoníku. Pro vyloučení pochybností jsou na straně prodávajícího okolnostmi vylučujícími odpovědnost mj. </w:t>
      </w:r>
      <w:r w:rsidRPr="00166A95">
        <w:t xml:space="preserve">povstání, poruchy provozu, stávky, výluky, </w:t>
      </w:r>
      <w:r w:rsidRPr="00166A95">
        <w:lastRenderedPageBreak/>
        <w:t xml:space="preserve">zpoždění dodávek </w:t>
      </w:r>
      <w:r w:rsidRPr="00F45FC9">
        <w:t>subdodavatelů z důvodů vylučujících jejich odpovědnost</w:t>
      </w:r>
      <w:r w:rsidR="009C08A8" w:rsidRPr="00F45FC9">
        <w:t xml:space="preserve">, </w:t>
      </w:r>
      <w:r w:rsidRPr="00F45FC9">
        <w:t>překážky v</w:t>
      </w:r>
      <w:r w:rsidR="00B12385" w:rsidRPr="00F45FC9">
        <w:t> </w:t>
      </w:r>
      <w:r w:rsidRPr="00F45FC9">
        <w:t>dopravě</w:t>
      </w:r>
      <w:r w:rsidR="00B12385" w:rsidRPr="00F45FC9">
        <w:t>, nedostupnost dílů či surovin na trhu</w:t>
      </w:r>
      <w:r w:rsidR="00BE060A" w:rsidRPr="00F45FC9">
        <w:t xml:space="preserve"> pro výrobu</w:t>
      </w:r>
      <w:r w:rsidR="009C08A8" w:rsidRPr="00F45FC9">
        <w:t xml:space="preserve"> nebo překážky či události nastalé v důsledku anebo v souvislosti s </w:t>
      </w:r>
      <w:r w:rsidR="009C08A8">
        <w:t xml:space="preserve"> </w:t>
      </w:r>
      <w:r w:rsidR="00A57022">
        <w:t xml:space="preserve">plošnými epidemiemi </w:t>
      </w:r>
      <w:r w:rsidR="009C08A8">
        <w:t>a</w:t>
      </w:r>
      <w:r w:rsidR="00A57022">
        <w:t>nebo</w:t>
      </w:r>
      <w:r w:rsidR="009C08A8">
        <w:t xml:space="preserve"> souvisejících opatření</w:t>
      </w:r>
      <w:r w:rsidR="00A57022">
        <w:t>mi vydanými příslušnými orgány k jejich řešení</w:t>
      </w:r>
      <w:r>
        <w:t>.</w:t>
      </w:r>
      <w:bookmarkEnd w:id="22"/>
    </w:p>
    <w:p w14:paraId="0C0AA36D" w14:textId="0DF82F5B" w:rsidR="0057530A" w:rsidRDefault="0057530A" w:rsidP="00120EBC">
      <w:pPr>
        <w:pStyle w:val="Nadpis2"/>
      </w:pPr>
      <w:r>
        <w:t xml:space="preserve">Dojde-li k prodlení s dodáním na straně prodávajícího z důvodů okolností vylučujících odpovědnost podle čl. </w:t>
      </w:r>
      <w:r>
        <w:fldChar w:fldCharType="begin"/>
      </w:r>
      <w:r>
        <w:instrText xml:space="preserve"> REF _Ref58415800 \r \h </w:instrText>
      </w:r>
      <w:r>
        <w:fldChar w:fldCharType="separate"/>
      </w:r>
      <w:r w:rsidR="000B7243">
        <w:t>8.3</w:t>
      </w:r>
      <w:r>
        <w:fldChar w:fldCharType="end"/>
      </w:r>
      <w:r>
        <w:t>:</w:t>
      </w:r>
    </w:p>
    <w:p w14:paraId="0F2C4E63" w14:textId="77777777" w:rsidR="0057530A" w:rsidRDefault="00704EFF" w:rsidP="0057530A">
      <w:pPr>
        <w:pStyle w:val="Nadpis3"/>
      </w:pPr>
      <w:bookmarkStart w:id="24" w:name="_Ref58416231"/>
      <w:r w:rsidRPr="00166A95">
        <w:t xml:space="preserve">prodlužuje se sjednaná dodací lhůta </w:t>
      </w:r>
      <w:r>
        <w:t xml:space="preserve">u každého předmětu koupě dotčeného takovými okolnostmi </w:t>
      </w:r>
      <w:r w:rsidRPr="00166A95">
        <w:t xml:space="preserve">o dobu trvání </w:t>
      </w:r>
      <w:r>
        <w:t xml:space="preserve">takových </w:t>
      </w:r>
      <w:r w:rsidRPr="00166A95">
        <w:t>okolností vylučujících odpovědnost</w:t>
      </w:r>
      <w:r w:rsidR="0057530A">
        <w:t>;</w:t>
      </w:r>
      <w:bookmarkEnd w:id="24"/>
    </w:p>
    <w:p w14:paraId="31C7F1E0" w14:textId="77777777" w:rsidR="0057530A" w:rsidRDefault="0057530A" w:rsidP="0057530A">
      <w:pPr>
        <w:pStyle w:val="Nadpis3"/>
      </w:pPr>
      <w:r>
        <w:t>kupující nemá ve vztahu k předmětu koupě</w:t>
      </w:r>
      <w:r w:rsidR="009C08A8">
        <w:t xml:space="preserve"> a plnění</w:t>
      </w:r>
      <w:r>
        <w:t xml:space="preserve">, jehož dodání je zdrženo okolnostmi vylučujícími odpovědnost </w:t>
      </w:r>
      <w:r w:rsidR="00120EBC" w:rsidRPr="00166A95">
        <w:t xml:space="preserve">nárok na smluvní pokutu </w:t>
      </w:r>
      <w:r w:rsidR="009C08A8">
        <w:t xml:space="preserve">a sankce </w:t>
      </w:r>
      <w:r w:rsidR="00120EBC" w:rsidRPr="00166A95">
        <w:t xml:space="preserve">dle </w:t>
      </w:r>
      <w:r w:rsidR="009C08A8">
        <w:t>čl.</w:t>
      </w:r>
      <w:r w:rsidR="00120EBC" w:rsidRPr="00166A95">
        <w:t xml:space="preserve"> </w:t>
      </w:r>
      <w:r w:rsidR="00120EBC">
        <w:fldChar w:fldCharType="begin" w:fldLock="1"/>
      </w:r>
      <w:r w:rsidR="00120EBC">
        <w:instrText xml:space="preserve"> REF _Ref57300209 \r \h </w:instrText>
      </w:r>
      <w:r w:rsidR="00120EBC">
        <w:fldChar w:fldCharType="separate"/>
      </w:r>
      <w:r w:rsidR="00120EBC">
        <w:t>4.3</w:t>
      </w:r>
      <w:r w:rsidR="00120EBC">
        <w:fldChar w:fldCharType="end"/>
      </w:r>
      <w:r w:rsidR="00120EBC">
        <w:t xml:space="preserve"> </w:t>
      </w:r>
      <w:r w:rsidR="00120EBC" w:rsidRPr="00166A95">
        <w:t>těchto podmínek</w:t>
      </w:r>
      <w:bookmarkEnd w:id="23"/>
      <w:r>
        <w:t xml:space="preserve">; a </w:t>
      </w:r>
      <w:bookmarkStart w:id="25" w:name="_Ref58404079"/>
    </w:p>
    <w:p w14:paraId="5E96E3E8" w14:textId="56ED8835" w:rsidR="00120EBC" w:rsidRDefault="0057530A" w:rsidP="00E27763">
      <w:pPr>
        <w:pStyle w:val="Nadpis3"/>
      </w:pPr>
      <w:bookmarkStart w:id="26" w:name="_Ref58417797"/>
      <w:r w:rsidRPr="00E27763">
        <w:t>v</w:t>
      </w:r>
      <w:r w:rsidR="00120EBC" w:rsidRPr="00E27763">
        <w:t xml:space="preserve"> případě, že se dodací doba prodlouží </w:t>
      </w:r>
      <w:r w:rsidRPr="00E27763">
        <w:t xml:space="preserve">ve smyslu čl. </w:t>
      </w:r>
      <w:r w:rsidRPr="00E27763">
        <w:fldChar w:fldCharType="begin"/>
      </w:r>
      <w:r w:rsidRPr="00E27763">
        <w:instrText xml:space="preserve"> REF _Ref58416231 \r \h </w:instrText>
      </w:r>
      <w:r w:rsidR="00E27763">
        <w:instrText xml:space="preserve"> \* MERGEFORMAT </w:instrText>
      </w:r>
      <w:r w:rsidRPr="00E27763">
        <w:fldChar w:fldCharType="separate"/>
      </w:r>
      <w:r w:rsidR="000B7243">
        <w:t>8.4.1</w:t>
      </w:r>
      <w:r w:rsidRPr="00E27763">
        <w:fldChar w:fldCharType="end"/>
      </w:r>
      <w:r w:rsidRPr="00E27763">
        <w:t xml:space="preserve"> </w:t>
      </w:r>
      <w:r w:rsidR="00120EBC" w:rsidRPr="00E27763">
        <w:t>o 30 dní a více, je kterákoli smluvní strana oprávněna odstoupit od smlouvy ve vztahu k takovému předmětu koupě</w:t>
      </w:r>
      <w:r w:rsidR="00423F86">
        <w:t xml:space="preserve"> (položce smlouvy)</w:t>
      </w:r>
      <w:r w:rsidR="00120EBC" w:rsidRPr="00E27763">
        <w:t>.</w:t>
      </w:r>
      <w:bookmarkEnd w:id="26"/>
      <w:r w:rsidR="00120EBC" w:rsidRPr="00E27763">
        <w:t xml:space="preserve"> </w:t>
      </w:r>
      <w:bookmarkEnd w:id="25"/>
    </w:p>
    <w:p w14:paraId="5DB22AB3" w14:textId="77777777" w:rsidR="00C62B35" w:rsidRDefault="00C62B35" w:rsidP="00C62B35">
      <w:pPr>
        <w:pStyle w:val="Nadpis2"/>
      </w:pPr>
      <w:bookmarkStart w:id="27" w:name="_Ref58417718"/>
      <w:r>
        <w:t xml:space="preserve">Pro případ prodlení stran v důsledku </w:t>
      </w:r>
      <w:r w:rsidRPr="00166A95">
        <w:t>překážk</w:t>
      </w:r>
      <w:r>
        <w:t>y</w:t>
      </w:r>
      <w:r w:rsidRPr="00166A95">
        <w:t xml:space="preserve"> či událost</w:t>
      </w:r>
      <w:r>
        <w:t>i</w:t>
      </w:r>
      <w:r w:rsidRPr="00166A95">
        <w:t xml:space="preserve"> nastalé v důsledku anebo v souvislosti s</w:t>
      </w:r>
      <w:r w:rsidR="00A57022">
        <w:t xml:space="preserve">e stavy plošných </w:t>
      </w:r>
      <w:r w:rsidRPr="00166A95">
        <w:t xml:space="preserve">epidemií </w:t>
      </w:r>
      <w:r w:rsidR="00A57022">
        <w:t xml:space="preserve">a s nimi souvisejících opatření příslušných orgánů veřejné správy </w:t>
      </w:r>
      <w:r>
        <w:t>platí odchylně od předchozích ustanovení, že:</w:t>
      </w:r>
      <w:bookmarkEnd w:id="27"/>
    </w:p>
    <w:p w14:paraId="171CF2B1" w14:textId="78AFA8D4" w:rsidR="00AB3104" w:rsidRDefault="007436E0" w:rsidP="00C62B35">
      <w:pPr>
        <w:pStyle w:val="Nadpis3"/>
      </w:pPr>
      <w:r>
        <w:t>Prodávající</w:t>
      </w:r>
      <w:r w:rsidR="00FE014A" w:rsidRPr="00166A95">
        <w:t xml:space="preserve"> je oprávněn odstoupit od smlouvy v</w:t>
      </w:r>
      <w:r w:rsidR="00C62B35">
        <w:t> </w:t>
      </w:r>
      <w:r w:rsidR="00FE014A" w:rsidRPr="00166A95">
        <w:t>případě</w:t>
      </w:r>
      <w:r w:rsidR="00C62B35">
        <w:t xml:space="preserve"> prodlení z důvodů podle tohoto čl. </w:t>
      </w:r>
      <w:r w:rsidR="00C62B35">
        <w:fldChar w:fldCharType="begin"/>
      </w:r>
      <w:r w:rsidR="00C62B35">
        <w:instrText xml:space="preserve"> REF _Ref58417718 \r \h </w:instrText>
      </w:r>
      <w:r w:rsidR="00C62B35">
        <w:fldChar w:fldCharType="separate"/>
      </w:r>
      <w:r w:rsidR="000B7243">
        <w:t>8.5</w:t>
      </w:r>
      <w:r w:rsidR="00C62B35">
        <w:fldChar w:fldCharType="end"/>
      </w:r>
      <w:r w:rsidR="00C62B35">
        <w:t xml:space="preserve">, a to </w:t>
      </w:r>
      <w:r w:rsidR="00FE014A" w:rsidRPr="00166A95">
        <w:t>bez ohledu na to, zda nastalá událost či překážka byla či nebyla předvídatelná.</w:t>
      </w:r>
    </w:p>
    <w:p w14:paraId="4C9725B9" w14:textId="0A80CDAC" w:rsidR="00C62B35" w:rsidRPr="00C62B35" w:rsidRDefault="00C62B35" w:rsidP="00C62B35">
      <w:pPr>
        <w:pStyle w:val="Nadpis3"/>
      </w:pPr>
      <w:r>
        <w:t xml:space="preserve">Kupující nemá odchylně od čl. </w:t>
      </w:r>
      <w:r>
        <w:fldChar w:fldCharType="begin"/>
      </w:r>
      <w:r>
        <w:instrText xml:space="preserve"> REF _Ref58417797 \r \h  \* MERGEFORMAT </w:instrText>
      </w:r>
      <w:r>
        <w:fldChar w:fldCharType="separate"/>
      </w:r>
      <w:r w:rsidR="000B7243">
        <w:t>8.4.3</w:t>
      </w:r>
      <w:r>
        <w:fldChar w:fldCharType="end"/>
      </w:r>
      <w:r>
        <w:t xml:space="preserve"> právo na odstoupení od koupě předmětu koupě, u kterého je odklad dodání způsoben z důvodů podle tohoto čl. </w:t>
      </w:r>
      <w:r>
        <w:fldChar w:fldCharType="begin"/>
      </w:r>
      <w:r>
        <w:instrText xml:space="preserve"> REF _Ref58417718 \r \h  \* MERGEFORMAT </w:instrText>
      </w:r>
      <w:r>
        <w:fldChar w:fldCharType="separate"/>
      </w:r>
      <w:r w:rsidR="000B7243">
        <w:t>8.5</w:t>
      </w:r>
      <w:r>
        <w:fldChar w:fldCharType="end"/>
      </w:r>
      <w:r>
        <w:t>.</w:t>
      </w:r>
    </w:p>
    <w:p w14:paraId="5D8F179A" w14:textId="77777777" w:rsidR="00AB3104" w:rsidRDefault="00E6728D" w:rsidP="005F7784">
      <w:pPr>
        <w:pStyle w:val="Nadpis2"/>
      </w:pPr>
      <w:r>
        <w:t xml:space="preserve">Prodávají je oprávněn odstoupit od smlouvy ve vztahu ke všem kupujícím do té doby </w:t>
      </w:r>
      <w:r w:rsidR="00290BA2">
        <w:t xml:space="preserve">plně </w:t>
      </w:r>
      <w:r>
        <w:t xml:space="preserve">neuhrazeným předmětům koupě také pokud se </w:t>
      </w:r>
      <w:r w:rsidR="00AB3104" w:rsidRPr="00166A95">
        <w:t>kupující ocitne v úpadku, bude předlužen</w:t>
      </w:r>
      <w:r w:rsidR="00C04E92" w:rsidRPr="00166A95">
        <w:t>, vstoupí do likvidace</w:t>
      </w:r>
      <w:r w:rsidR="00AB3104" w:rsidRPr="00166A95">
        <w:t xml:space="preserve"> nebo proti němu </w:t>
      </w:r>
      <w:r w:rsidR="008156D4">
        <w:t>zahájeno insolvenční řízení</w:t>
      </w:r>
      <w:r w:rsidR="00AB3104" w:rsidRPr="00166A95">
        <w:t xml:space="preserve">. </w:t>
      </w:r>
    </w:p>
    <w:p w14:paraId="55895047" w14:textId="77777777" w:rsidR="00042122" w:rsidRPr="00042122" w:rsidRDefault="00042122" w:rsidP="00042122">
      <w:pPr>
        <w:pStyle w:val="Nadpis2"/>
      </w:pPr>
      <w:r w:rsidRPr="00042122">
        <w:t xml:space="preserve">Odstoupí-li </w:t>
      </w:r>
      <w:r w:rsidR="009C08A8">
        <w:t xml:space="preserve">od koupě vozidla Renault Trucks </w:t>
      </w:r>
      <w:r w:rsidR="00120EBC">
        <w:t xml:space="preserve">kterákoliv ze stran </w:t>
      </w:r>
      <w:r w:rsidRPr="00042122">
        <w:t xml:space="preserve">smlouvy pak za předpokladu, že do té doby došlo </w:t>
      </w:r>
      <w:r>
        <w:t xml:space="preserve">z jakéhokoliv důvodu </w:t>
      </w:r>
      <w:r w:rsidRPr="00042122">
        <w:t xml:space="preserve">k zápisu kupujícího jakožto vlastníka </w:t>
      </w:r>
      <w:r w:rsidR="00FA3921">
        <w:t xml:space="preserve">anebo provozovatele </w:t>
      </w:r>
      <w:r w:rsidR="00120EBC">
        <w:t xml:space="preserve">vozidla Renault Trucks </w:t>
      </w:r>
      <w:r w:rsidRPr="00042122">
        <w:t>v</w:t>
      </w:r>
      <w:r>
        <w:t> registru vozidel a</w:t>
      </w:r>
      <w:r w:rsidR="00FA3921">
        <w:t xml:space="preserve">nebo </w:t>
      </w:r>
      <w:r>
        <w:t>dokladech k</w:t>
      </w:r>
      <w:r w:rsidR="00120EBC">
        <w:t> </w:t>
      </w:r>
      <w:r>
        <w:t>vozidlu</w:t>
      </w:r>
      <w:r w:rsidR="00120EBC">
        <w:t xml:space="preserve"> Renault Trucks</w:t>
      </w:r>
      <w:r>
        <w:t xml:space="preserve"> (</w:t>
      </w:r>
      <w:r w:rsidR="008156D4">
        <w:t>velký</w:t>
      </w:r>
      <w:r>
        <w:t xml:space="preserve"> technický průkaz)</w:t>
      </w:r>
      <w:r w:rsidRPr="00042122">
        <w:t>, je kupující povinen:</w:t>
      </w:r>
    </w:p>
    <w:p w14:paraId="0FD98BC3" w14:textId="77777777" w:rsidR="00042122" w:rsidRPr="00042122" w:rsidRDefault="00042122" w:rsidP="00042122">
      <w:pPr>
        <w:pStyle w:val="Nadpis3"/>
      </w:pPr>
      <w:r w:rsidRPr="00042122">
        <w:t>bezodkladně vydat prodávajícímu veškeré takovéto doklady, pokud je má ve své dispozici;</w:t>
      </w:r>
    </w:p>
    <w:p w14:paraId="27D374C2" w14:textId="77777777" w:rsidR="00042122" w:rsidRPr="00042122" w:rsidRDefault="00042122" w:rsidP="00042122">
      <w:pPr>
        <w:pStyle w:val="Nadpis3"/>
      </w:pPr>
      <w:r w:rsidRPr="00042122">
        <w:t xml:space="preserve">bezodkladně předat prodávajícímu notářsky ověřenou plnou moc pro výmaz zápisu kupujícího jako vlastníka nebo provozovatele vozidla </w:t>
      </w:r>
      <w:r w:rsidR="00120EBC">
        <w:t xml:space="preserve">Renault Trucks </w:t>
      </w:r>
      <w:r w:rsidRPr="00042122">
        <w:t>v osvědčení o registraci vozidla (</w:t>
      </w:r>
      <w:r w:rsidR="00CE764C">
        <w:t xml:space="preserve">tj. Velkém </w:t>
      </w:r>
      <w:r w:rsidRPr="00042122">
        <w:t>technickém průkazu);</w:t>
      </w:r>
    </w:p>
    <w:p w14:paraId="763303CD" w14:textId="77777777" w:rsidR="00042122" w:rsidRPr="00042122" w:rsidRDefault="00120EBC" w:rsidP="00042122">
      <w:pPr>
        <w:pStyle w:val="Nadpis3"/>
      </w:pPr>
      <w:r>
        <w:t>pokud k odstoupení došlo z důvodů na straně kupujícího</w:t>
      </w:r>
      <w:r w:rsidRPr="00042122">
        <w:t xml:space="preserve"> </w:t>
      </w:r>
      <w:r w:rsidR="00042122" w:rsidRPr="00042122">
        <w:t>nahradit prodávajícímu veškeré účelně vynaložené náklady na výmaz kupujícího jakožto vlastníka zboží z těchto dokladů (zejména pak správní a jiné poplatky); a</w:t>
      </w:r>
    </w:p>
    <w:p w14:paraId="1E25BAB3" w14:textId="77777777" w:rsidR="00042122" w:rsidRPr="00042122" w:rsidRDefault="00120EBC" w:rsidP="00042122">
      <w:pPr>
        <w:pStyle w:val="Nadpis3"/>
      </w:pPr>
      <w:r>
        <w:t>pokud k odstoupení došlo z důvodů na straně kupujícího</w:t>
      </w:r>
      <w:r w:rsidRPr="00042122">
        <w:t xml:space="preserve"> </w:t>
      </w:r>
      <w:r w:rsidR="00042122" w:rsidRPr="00042122">
        <w:t>poskytnout prodávajícímu kompenzaci za snížení kupní hodnoty zboží v důsledku zápisu kupujícího jako jeho prvního vlastníka</w:t>
      </w:r>
      <w:r>
        <w:t>;</w:t>
      </w:r>
      <w:r w:rsidR="00042122" w:rsidRPr="00042122">
        <w:t xml:space="preserve"> </w:t>
      </w:r>
      <w:r w:rsidR="00CE764C">
        <w:t>v</w:t>
      </w:r>
      <w:r w:rsidR="00CE764C" w:rsidRPr="00042122">
        <w:t xml:space="preserve">ýše </w:t>
      </w:r>
      <w:r w:rsidR="00042122" w:rsidRPr="00042122">
        <w:t>této kompenzace bude stanovena nezávislým soudním znalcem, kterého určí prodávající, přičemž náklady spojené se zpracováním znaleckého posudku je povinen prodávajícímu nahradit kupující.</w:t>
      </w:r>
    </w:p>
    <w:p w14:paraId="287815CF" w14:textId="77777777" w:rsidR="00AB3104" w:rsidRPr="00166A95" w:rsidRDefault="00AB3104" w:rsidP="00782390">
      <w:pPr>
        <w:pStyle w:val="Nadpis1"/>
      </w:pPr>
      <w:bookmarkStart w:id="28" w:name="_Ref57292194"/>
      <w:bookmarkStart w:id="29" w:name="_Ref58413710"/>
      <w:r w:rsidRPr="00166A95">
        <w:t xml:space="preserve">Záruka </w:t>
      </w:r>
      <w:r w:rsidR="00DF665E">
        <w:t xml:space="preserve">na vozidla </w:t>
      </w:r>
      <w:bookmarkEnd w:id="28"/>
      <w:r w:rsidR="00DF665E">
        <w:t>Renault Trucks</w:t>
      </w:r>
      <w:bookmarkEnd w:id="29"/>
    </w:p>
    <w:p w14:paraId="21E96331" w14:textId="77777777" w:rsidR="00AB3104" w:rsidRPr="00166A95" w:rsidRDefault="00C94278" w:rsidP="005F7784">
      <w:pPr>
        <w:pStyle w:val="Nadpis2"/>
      </w:pPr>
      <w:bookmarkStart w:id="30" w:name="_Ref57305756"/>
      <w:r>
        <w:t>Na vozidlo</w:t>
      </w:r>
      <w:r w:rsidR="00DF665E">
        <w:t xml:space="preserve"> Renault Trucks</w:t>
      </w:r>
      <w:r>
        <w:t xml:space="preserve">, které je předmětem koupě je výrobcem vozidla, </w:t>
      </w:r>
      <w:r w:rsidRPr="00166A95">
        <w:t xml:space="preserve">společností </w:t>
      </w:r>
      <w:r w:rsidR="00DF665E">
        <w:t xml:space="preserve">RENAULT TRUCKS S.A.S., </w:t>
      </w:r>
      <w:r w:rsidR="00AB3104" w:rsidRPr="00166A95">
        <w:t>poskyt</w:t>
      </w:r>
      <w:r>
        <w:t xml:space="preserve">nuta </w:t>
      </w:r>
      <w:r w:rsidR="00AB3104" w:rsidRPr="00166A95">
        <w:t>záruk</w:t>
      </w:r>
      <w:r>
        <w:t>a</w:t>
      </w:r>
      <w:r w:rsidR="00AB3104" w:rsidRPr="00166A95">
        <w:t xml:space="preserve"> </w:t>
      </w:r>
      <w:r>
        <w:t>v rozsahu a za podmínek vymezených</w:t>
      </w:r>
      <w:r w:rsidR="00AB3104" w:rsidRPr="00166A95">
        <w:t xml:space="preserve"> Mezinárodní záruce vydané </w:t>
      </w:r>
      <w:r w:rsidR="00DF665E">
        <w:t xml:space="preserve">výrobcem </w:t>
      </w:r>
      <w:r w:rsidR="00AB3104" w:rsidRPr="00166A95">
        <w:t xml:space="preserve">a platné v době dodání </w:t>
      </w:r>
      <w:r>
        <w:t>vozidla</w:t>
      </w:r>
      <w:r w:rsidR="00DF665E">
        <w:t xml:space="preserve"> Renault Trucks</w:t>
      </w:r>
      <w:r>
        <w:t xml:space="preserve"> jako </w:t>
      </w:r>
      <w:r w:rsidR="00AB3104" w:rsidRPr="00166A95">
        <w:t xml:space="preserve">předmětu koupě. Mezinárodní záruka je </w:t>
      </w:r>
      <w:r>
        <w:t xml:space="preserve">podrobně uvedena v </w:t>
      </w:r>
      <w:r w:rsidR="00AB3104" w:rsidRPr="00166A95">
        <w:t>záruční kníž</w:t>
      </w:r>
      <w:r>
        <w:t xml:space="preserve">ce dodané k danému </w:t>
      </w:r>
      <w:r w:rsidR="00AB3104" w:rsidRPr="00166A95">
        <w:t>vozidlu</w:t>
      </w:r>
      <w:r w:rsidR="00DF665E">
        <w:t xml:space="preserve"> Renault Trucks</w:t>
      </w:r>
      <w:r w:rsidR="00AB3104" w:rsidRPr="00166A95">
        <w:t>.</w:t>
      </w:r>
      <w:bookmarkEnd w:id="30"/>
    </w:p>
    <w:p w14:paraId="118F2319" w14:textId="77777777" w:rsidR="00AB3104" w:rsidRPr="00166A95" w:rsidRDefault="00DF665E" w:rsidP="005F7784">
      <w:pPr>
        <w:pStyle w:val="Nadpis2"/>
      </w:pPr>
      <w:r>
        <w:t>Prodávající</w:t>
      </w:r>
      <w:r w:rsidR="00C94278">
        <w:t xml:space="preserve"> je provozovatelem sítě autorizovaných servisních míst značky Renault Trucks </w:t>
      </w:r>
      <w:r w:rsidR="00043D8D">
        <w:t>(„</w:t>
      </w:r>
      <w:r w:rsidR="00043D8D" w:rsidRPr="00043D8D">
        <w:rPr>
          <w:b/>
          <w:bCs/>
        </w:rPr>
        <w:t>autorizované servisy</w:t>
      </w:r>
      <w:r w:rsidR="00043D8D">
        <w:t xml:space="preserve">“) </w:t>
      </w:r>
      <w:r w:rsidR="00C94278">
        <w:t>a je tedy oprávněn a připraven ve všech</w:t>
      </w:r>
      <w:r>
        <w:t xml:space="preserve"> autorizovaných </w:t>
      </w:r>
      <w:r w:rsidR="00C94278">
        <w:t>servis</w:t>
      </w:r>
      <w:r>
        <w:t>e</w:t>
      </w:r>
      <w:r w:rsidR="00C94278">
        <w:t>ch vyřizovat plnění záruky za podmínek a v rozsahu uvedených v</w:t>
      </w:r>
      <w:r>
        <w:t> čl.</w:t>
      </w:r>
      <w:r w:rsidR="00C94278">
        <w:t xml:space="preserve"> </w:t>
      </w:r>
      <w:r w:rsidR="00C94278">
        <w:fldChar w:fldCharType="begin" w:fldLock="1"/>
      </w:r>
      <w:r w:rsidR="00C94278">
        <w:instrText xml:space="preserve"> REF _Ref57305756 \r \h </w:instrText>
      </w:r>
      <w:r w:rsidR="00C94278">
        <w:fldChar w:fldCharType="separate"/>
      </w:r>
      <w:r w:rsidR="00913E40">
        <w:t>9.1</w:t>
      </w:r>
      <w:r w:rsidR="00C94278">
        <w:fldChar w:fldCharType="end"/>
      </w:r>
      <w:r w:rsidR="00C94278">
        <w:t xml:space="preserve"> výše.</w:t>
      </w:r>
    </w:p>
    <w:p w14:paraId="3B4236D2" w14:textId="77777777" w:rsidR="00AB3104" w:rsidRPr="00166A95" w:rsidRDefault="00AB3104" w:rsidP="005F7784">
      <w:pPr>
        <w:pStyle w:val="Nadpis2"/>
      </w:pPr>
      <w:bookmarkStart w:id="31" w:name="_Ref57292004"/>
      <w:r w:rsidRPr="00166A95">
        <w:t xml:space="preserve">Pokud není ve smlouvě sjednáno jinak, záruka </w:t>
      </w:r>
      <w:r w:rsidR="00DF665E">
        <w:t xml:space="preserve">podle čl. </w:t>
      </w:r>
      <w:r w:rsidR="00DF665E">
        <w:fldChar w:fldCharType="begin" w:fldLock="1"/>
      </w:r>
      <w:r w:rsidR="00DF665E">
        <w:instrText xml:space="preserve"> REF _Ref57305756 \r \h </w:instrText>
      </w:r>
      <w:r w:rsidR="00DF665E">
        <w:fldChar w:fldCharType="separate"/>
      </w:r>
      <w:r w:rsidR="00DF665E">
        <w:t>9.1</w:t>
      </w:r>
      <w:r w:rsidR="00DF665E">
        <w:fldChar w:fldCharType="end"/>
      </w:r>
      <w:r w:rsidR="00DF665E">
        <w:t xml:space="preserve"> se </w:t>
      </w:r>
      <w:r w:rsidRPr="00166A95">
        <w:t xml:space="preserve">nevztahuje </w:t>
      </w:r>
      <w:r w:rsidR="00DF665E">
        <w:t xml:space="preserve">na jiné zboží uvedené ve smlouvě kromě vozidel Renault Trucks; </w:t>
      </w:r>
      <w:r w:rsidR="00CE764C">
        <w:t xml:space="preserve">zejména </w:t>
      </w:r>
      <w:r w:rsidR="00DF665E">
        <w:t xml:space="preserve">se nevztahuje </w:t>
      </w:r>
      <w:r w:rsidRPr="00166A95">
        <w:t xml:space="preserve">na zařízení/části, nástavbu a jiné smontované části, jež nebyly </w:t>
      </w:r>
      <w:r w:rsidRPr="00166A95">
        <w:t xml:space="preserve">smontovány/instalovány </w:t>
      </w:r>
      <w:r w:rsidR="00DF665E">
        <w:t xml:space="preserve">přímo výrobcem vozidla </w:t>
      </w:r>
      <w:r w:rsidRPr="00166A95">
        <w:t>a dále na přípojná vozidla</w:t>
      </w:r>
      <w:r w:rsidR="00DF665E">
        <w:t xml:space="preserve"> či jiné předměty k</w:t>
      </w:r>
      <w:r w:rsidR="00CE764C">
        <w:t>o</w:t>
      </w:r>
      <w:r w:rsidR="00DF665E">
        <w:t>upě uvedené ve smlouvě</w:t>
      </w:r>
      <w:r w:rsidRPr="00166A95">
        <w:t>.</w:t>
      </w:r>
      <w:bookmarkEnd w:id="31"/>
      <w:r w:rsidRPr="00166A95">
        <w:t xml:space="preserve"> </w:t>
      </w:r>
    </w:p>
    <w:p w14:paraId="763DEDBA" w14:textId="77777777" w:rsidR="00AB3104" w:rsidRPr="00166A95" w:rsidRDefault="00C94278" w:rsidP="005F7784">
      <w:pPr>
        <w:pStyle w:val="Nadpis2"/>
      </w:pPr>
      <w:r>
        <w:t>Pro vyloučení pochybností se n</w:t>
      </w:r>
      <w:r w:rsidR="00AB3104" w:rsidRPr="00166A95">
        <w:t xml:space="preserve">a nové díly montované </w:t>
      </w:r>
      <w:r w:rsidR="00527897">
        <w:t xml:space="preserve">na dodaném vozidle </w:t>
      </w:r>
      <w:r w:rsidR="00DF665E">
        <w:t xml:space="preserve">Renault Trucks </w:t>
      </w:r>
      <w:r w:rsidR="00AB3104" w:rsidRPr="00166A95">
        <w:t>v rámci záruční opravy vztahuje záruka</w:t>
      </w:r>
      <w:r w:rsidR="00527897">
        <w:t xml:space="preserve"> jen v rozsahu podle čl. </w:t>
      </w:r>
      <w:r w:rsidR="00527897">
        <w:fldChar w:fldCharType="begin" w:fldLock="1"/>
      </w:r>
      <w:r w:rsidR="00527897">
        <w:instrText xml:space="preserve"> REF _Ref57305756 \r \h </w:instrText>
      </w:r>
      <w:r w:rsidR="00527897">
        <w:fldChar w:fldCharType="separate"/>
      </w:r>
      <w:r w:rsidR="00913E40">
        <w:t>9.1</w:t>
      </w:r>
      <w:r w:rsidR="00527897">
        <w:fldChar w:fldCharType="end"/>
      </w:r>
      <w:r w:rsidR="00527897">
        <w:t xml:space="preserve"> a </w:t>
      </w:r>
      <w:r w:rsidR="00DF665E">
        <w:t xml:space="preserve">to </w:t>
      </w:r>
      <w:r w:rsidR="00AB3104" w:rsidRPr="00166A95">
        <w:t xml:space="preserve">do konce záruční doby </w:t>
      </w:r>
      <w:r w:rsidR="00527897">
        <w:t xml:space="preserve">vztahující se </w:t>
      </w:r>
      <w:r w:rsidR="00AB3104" w:rsidRPr="00166A95">
        <w:t xml:space="preserve">na </w:t>
      </w:r>
      <w:r w:rsidR="00527897">
        <w:t>dané vozidlo</w:t>
      </w:r>
      <w:r w:rsidR="00DF665E">
        <w:t xml:space="preserve"> Renault Trucks</w:t>
      </w:r>
      <w:r w:rsidR="00AB3104" w:rsidRPr="00166A95">
        <w:t xml:space="preserve">. </w:t>
      </w:r>
      <w:r w:rsidR="00527897">
        <w:t xml:space="preserve">Demontované vadné díly </w:t>
      </w:r>
      <w:r w:rsidR="00DF665E">
        <w:t>v</w:t>
      </w:r>
      <w:r w:rsidR="00DF665E" w:rsidRPr="00166A95">
        <w:t>yměněné</w:t>
      </w:r>
      <w:r w:rsidR="00AB3104" w:rsidRPr="00166A95">
        <w:t xml:space="preserve"> </w:t>
      </w:r>
      <w:r w:rsidR="00527897">
        <w:t xml:space="preserve">v rámci uplatněné záruky </w:t>
      </w:r>
      <w:r w:rsidR="00AB3104" w:rsidRPr="00166A95">
        <w:t xml:space="preserve">se stávají vlastnictvím </w:t>
      </w:r>
      <w:r w:rsidR="00DF665E">
        <w:t>prodávajícího</w:t>
      </w:r>
      <w:r w:rsidR="00AB3104" w:rsidRPr="00166A95">
        <w:t>.</w:t>
      </w:r>
    </w:p>
    <w:p w14:paraId="40D5F7CD" w14:textId="77777777" w:rsidR="00AB3104" w:rsidRPr="00166A95" w:rsidRDefault="00AB3104" w:rsidP="005F7784">
      <w:pPr>
        <w:pStyle w:val="Nadpis2"/>
      </w:pPr>
      <w:r w:rsidRPr="00166A95">
        <w:t xml:space="preserve">Nároky na provedení záruční opravy </w:t>
      </w:r>
      <w:r w:rsidR="00527897">
        <w:t>ze záruky výrobce</w:t>
      </w:r>
      <w:r w:rsidR="00F5166B">
        <w:t xml:space="preserve"> vozidla</w:t>
      </w:r>
      <w:r w:rsidR="00527897">
        <w:t xml:space="preserve"> podle čl. </w:t>
      </w:r>
      <w:r w:rsidR="00527897">
        <w:fldChar w:fldCharType="begin" w:fldLock="1"/>
      </w:r>
      <w:r w:rsidR="00527897">
        <w:instrText xml:space="preserve"> REF _Ref57305756 \r \h </w:instrText>
      </w:r>
      <w:r w:rsidR="00527897">
        <w:fldChar w:fldCharType="separate"/>
      </w:r>
      <w:r w:rsidR="00913E40">
        <w:t>9.1</w:t>
      </w:r>
      <w:r w:rsidR="00527897">
        <w:fldChar w:fldCharType="end"/>
      </w:r>
      <w:r w:rsidR="00527897">
        <w:t xml:space="preserve"> </w:t>
      </w:r>
      <w:r w:rsidRPr="00166A95">
        <w:t xml:space="preserve">kupující uplatňuje u autorizovaného servisu. Při každém uplatnění nároku je </w:t>
      </w:r>
      <w:r w:rsidR="00F5166B">
        <w:t>kupující povinen</w:t>
      </w:r>
      <w:r w:rsidRPr="00166A95">
        <w:t xml:space="preserve"> předložit řádně vyplněnou a potvrzenou servisní knížku</w:t>
      </w:r>
      <w:r w:rsidR="00527897">
        <w:t xml:space="preserve"> k příslušnému vozidlu</w:t>
      </w:r>
      <w:r w:rsidR="00F5166B">
        <w:t xml:space="preserve"> Renault Trucks</w:t>
      </w:r>
      <w:r w:rsidRPr="00166A95">
        <w:t>.</w:t>
      </w:r>
    </w:p>
    <w:p w14:paraId="6B90376E" w14:textId="77777777" w:rsidR="00AB3104" w:rsidRPr="00166A95" w:rsidRDefault="00AB3104" w:rsidP="005F7784">
      <w:pPr>
        <w:pStyle w:val="Nadpis2"/>
      </w:pPr>
      <w:r w:rsidRPr="00166A95">
        <w:t xml:space="preserve">Záruka </w:t>
      </w:r>
      <w:r w:rsidR="00527897">
        <w:t xml:space="preserve">výrobce </w:t>
      </w:r>
      <w:r w:rsidR="00F5166B">
        <w:t xml:space="preserve">vozidla </w:t>
      </w:r>
      <w:r w:rsidRPr="00166A95">
        <w:t xml:space="preserve">se nevztahuje na </w:t>
      </w:r>
      <w:r w:rsidR="00F5166B">
        <w:t xml:space="preserve">běžné </w:t>
      </w:r>
      <w:r w:rsidRPr="00166A95">
        <w:t xml:space="preserve">opotřebení </w:t>
      </w:r>
      <w:r w:rsidR="00F5166B">
        <w:t xml:space="preserve">vozidla Renault Trucks </w:t>
      </w:r>
      <w:r w:rsidRPr="00166A95">
        <w:t>ani na škody vzniklé v důsledku nehod.</w:t>
      </w:r>
    </w:p>
    <w:p w14:paraId="16AB6D80" w14:textId="77777777" w:rsidR="00AB3104" w:rsidRPr="00166A95" w:rsidRDefault="00AB3104" w:rsidP="005F7784">
      <w:pPr>
        <w:pStyle w:val="Nadpis2"/>
      </w:pPr>
      <w:r w:rsidRPr="00166A95">
        <w:t xml:space="preserve">Veškeré nároky ze záruky zanikají </w:t>
      </w:r>
      <w:r w:rsidR="00F5166B">
        <w:t xml:space="preserve">uplynutím </w:t>
      </w:r>
      <w:r w:rsidRPr="00166A95">
        <w:t xml:space="preserve">lhůt podle Mezinárodní záruky uvedené v článku </w:t>
      </w:r>
      <w:r w:rsidR="00527897">
        <w:fldChar w:fldCharType="begin" w:fldLock="1"/>
      </w:r>
      <w:r w:rsidR="00527897">
        <w:instrText xml:space="preserve"> REF _Ref57305756 \r \h </w:instrText>
      </w:r>
      <w:r w:rsidR="00527897">
        <w:fldChar w:fldCharType="separate"/>
      </w:r>
      <w:r w:rsidR="00913E40">
        <w:t>9.1</w:t>
      </w:r>
      <w:r w:rsidR="00527897">
        <w:fldChar w:fldCharType="end"/>
      </w:r>
      <w:r w:rsidRPr="00166A95">
        <w:t>.</w:t>
      </w:r>
    </w:p>
    <w:p w14:paraId="499488C3" w14:textId="77777777" w:rsidR="00AB3104" w:rsidRDefault="00AB3104" w:rsidP="00F5166B">
      <w:pPr>
        <w:pStyle w:val="Nadpis2"/>
      </w:pPr>
      <w:r w:rsidRPr="00166A95">
        <w:t xml:space="preserve">Kupující je oprávněn uplatňovat nároky ze záruky </w:t>
      </w:r>
      <w:r w:rsidR="00527897">
        <w:t xml:space="preserve">výrobce </w:t>
      </w:r>
      <w:r w:rsidR="00F5166B">
        <w:t xml:space="preserve">vozidla </w:t>
      </w:r>
      <w:r w:rsidRPr="00166A95">
        <w:t xml:space="preserve">pouze za podmínky, že splnil veškeré své </w:t>
      </w:r>
      <w:r w:rsidR="0076476C" w:rsidRPr="00166A95">
        <w:t>povinnosti</w:t>
      </w:r>
      <w:r w:rsidRPr="00166A95">
        <w:t xml:space="preserve"> vůči </w:t>
      </w:r>
      <w:r w:rsidR="00F5166B">
        <w:t>prodávajícímu</w:t>
      </w:r>
      <w:r w:rsidRPr="00166A95">
        <w:t>. Veškeré náklady oprav</w:t>
      </w:r>
      <w:r w:rsidR="00F5166B">
        <w:t xml:space="preserve"> vozidla Renault Trucks</w:t>
      </w:r>
      <w:r w:rsidRPr="00166A95">
        <w:t>, které nebudou kryty zárukou, budou účtovány kupujícímu</w:t>
      </w:r>
      <w:r w:rsidR="00F5166B">
        <w:t xml:space="preserve"> a kupující je povinen je uhradit</w:t>
      </w:r>
      <w:r w:rsidRPr="00166A95">
        <w:t>.</w:t>
      </w:r>
    </w:p>
    <w:p w14:paraId="624F82B2" w14:textId="77777777" w:rsidR="00A12492" w:rsidRDefault="00A12492" w:rsidP="00FB7EE2">
      <w:pPr>
        <w:pStyle w:val="Nadpis2"/>
      </w:pPr>
      <w:r>
        <w:t xml:space="preserve">Pro vozidla s elektrickým pohonem platí, že případná doporučení kapacity pohonných akumulátorů prodávající poskytl podle svého nejlepšího vědomí na základě informací o předpokládaném provozním cyklu, zátěži, předpokládaném provozním prostředí a plánovaném využití </w:t>
      </w:r>
      <w:r w:rsidR="00F22929">
        <w:t>vozidla</w:t>
      </w:r>
      <w:r>
        <w:t xml:space="preserve"> poskytnutých kupujícím. V rámci takového doporučení je zohledněno množství faktorů a předpokladů s cílem odhadnout předpokládaný vzorec využití vozidla. Nicméně stejně jako u všech ostatních vozidel</w:t>
      </w:r>
      <w:r w:rsidR="00F22929">
        <w:t xml:space="preserve"> bude</w:t>
      </w:r>
      <w:r>
        <w:t xml:space="preserve"> skutečný dojezd ovlivněn především konkrétními podmínkami, kterým bude vozidlo v rámci dané jízdy vystaveno</w:t>
      </w:r>
      <w:r w:rsidR="00F22929">
        <w:t>,</w:t>
      </w:r>
      <w:r>
        <w:t xml:space="preserve"> včetně, ale nejen skutečné zátěže, počasí, využití palubních systémů klimatizace či topení a profilu a plynulosti cesty. Proto ačkoliv prodávající, výrobce i členové servisní sítě učiní maximum pro zajištění přesnosti doporučení, není prodávající ani výrobce odpovědný za to, zda vozidlo ujede předpokládanou vzdálenost</w:t>
      </w:r>
      <w:r w:rsidRPr="009B4619">
        <w:t>.</w:t>
      </w:r>
    </w:p>
    <w:p w14:paraId="1F55C90C" w14:textId="77777777" w:rsidR="00A80752" w:rsidRPr="00F64E2B" w:rsidRDefault="00A80752" w:rsidP="00F64E2B">
      <w:pPr>
        <w:pStyle w:val="Nadpis2"/>
      </w:pPr>
      <w:r>
        <w:t xml:space="preserve">Jakkoliv je u každého vozidla nezbytné bezvýhradně dodržovat pokyny k jeho provozu a údržbě a výrobce vozidel doporučuje vždy provádět servis a údržbu v řádně proškolených a technicky optimálně vybavených autorizovaných servisech značky, tak zvláště ve vztahu k elektrickým modelům a modelům vybaveným elektrickými prvky trakční soustavy bere kupující na vědomí a souhlasí, že: (i) údržba a oprava těchto systémů je bez řádného proškolení a nezbytného speciálního vybavení (včetně speciálních ochranných pomůcek) nebezpečná a měla by být proto vykonávána výhradně na specializovaných k tomu určených pracovištích sítě autorizovaných servisů; (ii) kupující je výhradně odpovědný za sledování a respektování varovných hlášení </w:t>
      </w:r>
      <w:r w:rsidR="00F64E2B">
        <w:t xml:space="preserve">vozidel </w:t>
      </w:r>
      <w:r>
        <w:t>a dodržování specifických pokynů výrobce ať již v návodu k</w:t>
      </w:r>
      <w:r w:rsidR="00F64E2B">
        <w:t> </w:t>
      </w:r>
      <w:r>
        <w:t>vozidlu</w:t>
      </w:r>
      <w:r w:rsidR="00F64E2B">
        <w:t>, na palubních systémech</w:t>
      </w:r>
      <w:r>
        <w:t xml:space="preserve"> nebo publikovaných jinak; (iii) </w:t>
      </w:r>
      <w:r w:rsidR="00E75608">
        <w:t>že bude informovat</w:t>
      </w:r>
      <w:r>
        <w:t xml:space="preserve"> všech</w:t>
      </w:r>
      <w:r w:rsidR="00E75608">
        <w:t>ny</w:t>
      </w:r>
      <w:r>
        <w:t xml:space="preserve"> uživatel</w:t>
      </w:r>
      <w:r w:rsidR="00E75608">
        <w:t>e</w:t>
      </w:r>
      <w:r>
        <w:t xml:space="preserve"> vozidla o přítomnosti elektrických prvků trakční soustavy a </w:t>
      </w:r>
      <w:r w:rsidR="00F64E2B">
        <w:t xml:space="preserve">(iv) </w:t>
      </w:r>
      <w:r w:rsidR="00E75608">
        <w:t>zajistí</w:t>
      </w:r>
      <w:r>
        <w:t xml:space="preserve">, že s vozidlem nakládají anebo jej užívají pouze osoby řádně proškolené, seznámené s pokyny výrobce a návodem k vozidlu a </w:t>
      </w:r>
      <w:r w:rsidR="00F64E2B">
        <w:t>disponující</w:t>
      </w:r>
      <w:r>
        <w:t xml:space="preserve"> příslušnými akreditacemi, které mohou být k užití anebo nakládání s vozidlem nezbytné.  </w:t>
      </w:r>
    </w:p>
    <w:p w14:paraId="390E97CB" w14:textId="77777777" w:rsidR="00AB3104" w:rsidRPr="00166A95" w:rsidRDefault="00AB3104" w:rsidP="00782390">
      <w:pPr>
        <w:pStyle w:val="Nadpis1"/>
      </w:pPr>
      <w:bookmarkStart w:id="32" w:name="_Ref57973734"/>
      <w:bookmarkStart w:id="33" w:name="_Ref95379978"/>
      <w:r w:rsidRPr="00166A95">
        <w:t>Odpovědnost za vady, na které se nevztahuje záruka</w:t>
      </w:r>
      <w:r w:rsidR="00C80716" w:rsidRPr="00166A95">
        <w:t xml:space="preserve"> </w:t>
      </w:r>
      <w:bookmarkEnd w:id="32"/>
      <w:r w:rsidR="00F5166B">
        <w:t>výrobce vozidla</w:t>
      </w:r>
      <w:bookmarkEnd w:id="33"/>
    </w:p>
    <w:p w14:paraId="7FE216B1" w14:textId="76FAA047" w:rsidR="00043D8D" w:rsidRDefault="00AB3104" w:rsidP="005F7784">
      <w:pPr>
        <w:pStyle w:val="Nadpis2"/>
      </w:pPr>
      <w:bookmarkStart w:id="34" w:name="_Ref57306666"/>
      <w:r w:rsidRPr="00166A95">
        <w:t xml:space="preserve">Na </w:t>
      </w:r>
      <w:r w:rsidR="00F5166B">
        <w:t xml:space="preserve">zboží, které není kryto zárukou výrobce vozidla podle čl. </w:t>
      </w:r>
      <w:r w:rsidR="00F5166B">
        <w:fldChar w:fldCharType="begin"/>
      </w:r>
      <w:r w:rsidR="00F5166B">
        <w:instrText xml:space="preserve"> REF _Ref58413710 \r \h </w:instrText>
      </w:r>
      <w:r w:rsidR="00F5166B">
        <w:fldChar w:fldCharType="separate"/>
      </w:r>
      <w:r w:rsidR="000B7243">
        <w:t>IX</w:t>
      </w:r>
      <w:r w:rsidR="00F5166B">
        <w:fldChar w:fldCharType="end"/>
      </w:r>
      <w:r w:rsidR="00F5166B">
        <w:t xml:space="preserve">, zejména na </w:t>
      </w:r>
      <w:r w:rsidRPr="00166A95">
        <w:t xml:space="preserve">zařízení/části, nástavbu a jiné smontované části, jež nebyly smontovány/instalovány </w:t>
      </w:r>
      <w:r w:rsidR="00F5166B">
        <w:t>výrobcem vozidla</w:t>
      </w:r>
      <w:r w:rsidR="00AC6471" w:rsidRPr="00166A95">
        <w:t>,</w:t>
      </w:r>
      <w:r w:rsidRPr="00166A95">
        <w:t xml:space="preserve"> se vztahuje záruka, jen pokud je to výslovně uvedeno ve smlouvě, a to </w:t>
      </w:r>
      <w:r w:rsidR="00527897">
        <w:t xml:space="preserve">vždy maximálně </w:t>
      </w:r>
      <w:r w:rsidRPr="00166A95">
        <w:t xml:space="preserve">v takovém rozsahu, v jakém ji na příslušné </w:t>
      </w:r>
      <w:r w:rsidR="00F5166B">
        <w:t xml:space="preserve">zboží </w:t>
      </w:r>
      <w:r w:rsidRPr="00166A95">
        <w:t>zařízení/části poskytli jejich výrobci. Tento rozsah je buď specifikovaný ve smlouvě</w:t>
      </w:r>
      <w:r w:rsidR="004A59E4" w:rsidRPr="00166A95">
        <w:t>,</w:t>
      </w:r>
      <w:r w:rsidRPr="00166A95">
        <w:t xml:space="preserve"> nebo jej </w:t>
      </w:r>
      <w:r w:rsidR="00F5166B">
        <w:t>prodávající</w:t>
      </w:r>
      <w:r w:rsidRPr="00166A95">
        <w:t xml:space="preserve"> kupujícímu na žádost sdělí. </w:t>
      </w:r>
      <w:r w:rsidR="00527897">
        <w:t xml:space="preserve">Není-li ve smlouvě uvedeno jinak, není na tyto předměty koupě záruka </w:t>
      </w:r>
      <w:r w:rsidR="00F5166B">
        <w:t xml:space="preserve">za jakost </w:t>
      </w:r>
      <w:r w:rsidR="00527897">
        <w:t>poskytnuta.</w:t>
      </w:r>
      <w:bookmarkEnd w:id="34"/>
      <w:r w:rsidR="00527897">
        <w:t xml:space="preserve"> </w:t>
      </w:r>
    </w:p>
    <w:p w14:paraId="1F8D7D3D" w14:textId="77777777" w:rsidR="00AB3104" w:rsidRPr="00166A95" w:rsidRDefault="00527897" w:rsidP="005F7784">
      <w:pPr>
        <w:pStyle w:val="Nadpis2"/>
      </w:pPr>
      <w:r>
        <w:t xml:space="preserve">Pokud je na předměty koupě </w:t>
      </w:r>
      <w:r w:rsidR="00043D8D">
        <w:t xml:space="preserve">podle čl. </w:t>
      </w:r>
      <w:r w:rsidR="00043D8D">
        <w:fldChar w:fldCharType="begin" w:fldLock="1"/>
      </w:r>
      <w:r w:rsidR="00043D8D">
        <w:instrText xml:space="preserve"> REF _Ref57306666 \r \h </w:instrText>
      </w:r>
      <w:r w:rsidR="00043D8D">
        <w:fldChar w:fldCharType="separate"/>
      </w:r>
      <w:r w:rsidR="00913E40">
        <w:t>10.1</w:t>
      </w:r>
      <w:r w:rsidR="00043D8D">
        <w:fldChar w:fldCharType="end"/>
      </w:r>
      <w:r w:rsidR="00043D8D">
        <w:t xml:space="preserve"> </w:t>
      </w:r>
      <w:r>
        <w:t xml:space="preserve">poskytnuta záruka jejich výrobci, </w:t>
      </w:r>
      <w:r w:rsidR="00043D8D">
        <w:t>zavazuje se k</w:t>
      </w:r>
      <w:r w:rsidR="00AB3104" w:rsidRPr="00166A95">
        <w:t>upující, že veškeré nároky z</w:t>
      </w:r>
      <w:r w:rsidR="00043D8D">
        <w:t xml:space="preserve"> takové </w:t>
      </w:r>
      <w:r w:rsidR="00AB3104" w:rsidRPr="00166A95">
        <w:t xml:space="preserve">záruky bude kupující uplatňovat jménem </w:t>
      </w:r>
      <w:r w:rsidR="00F5166B">
        <w:t>prodávajícího</w:t>
      </w:r>
      <w:r w:rsidR="00AB3104" w:rsidRPr="00166A95">
        <w:t xml:space="preserve"> u výrobců těchto zařízení/částí uvedených ve smlouvě. V případě potřeby vystaví </w:t>
      </w:r>
      <w:r w:rsidR="00F5166B">
        <w:t>prod</w:t>
      </w:r>
      <w:r w:rsidR="00624E0B">
        <w:t>ávající</w:t>
      </w:r>
      <w:r w:rsidR="00AB3104" w:rsidRPr="00166A95">
        <w:t xml:space="preserve"> kupujícímu písemnou plnou moc k uplatnění nároků ze záruky u výrobců uvedených </w:t>
      </w:r>
      <w:r w:rsidR="00624E0B">
        <w:t>předmětů koupě</w:t>
      </w:r>
      <w:r w:rsidR="00AB3104" w:rsidRPr="00166A95">
        <w:t>.</w:t>
      </w:r>
    </w:p>
    <w:p w14:paraId="120A473C" w14:textId="30CF0C53" w:rsidR="00AB3104" w:rsidRDefault="00AB3104" w:rsidP="005F7784">
      <w:pPr>
        <w:pStyle w:val="Nadpis2"/>
      </w:pPr>
      <w:r w:rsidRPr="00166A95">
        <w:t>V případě, že</w:t>
      </w:r>
      <w:r w:rsidR="00CE764C">
        <w:t xml:space="preserve"> se</w:t>
      </w:r>
      <w:r w:rsidRPr="00166A95">
        <w:t xml:space="preserve"> na </w:t>
      </w:r>
      <w:r w:rsidR="00624E0B">
        <w:t xml:space="preserve">předmět koupě </w:t>
      </w:r>
      <w:r w:rsidRPr="00166A95">
        <w:t xml:space="preserve">nevztahuje ani záruka </w:t>
      </w:r>
      <w:r w:rsidR="00624E0B">
        <w:t xml:space="preserve">výrobce vozidla podle čl. </w:t>
      </w:r>
      <w:r w:rsidR="00624E0B">
        <w:fldChar w:fldCharType="begin"/>
      </w:r>
      <w:r w:rsidR="00624E0B">
        <w:instrText xml:space="preserve"> REF _Ref58413710 \r \h </w:instrText>
      </w:r>
      <w:r w:rsidR="00624E0B">
        <w:fldChar w:fldCharType="separate"/>
      </w:r>
      <w:r w:rsidR="000B7243">
        <w:t>IX</w:t>
      </w:r>
      <w:r w:rsidR="00624E0B">
        <w:fldChar w:fldCharType="end"/>
      </w:r>
      <w:r w:rsidR="00624E0B">
        <w:t xml:space="preserve">, </w:t>
      </w:r>
      <w:r w:rsidRPr="00166A95">
        <w:t>ani záruka výrobc</w:t>
      </w:r>
      <w:r w:rsidR="00624E0B">
        <w:t xml:space="preserve">e jiného předmětu koupě podle čl. </w:t>
      </w:r>
      <w:r w:rsidR="00624E0B">
        <w:fldChar w:fldCharType="begin"/>
      </w:r>
      <w:r w:rsidR="00624E0B">
        <w:instrText xml:space="preserve"> REF _Ref57306666 \r \h </w:instrText>
      </w:r>
      <w:r w:rsidR="00624E0B">
        <w:fldChar w:fldCharType="separate"/>
      </w:r>
      <w:r w:rsidR="000B7243">
        <w:t>10.1</w:t>
      </w:r>
      <w:r w:rsidR="00624E0B">
        <w:fldChar w:fldCharType="end"/>
      </w:r>
      <w:r w:rsidR="00624E0B">
        <w:t xml:space="preserve">, </w:t>
      </w:r>
      <w:r w:rsidRPr="00166A95">
        <w:t xml:space="preserve">použije se </w:t>
      </w:r>
      <w:r w:rsidR="00624E0B">
        <w:t xml:space="preserve">na takový předmět koupě </w:t>
      </w:r>
      <w:r w:rsidRPr="00166A95">
        <w:lastRenderedPageBreak/>
        <w:t xml:space="preserve">úprava </w:t>
      </w:r>
      <w:r w:rsidR="00043D8D">
        <w:t xml:space="preserve">občanského zákoníku </w:t>
      </w:r>
      <w:r w:rsidRPr="00166A95">
        <w:t xml:space="preserve">o </w:t>
      </w:r>
      <w:r w:rsidR="00AC6471" w:rsidRPr="00166A95">
        <w:t>právech z</w:t>
      </w:r>
      <w:r w:rsidR="00FD6404">
        <w:t xml:space="preserve"> vad věci podle </w:t>
      </w:r>
      <w:r w:rsidRPr="00166A95">
        <w:t>§ </w:t>
      </w:r>
      <w:r w:rsidR="00AC6471" w:rsidRPr="00166A95">
        <w:t xml:space="preserve">2099 </w:t>
      </w:r>
      <w:r w:rsidRPr="00166A95">
        <w:t xml:space="preserve">a násl. </w:t>
      </w:r>
      <w:r w:rsidR="00043D8D">
        <w:t>Občanského zákoníku</w:t>
      </w:r>
      <w:r w:rsidRPr="00166A95">
        <w:t>, pokud nebude ve smlouvě uvedeno jinak.</w:t>
      </w:r>
    </w:p>
    <w:p w14:paraId="2F5B7382" w14:textId="77777777" w:rsidR="00871E0A" w:rsidRPr="009B4619" w:rsidRDefault="00871E0A" w:rsidP="009B4619">
      <w:pPr>
        <w:pStyle w:val="Nadpis1"/>
      </w:pPr>
      <w:r w:rsidRPr="009B4619">
        <w:t>TELEMATICKÉ SYSTÉMY</w:t>
      </w:r>
      <w:r w:rsidR="000F1A88">
        <w:t xml:space="preserve"> vozidel</w:t>
      </w:r>
    </w:p>
    <w:p w14:paraId="626B0A3B" w14:textId="77777777" w:rsidR="00871E0A" w:rsidRDefault="00871E0A" w:rsidP="009B4619">
      <w:pPr>
        <w:pStyle w:val="Nadpis2"/>
      </w:pPr>
      <w:r w:rsidRPr="009B4619">
        <w:t xml:space="preserve">Pokud je vozidlo </w:t>
      </w:r>
      <w:r>
        <w:t xml:space="preserve">prodávané podle smlouvy </w:t>
      </w:r>
      <w:r w:rsidRPr="009B4619">
        <w:t xml:space="preserve">vybaveno telematickými systémy, </w:t>
      </w:r>
      <w:r>
        <w:t xml:space="preserve">bere kupující na vědomí, že jejich provoz a některé funkce vozidla jakož i možnost </w:t>
      </w:r>
      <w:r w:rsidR="00F50C5C">
        <w:t xml:space="preserve">některých servisních zásahů </w:t>
      </w:r>
      <w:r>
        <w:t xml:space="preserve">mohou být podmíněny předchozím podpisem </w:t>
      </w:r>
      <w:r w:rsidRPr="009B4619">
        <w:t>dohod</w:t>
      </w:r>
      <w:r>
        <w:t>y</w:t>
      </w:r>
      <w:r w:rsidRPr="009B4619">
        <w:t xml:space="preserve"> o správě dat, jejíž </w:t>
      </w:r>
      <w:r w:rsidR="00F50C5C">
        <w:t>aktuální</w:t>
      </w:r>
      <w:r w:rsidRPr="009B4619">
        <w:t xml:space="preserve"> verze je k dispozici na adrese </w:t>
      </w:r>
      <w:hyperlink r:id="rId11" w:history="1">
        <w:r w:rsidRPr="009B4619">
          <w:t>www.renault-trucks.co.uk/dma</w:t>
        </w:r>
      </w:hyperlink>
      <w:r w:rsidR="00F50C5C">
        <w:t xml:space="preserve"> a kupující se s ní tak měl možnost seznámit</w:t>
      </w:r>
      <w:r w:rsidRPr="009B4619">
        <w:t>.</w:t>
      </w:r>
    </w:p>
    <w:p w14:paraId="3F7468A1" w14:textId="77777777" w:rsidR="00871E0A" w:rsidRDefault="00871E0A" w:rsidP="009B4619">
      <w:pPr>
        <w:pStyle w:val="Nadpis2"/>
      </w:pPr>
      <w:r w:rsidRPr="009B4619">
        <w:t xml:space="preserve">Kupující </w:t>
      </w:r>
      <w:r>
        <w:t xml:space="preserve">bere zejména na vědomí, že </w:t>
      </w:r>
      <w:r w:rsidR="00F50C5C">
        <w:t>p</w:t>
      </w:r>
      <w:r w:rsidR="00F50C5C" w:rsidRPr="007231DB">
        <w:t xml:space="preserve">okud je vozidlo </w:t>
      </w:r>
      <w:r w:rsidR="00F50C5C">
        <w:t xml:space="preserve">prodávané podle smlouvy </w:t>
      </w:r>
      <w:r w:rsidR="00F50C5C" w:rsidRPr="007231DB">
        <w:t xml:space="preserve">vybaveno </w:t>
      </w:r>
      <w:r w:rsidR="00F50C5C">
        <w:t xml:space="preserve">aktivními </w:t>
      </w:r>
      <w:r w:rsidR="00F50C5C" w:rsidRPr="007231DB">
        <w:t>telematickými systémy</w:t>
      </w:r>
      <w:r w:rsidR="00F50C5C">
        <w:t xml:space="preserve"> </w:t>
      </w:r>
      <w:r>
        <w:t xml:space="preserve">(i) </w:t>
      </w:r>
      <w:r w:rsidRPr="009B4619">
        <w:t xml:space="preserve">data získaná prostřednictvím telematických systémů může výrobce </w:t>
      </w:r>
      <w:r>
        <w:t xml:space="preserve">vozidla </w:t>
      </w:r>
      <w:r w:rsidRPr="009B4619">
        <w:t>zpracovávat pro vlastní potřebu</w:t>
      </w:r>
      <w:r w:rsidR="00F50C5C">
        <w:t xml:space="preserve">, zejména </w:t>
      </w:r>
      <w:r w:rsidRPr="009B4619">
        <w:t xml:space="preserve">pro </w:t>
      </w:r>
      <w:r w:rsidR="00F50C5C">
        <w:t>potřeby výzkumu a vývoje</w:t>
      </w:r>
      <w:r w:rsidRPr="009B4619">
        <w:t xml:space="preserve">, řešení </w:t>
      </w:r>
      <w:r w:rsidR="00F50C5C">
        <w:t>závad</w:t>
      </w:r>
      <w:r w:rsidRPr="009B4619">
        <w:t xml:space="preserve">, </w:t>
      </w:r>
      <w:r w:rsidR="00F50C5C">
        <w:t xml:space="preserve">vyřizování  a posuzování </w:t>
      </w:r>
      <w:r w:rsidRPr="009B4619">
        <w:t xml:space="preserve">záruk, </w:t>
      </w:r>
      <w:r w:rsidR="00F50C5C">
        <w:t>vyhodnocení</w:t>
      </w:r>
      <w:r w:rsidRPr="009B4619">
        <w:t xml:space="preserve"> dodržováním </w:t>
      </w:r>
      <w:r w:rsidR="00F50C5C">
        <w:t xml:space="preserve">provozních </w:t>
      </w:r>
      <w:r w:rsidRPr="009B4619">
        <w:t xml:space="preserve">předpisů, marketingu a proaktivní údržby nebo </w:t>
      </w:r>
      <w:r w:rsidR="00F50C5C">
        <w:t>analýzy</w:t>
      </w:r>
      <w:r w:rsidRPr="009B4619">
        <w:t xml:space="preserve"> nehod</w:t>
      </w:r>
      <w:r>
        <w:t xml:space="preserve"> a poruch; (ii) vedená data mohou být za podmínek uzavřené dohody sdílen</w:t>
      </w:r>
      <w:r w:rsidR="00F50C5C">
        <w:t>a</w:t>
      </w:r>
      <w:r>
        <w:t xml:space="preserve"> v rámci skupiny společností kontrolovaných výrobcem, nebo společností pod společnou kontrolou s výrobcem anebo s jeho dodavateli služeb</w:t>
      </w:r>
      <w:r w:rsidR="00F50C5C">
        <w:t>;</w:t>
      </w:r>
      <w:r w:rsidR="009B4619">
        <w:t xml:space="preserve"> </w:t>
      </w:r>
      <w:r w:rsidR="00F50C5C">
        <w:t xml:space="preserve">(iii) </w:t>
      </w:r>
      <w:r>
        <w:t xml:space="preserve">kupující </w:t>
      </w:r>
      <w:r w:rsidR="00F50C5C">
        <w:t xml:space="preserve">je </w:t>
      </w:r>
      <w:r>
        <w:t xml:space="preserve">povinen </w:t>
      </w:r>
      <w:r w:rsidRPr="009B4619">
        <w:t xml:space="preserve">informovat své řidiče o přítomnosti těchto </w:t>
      </w:r>
      <w:r w:rsidR="00F50C5C">
        <w:t>systémů</w:t>
      </w:r>
      <w:r w:rsidRPr="009B4619">
        <w:t xml:space="preserve"> a získat souhlas v souladu s platnými zákony</w:t>
      </w:r>
      <w:r w:rsidR="00F50C5C">
        <w:t xml:space="preserve"> s ohledem na skutečnost, že v takových případech mohou údaje zahrnovat i </w:t>
      </w:r>
      <w:r w:rsidRPr="009B4619">
        <w:t>osobní údaj</w:t>
      </w:r>
      <w:r w:rsidR="00F50C5C">
        <w:t>e</w:t>
      </w:r>
      <w:r w:rsidRPr="009B4619">
        <w:t xml:space="preserve"> řidičů.</w:t>
      </w:r>
    </w:p>
    <w:p w14:paraId="6FDEB13E" w14:textId="77777777" w:rsidR="00871E0A" w:rsidRDefault="00F50C5C" w:rsidP="009B4619">
      <w:pPr>
        <w:pStyle w:val="Nadpis2"/>
      </w:pPr>
      <w:r>
        <w:t>Pro vyloučení pochybností platí, že (i) polohové údaje</w:t>
      </w:r>
      <w:r w:rsidR="00871E0A" w:rsidRPr="009B4619">
        <w:t xml:space="preserve"> jsou přijímány</w:t>
      </w:r>
      <w:r>
        <w:t xml:space="preserve"> </w:t>
      </w:r>
      <w:r w:rsidR="00871E0A" w:rsidRPr="009B4619">
        <w:t>pouze pro technické účel</w:t>
      </w:r>
      <w:r>
        <w:t xml:space="preserve">y a </w:t>
      </w:r>
      <w:r w:rsidR="00871E0A" w:rsidRPr="009B4619">
        <w:t>poloha vozidla bude výrobci oznámena jen v případě, že řidič stiskne tlačítko asistence v souladu s asistenčními službami výrobce 24/7</w:t>
      </w:r>
      <w:r>
        <w:t xml:space="preserve"> a (ii) s</w:t>
      </w:r>
      <w:r w:rsidR="00871E0A" w:rsidRPr="009B4619">
        <w:t xml:space="preserve"> výjimkou případů, kdy </w:t>
      </w:r>
      <w:r>
        <w:t xml:space="preserve">stanoví zákon jinak výrobce </w:t>
      </w:r>
      <w:r w:rsidR="00871E0A" w:rsidRPr="009B4619">
        <w:t>bez souhlasu kupujícího nebude převádět data získaná prostřednictvím telematických systémů mimo svoji prodejní síť a Volvo Group.</w:t>
      </w:r>
    </w:p>
    <w:p w14:paraId="4D427FAC" w14:textId="77777777" w:rsidR="00871E0A" w:rsidRPr="00C3753C" w:rsidRDefault="00871E0A" w:rsidP="009B4619">
      <w:pPr>
        <w:pStyle w:val="Nadpis2"/>
      </w:pPr>
      <w:r w:rsidRPr="009B4619">
        <w:t>V případě dalšího prodeje nebo poskytnutí vozidla třetí osobě bude kupující informovat nového vlastníka nebo uživatele o ustanoveních tohoto článku</w:t>
      </w:r>
      <w:r w:rsidR="00F50C5C">
        <w:t xml:space="preserve"> a přítomnosti telematických systémů ve vozidle</w:t>
      </w:r>
      <w:r w:rsidRPr="009B4619">
        <w:t>.</w:t>
      </w:r>
    </w:p>
    <w:p w14:paraId="0B28D5E9" w14:textId="77777777" w:rsidR="00AB3104" w:rsidRPr="00166A95" w:rsidRDefault="00AB3104" w:rsidP="00782390">
      <w:pPr>
        <w:pStyle w:val="Nadpis1"/>
      </w:pPr>
      <w:r w:rsidRPr="00166A95">
        <w:t>Aplikovatelné právo</w:t>
      </w:r>
      <w:r w:rsidR="00DC4302">
        <w:t xml:space="preserve">, </w:t>
      </w:r>
      <w:r w:rsidRPr="00166A95">
        <w:t>rozhodování sporů</w:t>
      </w:r>
      <w:r w:rsidR="00DC4302">
        <w:t>, oznámení</w:t>
      </w:r>
    </w:p>
    <w:p w14:paraId="38A2F8C1" w14:textId="77777777" w:rsidR="00AB3104" w:rsidRPr="00166A95" w:rsidRDefault="00AB3104" w:rsidP="005F7784">
      <w:pPr>
        <w:pStyle w:val="Nadpis2"/>
      </w:pPr>
      <w:r w:rsidRPr="00166A95">
        <w:t>Tyto podmínky a kupní smlouv</w:t>
      </w:r>
      <w:r w:rsidR="00FD6404">
        <w:t>a</w:t>
      </w:r>
      <w:r w:rsidRPr="00166A95">
        <w:t>, jejichž nedílnou součást tyto podmínky tvoří, se řídí českým právem a v souladu s tímto právem budou vykládány.</w:t>
      </w:r>
    </w:p>
    <w:p w14:paraId="5F2DC4ED" w14:textId="77777777" w:rsidR="00215ED0" w:rsidRDefault="00215ED0" w:rsidP="005F7784">
      <w:pPr>
        <w:pStyle w:val="Nadpis2"/>
      </w:pPr>
      <w:r w:rsidRPr="00166A95">
        <w:t xml:space="preserve">Smluvní strany na sebe souladu s § 1765 odst. 2 </w:t>
      </w:r>
      <w:r w:rsidR="00624E0B">
        <w:t>občanského zákoníku</w:t>
      </w:r>
      <w:r w:rsidRPr="00166A95">
        <w:t xml:space="preserve"> přebírají nebezpečí změny okolností. Jsou si tak vědomy, že jim nevznikne v případě skutečností popsaných v § 1765 odst. 1 </w:t>
      </w:r>
      <w:r w:rsidR="00624E0B">
        <w:t>občanského zákoníku</w:t>
      </w:r>
      <w:r w:rsidR="00624E0B" w:rsidRPr="00166A95">
        <w:t xml:space="preserve"> </w:t>
      </w:r>
      <w:r w:rsidRPr="00166A95">
        <w:t xml:space="preserve">právo domáhat se po druhé smluvní straně obnovení jednání o smlouvě. Dále platí, že smluvní strany tímto v souladu s § 1801 </w:t>
      </w:r>
      <w:r w:rsidR="00624E0B">
        <w:t>občanského zákoníku</w:t>
      </w:r>
      <w:r w:rsidR="00624E0B" w:rsidRPr="00166A95">
        <w:t xml:space="preserve"> </w:t>
      </w:r>
      <w:r w:rsidRPr="00166A95">
        <w:t>vylučují aplikaci jeho ustanovení § 1799 a § 1800, jež stanoví určitá omezení smluvní volnosti v případě tzv. smluv uzavíraných adhezním způsobem.</w:t>
      </w:r>
    </w:p>
    <w:p w14:paraId="79E89681" w14:textId="77777777" w:rsidR="00F21176" w:rsidRPr="00D3288A" w:rsidRDefault="00F21176" w:rsidP="00F21176">
      <w:pPr>
        <w:pStyle w:val="Nadpis2"/>
      </w:pPr>
      <w:r w:rsidRPr="00D3288A">
        <w:t xml:space="preserve">Veškerá korespondence </w:t>
      </w:r>
      <w:r w:rsidR="00460C4B" w:rsidRPr="00D3288A">
        <w:t xml:space="preserve">smluvních </w:t>
      </w:r>
      <w:r w:rsidRPr="00D3288A">
        <w:t>stran podle smlouvy a těchto podmínek musí být doručována písemně nebo elektronicky, a to osobně, doporučenou poštou se zaplaceným poštovným, e</w:t>
      </w:r>
      <w:r w:rsidRPr="00D3288A">
        <w:noBreakHyphen/>
        <w:t>mailem</w:t>
      </w:r>
      <w:r w:rsidR="00F45FC9" w:rsidRPr="00D3288A">
        <w:t>,</w:t>
      </w:r>
      <w:r w:rsidR="00F377F0" w:rsidRPr="00D3288A">
        <w:t xml:space="preserve"> </w:t>
      </w:r>
      <w:r w:rsidRPr="00D3288A">
        <w:t>nebo doručena uznávanou kurýrní službou,</w:t>
      </w:r>
      <w:r w:rsidR="00460C4B" w:rsidRPr="00D3288A">
        <w:t xml:space="preserve"> a to</w:t>
      </w:r>
      <w:r w:rsidRPr="00D3288A">
        <w:t xml:space="preserve"> ve všech případech smluvním stranám na jejich příslušné adresy uvedené ve smlouvě nebo na takové adresy, které si smluvní strany písemně sdělí. Dopis nebo e</w:t>
      </w:r>
      <w:r w:rsidRPr="00D3288A">
        <w:noBreakHyphen/>
        <w:t xml:space="preserve">mail se považuje za doručený, jakmile je doručen do dispozice jeho adresáta nebo jeho </w:t>
      </w:r>
      <w:r w:rsidR="00460C4B" w:rsidRPr="00D3288A">
        <w:t>e</w:t>
      </w:r>
      <w:r w:rsidR="00460C4B" w:rsidRPr="00D3288A">
        <w:noBreakHyphen/>
        <w:t xml:space="preserve">mailové </w:t>
      </w:r>
      <w:r w:rsidRPr="00D3288A">
        <w:t xml:space="preserve">schránky, přičemž není rozhodující, zdali se s jeho obsahem skutečně seznámil. To platí i v případě, že nebylo doručeno na změněnou adresu bydliště nebo sídla nebo na změněnou </w:t>
      </w:r>
      <w:r w:rsidR="00460C4B" w:rsidRPr="00D3288A">
        <w:t>e</w:t>
      </w:r>
      <w:r w:rsidR="00460C4B" w:rsidRPr="00D3288A">
        <w:noBreakHyphen/>
        <w:t xml:space="preserve">mailovou </w:t>
      </w:r>
      <w:r w:rsidRPr="00D3288A">
        <w:t xml:space="preserve">adresu, pokud nebyla její změna </w:t>
      </w:r>
      <w:r w:rsidR="00460C4B" w:rsidRPr="00D3288A">
        <w:t xml:space="preserve">předem prokazatelně </w:t>
      </w:r>
      <w:r w:rsidRPr="00D3288A">
        <w:t>oznámena.</w:t>
      </w:r>
    </w:p>
    <w:p w14:paraId="6AE2CDF8" w14:textId="4D1A4341" w:rsidR="00460C4B" w:rsidRPr="00D3288A" w:rsidRDefault="00F21176" w:rsidP="00460C4B">
      <w:pPr>
        <w:pStyle w:val="Nadpis2"/>
      </w:pPr>
      <w:bookmarkStart w:id="35" w:name="_Ref68880935"/>
      <w:r w:rsidRPr="00D3288A">
        <w:t xml:space="preserve">Smluvní strany </w:t>
      </w:r>
      <w:r w:rsidR="00590F1A" w:rsidRPr="00D3288A">
        <w:t xml:space="preserve">si </w:t>
      </w:r>
      <w:r w:rsidRPr="00D3288A">
        <w:t xml:space="preserve">výslovně </w:t>
      </w:r>
      <w:r w:rsidR="00590F1A" w:rsidRPr="00D3288A">
        <w:t>sjednávají</w:t>
      </w:r>
      <w:r w:rsidRPr="00D3288A">
        <w:t>, že uzavření nebo změna smlouvy</w:t>
      </w:r>
      <w:r w:rsidR="00F45FC9" w:rsidRPr="00D3288A">
        <w:t>, oznámení o odstoupení</w:t>
      </w:r>
      <w:r w:rsidRPr="00D3288A">
        <w:t xml:space="preserve"> </w:t>
      </w:r>
      <w:r w:rsidR="00460C4B" w:rsidRPr="00D3288A">
        <w:t xml:space="preserve">či oznámení změny těchto podmínek </w:t>
      </w:r>
      <w:r w:rsidR="00590F1A" w:rsidRPr="00D3288A">
        <w:t xml:space="preserve">se připouštějí pouze v </w:t>
      </w:r>
      <w:r w:rsidR="00F45FC9" w:rsidRPr="00D3288A">
        <w:t>listinné podob</w:t>
      </w:r>
      <w:r w:rsidR="00590F1A" w:rsidRPr="00D3288A">
        <w:t>ě</w:t>
      </w:r>
      <w:r w:rsidR="00F45FC9" w:rsidRPr="00D3288A">
        <w:t xml:space="preserve"> </w:t>
      </w:r>
      <w:r w:rsidR="00590F1A" w:rsidRPr="00D3288A">
        <w:t>anebo</w:t>
      </w:r>
      <w:r w:rsidRPr="00D3288A">
        <w:t xml:space="preserve"> </w:t>
      </w:r>
      <w:r w:rsidR="00F45FC9" w:rsidRPr="00D3288A">
        <w:t>v elektronické podobě s </w:t>
      </w:r>
      <w:r w:rsidRPr="00D3288A">
        <w:t>elektronick</w:t>
      </w:r>
      <w:r w:rsidR="00F45FC9" w:rsidRPr="00D3288A">
        <w:t xml:space="preserve">ým podpisem podle čl. </w:t>
      </w:r>
      <w:r w:rsidR="00F45FC9" w:rsidRPr="00D3288A">
        <w:fldChar w:fldCharType="begin"/>
      </w:r>
      <w:r w:rsidR="00F45FC9" w:rsidRPr="00D3288A">
        <w:instrText xml:space="preserve"> REF _Ref68880089 \r \h </w:instrText>
      </w:r>
      <w:r w:rsidR="00D3288A">
        <w:instrText xml:space="preserve"> \* MERGEFORMAT </w:instrText>
      </w:r>
      <w:r w:rsidR="00F45FC9" w:rsidRPr="00D3288A">
        <w:fldChar w:fldCharType="separate"/>
      </w:r>
      <w:r w:rsidR="000B7243">
        <w:t>12.6</w:t>
      </w:r>
      <w:r w:rsidR="00F45FC9" w:rsidRPr="00D3288A">
        <w:fldChar w:fldCharType="end"/>
      </w:r>
      <w:r w:rsidRPr="00D3288A">
        <w:t>.</w:t>
      </w:r>
      <w:bookmarkEnd w:id="35"/>
      <w:r w:rsidRPr="00D3288A">
        <w:t xml:space="preserve"> </w:t>
      </w:r>
    </w:p>
    <w:p w14:paraId="1A048DB8" w14:textId="77777777" w:rsidR="00460C4B" w:rsidRPr="00D3288A" w:rsidRDefault="00F21176" w:rsidP="00460C4B">
      <w:pPr>
        <w:pStyle w:val="Nadpis2"/>
      </w:pPr>
      <w:r w:rsidRPr="00D3288A">
        <w:t xml:space="preserve">Pro zajištění elektronického podpisu jakéhokoliv dokumentu a pro uložení podrobností nezbytných k potvrzení totožnosti signatáře, použije prodávající údaje o kupujícím v záhlaví smlouvy a kupující s tímto souhlasí. </w:t>
      </w:r>
      <w:r w:rsidR="00A91DA4" w:rsidRPr="00D3288A">
        <w:t xml:space="preserve">Obě smluvní strany </w:t>
      </w:r>
      <w:r w:rsidRPr="00D3288A">
        <w:t xml:space="preserve">souhlasí s poskytnutím </w:t>
      </w:r>
      <w:r w:rsidR="00A91DA4" w:rsidRPr="00D3288A">
        <w:t xml:space="preserve">a využitím </w:t>
      </w:r>
      <w:r w:rsidRPr="00D3288A">
        <w:t xml:space="preserve">svých kontaktních údajů </w:t>
      </w:r>
      <w:r w:rsidR="00A91DA4" w:rsidRPr="00D3288A">
        <w:t>ze smlouvy</w:t>
      </w:r>
      <w:r w:rsidRPr="00D3288A">
        <w:t xml:space="preserve"> poskytovatel</w:t>
      </w:r>
      <w:r w:rsidR="00A91DA4" w:rsidRPr="00D3288A">
        <w:t>ům</w:t>
      </w:r>
      <w:r w:rsidRPr="00D3288A">
        <w:t xml:space="preserve"> služeb</w:t>
      </w:r>
      <w:r w:rsidR="00A91DA4" w:rsidRPr="00D3288A">
        <w:t xml:space="preserve"> a platforem pro vytváření </w:t>
      </w:r>
      <w:r w:rsidRPr="00D3288A">
        <w:t>elektronick</w:t>
      </w:r>
      <w:r w:rsidR="00A91DA4" w:rsidRPr="00D3288A">
        <w:t>ých podpisů využitých při komunikaci podle smlouvy anebo pro její podpisy</w:t>
      </w:r>
      <w:r w:rsidRPr="00D3288A">
        <w:t>.</w:t>
      </w:r>
    </w:p>
    <w:p w14:paraId="3BBD919A" w14:textId="35151DDC" w:rsidR="00460C4B" w:rsidRPr="00D3288A" w:rsidRDefault="00460C4B" w:rsidP="00460C4B">
      <w:pPr>
        <w:pStyle w:val="Nadpis2"/>
      </w:pPr>
      <w:bookmarkStart w:id="36" w:name="_Ref68880089"/>
      <w:r w:rsidRPr="00D3288A">
        <w:t xml:space="preserve">Nedohodnou-li se smluvní strany prokazatelně jinak, </w:t>
      </w:r>
      <w:r w:rsidR="00B445F9" w:rsidRPr="00D3288A">
        <w:t xml:space="preserve">pak </w:t>
      </w:r>
      <w:r w:rsidRPr="00D3288A">
        <w:t>pro účely</w:t>
      </w:r>
      <w:r w:rsidR="00590F1A" w:rsidRPr="00D3288A">
        <w:t xml:space="preserve"> úkonů podle čl. </w:t>
      </w:r>
      <w:r w:rsidR="00590F1A" w:rsidRPr="00D3288A">
        <w:fldChar w:fldCharType="begin"/>
      </w:r>
      <w:r w:rsidR="00590F1A" w:rsidRPr="00D3288A">
        <w:instrText xml:space="preserve"> REF _Ref68880935 \r \h </w:instrText>
      </w:r>
      <w:r w:rsidR="00D3288A">
        <w:instrText xml:space="preserve"> \* MERGEFORMAT </w:instrText>
      </w:r>
      <w:r w:rsidR="00590F1A" w:rsidRPr="00D3288A">
        <w:fldChar w:fldCharType="separate"/>
      </w:r>
      <w:r w:rsidR="000B7243">
        <w:t>12.4</w:t>
      </w:r>
      <w:r w:rsidR="00590F1A" w:rsidRPr="00D3288A">
        <w:fldChar w:fldCharType="end"/>
      </w:r>
      <w:r w:rsidR="00590F1A" w:rsidRPr="00D3288A">
        <w:t xml:space="preserve"> </w:t>
      </w:r>
      <w:r w:rsidRPr="00D3288A">
        <w:t>se u dokumentů podepsaných elektronickým podpisem vyžaduje použití elektronického podpisu vytvořeného pomocí řešení „Adobe Sign“</w:t>
      </w:r>
      <w:r w:rsidR="0027258D" w:rsidRPr="00D3288A">
        <w:t>,</w:t>
      </w:r>
      <w:r w:rsidRPr="00D3288A">
        <w:t xml:space="preserve"> uznávaného elektronického podpisu</w:t>
      </w:r>
      <w:r w:rsidR="0027258D" w:rsidRPr="00D3288A">
        <w:t>,</w:t>
      </w:r>
      <w:r w:rsidRPr="00D3288A">
        <w:t xml:space="preserve"> nebo kvalifikovaného elektronického podpisu </w:t>
      </w:r>
      <w:r w:rsidR="0027258D" w:rsidRPr="00D3288A">
        <w:t xml:space="preserve">(obojí ve </w:t>
      </w:r>
      <w:r w:rsidRPr="00D3288A">
        <w:t xml:space="preserve">smyslu eIDAS </w:t>
      </w:r>
      <w:r w:rsidR="0027258D" w:rsidRPr="00D3288A">
        <w:t xml:space="preserve">– tj. </w:t>
      </w:r>
      <w:r w:rsidRPr="00D3288A">
        <w:t>nařízení Evropské unie č. 910/2014 o elektronické identifikaci a důvěryhodných službách pro elektronické transakce).</w:t>
      </w:r>
      <w:bookmarkEnd w:id="36"/>
    </w:p>
    <w:p w14:paraId="72879EE7" w14:textId="77777777" w:rsidR="00F21176" w:rsidRPr="00DC4302" w:rsidRDefault="00F21176" w:rsidP="00460C4B">
      <w:pPr>
        <w:pStyle w:val="Nadpis2"/>
        <w:numPr>
          <w:ilvl w:val="0"/>
          <w:numId w:val="0"/>
        </w:numPr>
        <w:ind w:left="624"/>
      </w:pPr>
    </w:p>
    <w:p w14:paraId="57E7FB94" w14:textId="77777777" w:rsidR="00982970" w:rsidRPr="00166A95" w:rsidRDefault="00982970">
      <w:pPr>
        <w:tabs>
          <w:tab w:val="left" w:pos="4111"/>
          <w:tab w:val="left" w:pos="6663"/>
        </w:tabs>
        <w:spacing w:after="40"/>
        <w:rPr>
          <w:rFonts w:ascii="Arial" w:hAnsi="Arial" w:cs="Arial"/>
          <w:sz w:val="16"/>
          <w:szCs w:val="16"/>
          <w:lang w:val="cs-CZ"/>
        </w:rPr>
      </w:pPr>
    </w:p>
    <w:p w14:paraId="79AB39C0" w14:textId="77777777" w:rsidR="00C01D59" w:rsidRDefault="00502731">
      <w:pPr>
        <w:tabs>
          <w:tab w:val="left" w:pos="4111"/>
          <w:tab w:val="left" w:pos="6663"/>
        </w:tabs>
        <w:spacing w:after="40"/>
        <w:rPr>
          <w:rFonts w:ascii="Arial" w:hAnsi="Arial" w:cs="Arial"/>
          <w:sz w:val="16"/>
          <w:szCs w:val="16"/>
          <w:lang w:val="cs-CZ"/>
        </w:rPr>
      </w:pPr>
      <w:r w:rsidRPr="00166A95">
        <w:rPr>
          <w:rFonts w:ascii="Arial" w:hAnsi="Arial" w:cs="Arial"/>
          <w:sz w:val="16"/>
          <w:szCs w:val="16"/>
          <w:lang w:val="cs-CZ"/>
        </w:rPr>
        <w:t>Volvo Group Czech Republic,</w:t>
      </w:r>
      <w:r w:rsidR="004A59E4" w:rsidRPr="00166A95">
        <w:rPr>
          <w:rFonts w:ascii="Arial" w:hAnsi="Arial" w:cs="Arial"/>
          <w:sz w:val="16"/>
          <w:szCs w:val="16"/>
          <w:lang w:val="cs-CZ"/>
        </w:rPr>
        <w:t xml:space="preserve"> </w:t>
      </w:r>
      <w:r w:rsidR="00AB3104" w:rsidRPr="00166A95">
        <w:rPr>
          <w:rFonts w:ascii="Arial" w:hAnsi="Arial" w:cs="Arial"/>
          <w:sz w:val="16"/>
          <w:szCs w:val="16"/>
          <w:lang w:val="cs-CZ"/>
        </w:rPr>
        <w:t>s</w:t>
      </w:r>
      <w:r w:rsidR="00755100" w:rsidRPr="00166A95">
        <w:rPr>
          <w:rFonts w:ascii="Arial" w:hAnsi="Arial" w:cs="Arial"/>
          <w:sz w:val="16"/>
          <w:szCs w:val="16"/>
          <w:lang w:val="cs-CZ"/>
        </w:rPr>
        <w:t>.r.o.</w:t>
      </w:r>
      <w:r w:rsidR="00C01D59">
        <w:rPr>
          <w:rFonts w:ascii="Arial" w:hAnsi="Arial" w:cs="Arial"/>
          <w:sz w:val="16"/>
          <w:szCs w:val="16"/>
          <w:lang w:val="cs-CZ"/>
        </w:rPr>
        <w:t>:</w:t>
      </w:r>
    </w:p>
    <w:p w14:paraId="38D3648D" w14:textId="77777777" w:rsidR="00AB3104" w:rsidRPr="00166A95" w:rsidRDefault="00C01D59">
      <w:pPr>
        <w:tabs>
          <w:tab w:val="left" w:pos="4111"/>
          <w:tab w:val="left" w:pos="6663"/>
        </w:tabs>
        <w:spacing w:after="40"/>
        <w:rPr>
          <w:rFonts w:ascii="Arial" w:hAnsi="Arial" w:cs="Arial"/>
          <w:sz w:val="16"/>
          <w:szCs w:val="16"/>
          <w:lang w:val="cs-CZ"/>
        </w:rPr>
      </w:pPr>
      <w:r>
        <w:rPr>
          <w:rFonts w:ascii="Arial" w:hAnsi="Arial" w:cs="Arial"/>
          <w:sz w:val="16"/>
          <w:szCs w:val="16"/>
          <w:lang w:val="cs-CZ"/>
        </w:rPr>
        <w:t>_____</w:t>
      </w:r>
      <w:r w:rsidR="00AB3104" w:rsidRPr="00166A95">
        <w:rPr>
          <w:rFonts w:ascii="Arial" w:hAnsi="Arial" w:cs="Arial"/>
          <w:sz w:val="16"/>
          <w:szCs w:val="16"/>
          <w:lang w:val="cs-CZ"/>
        </w:rPr>
        <w:t>__________________________________</w:t>
      </w:r>
    </w:p>
    <w:p w14:paraId="20C53AFC" w14:textId="3ABB4C1D" w:rsidR="00380D70" w:rsidRDefault="00380D70">
      <w:pPr>
        <w:tabs>
          <w:tab w:val="left" w:pos="4111"/>
          <w:tab w:val="left" w:pos="6663"/>
        </w:tabs>
        <w:spacing w:after="40"/>
        <w:rPr>
          <w:rFonts w:ascii="Arial" w:hAnsi="Arial" w:cs="Arial"/>
          <w:sz w:val="16"/>
          <w:szCs w:val="16"/>
          <w:lang w:val="cs-CZ"/>
        </w:rPr>
      </w:pPr>
    </w:p>
    <w:p w14:paraId="3E63C2B0" w14:textId="14309EBA" w:rsidR="000B7243" w:rsidRDefault="000B7243">
      <w:pPr>
        <w:tabs>
          <w:tab w:val="left" w:pos="4111"/>
          <w:tab w:val="left" w:pos="6663"/>
        </w:tabs>
        <w:spacing w:after="40"/>
        <w:rPr>
          <w:rFonts w:ascii="Arial" w:hAnsi="Arial" w:cs="Arial"/>
          <w:sz w:val="16"/>
          <w:szCs w:val="16"/>
          <w:lang w:val="cs-CZ"/>
        </w:rPr>
      </w:pPr>
    </w:p>
    <w:p w14:paraId="2845EF4F" w14:textId="77777777" w:rsidR="000B7243" w:rsidRPr="00166A95" w:rsidRDefault="000B7243">
      <w:pPr>
        <w:tabs>
          <w:tab w:val="left" w:pos="4111"/>
          <w:tab w:val="left" w:pos="6663"/>
        </w:tabs>
        <w:spacing w:after="40"/>
        <w:rPr>
          <w:rFonts w:ascii="Arial" w:hAnsi="Arial" w:cs="Arial"/>
          <w:sz w:val="16"/>
          <w:szCs w:val="16"/>
          <w:lang w:val="cs-CZ"/>
        </w:rPr>
      </w:pPr>
    </w:p>
    <w:p w14:paraId="49748D25" w14:textId="77777777" w:rsidR="00982970" w:rsidRDefault="00982970">
      <w:pPr>
        <w:tabs>
          <w:tab w:val="left" w:pos="4111"/>
          <w:tab w:val="left" w:pos="6663"/>
        </w:tabs>
        <w:spacing w:after="40"/>
        <w:rPr>
          <w:rFonts w:ascii="Arial" w:hAnsi="Arial" w:cs="Arial"/>
          <w:sz w:val="16"/>
          <w:szCs w:val="16"/>
          <w:lang w:val="cs-CZ"/>
        </w:rPr>
      </w:pPr>
    </w:p>
    <w:p w14:paraId="175795BE" w14:textId="77777777" w:rsidR="00C01D59" w:rsidRPr="00166A95" w:rsidRDefault="00C01D59" w:rsidP="00C01D59">
      <w:pPr>
        <w:tabs>
          <w:tab w:val="left" w:pos="4111"/>
          <w:tab w:val="left" w:pos="6663"/>
        </w:tabs>
        <w:spacing w:after="40"/>
        <w:rPr>
          <w:rFonts w:ascii="Arial" w:hAnsi="Arial" w:cs="Arial"/>
          <w:sz w:val="16"/>
          <w:szCs w:val="16"/>
          <w:lang w:val="cs-CZ"/>
        </w:rPr>
      </w:pPr>
      <w:r w:rsidRPr="00166A95">
        <w:rPr>
          <w:rFonts w:ascii="Arial" w:hAnsi="Arial" w:cs="Arial"/>
          <w:sz w:val="16"/>
          <w:szCs w:val="16"/>
          <w:lang w:val="cs-CZ"/>
        </w:rPr>
        <w:t>datum:__ __________________________</w:t>
      </w:r>
      <w:r>
        <w:rPr>
          <w:rFonts w:ascii="Arial" w:hAnsi="Arial" w:cs="Arial"/>
          <w:sz w:val="16"/>
          <w:szCs w:val="16"/>
          <w:lang w:val="cs-CZ"/>
        </w:rPr>
        <w:t>_</w:t>
      </w:r>
      <w:r w:rsidRPr="00166A95">
        <w:rPr>
          <w:rFonts w:ascii="Arial" w:hAnsi="Arial" w:cs="Arial"/>
          <w:sz w:val="16"/>
          <w:szCs w:val="16"/>
          <w:lang w:val="cs-CZ"/>
        </w:rPr>
        <w:t>____</w:t>
      </w:r>
    </w:p>
    <w:p w14:paraId="16185093" w14:textId="77777777" w:rsidR="00C01D59" w:rsidRPr="00166A95" w:rsidRDefault="00C01D59">
      <w:pPr>
        <w:tabs>
          <w:tab w:val="left" w:pos="4111"/>
          <w:tab w:val="left" w:pos="6663"/>
        </w:tabs>
        <w:spacing w:after="40"/>
        <w:rPr>
          <w:rFonts w:ascii="Arial" w:hAnsi="Arial" w:cs="Arial"/>
          <w:sz w:val="16"/>
          <w:szCs w:val="16"/>
          <w:lang w:val="cs-CZ"/>
        </w:rPr>
      </w:pPr>
    </w:p>
    <w:p w14:paraId="3DD7D3DF" w14:textId="77777777" w:rsidR="00982970" w:rsidRPr="00166A95" w:rsidRDefault="00982970">
      <w:pPr>
        <w:tabs>
          <w:tab w:val="left" w:pos="4111"/>
          <w:tab w:val="left" w:pos="6663"/>
        </w:tabs>
        <w:spacing w:after="40"/>
        <w:rPr>
          <w:rFonts w:ascii="Arial" w:hAnsi="Arial" w:cs="Arial"/>
          <w:sz w:val="16"/>
          <w:szCs w:val="16"/>
          <w:lang w:val="cs-CZ"/>
        </w:rPr>
      </w:pPr>
    </w:p>
    <w:p w14:paraId="1BE7DBE5" w14:textId="77777777" w:rsidR="00982970" w:rsidRPr="00166A95" w:rsidRDefault="00982970">
      <w:pPr>
        <w:tabs>
          <w:tab w:val="left" w:pos="4111"/>
          <w:tab w:val="left" w:pos="6663"/>
        </w:tabs>
        <w:spacing w:after="40"/>
        <w:rPr>
          <w:rFonts w:ascii="Arial" w:hAnsi="Arial" w:cs="Arial"/>
          <w:sz w:val="16"/>
          <w:szCs w:val="16"/>
          <w:lang w:val="cs-CZ"/>
        </w:rPr>
      </w:pPr>
    </w:p>
    <w:p w14:paraId="28EB976A" w14:textId="77777777" w:rsidR="00982970" w:rsidRPr="00166A95" w:rsidRDefault="00982970">
      <w:pPr>
        <w:tabs>
          <w:tab w:val="left" w:pos="4111"/>
          <w:tab w:val="left" w:pos="6663"/>
        </w:tabs>
        <w:spacing w:after="40"/>
        <w:rPr>
          <w:rFonts w:ascii="Arial" w:hAnsi="Arial" w:cs="Arial"/>
          <w:sz w:val="16"/>
          <w:szCs w:val="16"/>
          <w:lang w:val="cs-CZ"/>
        </w:rPr>
      </w:pPr>
    </w:p>
    <w:p w14:paraId="711C9253" w14:textId="77777777" w:rsidR="00C01D59" w:rsidRDefault="00755100">
      <w:pPr>
        <w:tabs>
          <w:tab w:val="left" w:pos="4111"/>
          <w:tab w:val="left" w:pos="6663"/>
        </w:tabs>
        <w:spacing w:after="40"/>
        <w:rPr>
          <w:rFonts w:ascii="Arial" w:hAnsi="Arial" w:cs="Arial"/>
          <w:sz w:val="16"/>
          <w:szCs w:val="16"/>
          <w:lang w:val="cs-CZ"/>
        </w:rPr>
      </w:pPr>
      <w:r w:rsidRPr="00166A95">
        <w:rPr>
          <w:rFonts w:ascii="Arial" w:hAnsi="Arial" w:cs="Arial"/>
          <w:sz w:val="16"/>
          <w:szCs w:val="16"/>
          <w:lang w:val="cs-CZ"/>
        </w:rPr>
        <w:t>Kupující</w:t>
      </w:r>
      <w:r w:rsidR="00C01D59">
        <w:rPr>
          <w:rFonts w:ascii="Arial" w:hAnsi="Arial" w:cs="Arial"/>
          <w:sz w:val="16"/>
          <w:szCs w:val="16"/>
          <w:lang w:val="cs-CZ"/>
        </w:rPr>
        <w:t>:</w:t>
      </w:r>
    </w:p>
    <w:p w14:paraId="70266BAB" w14:textId="77777777" w:rsidR="00C01D59" w:rsidRPr="00166A95" w:rsidRDefault="00C01D59" w:rsidP="00C01D59">
      <w:pPr>
        <w:tabs>
          <w:tab w:val="left" w:pos="4111"/>
          <w:tab w:val="left" w:pos="6663"/>
        </w:tabs>
        <w:spacing w:after="40"/>
        <w:rPr>
          <w:rFonts w:ascii="Arial" w:hAnsi="Arial" w:cs="Arial"/>
          <w:sz w:val="16"/>
          <w:szCs w:val="16"/>
          <w:lang w:val="cs-CZ"/>
        </w:rPr>
      </w:pPr>
      <w:r>
        <w:rPr>
          <w:rFonts w:ascii="Arial" w:hAnsi="Arial" w:cs="Arial"/>
          <w:sz w:val="16"/>
          <w:szCs w:val="16"/>
          <w:lang w:val="cs-CZ"/>
        </w:rPr>
        <w:t>_____</w:t>
      </w:r>
      <w:r w:rsidRPr="00166A95">
        <w:rPr>
          <w:rFonts w:ascii="Arial" w:hAnsi="Arial" w:cs="Arial"/>
          <w:sz w:val="16"/>
          <w:szCs w:val="16"/>
          <w:lang w:val="cs-CZ"/>
        </w:rPr>
        <w:t>__________________________________</w:t>
      </w:r>
    </w:p>
    <w:p w14:paraId="0CFD6028" w14:textId="5FC60D2E" w:rsidR="00C01D59" w:rsidRDefault="00C01D59" w:rsidP="00C01D59">
      <w:pPr>
        <w:tabs>
          <w:tab w:val="left" w:pos="4111"/>
          <w:tab w:val="left" w:pos="6663"/>
        </w:tabs>
        <w:spacing w:after="40"/>
        <w:rPr>
          <w:rFonts w:ascii="Arial" w:hAnsi="Arial" w:cs="Arial"/>
          <w:sz w:val="16"/>
          <w:szCs w:val="16"/>
          <w:lang w:val="cs-CZ"/>
        </w:rPr>
      </w:pPr>
    </w:p>
    <w:p w14:paraId="4BF47DEB" w14:textId="7D8F82E6" w:rsidR="000B7243" w:rsidRDefault="000B7243" w:rsidP="00C01D59">
      <w:pPr>
        <w:tabs>
          <w:tab w:val="left" w:pos="4111"/>
          <w:tab w:val="left" w:pos="6663"/>
        </w:tabs>
        <w:spacing w:after="40"/>
        <w:rPr>
          <w:rFonts w:ascii="Arial" w:hAnsi="Arial" w:cs="Arial"/>
          <w:sz w:val="16"/>
          <w:szCs w:val="16"/>
          <w:lang w:val="cs-CZ"/>
        </w:rPr>
      </w:pPr>
    </w:p>
    <w:p w14:paraId="059DAC4B" w14:textId="0CE75ABE" w:rsidR="000B7243" w:rsidRDefault="000B7243" w:rsidP="00C01D59">
      <w:pPr>
        <w:tabs>
          <w:tab w:val="left" w:pos="4111"/>
          <w:tab w:val="left" w:pos="6663"/>
        </w:tabs>
        <w:spacing w:after="40"/>
        <w:rPr>
          <w:rFonts w:ascii="Arial" w:hAnsi="Arial" w:cs="Arial"/>
          <w:sz w:val="16"/>
          <w:szCs w:val="16"/>
          <w:lang w:val="cs-CZ"/>
        </w:rPr>
      </w:pPr>
    </w:p>
    <w:p w14:paraId="2290E5EB" w14:textId="77777777" w:rsidR="000B7243" w:rsidRPr="00166A95" w:rsidRDefault="000B7243" w:rsidP="00C01D59">
      <w:pPr>
        <w:tabs>
          <w:tab w:val="left" w:pos="4111"/>
          <w:tab w:val="left" w:pos="6663"/>
        </w:tabs>
        <w:spacing w:after="40"/>
        <w:rPr>
          <w:rFonts w:ascii="Arial" w:hAnsi="Arial" w:cs="Arial"/>
          <w:sz w:val="16"/>
          <w:szCs w:val="16"/>
          <w:lang w:val="cs-CZ"/>
        </w:rPr>
      </w:pPr>
    </w:p>
    <w:p w14:paraId="6F5E9AB2" w14:textId="77777777" w:rsidR="00C01D59" w:rsidRDefault="00C01D59" w:rsidP="00C01D59">
      <w:pPr>
        <w:tabs>
          <w:tab w:val="left" w:pos="4111"/>
          <w:tab w:val="left" w:pos="6663"/>
        </w:tabs>
        <w:spacing w:after="40"/>
        <w:rPr>
          <w:rFonts w:ascii="Arial" w:hAnsi="Arial" w:cs="Arial"/>
          <w:sz w:val="16"/>
          <w:szCs w:val="16"/>
          <w:lang w:val="cs-CZ"/>
        </w:rPr>
      </w:pPr>
    </w:p>
    <w:p w14:paraId="1B619966" w14:textId="77777777" w:rsidR="00C01D59" w:rsidRPr="00166A95" w:rsidRDefault="00C01D59" w:rsidP="00C01D59">
      <w:pPr>
        <w:tabs>
          <w:tab w:val="left" w:pos="4111"/>
          <w:tab w:val="left" w:pos="6663"/>
        </w:tabs>
        <w:spacing w:after="40"/>
        <w:rPr>
          <w:rFonts w:ascii="Arial" w:hAnsi="Arial" w:cs="Arial"/>
          <w:sz w:val="16"/>
          <w:szCs w:val="16"/>
          <w:lang w:val="cs-CZ"/>
        </w:rPr>
      </w:pPr>
      <w:r w:rsidRPr="00166A95">
        <w:rPr>
          <w:rFonts w:ascii="Arial" w:hAnsi="Arial" w:cs="Arial"/>
          <w:sz w:val="16"/>
          <w:szCs w:val="16"/>
          <w:lang w:val="cs-CZ"/>
        </w:rPr>
        <w:t>datum:__ __________________________</w:t>
      </w:r>
      <w:r>
        <w:rPr>
          <w:rFonts w:ascii="Arial" w:hAnsi="Arial" w:cs="Arial"/>
          <w:sz w:val="16"/>
          <w:szCs w:val="16"/>
          <w:lang w:val="cs-CZ"/>
        </w:rPr>
        <w:t>_</w:t>
      </w:r>
      <w:r w:rsidRPr="00166A95">
        <w:rPr>
          <w:rFonts w:ascii="Arial" w:hAnsi="Arial" w:cs="Arial"/>
          <w:sz w:val="16"/>
          <w:szCs w:val="16"/>
          <w:lang w:val="cs-CZ"/>
        </w:rPr>
        <w:t>____</w:t>
      </w:r>
    </w:p>
    <w:p w14:paraId="0A46A5EA" w14:textId="77777777" w:rsidR="00755100" w:rsidRPr="00166A95" w:rsidRDefault="00C01D59" w:rsidP="00C01D59">
      <w:pPr>
        <w:tabs>
          <w:tab w:val="left" w:pos="4111"/>
          <w:tab w:val="left" w:pos="6663"/>
        </w:tabs>
        <w:spacing w:after="40"/>
        <w:rPr>
          <w:rFonts w:ascii="Arial" w:hAnsi="Arial" w:cs="Arial"/>
          <w:sz w:val="16"/>
          <w:szCs w:val="16"/>
          <w:lang w:val="cs-CZ"/>
        </w:rPr>
      </w:pPr>
      <w:r>
        <w:rPr>
          <w:rFonts w:ascii="Arial" w:hAnsi="Arial" w:cs="Arial"/>
          <w:sz w:val="16"/>
          <w:szCs w:val="16"/>
          <w:lang w:val="cs-CZ"/>
        </w:rPr>
        <w:tab/>
      </w:r>
      <w:bookmarkEnd w:id="0"/>
    </w:p>
    <w:sectPr w:rsidR="00755100" w:rsidRPr="00166A95" w:rsidSect="00380D70">
      <w:type w:val="continuous"/>
      <w:pgSz w:w="11907" w:h="16840" w:code="9"/>
      <w:pgMar w:top="709" w:right="454" w:bottom="454" w:left="567" w:header="0"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E8CC4" w14:textId="77777777" w:rsidR="007E4338" w:rsidRDefault="007E4338">
      <w:r>
        <w:separator/>
      </w:r>
    </w:p>
  </w:endnote>
  <w:endnote w:type="continuationSeparator" w:id="0">
    <w:p w14:paraId="64F7696D" w14:textId="77777777" w:rsidR="007E4338" w:rsidRDefault="007E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112DF" w14:textId="77777777" w:rsidR="007E4338" w:rsidRDefault="007E4338">
      <w:r>
        <w:separator/>
      </w:r>
    </w:p>
  </w:footnote>
  <w:footnote w:type="continuationSeparator" w:id="0">
    <w:p w14:paraId="39B3763C" w14:textId="77777777" w:rsidR="007E4338" w:rsidRDefault="007E4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3EAA8B5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FB"/>
    <w:multiLevelType w:val="multilevel"/>
    <w:tmpl w:val="74E27DDA"/>
    <w:lvl w:ilvl="0">
      <w:start w:val="1"/>
      <w:numFmt w:val="upperRoman"/>
      <w:lvlText w:val="%1."/>
      <w:lvlJc w:val="left"/>
      <w:pPr>
        <w:ind w:left="624" w:hanging="624"/>
      </w:pPr>
    </w:lvl>
    <w:lvl w:ilvl="1">
      <w:start w:val="1"/>
      <w:numFmt w:val="decimal"/>
      <w:isLgl/>
      <w:lvlText w:val="%1.%2"/>
      <w:lvlJc w:val="left"/>
      <w:pPr>
        <w:ind w:left="624" w:hanging="624"/>
      </w:pPr>
    </w:lvl>
    <w:lvl w:ilvl="2">
      <w:start w:val="1"/>
      <w:numFmt w:val="decimal"/>
      <w:isLgl/>
      <w:lvlText w:val="%1.%2.%3"/>
      <w:lvlJc w:val="left"/>
      <w:pPr>
        <w:ind w:left="1134" w:hanging="510"/>
      </w:pPr>
    </w:lvl>
    <w:lvl w:ilvl="3">
      <w:start w:val="1"/>
      <w:numFmt w:val="lowerLetter"/>
      <w:lvlText w:val="(%4)"/>
      <w:lvlJc w:val="left"/>
      <w:pPr>
        <w:ind w:left="1928" w:hanging="511"/>
      </w:pPr>
    </w:lvl>
    <w:lvl w:ilvl="4">
      <w:start w:val="1"/>
      <w:numFmt w:val="lowerRoman"/>
      <w:lvlText w:val="(%5)"/>
      <w:lvlJc w:val="left"/>
      <w:pPr>
        <w:ind w:left="2438" w:hanging="510"/>
      </w:pPr>
    </w:lvl>
    <w:lvl w:ilvl="5">
      <w:start w:val="1"/>
      <w:numFmt w:val="decimal"/>
      <w:lvlText w:val="(%6)"/>
      <w:lvlJc w:val="left"/>
      <w:pPr>
        <w:ind w:left="2948" w:hanging="51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Text w:val="SCHEDULE %9"/>
      <w:lvlJc w:val="left"/>
      <w:pPr>
        <w:ind w:left="0" w:firstLine="0"/>
      </w:pPr>
    </w:lvl>
  </w:abstractNum>
  <w:abstractNum w:abstractNumId="2" w15:restartNumberingAfterBreak="0">
    <w:nsid w:val="059553BB"/>
    <w:multiLevelType w:val="singleLevel"/>
    <w:tmpl w:val="04A6BAD8"/>
    <w:lvl w:ilvl="0">
      <w:start w:val="6"/>
      <w:numFmt w:val="lowerLetter"/>
      <w:lvlText w:val="%1)"/>
      <w:legacy w:legacy="1" w:legacySpace="120" w:legacyIndent="360"/>
      <w:lvlJc w:val="left"/>
      <w:pPr>
        <w:ind w:left="1069" w:hanging="360"/>
      </w:pPr>
    </w:lvl>
  </w:abstractNum>
  <w:abstractNum w:abstractNumId="3" w15:restartNumberingAfterBreak="0">
    <w:nsid w:val="22AC5ED7"/>
    <w:multiLevelType w:val="multilevel"/>
    <w:tmpl w:val="72103144"/>
    <w:lvl w:ilvl="0">
      <w:start w:val="4"/>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4" w15:restartNumberingAfterBreak="0">
    <w:nsid w:val="25556DC0"/>
    <w:multiLevelType w:val="multilevel"/>
    <w:tmpl w:val="4184D6F2"/>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3CE735A5"/>
    <w:multiLevelType w:val="singleLevel"/>
    <w:tmpl w:val="6DA2767C"/>
    <w:lvl w:ilvl="0">
      <w:start w:val="2"/>
      <w:numFmt w:val="lowerLetter"/>
      <w:lvlText w:val="%1)"/>
      <w:legacy w:legacy="1" w:legacySpace="120" w:legacyIndent="360"/>
      <w:lvlJc w:val="left"/>
      <w:pPr>
        <w:ind w:left="1069" w:hanging="360"/>
      </w:pPr>
    </w:lvl>
  </w:abstractNum>
  <w:abstractNum w:abstractNumId="6" w15:restartNumberingAfterBreak="0">
    <w:nsid w:val="43B36EB6"/>
    <w:multiLevelType w:val="multilevel"/>
    <w:tmpl w:val="D48810B2"/>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52E27FC6"/>
    <w:multiLevelType w:val="multilevel"/>
    <w:tmpl w:val="541E566C"/>
    <w:lvl w:ilvl="0">
      <w:start w:val="10"/>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8" w15:restartNumberingAfterBreak="0">
    <w:nsid w:val="622D2C71"/>
    <w:multiLevelType w:val="multilevel"/>
    <w:tmpl w:val="F56273D8"/>
    <w:lvl w:ilvl="0">
      <w:start w:val="1"/>
      <w:numFmt w:val="upperRoman"/>
      <w:pStyle w:val="Nadpis1"/>
      <w:lvlText w:val="%1."/>
      <w:lvlJc w:val="left"/>
      <w:pPr>
        <w:ind w:left="624" w:hanging="624"/>
      </w:pPr>
    </w:lvl>
    <w:lvl w:ilvl="1">
      <w:start w:val="1"/>
      <w:numFmt w:val="decimal"/>
      <w:pStyle w:val="Nadpis2"/>
      <w:isLgl/>
      <w:lvlText w:val="%1.%2"/>
      <w:lvlJc w:val="left"/>
      <w:pPr>
        <w:ind w:left="624" w:hanging="624"/>
      </w:pPr>
    </w:lvl>
    <w:lvl w:ilvl="2">
      <w:start w:val="1"/>
      <w:numFmt w:val="decimal"/>
      <w:pStyle w:val="Nadpis3"/>
      <w:isLgl/>
      <w:lvlText w:val="%1.%2.%3"/>
      <w:lvlJc w:val="left"/>
      <w:pPr>
        <w:ind w:left="1134" w:hanging="510"/>
      </w:pPr>
    </w:lvl>
    <w:lvl w:ilvl="3">
      <w:start w:val="1"/>
      <w:numFmt w:val="lowerLetter"/>
      <w:pStyle w:val="Nadpis4"/>
      <w:lvlText w:val="(%4)"/>
      <w:lvlJc w:val="left"/>
      <w:pPr>
        <w:ind w:left="1928" w:hanging="511"/>
      </w:pPr>
    </w:lvl>
    <w:lvl w:ilvl="4">
      <w:start w:val="1"/>
      <w:numFmt w:val="lowerRoman"/>
      <w:pStyle w:val="Nadpis5"/>
      <w:lvlText w:val="(%5)"/>
      <w:lvlJc w:val="left"/>
      <w:pPr>
        <w:ind w:left="2438" w:hanging="510"/>
      </w:pPr>
    </w:lvl>
    <w:lvl w:ilvl="5">
      <w:start w:val="1"/>
      <w:numFmt w:val="decimal"/>
      <w:pStyle w:val="Nadpis6"/>
      <w:lvlText w:val="(%6)"/>
      <w:lvlJc w:val="left"/>
      <w:pPr>
        <w:ind w:left="2948" w:hanging="51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decimal"/>
      <w:pStyle w:val="Nadpis9"/>
      <w:lvlText w:val="SCHEDULE %9"/>
      <w:lvlJc w:val="left"/>
      <w:pPr>
        <w:ind w:left="0" w:firstLine="0"/>
      </w:pPr>
    </w:lvl>
  </w:abstractNum>
  <w:abstractNum w:abstractNumId="9" w15:restartNumberingAfterBreak="0">
    <w:nsid w:val="62787184"/>
    <w:multiLevelType w:val="multilevel"/>
    <w:tmpl w:val="ECAAF23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0"/>
        </w:tabs>
        <w:ind w:left="850" w:hanging="850"/>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num w:numId="1">
    <w:abstractNumId w:val="1"/>
  </w:num>
  <w:num w:numId="2">
    <w:abstractNumId w:val="5"/>
  </w:num>
  <w:num w:numId="3">
    <w:abstractNumId w:val="2"/>
  </w:num>
  <w:num w:numId="4">
    <w:abstractNumId w:val="7"/>
  </w:num>
  <w:num w:numId="5">
    <w:abstractNumId w:val="7"/>
    <w:lvlOverride w:ilvl="0">
      <w:lvl w:ilvl="0">
        <w:start w:val="10"/>
        <w:numFmt w:val="decimal"/>
        <w:lvlText w:val="%1"/>
        <w:legacy w:legacy="1" w:legacySpace="0" w:legacyIndent="0"/>
        <w:lvlJc w:val="left"/>
      </w:lvl>
    </w:lvlOverride>
    <w:lvlOverride w:ilvl="1">
      <w:lvl w:ilvl="1">
        <w:start w:val="2"/>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440"/>
        <w:lvlJc w:val="left"/>
        <w:pPr>
          <w:ind w:left="1440" w:hanging="1440"/>
        </w:pPr>
      </w:lvl>
    </w:lvlOverride>
  </w:num>
  <w:num w:numId="6">
    <w:abstractNumId w:val="0"/>
  </w:num>
  <w:num w:numId="7">
    <w:abstractNumId w:val="9"/>
  </w:num>
  <w:num w:numId="8">
    <w:abstractNumId w:val="1"/>
  </w:num>
  <w:num w:numId="9">
    <w:abstractNumId w:val="1"/>
  </w:num>
  <w:num w:numId="10">
    <w:abstractNumId w:val="4"/>
  </w:num>
  <w:num w:numId="11">
    <w:abstractNumId w:val="3"/>
  </w:num>
  <w:num w:numId="12">
    <w:abstractNumId w:val="1"/>
  </w:num>
  <w:num w:numId="13">
    <w:abstractNumId w:val="6"/>
  </w:num>
  <w:num w:numId="14">
    <w:abstractNumId w:val="1"/>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num>
  <w:num w:numId="30">
    <w:abstractNumId w:val="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5B"/>
    <w:rsid w:val="00042122"/>
    <w:rsid w:val="00043D8D"/>
    <w:rsid w:val="000506C7"/>
    <w:rsid w:val="00052C5B"/>
    <w:rsid w:val="0005300F"/>
    <w:rsid w:val="00074E84"/>
    <w:rsid w:val="00077A12"/>
    <w:rsid w:val="000825CE"/>
    <w:rsid w:val="00082692"/>
    <w:rsid w:val="000921BA"/>
    <w:rsid w:val="000B7243"/>
    <w:rsid w:val="000F1A88"/>
    <w:rsid w:val="000F5965"/>
    <w:rsid w:val="000F6EA0"/>
    <w:rsid w:val="0011129E"/>
    <w:rsid w:val="00120EBC"/>
    <w:rsid w:val="00127000"/>
    <w:rsid w:val="0014728F"/>
    <w:rsid w:val="00155AED"/>
    <w:rsid w:val="00166A95"/>
    <w:rsid w:val="00174E85"/>
    <w:rsid w:val="0019056A"/>
    <w:rsid w:val="001A76B5"/>
    <w:rsid w:val="001B1723"/>
    <w:rsid w:val="001B2E5C"/>
    <w:rsid w:val="001B7E2D"/>
    <w:rsid w:val="001C1804"/>
    <w:rsid w:val="001D73C1"/>
    <w:rsid w:val="001E0B9B"/>
    <w:rsid w:val="001F4E2F"/>
    <w:rsid w:val="002058A4"/>
    <w:rsid w:val="00215ED0"/>
    <w:rsid w:val="002226C9"/>
    <w:rsid w:val="002233CF"/>
    <w:rsid w:val="002321E0"/>
    <w:rsid w:val="00252E96"/>
    <w:rsid w:val="002667D6"/>
    <w:rsid w:val="002706DC"/>
    <w:rsid w:val="0027258D"/>
    <w:rsid w:val="00272B8C"/>
    <w:rsid w:val="00274BF7"/>
    <w:rsid w:val="00290BA2"/>
    <w:rsid w:val="002C0E23"/>
    <w:rsid w:val="002D20CF"/>
    <w:rsid w:val="002D4DBE"/>
    <w:rsid w:val="002F3046"/>
    <w:rsid w:val="00356503"/>
    <w:rsid w:val="00361BC1"/>
    <w:rsid w:val="003779CC"/>
    <w:rsid w:val="00380D70"/>
    <w:rsid w:val="003A19C9"/>
    <w:rsid w:val="003A7185"/>
    <w:rsid w:val="003D775F"/>
    <w:rsid w:val="00420441"/>
    <w:rsid w:val="00423917"/>
    <w:rsid w:val="00423F86"/>
    <w:rsid w:val="00456C7D"/>
    <w:rsid w:val="00460C4B"/>
    <w:rsid w:val="004852C2"/>
    <w:rsid w:val="00485D42"/>
    <w:rsid w:val="004A59E4"/>
    <w:rsid w:val="004A5BA8"/>
    <w:rsid w:val="004E42DD"/>
    <w:rsid w:val="004F0430"/>
    <w:rsid w:val="00502731"/>
    <w:rsid w:val="00505403"/>
    <w:rsid w:val="00505BFE"/>
    <w:rsid w:val="005077F6"/>
    <w:rsid w:val="00515150"/>
    <w:rsid w:val="00525B8D"/>
    <w:rsid w:val="00527897"/>
    <w:rsid w:val="00533C8B"/>
    <w:rsid w:val="005455F9"/>
    <w:rsid w:val="005517A1"/>
    <w:rsid w:val="00557725"/>
    <w:rsid w:val="0057530A"/>
    <w:rsid w:val="00590F1A"/>
    <w:rsid w:val="005949B7"/>
    <w:rsid w:val="005956EE"/>
    <w:rsid w:val="005A52EE"/>
    <w:rsid w:val="005C1FB8"/>
    <w:rsid w:val="005C385E"/>
    <w:rsid w:val="005C4C4C"/>
    <w:rsid w:val="005F2BEE"/>
    <w:rsid w:val="005F2C03"/>
    <w:rsid w:val="005F5347"/>
    <w:rsid w:val="005F7784"/>
    <w:rsid w:val="005F7A21"/>
    <w:rsid w:val="00624E0B"/>
    <w:rsid w:val="00640DD7"/>
    <w:rsid w:val="0064320B"/>
    <w:rsid w:val="00644DB5"/>
    <w:rsid w:val="006526F0"/>
    <w:rsid w:val="006815F3"/>
    <w:rsid w:val="006819E2"/>
    <w:rsid w:val="00692EB4"/>
    <w:rsid w:val="00693592"/>
    <w:rsid w:val="00693DA0"/>
    <w:rsid w:val="006C0ECE"/>
    <w:rsid w:val="006C6974"/>
    <w:rsid w:val="006D1525"/>
    <w:rsid w:val="006D4A58"/>
    <w:rsid w:val="00700889"/>
    <w:rsid w:val="00704EFF"/>
    <w:rsid w:val="007077F2"/>
    <w:rsid w:val="00717985"/>
    <w:rsid w:val="00721E47"/>
    <w:rsid w:val="0072454A"/>
    <w:rsid w:val="007436E0"/>
    <w:rsid w:val="00746E52"/>
    <w:rsid w:val="00747286"/>
    <w:rsid w:val="0074768F"/>
    <w:rsid w:val="0075413B"/>
    <w:rsid w:val="00755100"/>
    <w:rsid w:val="0076476C"/>
    <w:rsid w:val="00782390"/>
    <w:rsid w:val="007853F0"/>
    <w:rsid w:val="007A0FFC"/>
    <w:rsid w:val="007E418E"/>
    <w:rsid w:val="007E4338"/>
    <w:rsid w:val="007E4B18"/>
    <w:rsid w:val="008156D4"/>
    <w:rsid w:val="0082176D"/>
    <w:rsid w:val="0083188E"/>
    <w:rsid w:val="0085551F"/>
    <w:rsid w:val="008613E7"/>
    <w:rsid w:val="00866313"/>
    <w:rsid w:val="00871E0A"/>
    <w:rsid w:val="008738E6"/>
    <w:rsid w:val="008A42F5"/>
    <w:rsid w:val="008B0A8A"/>
    <w:rsid w:val="008B475D"/>
    <w:rsid w:val="00901469"/>
    <w:rsid w:val="00904991"/>
    <w:rsid w:val="00913E40"/>
    <w:rsid w:val="009161B5"/>
    <w:rsid w:val="00944CD8"/>
    <w:rsid w:val="00982970"/>
    <w:rsid w:val="00996960"/>
    <w:rsid w:val="009A799D"/>
    <w:rsid w:val="009B4619"/>
    <w:rsid w:val="009B5446"/>
    <w:rsid w:val="009C08A8"/>
    <w:rsid w:val="009D32BF"/>
    <w:rsid w:val="009D514A"/>
    <w:rsid w:val="009D70DA"/>
    <w:rsid w:val="009E1CEA"/>
    <w:rsid w:val="009F11C8"/>
    <w:rsid w:val="00A12492"/>
    <w:rsid w:val="00A15F02"/>
    <w:rsid w:val="00A248EF"/>
    <w:rsid w:val="00A268D8"/>
    <w:rsid w:val="00A57022"/>
    <w:rsid w:val="00A80752"/>
    <w:rsid w:val="00A8614A"/>
    <w:rsid w:val="00A91DA4"/>
    <w:rsid w:val="00A93C86"/>
    <w:rsid w:val="00A95D6C"/>
    <w:rsid w:val="00A96219"/>
    <w:rsid w:val="00AB07CE"/>
    <w:rsid w:val="00AB3104"/>
    <w:rsid w:val="00AC35A7"/>
    <w:rsid w:val="00AC6471"/>
    <w:rsid w:val="00AD614F"/>
    <w:rsid w:val="00AF1B37"/>
    <w:rsid w:val="00B03F98"/>
    <w:rsid w:val="00B04DAE"/>
    <w:rsid w:val="00B0516A"/>
    <w:rsid w:val="00B06858"/>
    <w:rsid w:val="00B12385"/>
    <w:rsid w:val="00B23D5B"/>
    <w:rsid w:val="00B40794"/>
    <w:rsid w:val="00B445F9"/>
    <w:rsid w:val="00B84A02"/>
    <w:rsid w:val="00B9056F"/>
    <w:rsid w:val="00BB3CB5"/>
    <w:rsid w:val="00BC6BCC"/>
    <w:rsid w:val="00BD4AA4"/>
    <w:rsid w:val="00BE060A"/>
    <w:rsid w:val="00BF5AD3"/>
    <w:rsid w:val="00C01D59"/>
    <w:rsid w:val="00C04E92"/>
    <w:rsid w:val="00C1561B"/>
    <w:rsid w:val="00C15DF0"/>
    <w:rsid w:val="00C20CF9"/>
    <w:rsid w:val="00C23C4C"/>
    <w:rsid w:val="00C3753C"/>
    <w:rsid w:val="00C37C86"/>
    <w:rsid w:val="00C4153C"/>
    <w:rsid w:val="00C42E39"/>
    <w:rsid w:val="00C60D6E"/>
    <w:rsid w:val="00C62B35"/>
    <w:rsid w:val="00C70C14"/>
    <w:rsid w:val="00C72B1E"/>
    <w:rsid w:val="00C80716"/>
    <w:rsid w:val="00C84E9B"/>
    <w:rsid w:val="00C94278"/>
    <w:rsid w:val="00C97143"/>
    <w:rsid w:val="00CA2056"/>
    <w:rsid w:val="00CC7433"/>
    <w:rsid w:val="00CD5CA9"/>
    <w:rsid w:val="00CD7FE7"/>
    <w:rsid w:val="00CE6D39"/>
    <w:rsid w:val="00CE764C"/>
    <w:rsid w:val="00CF6DAA"/>
    <w:rsid w:val="00D005E7"/>
    <w:rsid w:val="00D16DC1"/>
    <w:rsid w:val="00D23C6A"/>
    <w:rsid w:val="00D3006F"/>
    <w:rsid w:val="00D3288A"/>
    <w:rsid w:val="00D336B3"/>
    <w:rsid w:val="00D44538"/>
    <w:rsid w:val="00D50453"/>
    <w:rsid w:val="00D928B3"/>
    <w:rsid w:val="00D92F0D"/>
    <w:rsid w:val="00DA087A"/>
    <w:rsid w:val="00DA58B4"/>
    <w:rsid w:val="00DC4302"/>
    <w:rsid w:val="00DC5B6E"/>
    <w:rsid w:val="00DF4473"/>
    <w:rsid w:val="00DF665E"/>
    <w:rsid w:val="00E10F39"/>
    <w:rsid w:val="00E27763"/>
    <w:rsid w:val="00E3475B"/>
    <w:rsid w:val="00E44C99"/>
    <w:rsid w:val="00E4554C"/>
    <w:rsid w:val="00E6728D"/>
    <w:rsid w:val="00E75608"/>
    <w:rsid w:val="00EA06EE"/>
    <w:rsid w:val="00EA4DE7"/>
    <w:rsid w:val="00EC4039"/>
    <w:rsid w:val="00EE35DA"/>
    <w:rsid w:val="00EE4E4D"/>
    <w:rsid w:val="00EF4D48"/>
    <w:rsid w:val="00F20EF0"/>
    <w:rsid w:val="00F21176"/>
    <w:rsid w:val="00F22929"/>
    <w:rsid w:val="00F377F0"/>
    <w:rsid w:val="00F45FC9"/>
    <w:rsid w:val="00F50C5C"/>
    <w:rsid w:val="00F5166B"/>
    <w:rsid w:val="00F574DB"/>
    <w:rsid w:val="00F64E2B"/>
    <w:rsid w:val="00F658B1"/>
    <w:rsid w:val="00F72513"/>
    <w:rsid w:val="00F85BE1"/>
    <w:rsid w:val="00FA04D7"/>
    <w:rsid w:val="00FA1531"/>
    <w:rsid w:val="00FA3921"/>
    <w:rsid w:val="00FA40BE"/>
    <w:rsid w:val="00FB7EA3"/>
    <w:rsid w:val="00FD6404"/>
    <w:rsid w:val="00FE014A"/>
    <w:rsid w:val="00FE379E"/>
    <w:rsid w:val="00FE55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B38C1"/>
  <w15:docId w15:val="{CCA2ECB4-3300-46D3-8FC7-71886451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52EE"/>
    <w:rPr>
      <w:lang w:val="en-GB" w:eastAsia="en-US"/>
    </w:rPr>
  </w:style>
  <w:style w:type="paragraph" w:styleId="Nadpis1">
    <w:name w:val="heading 1"/>
    <w:basedOn w:val="Normln"/>
    <w:next w:val="Zkladntext"/>
    <w:qFormat/>
    <w:rsid w:val="00782390"/>
    <w:pPr>
      <w:keepNext/>
      <w:numPr>
        <w:numId w:val="15"/>
      </w:numPr>
      <w:tabs>
        <w:tab w:val="left" w:pos="22"/>
        <w:tab w:val="left" w:pos="624"/>
      </w:tabs>
      <w:spacing w:before="200"/>
      <w:jc w:val="both"/>
      <w:outlineLvl w:val="0"/>
    </w:pPr>
    <w:rPr>
      <w:rFonts w:ascii="Arial" w:hAnsi="Arial" w:cs="Arial"/>
      <w:b/>
      <w:caps/>
      <w:kern w:val="28"/>
      <w:sz w:val="18"/>
      <w:szCs w:val="18"/>
      <w:lang w:val="en-US"/>
    </w:rPr>
  </w:style>
  <w:style w:type="paragraph" w:styleId="Nadpis2">
    <w:name w:val="heading 2"/>
    <w:basedOn w:val="Normln"/>
    <w:next w:val="Zkladntext"/>
    <w:qFormat/>
    <w:rsid w:val="005F7784"/>
    <w:pPr>
      <w:numPr>
        <w:ilvl w:val="1"/>
        <w:numId w:val="15"/>
      </w:numPr>
      <w:tabs>
        <w:tab w:val="left" w:pos="22"/>
        <w:tab w:val="left" w:pos="624"/>
      </w:tabs>
      <w:spacing w:before="80"/>
      <w:jc w:val="both"/>
      <w:outlineLvl w:val="1"/>
    </w:pPr>
    <w:rPr>
      <w:rFonts w:ascii="Arial" w:hAnsi="Arial" w:cs="Arial"/>
      <w:kern w:val="24"/>
      <w:sz w:val="16"/>
      <w:szCs w:val="16"/>
      <w:lang w:val="cs-CZ"/>
    </w:rPr>
  </w:style>
  <w:style w:type="paragraph" w:styleId="Nadpis3">
    <w:name w:val="heading 3"/>
    <w:basedOn w:val="Normln"/>
    <w:next w:val="Zkladntext2"/>
    <w:qFormat/>
    <w:rsid w:val="005F7784"/>
    <w:pPr>
      <w:numPr>
        <w:ilvl w:val="2"/>
        <w:numId w:val="15"/>
      </w:numPr>
      <w:tabs>
        <w:tab w:val="left" w:pos="50"/>
        <w:tab w:val="left" w:pos="1417"/>
      </w:tabs>
      <w:spacing w:before="120"/>
      <w:jc w:val="both"/>
      <w:outlineLvl w:val="2"/>
    </w:pPr>
    <w:rPr>
      <w:rFonts w:ascii="Arial" w:hAnsi="Arial" w:cs="Arial"/>
      <w:sz w:val="16"/>
      <w:szCs w:val="16"/>
      <w:lang w:val="cs-CZ"/>
    </w:rPr>
  </w:style>
  <w:style w:type="paragraph" w:styleId="Nadpis4">
    <w:name w:val="heading 4"/>
    <w:basedOn w:val="Normln"/>
    <w:next w:val="Zkladntext3"/>
    <w:qFormat/>
    <w:rsid w:val="005A52EE"/>
    <w:pPr>
      <w:numPr>
        <w:ilvl w:val="3"/>
        <w:numId w:val="15"/>
      </w:numPr>
      <w:tabs>
        <w:tab w:val="left" w:pos="68"/>
        <w:tab w:val="left" w:pos="1928"/>
      </w:tabs>
      <w:spacing w:after="200" w:line="288" w:lineRule="auto"/>
      <w:jc w:val="both"/>
      <w:outlineLvl w:val="3"/>
    </w:pPr>
    <w:rPr>
      <w:sz w:val="22"/>
      <w:lang w:val="en-US"/>
    </w:rPr>
  </w:style>
  <w:style w:type="paragraph" w:styleId="Nadpis5">
    <w:name w:val="heading 5"/>
    <w:basedOn w:val="Normln"/>
    <w:next w:val="Normln"/>
    <w:qFormat/>
    <w:rsid w:val="005A52EE"/>
    <w:pPr>
      <w:numPr>
        <w:ilvl w:val="4"/>
        <w:numId w:val="15"/>
      </w:numPr>
      <w:tabs>
        <w:tab w:val="left" w:pos="86"/>
        <w:tab w:val="left" w:pos="2438"/>
      </w:tabs>
      <w:spacing w:after="200" w:line="288" w:lineRule="auto"/>
      <w:jc w:val="both"/>
      <w:outlineLvl w:val="4"/>
    </w:pPr>
    <w:rPr>
      <w:sz w:val="22"/>
      <w:lang w:val="en-US"/>
    </w:rPr>
  </w:style>
  <w:style w:type="paragraph" w:styleId="Nadpis6">
    <w:name w:val="heading 6"/>
    <w:basedOn w:val="Normln"/>
    <w:next w:val="Normln"/>
    <w:qFormat/>
    <w:rsid w:val="005A52EE"/>
    <w:pPr>
      <w:numPr>
        <w:ilvl w:val="5"/>
        <w:numId w:val="15"/>
      </w:numPr>
      <w:tabs>
        <w:tab w:val="left" w:pos="104"/>
        <w:tab w:val="left" w:pos="2948"/>
      </w:tabs>
      <w:spacing w:after="200" w:line="288" w:lineRule="auto"/>
      <w:jc w:val="both"/>
      <w:outlineLvl w:val="5"/>
    </w:pPr>
    <w:rPr>
      <w:sz w:val="22"/>
      <w:lang w:val="en-US"/>
    </w:rPr>
  </w:style>
  <w:style w:type="paragraph" w:styleId="Nadpis7">
    <w:name w:val="heading 7"/>
    <w:basedOn w:val="Normln"/>
    <w:next w:val="Normln"/>
    <w:qFormat/>
    <w:rsid w:val="005A52EE"/>
    <w:pPr>
      <w:numPr>
        <w:ilvl w:val="6"/>
        <w:numId w:val="15"/>
      </w:numPr>
      <w:spacing w:line="288" w:lineRule="auto"/>
      <w:jc w:val="both"/>
      <w:outlineLvl w:val="6"/>
    </w:pPr>
    <w:rPr>
      <w:sz w:val="22"/>
      <w:lang w:val="en-US"/>
    </w:rPr>
  </w:style>
  <w:style w:type="paragraph" w:styleId="Nadpis8">
    <w:name w:val="heading 8"/>
    <w:basedOn w:val="Normln"/>
    <w:next w:val="Normln"/>
    <w:qFormat/>
    <w:rsid w:val="005A52EE"/>
    <w:pPr>
      <w:numPr>
        <w:ilvl w:val="7"/>
        <w:numId w:val="15"/>
      </w:numPr>
      <w:spacing w:line="288" w:lineRule="auto"/>
      <w:jc w:val="both"/>
      <w:outlineLvl w:val="7"/>
    </w:pPr>
    <w:rPr>
      <w:sz w:val="22"/>
      <w:lang w:val="en-US"/>
    </w:rPr>
  </w:style>
  <w:style w:type="paragraph" w:styleId="Nadpis9">
    <w:name w:val="heading 9"/>
    <w:basedOn w:val="Normln"/>
    <w:next w:val="Normln"/>
    <w:qFormat/>
    <w:rsid w:val="005A52EE"/>
    <w:pPr>
      <w:pageBreakBefore/>
      <w:numPr>
        <w:ilvl w:val="8"/>
        <w:numId w:val="15"/>
      </w:numPr>
      <w:tabs>
        <w:tab w:val="left" w:pos="0"/>
        <w:tab w:val="left" w:pos="1440"/>
      </w:tabs>
      <w:suppressAutoHyphens/>
      <w:spacing w:after="300" w:line="336" w:lineRule="auto"/>
      <w:jc w:val="center"/>
      <w:outlineLvl w:val="8"/>
    </w:pPr>
    <w:rPr>
      <w:b/>
      <w:smallCaps/>
      <w:sz w:val="21"/>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5A52EE"/>
    <w:pPr>
      <w:jc w:val="both"/>
    </w:pPr>
    <w:rPr>
      <w:sz w:val="16"/>
      <w:lang w:val="en-US"/>
    </w:rPr>
  </w:style>
  <w:style w:type="paragraph" w:styleId="Zkladntext">
    <w:name w:val="Body Text"/>
    <w:basedOn w:val="Normln"/>
    <w:rsid w:val="005A52EE"/>
    <w:pPr>
      <w:spacing w:after="200" w:line="288" w:lineRule="auto"/>
      <w:ind w:left="624"/>
      <w:jc w:val="both"/>
    </w:pPr>
    <w:rPr>
      <w:sz w:val="22"/>
      <w:lang w:val="en-US"/>
    </w:rPr>
  </w:style>
  <w:style w:type="paragraph" w:styleId="Obsah2">
    <w:name w:val="toc 2"/>
    <w:basedOn w:val="Normln"/>
    <w:next w:val="Normln"/>
    <w:autoRedefine/>
    <w:semiHidden/>
    <w:rsid w:val="005A52EE"/>
    <w:pPr>
      <w:spacing w:after="40" w:line="288" w:lineRule="auto"/>
      <w:ind w:left="567" w:hanging="567"/>
      <w:jc w:val="both"/>
    </w:pPr>
    <w:rPr>
      <w:rFonts w:ascii="Arial" w:hAnsi="Arial"/>
      <w:sz w:val="12"/>
      <w:lang w:val="cs-CZ"/>
    </w:rPr>
  </w:style>
  <w:style w:type="paragraph" w:styleId="Zkladntext2">
    <w:name w:val="Body Text 2"/>
    <w:basedOn w:val="Normln"/>
    <w:rsid w:val="005A52EE"/>
    <w:pPr>
      <w:spacing w:after="200" w:line="288" w:lineRule="auto"/>
      <w:ind w:left="709" w:hanging="709"/>
      <w:jc w:val="both"/>
    </w:pPr>
    <w:rPr>
      <w:sz w:val="22"/>
      <w:lang w:val="cs-CZ"/>
    </w:rPr>
  </w:style>
  <w:style w:type="paragraph" w:styleId="Zkladntextodsazen2">
    <w:name w:val="Body Text Indent 2"/>
    <w:basedOn w:val="Normln"/>
    <w:rsid w:val="005A52EE"/>
    <w:pPr>
      <w:tabs>
        <w:tab w:val="left" w:pos="989"/>
      </w:tabs>
      <w:spacing w:after="200" w:line="288" w:lineRule="auto"/>
      <w:ind w:left="989" w:hanging="280"/>
      <w:jc w:val="both"/>
    </w:pPr>
    <w:rPr>
      <w:sz w:val="22"/>
      <w:lang w:val="cs-CZ"/>
    </w:rPr>
  </w:style>
  <w:style w:type="paragraph" w:styleId="Zkladntext3">
    <w:name w:val="Body Text 3"/>
    <w:basedOn w:val="Normln"/>
    <w:rsid w:val="005A52EE"/>
    <w:pPr>
      <w:spacing w:after="120"/>
    </w:pPr>
    <w:rPr>
      <w:sz w:val="16"/>
    </w:rPr>
  </w:style>
  <w:style w:type="paragraph" w:styleId="Prosttext">
    <w:name w:val="Plain Text"/>
    <w:basedOn w:val="Normln"/>
    <w:rsid w:val="005A52EE"/>
    <w:rPr>
      <w:rFonts w:ascii="Courier New" w:hAnsi="Courier New"/>
    </w:rPr>
  </w:style>
  <w:style w:type="paragraph" w:styleId="Zhlav">
    <w:name w:val="header"/>
    <w:basedOn w:val="Normln"/>
    <w:rsid w:val="005A52EE"/>
    <w:pPr>
      <w:tabs>
        <w:tab w:val="center" w:pos="4153"/>
        <w:tab w:val="right" w:pos="8306"/>
      </w:tabs>
    </w:pPr>
  </w:style>
  <w:style w:type="paragraph" w:styleId="Zkladntextodsazen">
    <w:name w:val="Body Text Indent"/>
    <w:basedOn w:val="Normln"/>
    <w:rsid w:val="005A52EE"/>
    <w:pPr>
      <w:spacing w:after="40" w:line="288" w:lineRule="auto"/>
      <w:ind w:left="567" w:hanging="567"/>
      <w:jc w:val="both"/>
    </w:pPr>
    <w:rPr>
      <w:sz w:val="24"/>
      <w:lang w:val="cs-CZ"/>
    </w:rPr>
  </w:style>
  <w:style w:type="paragraph" w:customStyle="1" w:styleId="Level2">
    <w:name w:val="Level 2"/>
    <w:basedOn w:val="Normln"/>
    <w:rsid w:val="005A52EE"/>
    <w:pPr>
      <w:tabs>
        <w:tab w:val="num" w:pos="360"/>
        <w:tab w:val="num" w:pos="851"/>
      </w:tabs>
      <w:spacing w:after="240" w:line="312" w:lineRule="auto"/>
      <w:ind w:left="851" w:hanging="851"/>
      <w:jc w:val="both"/>
      <w:outlineLvl w:val="1"/>
    </w:pPr>
    <w:rPr>
      <w:snapToGrid w:val="0"/>
      <w:sz w:val="24"/>
      <w:szCs w:val="24"/>
      <w:lang w:eastAsia="cs-CZ"/>
    </w:rPr>
  </w:style>
  <w:style w:type="paragraph" w:styleId="Textbubliny">
    <w:name w:val="Balloon Text"/>
    <w:basedOn w:val="Normln"/>
    <w:semiHidden/>
    <w:rsid w:val="00A248EF"/>
    <w:rPr>
      <w:rFonts w:ascii="Tahoma" w:hAnsi="Tahoma" w:cs="Tahoma"/>
      <w:sz w:val="16"/>
      <w:szCs w:val="16"/>
    </w:rPr>
  </w:style>
  <w:style w:type="character" w:styleId="Odkaznakoment">
    <w:name w:val="annotation reference"/>
    <w:basedOn w:val="Standardnpsmoodstavce"/>
    <w:rsid w:val="006D1525"/>
    <w:rPr>
      <w:sz w:val="16"/>
      <w:szCs w:val="16"/>
    </w:rPr>
  </w:style>
  <w:style w:type="paragraph" w:styleId="Textkomente">
    <w:name w:val="annotation text"/>
    <w:basedOn w:val="Normln"/>
    <w:link w:val="TextkomenteChar"/>
    <w:rsid w:val="006D1525"/>
  </w:style>
  <w:style w:type="character" w:customStyle="1" w:styleId="TextkomenteChar">
    <w:name w:val="Text komentáře Char"/>
    <w:basedOn w:val="Standardnpsmoodstavce"/>
    <w:link w:val="Textkomente"/>
    <w:rsid w:val="006D1525"/>
    <w:rPr>
      <w:lang w:val="en-GB" w:eastAsia="en-US"/>
    </w:rPr>
  </w:style>
  <w:style w:type="paragraph" w:styleId="Pedmtkomente">
    <w:name w:val="annotation subject"/>
    <w:basedOn w:val="Textkomente"/>
    <w:next w:val="Textkomente"/>
    <w:link w:val="PedmtkomenteChar"/>
    <w:rsid w:val="006D1525"/>
    <w:rPr>
      <w:b/>
      <w:bCs/>
    </w:rPr>
  </w:style>
  <w:style w:type="character" w:customStyle="1" w:styleId="PedmtkomenteChar">
    <w:name w:val="Předmět komentáře Char"/>
    <w:basedOn w:val="TextkomenteChar"/>
    <w:link w:val="Pedmtkomente"/>
    <w:rsid w:val="006D1525"/>
    <w:rPr>
      <w:b/>
      <w:bCs/>
      <w:lang w:val="en-GB" w:eastAsia="en-US"/>
    </w:rPr>
  </w:style>
  <w:style w:type="paragraph" w:styleId="Revize">
    <w:name w:val="Revision"/>
    <w:hidden/>
    <w:uiPriority w:val="99"/>
    <w:semiHidden/>
    <w:rsid w:val="00BF5AD3"/>
    <w:rPr>
      <w:lang w:val="en-GB" w:eastAsia="en-US"/>
    </w:rPr>
  </w:style>
  <w:style w:type="paragraph" w:styleId="Zkladntextodsazen3">
    <w:name w:val="Body Text Indent 3"/>
    <w:basedOn w:val="Normln"/>
    <w:link w:val="Zkladntextodsazen3Char"/>
    <w:semiHidden/>
    <w:unhideWhenUsed/>
    <w:rsid w:val="00042122"/>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042122"/>
    <w:rPr>
      <w:sz w:val="16"/>
      <w:szCs w:val="16"/>
      <w:lang w:val="en-GB" w:eastAsia="en-US"/>
    </w:rPr>
  </w:style>
  <w:style w:type="paragraph" w:styleId="Odstavecseseznamem">
    <w:name w:val="List Paragraph"/>
    <w:basedOn w:val="Normln"/>
    <w:uiPriority w:val="34"/>
    <w:qFormat/>
    <w:rsid w:val="00FA3921"/>
    <w:pPr>
      <w:spacing w:line="360" w:lineRule="atLeast"/>
      <w:ind w:left="720"/>
      <w:contextualSpacing/>
      <w:jc w:val="both"/>
    </w:pPr>
    <w:rPr>
      <w:sz w:val="24"/>
    </w:rPr>
  </w:style>
  <w:style w:type="character" w:styleId="Hypertextovodkaz">
    <w:name w:val="Hyperlink"/>
    <w:basedOn w:val="Standardnpsmoodstavce"/>
    <w:uiPriority w:val="99"/>
    <w:semiHidden/>
    <w:unhideWhenUsed/>
    <w:rsid w:val="00871E0A"/>
    <w:rPr>
      <w:color w:val="0563C1"/>
      <w:u w:val="single"/>
    </w:rPr>
  </w:style>
  <w:style w:type="paragraph" w:customStyle="1" w:styleId="Level1">
    <w:name w:val="Level 1"/>
    <w:basedOn w:val="Normln"/>
    <w:rsid w:val="00A12492"/>
    <w:pPr>
      <w:tabs>
        <w:tab w:val="num" w:pos="851"/>
      </w:tabs>
      <w:spacing w:after="240" w:line="312" w:lineRule="auto"/>
      <w:ind w:left="851" w:hanging="851"/>
      <w:jc w:val="both"/>
      <w:outlineLvl w:val="0"/>
    </w:pPr>
    <w:rPr>
      <w:sz w:val="24"/>
      <w:lang w:eastAsia="en-GB"/>
    </w:rPr>
  </w:style>
  <w:style w:type="paragraph" w:customStyle="1" w:styleId="Level3">
    <w:name w:val="Level 3"/>
    <w:basedOn w:val="Normln"/>
    <w:rsid w:val="00A12492"/>
    <w:pPr>
      <w:tabs>
        <w:tab w:val="num" w:pos="850"/>
        <w:tab w:val="left" w:pos="1701"/>
      </w:tabs>
      <w:spacing w:after="240" w:line="312" w:lineRule="auto"/>
      <w:ind w:left="850" w:hanging="850"/>
      <w:jc w:val="both"/>
      <w:outlineLvl w:val="2"/>
    </w:pPr>
    <w:rPr>
      <w:sz w:val="24"/>
      <w:lang w:eastAsia="en-GB"/>
    </w:rPr>
  </w:style>
  <w:style w:type="paragraph" w:customStyle="1" w:styleId="Level4">
    <w:name w:val="Level 4"/>
    <w:basedOn w:val="Normln"/>
    <w:rsid w:val="00A12492"/>
    <w:pPr>
      <w:tabs>
        <w:tab w:val="num" w:pos="2835"/>
      </w:tabs>
      <w:spacing w:after="240" w:line="312" w:lineRule="auto"/>
      <w:ind w:left="2835" w:hanging="1134"/>
      <w:jc w:val="both"/>
      <w:outlineLvl w:val="3"/>
    </w:pPr>
    <w:rPr>
      <w:sz w:val="24"/>
      <w:lang w:eastAsia="en-GB"/>
    </w:rPr>
  </w:style>
  <w:style w:type="paragraph" w:customStyle="1" w:styleId="Level5">
    <w:name w:val="Level 5"/>
    <w:basedOn w:val="Normln"/>
    <w:rsid w:val="00A12492"/>
    <w:pPr>
      <w:tabs>
        <w:tab w:val="num" w:pos="2835"/>
      </w:tabs>
      <w:spacing w:after="240" w:line="312" w:lineRule="auto"/>
      <w:ind w:left="2835" w:hanging="1134"/>
      <w:jc w:val="both"/>
      <w:outlineLvl w:val="4"/>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8392">
      <w:bodyDiv w:val="1"/>
      <w:marLeft w:val="0"/>
      <w:marRight w:val="0"/>
      <w:marTop w:val="0"/>
      <w:marBottom w:val="0"/>
      <w:divBdr>
        <w:top w:val="none" w:sz="0" w:space="0" w:color="auto"/>
        <w:left w:val="none" w:sz="0" w:space="0" w:color="auto"/>
        <w:bottom w:val="none" w:sz="0" w:space="0" w:color="auto"/>
        <w:right w:val="none" w:sz="0" w:space="0" w:color="auto"/>
      </w:divBdr>
    </w:div>
    <w:div w:id="1292128702">
      <w:bodyDiv w:val="1"/>
      <w:marLeft w:val="0"/>
      <w:marRight w:val="0"/>
      <w:marTop w:val="0"/>
      <w:marBottom w:val="0"/>
      <w:divBdr>
        <w:top w:val="none" w:sz="0" w:space="0" w:color="auto"/>
        <w:left w:val="none" w:sz="0" w:space="0" w:color="auto"/>
        <w:bottom w:val="none" w:sz="0" w:space="0" w:color="auto"/>
        <w:right w:val="none" w:sz="0" w:space="0" w:color="auto"/>
      </w:divBdr>
    </w:div>
    <w:div w:id="1292246184">
      <w:bodyDiv w:val="1"/>
      <w:marLeft w:val="0"/>
      <w:marRight w:val="0"/>
      <w:marTop w:val="0"/>
      <w:marBottom w:val="0"/>
      <w:divBdr>
        <w:top w:val="none" w:sz="0" w:space="0" w:color="auto"/>
        <w:left w:val="none" w:sz="0" w:space="0" w:color="auto"/>
        <w:bottom w:val="none" w:sz="0" w:space="0" w:color="auto"/>
        <w:right w:val="none" w:sz="0" w:space="0" w:color="auto"/>
      </w:divBdr>
    </w:div>
    <w:div w:id="1476606703">
      <w:bodyDiv w:val="1"/>
      <w:marLeft w:val="0"/>
      <w:marRight w:val="0"/>
      <w:marTop w:val="0"/>
      <w:marBottom w:val="0"/>
      <w:divBdr>
        <w:top w:val="none" w:sz="0" w:space="0" w:color="auto"/>
        <w:left w:val="none" w:sz="0" w:space="0" w:color="auto"/>
        <w:bottom w:val="none" w:sz="0" w:space="0" w:color="auto"/>
        <w:right w:val="none" w:sz="0" w:space="0" w:color="auto"/>
      </w:divBdr>
    </w:div>
    <w:div w:id="15299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renault-trucks.co.uk%2Fdma&amp;data=04%7C01%7CJindrich.Jelinek%40glatzova.com%7C8fc0c8e7fdc44f3a975008d9dff0d130%7C27cab5e23f4d48ef9a2235a706105795%7C0%7C0%7C637787047691798115%7CUnknown%7CTWFpbGZsb3d8eyJWIjoiMC4wLjAwMDAiLCJQIjoiV2luMzIiLCJBTiI6Ik1haWwiLCJXVCI6Mn0%3D%7C3000&amp;sdata=IR8Q6lKJU7Bb0EuUgwWiv2uxTQbbuzA%2FvXJIOVW7MuQ%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rko&#269;%20Ji&#345;&#237;\Dokumenty\Template\INCOTERM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AB6CB98874A74A8155B100D889E8B6" ma:contentTypeVersion="6" ma:contentTypeDescription="Create a new document." ma:contentTypeScope="" ma:versionID="3a35f399e2cfac7d1bb4beb0a4001d76">
  <xsd:schema xmlns:xsd="http://www.w3.org/2001/XMLSchema" xmlns:xs="http://www.w3.org/2001/XMLSchema" xmlns:p="http://schemas.microsoft.com/office/2006/metadata/properties" xmlns:ns2="http://schemas.microsoft.com/sharepoint/v4" xmlns:ns3="6759dc7b-8d27-4e02-88c4-0050af227838" targetNamespace="http://schemas.microsoft.com/office/2006/metadata/properties" ma:root="true" ma:fieldsID="fd9735690bf552a13284227ae7b6f529" ns2:_="" ns3:_="">
    <xsd:import namespace="http://schemas.microsoft.com/sharepoint/v4"/>
    <xsd:import namespace="6759dc7b-8d27-4e02-88c4-0050af227838"/>
    <xsd:element name="properties">
      <xsd:complexType>
        <xsd:sequence>
          <xsd:element name="documentManagement">
            <xsd:complexType>
              <xsd:all>
                <xsd:element ref="ns2:IconOverla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9dc7b-8d27-4e02-88c4-0050af22783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92160-632F-4CA3-8D19-858848353706}">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A3676318-D572-4CAE-9311-4A39E9D5A3AF}">
  <ds:schemaRefs>
    <ds:schemaRef ds:uri="http://schemas.microsoft.com/sharepoint/v3/contenttype/forms"/>
  </ds:schemaRefs>
</ds:datastoreItem>
</file>

<file path=customXml/itemProps3.xml><?xml version="1.0" encoding="utf-8"?>
<ds:datastoreItem xmlns:ds="http://schemas.openxmlformats.org/officeDocument/2006/customXml" ds:itemID="{E423C87E-B63A-47DE-925D-AEA7E837C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759dc7b-8d27-4e02-88c4-0050af227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7EC42-D844-4DC6-8C60-9BA9A0AA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INCOTERMS.dot</Template>
  <TotalTime>2</TotalTime>
  <Pages>5</Pages>
  <Words>5818</Words>
  <Characters>34333</Characters>
  <Application>Microsoft Office Word</Application>
  <DocSecurity>0</DocSecurity>
  <Lines>286</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Všeobecné obchodní podmínky společnosti VOLVO Truck Czech s</vt:lpstr>
      <vt:lpstr>Všeobecné obchodní podmínky společnosti VOLVO Truck Czech s</vt:lpstr>
    </vt:vector>
  </TitlesOfParts>
  <Company>Volvo Information Technology</Company>
  <LinksUpToDate>false</LinksUpToDate>
  <CharactersWithSpaces>40071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 společnosti VOLVO Truck Czech s</dc:title>
  <dc:subject/>
  <dc:creator>RANDLS</dc:creator>
  <cp:keywords/>
  <dc:description/>
  <cp:lastModifiedBy>Lucie Kasalová</cp:lastModifiedBy>
  <cp:revision>3</cp:revision>
  <cp:lastPrinted>2023-01-10T08:38:00Z</cp:lastPrinted>
  <dcterms:created xsi:type="dcterms:W3CDTF">2023-02-15T08:30:00Z</dcterms:created>
  <dcterms:modified xsi:type="dcterms:W3CDTF">2023-02-15T08:37:00Z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0x010100E0AB6CB98874A74A8155B100D889E8B6</vt:lpwstr>
  </property>
  <property fmtid="{D5CDD505-2E9C-101B-9397-08002B2CF9AE}" pid="3" name="Order">
    <vt:r8>87200</vt:r8>
  </property>
  <property fmtid="{D5CDD505-2E9C-101B-9397-08002B2CF9AE}" pid="4" name="URL">
    <vt:lpwstr/>
  </property>
  <property fmtid="{D5CDD505-2E9C-101B-9397-08002B2CF9AE}" pid="5" name="MSIP_Label_19540963-e559-4020-8a90-fe8a502c2801_Enabled">
    <vt:lpwstr>true</vt:lpwstr>
  </property>
  <property fmtid="{D5CDD505-2E9C-101B-9397-08002B2CF9AE}" pid="6" name="MSIP_Label_19540963-e559-4020-8a90-fe8a502c2801_SetDate">
    <vt:lpwstr>2022-12-22T10:25:17Z</vt:lpwstr>
  </property>
  <property fmtid="{D5CDD505-2E9C-101B-9397-08002B2CF9AE}" pid="7" name="MSIP_Label_19540963-e559-4020-8a90-fe8a502c2801_Method">
    <vt:lpwstr>Standard</vt:lpwstr>
  </property>
  <property fmtid="{D5CDD505-2E9C-101B-9397-08002B2CF9AE}" pid="8" name="MSIP_Label_19540963-e559-4020-8a90-fe8a502c2801_Name">
    <vt:lpwstr>19540963-e559-4020-8a90-fe8a502c2801</vt:lpwstr>
  </property>
  <property fmtid="{D5CDD505-2E9C-101B-9397-08002B2CF9AE}" pid="9" name="MSIP_Label_19540963-e559-4020-8a90-fe8a502c2801_SiteId">
    <vt:lpwstr>f25493ae-1c98-41d7-8a33-0be75f5fe603</vt:lpwstr>
  </property>
  <property fmtid="{D5CDD505-2E9C-101B-9397-08002B2CF9AE}" pid="10" name="MSIP_Label_19540963-e559-4020-8a90-fe8a502c2801_ActionId">
    <vt:lpwstr>58bdc9c1-e73d-46f6-888f-384a5bafccb0</vt:lpwstr>
  </property>
  <property fmtid="{D5CDD505-2E9C-101B-9397-08002B2CF9AE}" pid="11" name="MSIP_Label_19540963-e559-4020-8a90-fe8a502c2801_ContentBits">
    <vt:lpwstr>0</vt:lpwstr>
  </property>
</Properties>
</file>