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6D" w:rsidRPr="00F3286D" w:rsidRDefault="00F3286D" w:rsidP="00F3286D">
      <w:pPr>
        <w:jc w:val="center"/>
        <w:rPr>
          <w:rFonts w:ascii="Arial" w:hAnsi="Arial" w:cs="Arial"/>
          <w:b/>
          <w:sz w:val="32"/>
          <w:szCs w:val="32"/>
        </w:rPr>
      </w:pPr>
      <w:r w:rsidRPr="00F3286D">
        <w:rPr>
          <w:rFonts w:ascii="Arial" w:hAnsi="Arial" w:cs="Arial"/>
          <w:b/>
          <w:sz w:val="32"/>
          <w:szCs w:val="32"/>
        </w:rPr>
        <w:t>SMLOUVA O DÍLO</w:t>
      </w:r>
    </w:p>
    <w:p w:rsidR="00F3286D" w:rsidRPr="00F3286D" w:rsidRDefault="00F3286D" w:rsidP="00F3286D">
      <w:pPr>
        <w:pBdr>
          <w:bottom w:val="single" w:sz="4" w:space="10" w:color="auto"/>
        </w:pBdr>
        <w:jc w:val="center"/>
        <w:rPr>
          <w:rFonts w:ascii="Arial" w:hAnsi="Arial" w:cs="Arial"/>
          <w:sz w:val="22"/>
          <w:szCs w:val="22"/>
        </w:rPr>
      </w:pPr>
      <w:r w:rsidRPr="00F3286D">
        <w:rPr>
          <w:rFonts w:ascii="Arial" w:hAnsi="Arial" w:cs="Arial"/>
          <w:sz w:val="22"/>
          <w:szCs w:val="22"/>
        </w:rPr>
        <w:t>uzavřená v souladu s </w:t>
      </w:r>
      <w:proofErr w:type="spellStart"/>
      <w:r w:rsidRPr="00F3286D">
        <w:rPr>
          <w:rFonts w:ascii="Arial" w:hAnsi="Arial" w:cs="Arial"/>
          <w:sz w:val="22"/>
          <w:szCs w:val="22"/>
        </w:rPr>
        <w:t>ust</w:t>
      </w:r>
      <w:proofErr w:type="spellEnd"/>
      <w:r w:rsidRPr="00F3286D">
        <w:rPr>
          <w:rFonts w:ascii="Arial" w:hAnsi="Arial" w:cs="Arial"/>
          <w:sz w:val="22"/>
          <w:szCs w:val="22"/>
        </w:rPr>
        <w:t>. § 2586 a násl. zákona č. 89/2012 Sb., občanský zákoník, ve znění pozdějších předpisů</w:t>
      </w:r>
    </w:p>
    <w:p w:rsidR="00F3286D" w:rsidRPr="0000066A" w:rsidRDefault="00F3286D" w:rsidP="00F3286D">
      <w:pPr>
        <w:rPr>
          <w:szCs w:val="24"/>
        </w:rPr>
      </w:pPr>
    </w:p>
    <w:tbl>
      <w:tblPr>
        <w:tblW w:w="9606" w:type="dxa"/>
        <w:tblLook w:val="04A0" w:firstRow="1" w:lastRow="0" w:firstColumn="1" w:lastColumn="0" w:noHBand="0" w:noVBand="1"/>
      </w:tblPr>
      <w:tblGrid>
        <w:gridCol w:w="3794"/>
        <w:gridCol w:w="5812"/>
      </w:tblGrid>
      <w:tr w:rsidR="00F3286D" w:rsidRPr="00F3286D" w:rsidTr="005C3CF0">
        <w:tc>
          <w:tcPr>
            <w:tcW w:w="3794" w:type="dxa"/>
            <w:shd w:val="clear" w:color="auto" w:fill="auto"/>
          </w:tcPr>
          <w:p w:rsidR="00F3286D" w:rsidRPr="00F3286D" w:rsidRDefault="00F3286D" w:rsidP="005C3CF0">
            <w:pPr>
              <w:jc w:val="left"/>
              <w:rPr>
                <w:rFonts w:ascii="Arial" w:eastAsia="Calibri" w:hAnsi="Arial" w:cs="Arial"/>
                <w:sz w:val="22"/>
                <w:szCs w:val="22"/>
              </w:rPr>
            </w:pPr>
            <w:r w:rsidRPr="00F3286D">
              <w:rPr>
                <w:rFonts w:ascii="Arial" w:eastAsia="Calibri" w:hAnsi="Arial" w:cs="Arial"/>
                <w:sz w:val="22"/>
                <w:szCs w:val="22"/>
              </w:rPr>
              <w:t>Číslo smlouvy o dílo objednatele:</w:t>
            </w:r>
          </w:p>
        </w:tc>
        <w:tc>
          <w:tcPr>
            <w:tcW w:w="5812" w:type="dxa"/>
            <w:shd w:val="clear" w:color="auto" w:fill="auto"/>
          </w:tcPr>
          <w:p w:rsidR="00F3286D" w:rsidRPr="00F3286D" w:rsidRDefault="00F3286D" w:rsidP="005C3CF0">
            <w:pPr>
              <w:rPr>
                <w:rFonts w:ascii="Arial" w:eastAsia="Calibri" w:hAnsi="Arial" w:cs="Arial"/>
                <w:sz w:val="22"/>
                <w:szCs w:val="22"/>
              </w:rPr>
            </w:pPr>
            <w:r w:rsidRPr="00F3286D">
              <w:rPr>
                <w:rFonts w:ascii="Arial" w:eastAsia="Calibri" w:hAnsi="Arial" w:cs="Arial"/>
                <w:sz w:val="22"/>
                <w:szCs w:val="22"/>
              </w:rPr>
              <w:t>SML/0041/23</w:t>
            </w:r>
          </w:p>
        </w:tc>
      </w:tr>
      <w:tr w:rsidR="00F3286D" w:rsidRPr="00F3286D" w:rsidTr="005C3CF0">
        <w:tc>
          <w:tcPr>
            <w:tcW w:w="3794" w:type="dxa"/>
            <w:shd w:val="clear" w:color="auto" w:fill="auto"/>
          </w:tcPr>
          <w:p w:rsidR="00F3286D" w:rsidRPr="00F3286D" w:rsidRDefault="00F3286D" w:rsidP="005C3CF0">
            <w:pPr>
              <w:jc w:val="left"/>
              <w:rPr>
                <w:rFonts w:ascii="Arial" w:eastAsia="Calibri" w:hAnsi="Arial" w:cs="Arial"/>
                <w:sz w:val="22"/>
                <w:szCs w:val="22"/>
              </w:rPr>
            </w:pPr>
            <w:r w:rsidRPr="00F3286D">
              <w:rPr>
                <w:rFonts w:ascii="Arial" w:eastAsia="Calibri" w:hAnsi="Arial" w:cs="Arial"/>
                <w:sz w:val="22"/>
                <w:szCs w:val="22"/>
              </w:rPr>
              <w:t>Číslo smlouvy o dílo zhotovitele:</w:t>
            </w:r>
          </w:p>
        </w:tc>
        <w:tc>
          <w:tcPr>
            <w:tcW w:w="5812" w:type="dxa"/>
            <w:shd w:val="clear" w:color="auto" w:fill="auto"/>
          </w:tcPr>
          <w:p w:rsidR="00F3286D" w:rsidRPr="00F3286D" w:rsidRDefault="00F3286D" w:rsidP="005C3CF0">
            <w:pPr>
              <w:rPr>
                <w:rFonts w:ascii="Arial" w:eastAsia="Calibri" w:hAnsi="Arial" w:cs="Arial"/>
                <w:sz w:val="22"/>
                <w:szCs w:val="22"/>
              </w:rPr>
            </w:pPr>
          </w:p>
        </w:tc>
      </w:tr>
    </w:tbl>
    <w:p w:rsidR="00F3286D" w:rsidRPr="00F3286D" w:rsidRDefault="00F3286D" w:rsidP="00F3286D">
      <w:pPr>
        <w:pStyle w:val="Nadpis1"/>
        <w:rPr>
          <w:rFonts w:ascii="Arial" w:hAnsi="Arial" w:cs="Arial"/>
          <w:sz w:val="22"/>
          <w:szCs w:val="22"/>
        </w:rPr>
      </w:pPr>
      <w:r w:rsidRPr="00F3286D">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F3286D" w:rsidRPr="00F3286D" w:rsidTr="005C3CF0">
        <w:tc>
          <w:tcPr>
            <w:tcW w:w="2308" w:type="dxa"/>
            <w:shd w:val="clear" w:color="auto" w:fill="auto"/>
          </w:tcPr>
          <w:p w:rsidR="00F3286D" w:rsidRPr="00F3286D" w:rsidRDefault="00F3286D" w:rsidP="005C3CF0">
            <w:pPr>
              <w:pStyle w:val="Hlavika"/>
              <w:rPr>
                <w:rFonts w:ascii="Arial" w:hAnsi="Arial" w:cs="Arial"/>
                <w:b/>
                <w:sz w:val="22"/>
                <w:szCs w:val="22"/>
              </w:rPr>
            </w:pPr>
            <w:r w:rsidRPr="00F3286D">
              <w:rPr>
                <w:rFonts w:ascii="Arial" w:hAnsi="Arial" w:cs="Arial"/>
                <w:b/>
                <w:sz w:val="22"/>
                <w:szCs w:val="22"/>
              </w:rPr>
              <w:t>Objednatel:</w:t>
            </w:r>
          </w:p>
        </w:tc>
        <w:tc>
          <w:tcPr>
            <w:tcW w:w="7298" w:type="dxa"/>
            <w:shd w:val="clear" w:color="auto" w:fill="auto"/>
          </w:tcPr>
          <w:p w:rsidR="00F3286D" w:rsidRPr="00F3286D" w:rsidRDefault="00F3286D" w:rsidP="005C3CF0">
            <w:pPr>
              <w:pStyle w:val="Hlavika"/>
              <w:rPr>
                <w:rFonts w:ascii="Arial" w:hAnsi="Arial" w:cs="Arial"/>
                <w:b/>
                <w:sz w:val="22"/>
                <w:szCs w:val="22"/>
              </w:rPr>
            </w:pPr>
            <w:r w:rsidRPr="00F3286D">
              <w:rPr>
                <w:rFonts w:ascii="Arial" w:hAnsi="Arial" w:cs="Arial"/>
                <w:b/>
                <w:sz w:val="22"/>
                <w:szCs w:val="22"/>
              </w:rPr>
              <w:t>Brněnské vodárny a kanalizace, a.s.</w:t>
            </w: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Sídlo:</w:t>
            </w:r>
          </w:p>
        </w:tc>
        <w:tc>
          <w:tcPr>
            <w:tcW w:w="729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Pisárecká 555/1a, Pisárky, 603 00 Brno</w:t>
            </w: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rPr>
            </w:pPr>
          </w:p>
        </w:tc>
        <w:tc>
          <w:tcPr>
            <w:tcW w:w="729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společnost zapsaná u Krajského soudu v Brně, oddíl B, vložka 783</w:t>
            </w: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Zastoupený:</w:t>
            </w:r>
          </w:p>
        </w:tc>
        <w:tc>
          <w:tcPr>
            <w:tcW w:w="729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 xml:space="preserve">Ing. Danielem  </w:t>
            </w:r>
            <w:proofErr w:type="spellStart"/>
            <w:r w:rsidRPr="00F3286D">
              <w:rPr>
                <w:rFonts w:ascii="Arial" w:hAnsi="Arial" w:cs="Arial"/>
                <w:sz w:val="22"/>
                <w:szCs w:val="22"/>
              </w:rPr>
              <w:t>Stružem</w:t>
            </w:r>
            <w:proofErr w:type="spellEnd"/>
            <w:r w:rsidRPr="00F3286D">
              <w:rPr>
                <w:rFonts w:ascii="Arial" w:hAnsi="Arial" w:cs="Arial"/>
                <w:sz w:val="22"/>
                <w:szCs w:val="22"/>
              </w:rPr>
              <w:t>, MBA, předsedou představenstva</w:t>
            </w: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highlight w:val="yellow"/>
              </w:rPr>
            </w:pPr>
          </w:p>
        </w:tc>
        <w:tc>
          <w:tcPr>
            <w:tcW w:w="7298" w:type="dxa"/>
            <w:shd w:val="clear" w:color="auto" w:fill="auto"/>
          </w:tcPr>
          <w:p w:rsidR="00F3286D" w:rsidRPr="00F3286D" w:rsidRDefault="00F3286D" w:rsidP="00835BC2">
            <w:pPr>
              <w:pStyle w:val="Hlavika"/>
              <w:rPr>
                <w:rFonts w:ascii="Arial" w:hAnsi="Arial" w:cs="Arial"/>
                <w:sz w:val="22"/>
                <w:szCs w:val="22"/>
              </w:rPr>
            </w:pPr>
            <w:r w:rsidRPr="00F3286D">
              <w:rPr>
                <w:rFonts w:ascii="Arial" w:hAnsi="Arial" w:cs="Arial"/>
                <w:sz w:val="22"/>
                <w:szCs w:val="22"/>
              </w:rPr>
              <w:t xml:space="preserve">k podpisu smlouvy je oprávněn </w:t>
            </w:r>
            <w:r w:rsidR="00835BC2">
              <w:rPr>
                <w:rFonts w:ascii="Arial" w:hAnsi="Arial" w:cs="Arial"/>
                <w:sz w:val="22"/>
                <w:szCs w:val="22"/>
              </w:rPr>
              <w:t>XXX</w:t>
            </w:r>
            <w:r w:rsidRPr="00F3286D">
              <w:rPr>
                <w:rFonts w:ascii="Arial" w:hAnsi="Arial" w:cs="Arial"/>
                <w:sz w:val="22"/>
                <w:szCs w:val="22"/>
              </w:rPr>
              <w:t xml:space="preserve"> </w:t>
            </w: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IČO:</w:t>
            </w:r>
          </w:p>
        </w:tc>
        <w:tc>
          <w:tcPr>
            <w:tcW w:w="729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463 47 275</w:t>
            </w: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DIČ:</w:t>
            </w:r>
          </w:p>
        </w:tc>
        <w:tc>
          <w:tcPr>
            <w:tcW w:w="729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CZ46347275</w:t>
            </w: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Bankovní spojení:</w:t>
            </w:r>
          </w:p>
        </w:tc>
        <w:tc>
          <w:tcPr>
            <w:tcW w:w="729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Komerční banka, a.s., Brno-město</w:t>
            </w: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číslo účtu:</w:t>
            </w:r>
          </w:p>
        </w:tc>
        <w:tc>
          <w:tcPr>
            <w:tcW w:w="729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5501621/0100</w:t>
            </w: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rPr>
            </w:pPr>
          </w:p>
        </w:tc>
        <w:tc>
          <w:tcPr>
            <w:tcW w:w="7298" w:type="dxa"/>
            <w:shd w:val="clear" w:color="auto" w:fill="auto"/>
          </w:tcPr>
          <w:p w:rsidR="00F3286D" w:rsidRPr="00F3286D" w:rsidRDefault="00F3286D" w:rsidP="005C3CF0">
            <w:pPr>
              <w:pStyle w:val="Hlavika"/>
              <w:rPr>
                <w:rFonts w:ascii="Arial" w:hAnsi="Arial" w:cs="Arial"/>
                <w:sz w:val="22"/>
                <w:szCs w:val="22"/>
              </w:rPr>
            </w:pP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rPr>
            </w:pPr>
          </w:p>
        </w:tc>
        <w:tc>
          <w:tcPr>
            <w:tcW w:w="7298" w:type="dxa"/>
            <w:shd w:val="clear" w:color="auto" w:fill="auto"/>
          </w:tcPr>
          <w:p w:rsidR="00F3286D" w:rsidRPr="00F3286D" w:rsidRDefault="00F3286D" w:rsidP="005C3CF0">
            <w:pPr>
              <w:pStyle w:val="Hlavika"/>
              <w:rPr>
                <w:rFonts w:ascii="Arial" w:hAnsi="Arial" w:cs="Arial"/>
                <w:sz w:val="22"/>
                <w:szCs w:val="22"/>
              </w:rPr>
            </w:pPr>
            <w:r w:rsidRPr="00F3286D">
              <w:rPr>
                <w:rFonts w:ascii="Arial" w:hAnsi="Arial" w:cs="Arial"/>
                <w:sz w:val="22"/>
                <w:szCs w:val="22"/>
              </w:rPr>
              <w:t>ve věcech technických jsou oprávněni jednat:</w:t>
            </w: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rPr>
            </w:pPr>
          </w:p>
        </w:tc>
        <w:tc>
          <w:tcPr>
            <w:tcW w:w="7298" w:type="dxa"/>
            <w:shd w:val="clear" w:color="auto" w:fill="auto"/>
          </w:tcPr>
          <w:p w:rsidR="00F3286D" w:rsidRPr="00F3286D" w:rsidRDefault="00835BC2" w:rsidP="005C3CF0">
            <w:pPr>
              <w:pStyle w:val="Hlavika"/>
              <w:rPr>
                <w:rFonts w:ascii="Arial" w:hAnsi="Arial" w:cs="Arial"/>
                <w:sz w:val="22"/>
                <w:szCs w:val="22"/>
              </w:rPr>
            </w:pPr>
            <w:r>
              <w:rPr>
                <w:rFonts w:ascii="Arial" w:hAnsi="Arial" w:cs="Arial"/>
                <w:sz w:val="22"/>
                <w:szCs w:val="22"/>
              </w:rPr>
              <w:t>XXX</w:t>
            </w:r>
          </w:p>
          <w:p w:rsidR="00F3286D" w:rsidRPr="00F3286D" w:rsidRDefault="00835BC2" w:rsidP="005C3CF0">
            <w:pPr>
              <w:ind w:left="0"/>
              <w:rPr>
                <w:rFonts w:ascii="Arial" w:hAnsi="Arial" w:cs="Arial"/>
                <w:sz w:val="22"/>
                <w:szCs w:val="22"/>
                <w:lang w:eastAsia="en-US"/>
              </w:rPr>
            </w:pPr>
            <w:r>
              <w:rPr>
                <w:rFonts w:ascii="Arial" w:hAnsi="Arial" w:cs="Arial"/>
                <w:sz w:val="22"/>
                <w:szCs w:val="22"/>
              </w:rPr>
              <w:t>XXX</w:t>
            </w:r>
          </w:p>
          <w:p w:rsidR="00F3286D" w:rsidRPr="00F3286D" w:rsidRDefault="00F3286D" w:rsidP="005C3CF0">
            <w:pPr>
              <w:pStyle w:val="Hlavika"/>
              <w:rPr>
                <w:rFonts w:ascii="Arial" w:hAnsi="Arial" w:cs="Arial"/>
                <w:sz w:val="22"/>
                <w:szCs w:val="22"/>
                <w:u w:val="single"/>
              </w:rPr>
            </w:pPr>
          </w:p>
        </w:tc>
      </w:tr>
      <w:tr w:rsidR="00F3286D" w:rsidRPr="00F3286D" w:rsidTr="005C3CF0">
        <w:tc>
          <w:tcPr>
            <w:tcW w:w="2308" w:type="dxa"/>
            <w:shd w:val="clear" w:color="auto" w:fill="auto"/>
          </w:tcPr>
          <w:p w:rsidR="00F3286D" w:rsidRPr="00F3286D" w:rsidRDefault="00F3286D" w:rsidP="005C3CF0">
            <w:pPr>
              <w:pStyle w:val="Hlavika"/>
              <w:rPr>
                <w:rFonts w:ascii="Arial" w:hAnsi="Arial" w:cs="Arial"/>
                <w:sz w:val="22"/>
                <w:szCs w:val="22"/>
              </w:rPr>
            </w:pPr>
          </w:p>
        </w:tc>
        <w:tc>
          <w:tcPr>
            <w:tcW w:w="7298" w:type="dxa"/>
            <w:shd w:val="clear" w:color="auto" w:fill="auto"/>
          </w:tcPr>
          <w:p w:rsidR="00F3286D" w:rsidRPr="00F3286D" w:rsidRDefault="00F3286D" w:rsidP="005C3CF0">
            <w:pPr>
              <w:pStyle w:val="Hlavika"/>
              <w:jc w:val="right"/>
              <w:rPr>
                <w:rFonts w:ascii="Arial" w:hAnsi="Arial" w:cs="Arial"/>
                <w:b/>
                <w:sz w:val="22"/>
                <w:szCs w:val="22"/>
              </w:rPr>
            </w:pPr>
            <w:r w:rsidRPr="00F3286D">
              <w:rPr>
                <w:rFonts w:ascii="Arial" w:hAnsi="Arial" w:cs="Arial"/>
                <w:b/>
                <w:sz w:val="22"/>
                <w:szCs w:val="22"/>
              </w:rPr>
              <w:t>(„objednatel“)</w:t>
            </w:r>
          </w:p>
        </w:tc>
      </w:tr>
    </w:tbl>
    <w:p w:rsidR="00F3286D" w:rsidRPr="00917447" w:rsidRDefault="00F3286D" w:rsidP="00F3286D"/>
    <w:p w:rsidR="00F3286D" w:rsidRPr="00F3286D" w:rsidRDefault="00F3286D" w:rsidP="00F3286D">
      <w:pPr>
        <w:rPr>
          <w:rFonts w:ascii="Arial" w:hAnsi="Arial" w:cs="Arial"/>
          <w:sz w:val="22"/>
          <w:szCs w:val="22"/>
        </w:rPr>
      </w:pPr>
      <w:r w:rsidRPr="00F3286D">
        <w:rPr>
          <w:rFonts w:ascii="Arial" w:hAnsi="Arial" w:cs="Arial"/>
          <w:sz w:val="22"/>
          <w:szCs w:val="22"/>
        </w:rPr>
        <w:t>a</w:t>
      </w:r>
    </w:p>
    <w:tbl>
      <w:tblPr>
        <w:tblW w:w="0" w:type="auto"/>
        <w:tblInd w:w="-318" w:type="dxa"/>
        <w:tblLook w:val="04A0" w:firstRow="1" w:lastRow="0" w:firstColumn="1" w:lastColumn="0" w:noHBand="0" w:noVBand="1"/>
      </w:tblPr>
      <w:tblGrid>
        <w:gridCol w:w="2384"/>
        <w:gridCol w:w="7006"/>
      </w:tblGrid>
      <w:tr w:rsidR="00F3286D" w:rsidRPr="00F3286D" w:rsidTr="005C3CF0">
        <w:tc>
          <w:tcPr>
            <w:tcW w:w="2411" w:type="dxa"/>
            <w:shd w:val="clear" w:color="auto" w:fill="auto"/>
          </w:tcPr>
          <w:p w:rsidR="00F3286D" w:rsidRPr="00F3286D" w:rsidRDefault="00F3286D" w:rsidP="005C3CF0">
            <w:pPr>
              <w:rPr>
                <w:rFonts w:ascii="Arial" w:hAnsi="Arial" w:cs="Arial"/>
                <w:b/>
                <w:sz w:val="22"/>
                <w:szCs w:val="22"/>
              </w:rPr>
            </w:pPr>
          </w:p>
          <w:p w:rsidR="00F3286D" w:rsidRPr="00F3286D" w:rsidRDefault="00F3286D" w:rsidP="005C3CF0">
            <w:pPr>
              <w:rPr>
                <w:rFonts w:ascii="Arial" w:hAnsi="Arial" w:cs="Arial"/>
                <w:b/>
                <w:sz w:val="22"/>
                <w:szCs w:val="22"/>
              </w:rPr>
            </w:pPr>
            <w:r w:rsidRPr="00F3286D">
              <w:rPr>
                <w:rFonts w:ascii="Arial" w:hAnsi="Arial" w:cs="Arial"/>
                <w:b/>
                <w:sz w:val="22"/>
                <w:szCs w:val="22"/>
              </w:rPr>
              <w:t>Zhotovitel:</w:t>
            </w:r>
          </w:p>
        </w:tc>
        <w:tc>
          <w:tcPr>
            <w:tcW w:w="7193" w:type="dxa"/>
            <w:shd w:val="clear" w:color="auto" w:fill="auto"/>
          </w:tcPr>
          <w:p w:rsidR="00F3286D" w:rsidRPr="00F3286D" w:rsidRDefault="00F3286D" w:rsidP="005C3CF0">
            <w:pPr>
              <w:rPr>
                <w:rFonts w:ascii="Arial" w:hAnsi="Arial" w:cs="Arial"/>
                <w:b/>
                <w:sz w:val="22"/>
                <w:szCs w:val="22"/>
              </w:rPr>
            </w:pPr>
          </w:p>
          <w:p w:rsidR="00F3286D" w:rsidRPr="00F3286D" w:rsidRDefault="00F3286D" w:rsidP="005C3CF0">
            <w:pPr>
              <w:rPr>
                <w:rFonts w:ascii="Arial" w:hAnsi="Arial" w:cs="Arial"/>
                <w:b/>
                <w:sz w:val="22"/>
                <w:szCs w:val="22"/>
              </w:rPr>
            </w:pPr>
            <w:r w:rsidRPr="00F3286D">
              <w:rPr>
                <w:rFonts w:ascii="Arial" w:hAnsi="Arial" w:cs="Arial"/>
                <w:b/>
                <w:sz w:val="22"/>
                <w:szCs w:val="22"/>
              </w:rPr>
              <w:t>BARABA Brno, s.r.o.</w:t>
            </w: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Sídlo:</w:t>
            </w:r>
          </w:p>
        </w:tc>
        <w:tc>
          <w:tcPr>
            <w:tcW w:w="7193"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Petlákova 552/25, Brněnské Ivanovice, 620 00 Brno</w:t>
            </w: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p>
        </w:tc>
        <w:tc>
          <w:tcPr>
            <w:tcW w:w="7193"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společnost zapsaná u Krajského soudu v Brně, oddíl C, vložka 39363</w:t>
            </w: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Zastoupený:</w:t>
            </w:r>
          </w:p>
        </w:tc>
        <w:tc>
          <w:tcPr>
            <w:tcW w:w="7193"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 xml:space="preserve">Josef </w:t>
            </w:r>
            <w:proofErr w:type="spellStart"/>
            <w:r w:rsidRPr="00F3286D">
              <w:rPr>
                <w:rFonts w:ascii="Arial" w:hAnsi="Arial" w:cs="Arial"/>
                <w:sz w:val="22"/>
                <w:szCs w:val="22"/>
              </w:rPr>
              <w:t>Gracias</w:t>
            </w:r>
            <w:proofErr w:type="spellEnd"/>
            <w:r w:rsidRPr="00F3286D">
              <w:rPr>
                <w:rFonts w:ascii="Arial" w:hAnsi="Arial" w:cs="Arial"/>
                <w:sz w:val="22"/>
                <w:szCs w:val="22"/>
              </w:rPr>
              <w:t>, jednatel</w:t>
            </w: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p>
        </w:tc>
        <w:tc>
          <w:tcPr>
            <w:tcW w:w="7193" w:type="dxa"/>
            <w:shd w:val="clear" w:color="auto" w:fill="auto"/>
          </w:tcPr>
          <w:p w:rsidR="00F3286D" w:rsidRPr="00F3286D" w:rsidRDefault="00F3286D" w:rsidP="005C3CF0">
            <w:pPr>
              <w:rPr>
                <w:rFonts w:ascii="Arial" w:hAnsi="Arial" w:cs="Arial"/>
                <w:sz w:val="22"/>
                <w:szCs w:val="22"/>
              </w:rPr>
            </w:pP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IČO:</w:t>
            </w:r>
          </w:p>
        </w:tc>
        <w:tc>
          <w:tcPr>
            <w:tcW w:w="7193"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262 41 170</w:t>
            </w: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DIČ:</w:t>
            </w:r>
          </w:p>
        </w:tc>
        <w:tc>
          <w:tcPr>
            <w:tcW w:w="7193"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CZ26241170</w:t>
            </w: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Bankovní spojení:</w:t>
            </w:r>
          </w:p>
        </w:tc>
        <w:tc>
          <w:tcPr>
            <w:tcW w:w="7193" w:type="dxa"/>
            <w:shd w:val="clear" w:color="auto" w:fill="auto"/>
          </w:tcPr>
          <w:p w:rsidR="00F3286D" w:rsidRPr="00F3286D" w:rsidRDefault="00835BC2" w:rsidP="005C3CF0">
            <w:pPr>
              <w:spacing w:line="276" w:lineRule="auto"/>
              <w:rPr>
                <w:rFonts w:ascii="Arial" w:hAnsi="Arial" w:cs="Arial"/>
                <w:sz w:val="22"/>
                <w:szCs w:val="22"/>
              </w:rPr>
            </w:pPr>
            <w:r>
              <w:rPr>
                <w:rFonts w:ascii="Arial" w:hAnsi="Arial" w:cs="Arial"/>
                <w:sz w:val="22"/>
                <w:szCs w:val="22"/>
              </w:rPr>
              <w:t>XXX</w:t>
            </w: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číslo účtu:</w:t>
            </w:r>
          </w:p>
        </w:tc>
        <w:tc>
          <w:tcPr>
            <w:tcW w:w="7193" w:type="dxa"/>
            <w:shd w:val="clear" w:color="auto" w:fill="auto"/>
          </w:tcPr>
          <w:p w:rsidR="00F3286D" w:rsidRPr="00F3286D" w:rsidRDefault="00835BC2" w:rsidP="005C3CF0">
            <w:pPr>
              <w:spacing w:line="276" w:lineRule="auto"/>
              <w:rPr>
                <w:rFonts w:ascii="Arial" w:hAnsi="Arial" w:cs="Arial"/>
                <w:sz w:val="22"/>
                <w:szCs w:val="22"/>
              </w:rPr>
            </w:pPr>
            <w:r>
              <w:rPr>
                <w:rFonts w:ascii="Arial" w:hAnsi="Arial" w:cs="Arial"/>
                <w:sz w:val="22"/>
                <w:szCs w:val="22"/>
              </w:rPr>
              <w:t>XXX</w:t>
            </w: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p>
        </w:tc>
        <w:tc>
          <w:tcPr>
            <w:tcW w:w="7193" w:type="dxa"/>
            <w:shd w:val="clear" w:color="auto" w:fill="auto"/>
          </w:tcPr>
          <w:p w:rsidR="00F3286D" w:rsidRPr="00F3286D" w:rsidRDefault="00F3286D" w:rsidP="005C3CF0">
            <w:pPr>
              <w:rPr>
                <w:rFonts w:ascii="Arial" w:hAnsi="Arial" w:cs="Arial"/>
                <w:sz w:val="22"/>
                <w:szCs w:val="22"/>
              </w:rPr>
            </w:pP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p>
        </w:tc>
        <w:tc>
          <w:tcPr>
            <w:tcW w:w="7193"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ve věcech technických jsou oprávněni jednat:</w:t>
            </w: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p>
        </w:tc>
        <w:tc>
          <w:tcPr>
            <w:tcW w:w="7193" w:type="dxa"/>
            <w:shd w:val="clear" w:color="auto" w:fill="auto"/>
          </w:tcPr>
          <w:p w:rsidR="00F3286D" w:rsidRPr="00F3286D" w:rsidRDefault="00835BC2" w:rsidP="005C3CF0">
            <w:pPr>
              <w:rPr>
                <w:rFonts w:ascii="Arial" w:hAnsi="Arial" w:cs="Arial"/>
                <w:sz w:val="22"/>
                <w:szCs w:val="22"/>
              </w:rPr>
            </w:pPr>
            <w:r>
              <w:rPr>
                <w:rFonts w:ascii="Arial" w:hAnsi="Arial" w:cs="Arial"/>
                <w:sz w:val="22"/>
                <w:szCs w:val="22"/>
              </w:rPr>
              <w:t>XXX</w:t>
            </w:r>
          </w:p>
          <w:p w:rsidR="00F3286D" w:rsidRPr="00F3286D" w:rsidRDefault="00835BC2" w:rsidP="005C3CF0">
            <w:pPr>
              <w:rPr>
                <w:rFonts w:ascii="Arial" w:hAnsi="Arial" w:cs="Arial"/>
                <w:sz w:val="22"/>
                <w:szCs w:val="22"/>
              </w:rPr>
            </w:pPr>
            <w:r>
              <w:rPr>
                <w:rFonts w:ascii="Arial" w:hAnsi="Arial" w:cs="Arial"/>
                <w:sz w:val="22"/>
                <w:szCs w:val="22"/>
              </w:rPr>
              <w:t>XXX</w:t>
            </w:r>
          </w:p>
        </w:tc>
      </w:tr>
      <w:tr w:rsidR="00F3286D" w:rsidRPr="00F3286D" w:rsidTr="005C3CF0">
        <w:tc>
          <w:tcPr>
            <w:tcW w:w="2411" w:type="dxa"/>
            <w:shd w:val="clear" w:color="auto" w:fill="auto"/>
          </w:tcPr>
          <w:p w:rsidR="00F3286D" w:rsidRPr="00F3286D" w:rsidRDefault="00F3286D" w:rsidP="005C3CF0">
            <w:pPr>
              <w:rPr>
                <w:rFonts w:ascii="Arial" w:hAnsi="Arial" w:cs="Arial"/>
                <w:sz w:val="22"/>
                <w:szCs w:val="22"/>
              </w:rPr>
            </w:pPr>
          </w:p>
        </w:tc>
        <w:tc>
          <w:tcPr>
            <w:tcW w:w="7193" w:type="dxa"/>
            <w:shd w:val="clear" w:color="auto" w:fill="auto"/>
          </w:tcPr>
          <w:p w:rsidR="00F3286D" w:rsidRPr="00F3286D" w:rsidRDefault="00F3286D" w:rsidP="005C3CF0">
            <w:pPr>
              <w:jc w:val="right"/>
              <w:rPr>
                <w:rFonts w:ascii="Arial" w:hAnsi="Arial" w:cs="Arial"/>
                <w:b/>
                <w:sz w:val="22"/>
                <w:szCs w:val="22"/>
              </w:rPr>
            </w:pPr>
            <w:r w:rsidRPr="00F3286D">
              <w:rPr>
                <w:rFonts w:ascii="Arial" w:hAnsi="Arial" w:cs="Arial"/>
                <w:b/>
                <w:sz w:val="22"/>
                <w:szCs w:val="22"/>
              </w:rPr>
              <w:t>(„zhotovitel“)</w:t>
            </w:r>
          </w:p>
        </w:tc>
      </w:tr>
    </w:tbl>
    <w:p w:rsidR="00F3286D" w:rsidRDefault="00F3286D" w:rsidP="00F3286D"/>
    <w:p w:rsidR="00F3286D" w:rsidRPr="00F3286D" w:rsidRDefault="00F3286D" w:rsidP="00F3286D"/>
    <w:p w:rsidR="00F3286D" w:rsidRPr="00F3286D" w:rsidRDefault="00F3286D" w:rsidP="00F3286D"/>
    <w:p w:rsidR="00F3286D" w:rsidRDefault="00F3286D" w:rsidP="00F3286D"/>
    <w:p w:rsidR="00F3286D" w:rsidRDefault="00F3286D" w:rsidP="00F3286D">
      <w:pPr>
        <w:tabs>
          <w:tab w:val="left" w:pos="1693"/>
        </w:tabs>
        <w:rPr>
          <w:b/>
        </w:rPr>
      </w:pPr>
      <w:r>
        <w:tab/>
      </w:r>
      <w:r>
        <w:br w:type="page"/>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lastRenderedPageBreak/>
        <w:t>Předmět smlouvy</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Zhotovitel se zavazuje provést pro objednatele kompletní provedení díla, tj. stavby </w:t>
      </w:r>
    </w:p>
    <w:p w:rsidR="00F3286D" w:rsidRPr="00F3286D" w:rsidRDefault="00F3286D" w:rsidP="00F3286D">
      <w:pPr>
        <w:rPr>
          <w:rFonts w:ascii="Arial" w:hAnsi="Arial" w:cs="Arial"/>
          <w:b/>
          <w:sz w:val="22"/>
          <w:szCs w:val="22"/>
        </w:rPr>
      </w:pPr>
    </w:p>
    <w:p w:rsidR="00F3286D" w:rsidRPr="00F3286D" w:rsidRDefault="00F3286D" w:rsidP="00F3286D">
      <w:pPr>
        <w:tabs>
          <w:tab w:val="num" w:pos="284"/>
        </w:tabs>
        <w:ind w:left="284" w:hanging="284"/>
        <w:jc w:val="center"/>
        <w:rPr>
          <w:rFonts w:ascii="Arial" w:hAnsi="Arial" w:cs="Arial"/>
          <w:b/>
          <w:sz w:val="22"/>
          <w:szCs w:val="22"/>
        </w:rPr>
      </w:pPr>
      <w:r w:rsidRPr="00F3286D">
        <w:rPr>
          <w:rFonts w:ascii="Arial" w:hAnsi="Arial" w:cs="Arial"/>
          <w:b/>
          <w:sz w:val="22"/>
          <w:szCs w:val="22"/>
        </w:rPr>
        <w:t>„</w:t>
      </w:r>
      <w:r w:rsidRPr="00F3286D">
        <w:rPr>
          <w:rFonts w:ascii="Arial" w:hAnsi="Arial" w:cs="Arial"/>
          <w:b/>
          <w:bCs/>
          <w:sz w:val="22"/>
          <w:szCs w:val="22"/>
        </w:rPr>
        <w:t>Brno, Opuštěná č. 2 - oprava havárie kanalizační přípojky</w:t>
      </w:r>
      <w:r w:rsidRPr="00F3286D">
        <w:rPr>
          <w:rFonts w:ascii="Arial" w:hAnsi="Arial" w:cs="Arial"/>
          <w:b/>
          <w:sz w:val="22"/>
          <w:szCs w:val="22"/>
        </w:rPr>
        <w:t>“.</w:t>
      </w:r>
    </w:p>
    <w:p w:rsidR="00F3286D" w:rsidRPr="00F3286D" w:rsidRDefault="00F3286D" w:rsidP="00F3286D">
      <w:pPr>
        <w:tabs>
          <w:tab w:val="num" w:pos="284"/>
        </w:tabs>
        <w:ind w:left="284" w:hanging="284"/>
        <w:jc w:val="center"/>
        <w:rPr>
          <w:rFonts w:ascii="Arial" w:hAnsi="Arial" w:cs="Arial"/>
          <w:b/>
          <w:sz w:val="22"/>
          <w:szCs w:val="22"/>
        </w:rPr>
      </w:pPr>
    </w:p>
    <w:p w:rsidR="00F3286D" w:rsidRPr="00F3286D" w:rsidRDefault="00F3286D" w:rsidP="00F3286D">
      <w:pPr>
        <w:rPr>
          <w:rFonts w:ascii="Arial" w:hAnsi="Arial" w:cs="Arial"/>
          <w:sz w:val="22"/>
          <w:szCs w:val="22"/>
        </w:rPr>
      </w:pPr>
      <w:r w:rsidRPr="00F3286D">
        <w:rPr>
          <w:rFonts w:ascii="Arial" w:hAnsi="Arial" w:cs="Arial"/>
          <w:sz w:val="22"/>
          <w:szCs w:val="22"/>
        </w:rPr>
        <w:t xml:space="preserve">Součástí předmětu díla je zajištění vydání rozhodnutí nezbytných k realizaci díla, tedy např.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F3286D">
        <w:rPr>
          <w:rFonts w:ascii="Arial" w:hAnsi="Arial" w:cs="Arial"/>
          <w:sz w:val="22"/>
          <w:szCs w:val="22"/>
        </w:rPr>
        <w:t>paré</w:t>
      </w:r>
      <w:proofErr w:type="spellEnd"/>
      <w:r w:rsidRPr="00F3286D">
        <w:rPr>
          <w:rFonts w:ascii="Arial" w:hAnsi="Arial" w:cs="Arial"/>
          <w:sz w:val="22"/>
          <w:szCs w:val="22"/>
        </w:rPr>
        <w:t xml:space="preserve"> včetně zaměření pro GIS objednatele a technickou mapu statutárního města Brna (dokumentace geodetického zaměření bude předána ve čtyřech vyhotoveních a na čtyřech CD ve tvaru DGN pro MICROSTATION).</w:t>
      </w:r>
    </w:p>
    <w:p w:rsidR="00F3286D" w:rsidRPr="00F3286D" w:rsidRDefault="00F3286D" w:rsidP="00F3286D">
      <w:pPr>
        <w:rPr>
          <w:rFonts w:ascii="Arial" w:hAnsi="Arial" w:cs="Arial"/>
          <w:sz w:val="22"/>
          <w:szCs w:val="22"/>
        </w:rPr>
      </w:pP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Místem plnění je Brno, ulice Opuštěná, p. č. 939/2, k. </w:t>
      </w:r>
      <w:proofErr w:type="spellStart"/>
      <w:r w:rsidRPr="00F3286D">
        <w:rPr>
          <w:rFonts w:ascii="Arial" w:hAnsi="Arial" w:cs="Arial"/>
          <w:sz w:val="22"/>
          <w:szCs w:val="22"/>
        </w:rPr>
        <w:t>ú.</w:t>
      </w:r>
      <w:proofErr w:type="spellEnd"/>
      <w:r w:rsidRPr="00F3286D">
        <w:rPr>
          <w:rFonts w:ascii="Arial" w:hAnsi="Arial" w:cs="Arial"/>
          <w:sz w:val="22"/>
          <w:szCs w:val="22"/>
        </w:rPr>
        <w:t xml:space="preserve"> Trnitá.</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Rozsah díla je stanoven požadavkem objednatele ze dne 11.</w:t>
      </w:r>
      <w:r>
        <w:rPr>
          <w:rFonts w:ascii="Arial" w:hAnsi="Arial" w:cs="Arial"/>
          <w:sz w:val="22"/>
          <w:szCs w:val="22"/>
        </w:rPr>
        <w:t xml:space="preserve"> </w:t>
      </w:r>
      <w:r w:rsidRPr="00F3286D">
        <w:rPr>
          <w:rFonts w:ascii="Arial" w:hAnsi="Arial" w:cs="Arial"/>
          <w:sz w:val="22"/>
          <w:szCs w:val="22"/>
        </w:rPr>
        <w:t>1.</w:t>
      </w:r>
      <w:r>
        <w:rPr>
          <w:rFonts w:ascii="Arial" w:hAnsi="Arial" w:cs="Arial"/>
          <w:sz w:val="22"/>
          <w:szCs w:val="22"/>
        </w:rPr>
        <w:t xml:space="preserve"> </w:t>
      </w:r>
      <w:r w:rsidRPr="00F3286D">
        <w:rPr>
          <w:rFonts w:ascii="Arial" w:hAnsi="Arial" w:cs="Arial"/>
          <w:sz w:val="22"/>
          <w:szCs w:val="22"/>
        </w:rPr>
        <w:t>2023. Předmětem díla je oprava havárie splaškové kanalizační přípojky z KT trub DN 200 pomocí opravných manžet včetně zpětného zapravení dotčeného povrchu. Rozsah opravy bude upřesněn po odkrytí místa havárie</w:t>
      </w:r>
      <w:r>
        <w:rPr>
          <w:rFonts w:ascii="Arial" w:hAnsi="Arial" w:cs="Arial"/>
          <w:sz w:val="22"/>
          <w:szCs w:val="22"/>
        </w:rPr>
        <w:t>.</w:t>
      </w:r>
      <w:r w:rsidRPr="00F3286D">
        <w:rPr>
          <w:rFonts w:ascii="Arial" w:hAnsi="Arial" w:cs="Arial"/>
          <w:sz w:val="22"/>
          <w:szCs w:val="22"/>
        </w:rPr>
        <w:t xml:space="preserve"> Dále budou provedeny všechny práce nezbytně související.</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se zavazuje, že provede dílo uvedené v čl. II odst. 1 této smlouvy v kvalitě stanovené příslušnými účinnými normami a předpisy a na základě požadavku objednatele podle prohlídky na místě samém.</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Objednatel se zavazuje dílo převzít a zaplatit cenu za podmínek dále uvedených.</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t>Doba plnění</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se zavazuje dokončit práce na díle a předat dílo v termínu do 30.</w:t>
      </w:r>
      <w:r w:rsidR="00E714DE">
        <w:rPr>
          <w:rFonts w:ascii="Arial" w:hAnsi="Arial" w:cs="Arial"/>
          <w:sz w:val="22"/>
          <w:szCs w:val="22"/>
        </w:rPr>
        <w:t xml:space="preserve"> </w:t>
      </w:r>
      <w:r w:rsidRPr="00F3286D">
        <w:rPr>
          <w:rFonts w:ascii="Arial" w:hAnsi="Arial" w:cs="Arial"/>
          <w:sz w:val="22"/>
          <w:szCs w:val="22"/>
        </w:rPr>
        <w:t>6.</w:t>
      </w:r>
      <w:r w:rsidR="00E714DE">
        <w:rPr>
          <w:rFonts w:ascii="Arial" w:hAnsi="Arial" w:cs="Arial"/>
          <w:sz w:val="22"/>
          <w:szCs w:val="22"/>
        </w:rPr>
        <w:t xml:space="preserve"> </w:t>
      </w:r>
      <w:r w:rsidRPr="00F3286D">
        <w:rPr>
          <w:rFonts w:ascii="Arial" w:hAnsi="Arial" w:cs="Arial"/>
          <w:sz w:val="22"/>
          <w:szCs w:val="22"/>
        </w:rPr>
        <w:t>2023.</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t>Cena díla</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Smluvní celková cena odpovídá odbornému odhadu objednatele na rozsah díla specifikovanému v předmětu díla dle této smlouvy a je stanovena ve výši</w:t>
      </w:r>
    </w:p>
    <w:p w:rsidR="00F3286D" w:rsidRPr="00F3286D" w:rsidRDefault="00F3286D" w:rsidP="00F3286D">
      <w:pPr>
        <w:spacing w:after="240"/>
        <w:rPr>
          <w:rFonts w:ascii="Arial" w:hAnsi="Arial" w:cs="Arial"/>
          <w:sz w:val="22"/>
          <w:szCs w:val="22"/>
        </w:rPr>
      </w:pPr>
      <w:r w:rsidRPr="00F3286D">
        <w:rPr>
          <w:rFonts w:ascii="Arial" w:hAnsi="Arial" w:cs="Arial"/>
          <w:sz w:val="22"/>
          <w:szCs w:val="22"/>
        </w:rPr>
        <w:t>celková cena bez DPH</w:t>
      </w:r>
      <w:r w:rsidRPr="00F3286D">
        <w:rPr>
          <w:rFonts w:ascii="Arial" w:hAnsi="Arial" w:cs="Arial"/>
          <w:b/>
          <w:sz w:val="22"/>
          <w:szCs w:val="22"/>
        </w:rPr>
        <w:tab/>
        <w:t xml:space="preserve"> </w:t>
      </w:r>
      <w:r w:rsidRPr="00F3286D">
        <w:rPr>
          <w:rFonts w:ascii="Arial" w:hAnsi="Arial" w:cs="Arial"/>
          <w:sz w:val="22"/>
          <w:szCs w:val="22"/>
        </w:rPr>
        <w:t xml:space="preserve">1 146 000,- Kč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Dohodnutá cena podléhá následné úpravě podle skutečného a oboustranně ověřeného rozsahu prací, které jsou nutné pro opravu havárie kanalizační přípojky. Ocenění bude provedeno položkovým rozpočtem v cenách URS platných pro kalendářní pololetí, ve kterém byl rozhodující objem prací proveden.</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Předmětné stavební a montážní práce jsou zařazeny podle klasifikace produkce CZ – CPA pod kódem 42 a uplatňuje se na ně režim přenesené daňové povinnosti.</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lastRenderedPageBreak/>
        <w:t xml:space="preserve">Platební podmínky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Cenu za zhotovení díla uhradí objednatel na základě daňového dokladu vystaveného zhotovitelem (dále jen „faktura“).</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Lhůta splatnosti faktury se sjednává na 21 dnů ode dne jejího doručení na útvar inženýrských služeb Brněnských vodáren a kanalizací, a.s., Pisárecká 277/1, Pisárky, 603 00  Brno.</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4845"/>
      </w:tblGrid>
      <w:tr w:rsidR="00F3286D" w:rsidRPr="00F3286D" w:rsidTr="005C3CF0">
        <w:tc>
          <w:tcPr>
            <w:tcW w:w="4106" w:type="dxa"/>
          </w:tcPr>
          <w:p w:rsidR="00F3286D" w:rsidRPr="00F3286D" w:rsidRDefault="00F3286D" w:rsidP="005C3CF0">
            <w:pPr>
              <w:pStyle w:val="Nadpis2"/>
              <w:numPr>
                <w:ilvl w:val="0"/>
                <w:numId w:val="0"/>
              </w:numPr>
              <w:jc w:val="left"/>
              <w:outlineLvl w:val="1"/>
              <w:rPr>
                <w:rFonts w:ascii="Arial" w:hAnsi="Arial" w:cs="Arial"/>
                <w:sz w:val="22"/>
                <w:szCs w:val="22"/>
              </w:rPr>
            </w:pPr>
            <w:r w:rsidRPr="00F3286D">
              <w:rPr>
                <w:rFonts w:ascii="Arial" w:hAnsi="Arial" w:cs="Arial"/>
                <w:sz w:val="22"/>
                <w:szCs w:val="22"/>
              </w:rPr>
              <w:t>Výše zálohy …………………………...</w:t>
            </w:r>
          </w:p>
        </w:tc>
        <w:tc>
          <w:tcPr>
            <w:tcW w:w="5214" w:type="dxa"/>
          </w:tcPr>
          <w:p w:rsidR="00F3286D" w:rsidRPr="00F3286D" w:rsidRDefault="00F3286D" w:rsidP="005C3CF0">
            <w:pPr>
              <w:pStyle w:val="Nadpis2"/>
              <w:numPr>
                <w:ilvl w:val="0"/>
                <w:numId w:val="0"/>
              </w:numPr>
              <w:jc w:val="left"/>
              <w:outlineLvl w:val="1"/>
              <w:rPr>
                <w:rFonts w:ascii="Arial" w:hAnsi="Arial" w:cs="Arial"/>
                <w:color w:val="FF0000"/>
                <w:sz w:val="22"/>
                <w:szCs w:val="22"/>
              </w:rPr>
            </w:pPr>
            <w:r w:rsidRPr="00F3286D">
              <w:rPr>
                <w:rFonts w:ascii="Arial" w:hAnsi="Arial" w:cs="Arial"/>
                <w:sz w:val="22"/>
                <w:szCs w:val="22"/>
              </w:rPr>
              <w:t>286 500 Kč bez DPH</w:t>
            </w:r>
          </w:p>
        </w:tc>
      </w:tr>
      <w:tr w:rsidR="00F3286D" w:rsidRPr="00F3286D" w:rsidTr="005C3CF0">
        <w:tc>
          <w:tcPr>
            <w:tcW w:w="4106" w:type="dxa"/>
          </w:tcPr>
          <w:p w:rsidR="00F3286D" w:rsidRPr="00F3286D" w:rsidRDefault="00F3286D" w:rsidP="005C3CF0">
            <w:pPr>
              <w:pStyle w:val="Nadpis2"/>
              <w:numPr>
                <w:ilvl w:val="0"/>
                <w:numId w:val="0"/>
              </w:numPr>
              <w:jc w:val="left"/>
              <w:outlineLvl w:val="1"/>
              <w:rPr>
                <w:rFonts w:ascii="Arial" w:hAnsi="Arial" w:cs="Arial"/>
                <w:sz w:val="22"/>
                <w:szCs w:val="22"/>
              </w:rPr>
            </w:pPr>
            <w:r w:rsidRPr="00F3286D">
              <w:rPr>
                <w:rFonts w:ascii="Arial" w:hAnsi="Arial" w:cs="Arial"/>
                <w:sz w:val="22"/>
                <w:szCs w:val="22"/>
              </w:rPr>
              <w:t>Termín vystavení zálohového listu….....</w:t>
            </w:r>
          </w:p>
        </w:tc>
        <w:tc>
          <w:tcPr>
            <w:tcW w:w="5214" w:type="dxa"/>
          </w:tcPr>
          <w:p w:rsidR="00F3286D" w:rsidRPr="00F3286D" w:rsidRDefault="00F3286D" w:rsidP="005C3CF0">
            <w:pPr>
              <w:pStyle w:val="Nadpis2"/>
              <w:numPr>
                <w:ilvl w:val="0"/>
                <w:numId w:val="0"/>
              </w:numPr>
              <w:jc w:val="left"/>
              <w:outlineLvl w:val="1"/>
              <w:rPr>
                <w:rFonts w:ascii="Arial" w:hAnsi="Arial" w:cs="Arial"/>
                <w:sz w:val="22"/>
                <w:szCs w:val="22"/>
              </w:rPr>
            </w:pPr>
            <w:r w:rsidRPr="00F3286D">
              <w:rPr>
                <w:rFonts w:ascii="Arial" w:hAnsi="Arial" w:cs="Arial"/>
                <w:sz w:val="22"/>
                <w:szCs w:val="22"/>
              </w:rPr>
              <w:t>10. pracovní den po podpisu smlouvy o dílo</w:t>
            </w:r>
          </w:p>
        </w:tc>
      </w:tr>
    </w:tbl>
    <w:p w:rsidR="00F3286D" w:rsidRPr="00F3286D" w:rsidRDefault="00F3286D" w:rsidP="00F3286D">
      <w:pPr>
        <w:rPr>
          <w:rFonts w:ascii="Arial" w:hAnsi="Arial" w:cs="Arial"/>
          <w:sz w:val="22"/>
          <w:szCs w:val="22"/>
        </w:rPr>
      </w:pP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Záloha bude zhotovitelem používána výhradně ke krytí prací a dodávek spojených s tímto dílem.</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Lhůta splatnosti zálohové faktury se sjednává na </w:t>
      </w:r>
      <w:r w:rsidRPr="00F3286D">
        <w:rPr>
          <w:rFonts w:ascii="Arial" w:hAnsi="Arial" w:cs="Arial"/>
          <w:b/>
          <w:sz w:val="22"/>
          <w:szCs w:val="22"/>
        </w:rPr>
        <w:t>21 dnů</w:t>
      </w:r>
      <w:r w:rsidRPr="00F3286D">
        <w:rPr>
          <w:rFonts w:ascii="Arial" w:hAnsi="Arial" w:cs="Arial"/>
          <w:sz w:val="22"/>
          <w:szCs w:val="22"/>
        </w:rPr>
        <w:t xml:space="preserve"> ode dne jejího doručení na útvar inženýrských služeb Brněnských vodáren a kanalizací, a.s., Pisárecká 277/1, Pisárky, 603 00  Brno.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Faktura bude obsahovat tyto údaje:</w:t>
      </w:r>
    </w:p>
    <w:p w:rsidR="00F3286D" w:rsidRPr="00F3286D" w:rsidRDefault="00F3286D" w:rsidP="00F3286D">
      <w:pPr>
        <w:numPr>
          <w:ilvl w:val="0"/>
          <w:numId w:val="1"/>
        </w:numPr>
        <w:tabs>
          <w:tab w:val="num" w:pos="615"/>
        </w:tabs>
        <w:suppressAutoHyphens w:val="0"/>
        <w:ind w:left="615"/>
        <w:rPr>
          <w:rFonts w:ascii="Arial" w:hAnsi="Arial" w:cs="Arial"/>
          <w:sz w:val="22"/>
          <w:szCs w:val="22"/>
        </w:rPr>
      </w:pPr>
      <w:r w:rsidRPr="00F3286D">
        <w:rPr>
          <w:rFonts w:ascii="Arial" w:hAnsi="Arial" w:cs="Arial"/>
          <w:sz w:val="22"/>
          <w:szCs w:val="22"/>
        </w:rPr>
        <w:t xml:space="preserve">označení objednatele, sídlo, IČO, DIČ, </w:t>
      </w:r>
    </w:p>
    <w:p w:rsidR="00F3286D" w:rsidRPr="00F3286D" w:rsidRDefault="00F3286D" w:rsidP="00F3286D">
      <w:pPr>
        <w:numPr>
          <w:ilvl w:val="0"/>
          <w:numId w:val="1"/>
        </w:numPr>
        <w:tabs>
          <w:tab w:val="num" w:pos="1134"/>
        </w:tabs>
        <w:suppressAutoHyphens w:val="0"/>
        <w:ind w:left="615"/>
        <w:rPr>
          <w:rFonts w:ascii="Arial" w:hAnsi="Arial" w:cs="Arial"/>
          <w:sz w:val="22"/>
          <w:szCs w:val="22"/>
        </w:rPr>
      </w:pPr>
      <w:r w:rsidRPr="00F3286D">
        <w:rPr>
          <w:rFonts w:ascii="Arial" w:hAnsi="Arial" w:cs="Arial"/>
          <w:sz w:val="22"/>
          <w:szCs w:val="22"/>
        </w:rPr>
        <w:t>označení zhotovitele, sídlo, IČO, DIČ,</w:t>
      </w:r>
    </w:p>
    <w:p w:rsidR="00F3286D" w:rsidRPr="00F3286D" w:rsidRDefault="00F3286D" w:rsidP="00F3286D">
      <w:pPr>
        <w:numPr>
          <w:ilvl w:val="0"/>
          <w:numId w:val="1"/>
        </w:numPr>
        <w:tabs>
          <w:tab w:val="num" w:pos="1134"/>
        </w:tabs>
        <w:suppressAutoHyphens w:val="0"/>
        <w:ind w:left="615"/>
        <w:rPr>
          <w:rFonts w:ascii="Arial" w:hAnsi="Arial" w:cs="Arial"/>
          <w:sz w:val="22"/>
          <w:szCs w:val="22"/>
        </w:rPr>
      </w:pPr>
      <w:r w:rsidRPr="00F3286D">
        <w:rPr>
          <w:rFonts w:ascii="Arial" w:hAnsi="Arial" w:cs="Arial"/>
          <w:sz w:val="22"/>
          <w:szCs w:val="22"/>
        </w:rPr>
        <w:t>číslo faktury,</w:t>
      </w:r>
    </w:p>
    <w:p w:rsidR="00F3286D" w:rsidRPr="00F3286D" w:rsidRDefault="00F3286D" w:rsidP="00F3286D">
      <w:pPr>
        <w:numPr>
          <w:ilvl w:val="0"/>
          <w:numId w:val="1"/>
        </w:numPr>
        <w:tabs>
          <w:tab w:val="num" w:pos="1134"/>
        </w:tabs>
        <w:suppressAutoHyphens w:val="0"/>
        <w:ind w:left="615"/>
        <w:rPr>
          <w:rFonts w:ascii="Arial" w:hAnsi="Arial" w:cs="Arial"/>
          <w:sz w:val="22"/>
          <w:szCs w:val="22"/>
        </w:rPr>
      </w:pPr>
      <w:r w:rsidRPr="00F3286D">
        <w:rPr>
          <w:rFonts w:ascii="Arial" w:hAnsi="Arial" w:cs="Arial"/>
          <w:sz w:val="22"/>
          <w:szCs w:val="22"/>
        </w:rPr>
        <w:t>den vystavení a den splatnosti faktury,</w:t>
      </w:r>
    </w:p>
    <w:p w:rsidR="00F3286D" w:rsidRPr="00F3286D" w:rsidRDefault="00F3286D" w:rsidP="00F3286D">
      <w:pPr>
        <w:numPr>
          <w:ilvl w:val="0"/>
          <w:numId w:val="1"/>
        </w:numPr>
        <w:tabs>
          <w:tab w:val="num" w:pos="1134"/>
        </w:tabs>
        <w:suppressAutoHyphens w:val="0"/>
        <w:ind w:left="615"/>
        <w:rPr>
          <w:rFonts w:ascii="Arial" w:hAnsi="Arial" w:cs="Arial"/>
          <w:sz w:val="22"/>
          <w:szCs w:val="22"/>
        </w:rPr>
      </w:pPr>
      <w:r w:rsidRPr="00F3286D">
        <w:rPr>
          <w:rFonts w:ascii="Arial" w:hAnsi="Arial" w:cs="Arial"/>
          <w:sz w:val="22"/>
          <w:szCs w:val="22"/>
        </w:rPr>
        <w:t>den uskutečnění zdanitelného plnění,</w:t>
      </w:r>
    </w:p>
    <w:p w:rsidR="00F3286D" w:rsidRPr="00F3286D" w:rsidRDefault="00F3286D" w:rsidP="00F3286D">
      <w:pPr>
        <w:numPr>
          <w:ilvl w:val="0"/>
          <w:numId w:val="1"/>
        </w:numPr>
        <w:tabs>
          <w:tab w:val="num" w:pos="1134"/>
        </w:tabs>
        <w:suppressAutoHyphens w:val="0"/>
        <w:ind w:left="615"/>
        <w:rPr>
          <w:rFonts w:ascii="Arial" w:hAnsi="Arial" w:cs="Arial"/>
          <w:sz w:val="22"/>
          <w:szCs w:val="22"/>
        </w:rPr>
      </w:pPr>
      <w:r w:rsidRPr="00F3286D">
        <w:rPr>
          <w:rFonts w:ascii="Arial" w:hAnsi="Arial" w:cs="Arial"/>
          <w:sz w:val="22"/>
          <w:szCs w:val="22"/>
        </w:rPr>
        <w:t>označení banky a číslo účtu, na který se má platit,</w:t>
      </w:r>
    </w:p>
    <w:p w:rsidR="00F3286D" w:rsidRPr="00F3286D" w:rsidRDefault="00F3286D" w:rsidP="00F3286D">
      <w:pPr>
        <w:numPr>
          <w:ilvl w:val="0"/>
          <w:numId w:val="1"/>
        </w:numPr>
        <w:tabs>
          <w:tab w:val="num" w:pos="1134"/>
        </w:tabs>
        <w:suppressAutoHyphens w:val="0"/>
        <w:ind w:left="615"/>
        <w:rPr>
          <w:rFonts w:ascii="Arial" w:hAnsi="Arial" w:cs="Arial"/>
          <w:sz w:val="22"/>
          <w:szCs w:val="22"/>
        </w:rPr>
      </w:pPr>
      <w:r w:rsidRPr="00F3286D">
        <w:rPr>
          <w:rFonts w:ascii="Arial" w:hAnsi="Arial" w:cs="Arial"/>
          <w:sz w:val="22"/>
          <w:szCs w:val="22"/>
        </w:rPr>
        <w:t>označení díla,</w:t>
      </w:r>
    </w:p>
    <w:p w:rsidR="00F3286D" w:rsidRPr="00F3286D" w:rsidRDefault="00F3286D" w:rsidP="00F3286D">
      <w:pPr>
        <w:numPr>
          <w:ilvl w:val="0"/>
          <w:numId w:val="1"/>
        </w:numPr>
        <w:tabs>
          <w:tab w:val="num" w:pos="1134"/>
        </w:tabs>
        <w:suppressAutoHyphens w:val="0"/>
        <w:ind w:left="615"/>
        <w:rPr>
          <w:rFonts w:ascii="Arial" w:hAnsi="Arial" w:cs="Arial"/>
          <w:sz w:val="22"/>
          <w:szCs w:val="22"/>
        </w:rPr>
      </w:pPr>
      <w:r w:rsidRPr="00F3286D">
        <w:rPr>
          <w:rFonts w:ascii="Arial" w:hAnsi="Arial" w:cs="Arial"/>
          <w:sz w:val="22"/>
          <w:szCs w:val="22"/>
        </w:rPr>
        <w:t>číslo smlouvy objednatele a zhotovitele,</w:t>
      </w:r>
    </w:p>
    <w:p w:rsidR="00F3286D" w:rsidRPr="00F3286D" w:rsidRDefault="00F3286D" w:rsidP="00F3286D">
      <w:pPr>
        <w:numPr>
          <w:ilvl w:val="0"/>
          <w:numId w:val="1"/>
        </w:numPr>
        <w:tabs>
          <w:tab w:val="num" w:pos="1134"/>
        </w:tabs>
        <w:suppressAutoHyphens w:val="0"/>
        <w:ind w:left="615"/>
        <w:rPr>
          <w:rFonts w:ascii="Arial" w:hAnsi="Arial" w:cs="Arial"/>
          <w:sz w:val="22"/>
          <w:szCs w:val="22"/>
        </w:rPr>
      </w:pPr>
      <w:r w:rsidRPr="00F3286D">
        <w:rPr>
          <w:rFonts w:ascii="Arial" w:hAnsi="Arial" w:cs="Arial"/>
          <w:sz w:val="22"/>
          <w:szCs w:val="22"/>
        </w:rPr>
        <w:t xml:space="preserve">fakturovanou částku, </w:t>
      </w:r>
    </w:p>
    <w:p w:rsidR="00F3286D" w:rsidRPr="00F3286D" w:rsidRDefault="00F3286D" w:rsidP="00F3286D">
      <w:pPr>
        <w:numPr>
          <w:ilvl w:val="0"/>
          <w:numId w:val="1"/>
        </w:numPr>
        <w:tabs>
          <w:tab w:val="num" w:pos="1134"/>
        </w:tabs>
        <w:suppressAutoHyphens w:val="0"/>
        <w:ind w:left="615"/>
        <w:rPr>
          <w:rFonts w:ascii="Arial" w:hAnsi="Arial" w:cs="Arial"/>
          <w:sz w:val="22"/>
          <w:szCs w:val="22"/>
        </w:rPr>
      </w:pPr>
      <w:r w:rsidRPr="00F3286D">
        <w:rPr>
          <w:rFonts w:ascii="Arial" w:hAnsi="Arial" w:cs="Arial"/>
          <w:sz w:val="22"/>
          <w:szCs w:val="22"/>
        </w:rPr>
        <w:t>odpočet zálohy,</w:t>
      </w:r>
    </w:p>
    <w:p w:rsidR="00F3286D" w:rsidRPr="00F3286D" w:rsidRDefault="00F3286D" w:rsidP="00F3286D">
      <w:pPr>
        <w:numPr>
          <w:ilvl w:val="0"/>
          <w:numId w:val="1"/>
        </w:numPr>
        <w:tabs>
          <w:tab w:val="num" w:pos="1134"/>
        </w:tabs>
        <w:suppressAutoHyphens w:val="0"/>
        <w:ind w:left="615"/>
        <w:rPr>
          <w:rFonts w:ascii="Arial" w:hAnsi="Arial" w:cs="Arial"/>
          <w:sz w:val="22"/>
          <w:szCs w:val="22"/>
        </w:rPr>
      </w:pPr>
      <w:r w:rsidRPr="00F3286D">
        <w:rPr>
          <w:rFonts w:ascii="Arial" w:hAnsi="Arial" w:cs="Arial"/>
          <w:sz w:val="22"/>
          <w:szCs w:val="22"/>
        </w:rPr>
        <w:t>na faktuře musí být uvedena věta „daň odvede zákazník“,</w:t>
      </w:r>
    </w:p>
    <w:p w:rsidR="00F3286D" w:rsidRPr="00F3286D" w:rsidRDefault="00F3286D" w:rsidP="00F3286D">
      <w:pPr>
        <w:numPr>
          <w:ilvl w:val="0"/>
          <w:numId w:val="1"/>
        </w:numPr>
        <w:tabs>
          <w:tab w:val="num" w:pos="1068"/>
        </w:tabs>
        <w:suppressAutoHyphens w:val="0"/>
        <w:ind w:left="615"/>
        <w:rPr>
          <w:rFonts w:ascii="Arial" w:hAnsi="Arial" w:cs="Arial"/>
          <w:sz w:val="22"/>
          <w:szCs w:val="22"/>
        </w:rPr>
      </w:pPr>
      <w:r w:rsidRPr="00F3286D">
        <w:rPr>
          <w:rFonts w:ascii="Arial" w:hAnsi="Arial" w:cs="Arial"/>
          <w:sz w:val="22"/>
          <w:szCs w:val="22"/>
        </w:rPr>
        <w:t>nezbytnou součástí faktury (daňového dokladu) je uvedení kódu klasifikace produkce CZ-CPA.</w:t>
      </w:r>
    </w:p>
    <w:p w:rsidR="00F3286D" w:rsidRPr="00F3286D" w:rsidRDefault="00F3286D" w:rsidP="00F3286D">
      <w:pPr>
        <w:ind w:left="1134"/>
        <w:rPr>
          <w:rFonts w:ascii="Arial" w:hAnsi="Arial" w:cs="Arial"/>
          <w:sz w:val="22"/>
          <w:szCs w:val="22"/>
        </w:rPr>
      </w:pPr>
    </w:p>
    <w:p w:rsidR="00F3286D" w:rsidRPr="00F3286D" w:rsidRDefault="00F3286D" w:rsidP="00F3286D">
      <w:pPr>
        <w:rPr>
          <w:rFonts w:ascii="Arial" w:hAnsi="Arial" w:cs="Arial"/>
          <w:sz w:val="22"/>
          <w:szCs w:val="22"/>
        </w:rPr>
      </w:pPr>
      <w:r w:rsidRPr="00F3286D">
        <w:rPr>
          <w:rFonts w:ascii="Arial" w:hAnsi="Arial" w:cs="Arial"/>
          <w:sz w:val="22"/>
          <w:szCs w:val="22"/>
        </w:rPr>
        <w:t>Faktura vystavená po předání a převzetí díla bude doložena protokolem se soupisem provedených prací, který bude odsouhlasen a podepsán oběma smluvními stranami.</w:t>
      </w:r>
    </w:p>
    <w:p w:rsidR="00F3286D" w:rsidRPr="00F3286D" w:rsidRDefault="00F3286D" w:rsidP="00F3286D">
      <w:pPr>
        <w:rPr>
          <w:rFonts w:ascii="Arial" w:hAnsi="Arial" w:cs="Arial"/>
          <w:sz w:val="22"/>
          <w:szCs w:val="22"/>
        </w:rPr>
      </w:pPr>
    </w:p>
    <w:p w:rsidR="00F3286D" w:rsidRPr="00F3286D" w:rsidRDefault="00F3286D" w:rsidP="00F3286D">
      <w:pPr>
        <w:pStyle w:val="Nadpis2"/>
        <w:rPr>
          <w:rFonts w:ascii="Arial" w:hAnsi="Arial" w:cs="Arial"/>
          <w:sz w:val="22"/>
          <w:szCs w:val="22"/>
        </w:rPr>
      </w:pPr>
      <w:r w:rsidRPr="00F3286D">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Platba bude provedena převodem na účet zhotovitele uvedený ve faktuře. Zhotovitel odpovídá za uvedení čísla účtu, které je řádně zveřejněno v registru plátců DPH.</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w:t>
      </w:r>
      <w:r w:rsidRPr="00F3286D">
        <w:rPr>
          <w:rFonts w:ascii="Arial" w:hAnsi="Arial" w:cs="Arial"/>
          <w:sz w:val="22"/>
          <w:szCs w:val="22"/>
        </w:rPr>
        <w:lastRenderedPageBreak/>
        <w:t>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t>Staveniště</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Objednatel předá zhotoviteli staveniště v rozsahu nutném pro realizaci celého díla a na celou dobu provádění díla.</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zajistí na své náklady ostrahu staveniště.</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Ode dne převzetí staveniště nese zhotovitel nebezpečí všech škod na prováděném díle až do doby jeho dokončení a předání objednateli.</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na vlastní náklady projedná veškeré náležitosti spojené s povolením, provozem a vyklizením zařízení staveniště.</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t>Stavební deník</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 ve znění pozdějších předpisů.</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Zápisy ve stavebním deníku se nepovažují za změnu smlouvy ani nezakládají nárok na změnu smlouvy.</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lastRenderedPageBreak/>
        <w:t>Požadavky na způsob provádění díla</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bude informovat místně příslušný ÚMČ o zahájení a plánovaném průběhu prací (uzavírkách).</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zajistí příjezd a vjezd do jednotlivých objektů dotčených stavbou.</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zajistí vytyčení tras technické infrastruktury v místě jejich střetu se stavbou.</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 Zhotovitel se  zavazuje  používat při realizaci   díla  pouze  stroje a  zařízení  schopné bezpečného provozu.</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V případě zpoždění prací upozorní zhotovitel neprodleně objednatele na tuto okolnost.</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Zhotovitel zajistí zpracování dokumentace skutečného provedení stavby v počtu 4 tištěných kompletních </w:t>
      </w:r>
      <w:proofErr w:type="spellStart"/>
      <w:r w:rsidRPr="00F3286D">
        <w:rPr>
          <w:rFonts w:ascii="Arial" w:hAnsi="Arial" w:cs="Arial"/>
          <w:sz w:val="22"/>
          <w:szCs w:val="22"/>
        </w:rPr>
        <w:t>paré</w:t>
      </w:r>
      <w:proofErr w:type="spellEnd"/>
      <w:r w:rsidRPr="00F3286D">
        <w:rPr>
          <w:rFonts w:ascii="Arial" w:hAnsi="Arial" w:cs="Arial"/>
          <w:sz w:val="22"/>
          <w:szCs w:val="22"/>
        </w:rPr>
        <w:t xml:space="preserve"> včetně zaměření pro GIS objednatele a technickou mapu statutárního města Brna.</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Technický dozor stavby je oprávněn dát pracovníkům zhotovitele příkaz přerušit práce, pokud odpovědný pracovník zhotovitele není dosažitelný a je-li ohrožena bezpečnost nebo </w:t>
      </w:r>
      <w:r w:rsidRPr="00F3286D">
        <w:rPr>
          <w:rFonts w:ascii="Arial" w:hAnsi="Arial" w:cs="Arial"/>
          <w:sz w:val="22"/>
          <w:szCs w:val="22"/>
        </w:rPr>
        <w:lastRenderedPageBreak/>
        <w:t>provádění díla, život nebo zdraví pracovníků zhotovitele nebo hrozí-li jiné vážné škody. Technický dozor stavby není oprávněn zasahovat do hospodářské činnosti zhotovitele.</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je povinen zabezpečit ochranu všech osob pohybujících se po staveništi proti úrazu.</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Zhotovitel se zavazuje, že bude v místech plnění jednat v souladu s pokyny objednatele, se kterými bude prokazatelně seznámen.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F3286D">
        <w:rPr>
          <w:rFonts w:ascii="Arial" w:hAnsi="Arial" w:cs="Arial"/>
          <w:sz w:val="22"/>
          <w:szCs w:val="22"/>
        </w:rPr>
        <w:t>propojů</w:t>
      </w:r>
      <w:proofErr w:type="spellEnd"/>
      <w:r w:rsidRPr="00F3286D">
        <w:rPr>
          <w:rFonts w:ascii="Arial" w:hAnsi="Arial" w:cs="Arial"/>
          <w:sz w:val="22"/>
          <w:szCs w:val="22"/>
        </w:rPr>
        <w:t xml:space="preserve"> vodovodních řadů.</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při předání díla předá objednateli doklady, které budou obsahovat následující informace:</w:t>
      </w:r>
    </w:p>
    <w:p w:rsidR="00F3286D" w:rsidRPr="00F3286D" w:rsidRDefault="00F3286D" w:rsidP="00F3286D">
      <w:pPr>
        <w:pStyle w:val="pomlka"/>
        <w:tabs>
          <w:tab w:val="clear" w:pos="720"/>
          <w:tab w:val="num" w:pos="644"/>
        </w:tabs>
        <w:ind w:left="644" w:hanging="360"/>
        <w:rPr>
          <w:rFonts w:ascii="Arial" w:hAnsi="Arial" w:cs="Arial"/>
          <w:sz w:val="22"/>
          <w:szCs w:val="22"/>
        </w:rPr>
      </w:pPr>
      <w:r w:rsidRPr="00F3286D">
        <w:rPr>
          <w:rFonts w:ascii="Arial" w:hAnsi="Arial" w:cs="Arial"/>
          <w:sz w:val="22"/>
          <w:szCs w:val="22"/>
        </w:rPr>
        <w:t>druh odpadu (O/N + katalogové číslo odpadu)</w:t>
      </w:r>
    </w:p>
    <w:p w:rsidR="00F3286D" w:rsidRPr="00F3286D" w:rsidRDefault="00F3286D" w:rsidP="00F3286D">
      <w:pPr>
        <w:pStyle w:val="pomlka"/>
        <w:tabs>
          <w:tab w:val="clear" w:pos="720"/>
          <w:tab w:val="num" w:pos="644"/>
        </w:tabs>
        <w:ind w:left="644" w:hanging="360"/>
        <w:rPr>
          <w:rFonts w:ascii="Arial" w:hAnsi="Arial" w:cs="Arial"/>
          <w:sz w:val="22"/>
          <w:szCs w:val="22"/>
        </w:rPr>
      </w:pPr>
      <w:r w:rsidRPr="00F3286D">
        <w:rPr>
          <w:rFonts w:ascii="Arial" w:hAnsi="Arial" w:cs="Arial"/>
          <w:sz w:val="22"/>
          <w:szCs w:val="22"/>
        </w:rPr>
        <w:t>množství odpadu</w:t>
      </w:r>
    </w:p>
    <w:p w:rsidR="00F3286D" w:rsidRPr="00F3286D" w:rsidRDefault="00F3286D" w:rsidP="00F3286D">
      <w:pPr>
        <w:pStyle w:val="pomlka"/>
        <w:tabs>
          <w:tab w:val="clear" w:pos="720"/>
          <w:tab w:val="num" w:pos="644"/>
        </w:tabs>
        <w:ind w:left="644" w:hanging="360"/>
        <w:rPr>
          <w:rFonts w:ascii="Arial" w:hAnsi="Arial" w:cs="Arial"/>
          <w:iCs/>
          <w:sz w:val="22"/>
          <w:szCs w:val="22"/>
        </w:rPr>
      </w:pPr>
      <w:r w:rsidRPr="00F3286D">
        <w:rPr>
          <w:rFonts w:ascii="Arial" w:hAnsi="Arial" w:cs="Arial"/>
          <w:sz w:val="22"/>
          <w:szCs w:val="22"/>
        </w:rPr>
        <w:lastRenderedPageBreak/>
        <w:t>identifikační údaje firmy, které byl odpad předán včetně Identifikačního čísla zařízení provozovatele.</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t>Vlastnické právo k zhotovovanému dílu</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Vlastnické právo nepřechází dnem předání staveniště a po dobu provádění díla na zhotovitele.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t>Předání díla</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nejpozději 15 dnů předem oznámí písemně objednateli, že dílo je připraveno k převzetí a spolu s objednatelem dohodnou harmonogram přejímky.</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se zavazuje předat objednateli veškeré nezbytné doklady, zejména:</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 xml:space="preserve">projektovou dokumentaci skutečného provedení stavby (4 x kompletní vytištěné </w:t>
      </w:r>
      <w:proofErr w:type="spellStart"/>
      <w:r w:rsidRPr="00F3286D">
        <w:rPr>
          <w:rFonts w:ascii="Arial" w:hAnsi="Arial" w:cs="Arial"/>
          <w:sz w:val="22"/>
          <w:szCs w:val="22"/>
        </w:rPr>
        <w:t>paré</w:t>
      </w:r>
      <w:proofErr w:type="spellEnd"/>
      <w:r w:rsidRPr="00F3286D">
        <w:rPr>
          <w:rFonts w:ascii="Arial" w:hAnsi="Arial" w:cs="Arial"/>
          <w:sz w:val="22"/>
          <w:szCs w:val="22"/>
        </w:rPr>
        <w:t>),</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zápisy a protokoly o provedení předepsaných zkoušek</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zápisy a osvědčení o zkouškách použitých zařízení a materiálů,</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zápisy o prověření prací a konstrukcí zakrytých v průběhu prací,</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 xml:space="preserve">stavební deník, </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geodetické zaměření dokončeného díla (4x v tištěné podobě a 4x na CD),</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zaměření komunikačních ploch v programu EZA,</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doklad o nakládání s odpady (doklady budou obsahovat údaje o druhu a množství odpadu a identifikační údaje subjektu, kterému byl odpad předán).</w:t>
      </w:r>
    </w:p>
    <w:p w:rsidR="00F3286D" w:rsidRPr="00F3286D" w:rsidRDefault="00F3286D" w:rsidP="00F3286D">
      <w:pPr>
        <w:ind w:left="348"/>
        <w:rPr>
          <w:rFonts w:ascii="Arial" w:hAnsi="Arial" w:cs="Arial"/>
          <w:sz w:val="22"/>
          <w:szCs w:val="22"/>
        </w:rPr>
      </w:pPr>
      <w:r w:rsidRPr="00F3286D">
        <w:rPr>
          <w:rFonts w:ascii="Arial" w:hAnsi="Arial" w:cs="Arial"/>
          <w:sz w:val="22"/>
          <w:szCs w:val="22"/>
        </w:rPr>
        <w:t xml:space="preserve"> </w:t>
      </w:r>
    </w:p>
    <w:p w:rsidR="00F3286D" w:rsidRPr="00F3286D" w:rsidRDefault="00F3286D" w:rsidP="00F3286D">
      <w:pPr>
        <w:rPr>
          <w:rFonts w:ascii="Arial" w:hAnsi="Arial" w:cs="Arial"/>
          <w:sz w:val="22"/>
          <w:szCs w:val="22"/>
        </w:rPr>
      </w:pPr>
      <w:r w:rsidRPr="00F3286D">
        <w:rPr>
          <w:rFonts w:ascii="Arial" w:hAnsi="Arial" w:cs="Arial"/>
          <w:sz w:val="22"/>
          <w:szCs w:val="22"/>
        </w:rPr>
        <w:t>Zhotovitel se dále zavazuje, že objednateli předá následující doklady k ověření skutečného rozsahu provedených prací a k provedení výpočtu ceny díla, zejména:</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výpočet výměr,</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stavební deník,</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lastRenderedPageBreak/>
        <w:t>okótovaný podélný řez rýhou s vyznačením délky opravovaného úseku hlavního řadu, s údaji o použitých profilech, odkrytých podzemních vedeních a dalších, s vyznačením úseků ztížených vykopávek v blízkosti podzemních vedení,</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okótované schématické zákresy opravovaných šachet,</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F3286D">
          <w:rPr>
            <w:rFonts w:ascii="Arial" w:hAnsi="Arial" w:cs="Arial"/>
            <w:sz w:val="22"/>
            <w:szCs w:val="22"/>
          </w:rPr>
          <w:t>1 m</w:t>
        </w:r>
      </w:smartTag>
      <w:r w:rsidRPr="00F3286D">
        <w:rPr>
          <w:rFonts w:ascii="Arial" w:hAnsi="Arial" w:cs="Arial"/>
          <w:sz w:val="22"/>
          <w:szCs w:val="22"/>
        </w:rPr>
        <w:t>, s údaji o délkách, profilech a materiálu použitého potrubí včetně počtu tvarovek,</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charakteristické příčné řezy rýhou s údaji o průměrné hloubce a šířce výkopu, skladbě původní a obnovené vozovky a chodníků,</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nezbytnou dokumentaci k vyvolaným souvisejícím pracím, např. přeložkám podzemních sítí, sloupů veřejného osvětlení atd.,</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fotodokumentaci,</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doklady mající vliv na provedení prací.</w:t>
      </w:r>
    </w:p>
    <w:p w:rsidR="00F3286D" w:rsidRPr="00F3286D" w:rsidRDefault="00F3286D" w:rsidP="00F3286D">
      <w:pPr>
        <w:tabs>
          <w:tab w:val="num" w:pos="1080"/>
        </w:tabs>
        <w:ind w:left="900" w:hanging="540"/>
        <w:rPr>
          <w:rFonts w:ascii="Arial" w:hAnsi="Arial" w:cs="Arial"/>
          <w:sz w:val="22"/>
          <w:szCs w:val="22"/>
        </w:rPr>
      </w:pPr>
    </w:p>
    <w:p w:rsidR="00F3286D" w:rsidRPr="00F3286D" w:rsidRDefault="00F3286D" w:rsidP="00F3286D">
      <w:pPr>
        <w:rPr>
          <w:rFonts w:ascii="Arial" w:hAnsi="Arial" w:cs="Arial"/>
          <w:sz w:val="22"/>
          <w:szCs w:val="22"/>
        </w:rPr>
      </w:pPr>
      <w:r w:rsidRPr="00F3286D">
        <w:rPr>
          <w:rFonts w:ascii="Arial" w:hAnsi="Arial" w:cs="Arial"/>
          <w:sz w:val="22"/>
          <w:szCs w:val="22"/>
        </w:rPr>
        <w:t>Veškeré grafické přílohy návrhu zákresu musí respektovat základní zásady technického kreslení.</w:t>
      </w:r>
    </w:p>
    <w:p w:rsidR="00F3286D" w:rsidRPr="00F3286D" w:rsidRDefault="00F3286D" w:rsidP="00F3286D">
      <w:pPr>
        <w:ind w:left="348"/>
        <w:rPr>
          <w:rFonts w:ascii="Arial" w:hAnsi="Arial" w:cs="Arial"/>
          <w:sz w:val="22"/>
          <w:szCs w:val="22"/>
        </w:rPr>
      </w:pPr>
    </w:p>
    <w:p w:rsidR="00F3286D" w:rsidRPr="00F3286D" w:rsidRDefault="00F3286D" w:rsidP="00F3286D">
      <w:pPr>
        <w:rPr>
          <w:rFonts w:ascii="Arial" w:hAnsi="Arial" w:cs="Arial"/>
          <w:sz w:val="22"/>
          <w:szCs w:val="22"/>
        </w:rPr>
      </w:pPr>
      <w:r w:rsidRPr="00F3286D">
        <w:rPr>
          <w:rFonts w:ascii="Arial" w:hAnsi="Arial" w:cs="Arial"/>
          <w:sz w:val="22"/>
          <w:szCs w:val="22"/>
        </w:rPr>
        <w:t>Uvedené doklady je zhotovitel povinen předat objednateli nejpozději 5 dní před dohodnutým termínem předání a převzetí díla tak, aby se objednatel mohl s nimi v dostatečném předstihu seznámit. Nedoložení kteréhokoliv nezbytného dokladu je důvodem pro nepřevzetí díla.</w:t>
      </w:r>
    </w:p>
    <w:p w:rsidR="00F3286D" w:rsidRPr="00F3286D" w:rsidRDefault="00F3286D" w:rsidP="00F3286D">
      <w:pPr>
        <w:pStyle w:val="ZkladntextIMP"/>
        <w:suppressAutoHyphens w:val="0"/>
        <w:spacing w:line="240" w:lineRule="auto"/>
        <w:rPr>
          <w:rFonts w:ascii="Arial" w:hAnsi="Arial" w:cs="Arial"/>
          <w:sz w:val="22"/>
          <w:szCs w:val="22"/>
        </w:rPr>
      </w:pPr>
    </w:p>
    <w:p w:rsidR="00F3286D" w:rsidRPr="00F3286D" w:rsidRDefault="00F3286D" w:rsidP="00F3286D">
      <w:pPr>
        <w:pStyle w:val="Nadpis2"/>
        <w:rPr>
          <w:rFonts w:ascii="Arial" w:hAnsi="Arial" w:cs="Arial"/>
          <w:sz w:val="22"/>
          <w:szCs w:val="22"/>
        </w:rPr>
      </w:pPr>
      <w:r w:rsidRPr="00F3286D">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10 dnů po předání díla.</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t>Vady díla a záruka za jakost</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Zhotovitel se zavazuje, že dílo bude mít vlastnosti stanovené smlouvou.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Projeví-li se vada v průběhu šesti měsíců od převzetí díla, má se za to, že věc byla vadná již při převzetí.</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Objednatel oznámí vady díla bez zbytečného odkladu poté, kdy je zjistil, nejpozději však do uplynutí záruční doby dle čl. XI odst. 2 </w:t>
      </w:r>
      <w:proofErr w:type="gramStart"/>
      <w:r w:rsidRPr="00F3286D">
        <w:rPr>
          <w:rFonts w:ascii="Arial" w:hAnsi="Arial" w:cs="Arial"/>
          <w:sz w:val="22"/>
          <w:szCs w:val="22"/>
        </w:rPr>
        <w:t>této</w:t>
      </w:r>
      <w:proofErr w:type="gramEnd"/>
      <w:r w:rsidRPr="00F3286D">
        <w:rPr>
          <w:rFonts w:ascii="Arial" w:hAnsi="Arial" w:cs="Arial"/>
          <w:sz w:val="22"/>
          <w:szCs w:val="22"/>
        </w:rPr>
        <w:t xml:space="preserve"> smlouvy. V reklamaci je objednatel povinen vady popsat, případně uvést, jak se projevují.</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je povinen vady uplatněné objednatelem v průběhu záruční doby odstranit do 15 dnů ode dne doručení oznámení o vadách, nebude-li sjednána lhůta odlišná.</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O odstranění reklamované vady sepíše objednatel protokol, ve kterém potvrdí odstranění reklamované vady nebo uvede důvody zamítnutí reklamované vady zhotovitelem.</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lastRenderedPageBreak/>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Pro práva z vadného plnění se použijí příslušná ustanovení zákona č. 89/2012 Sb., občanský zákoník, ve znění pozdějších předpisů (dále jen občanský zákoník).</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t>Smluvní pokuta</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V případě prodlení s předáním díla je objednatel oprávněn účtovat zhotoviteli smluvní pokutu ve výši 0,2 % z ceny díla bez DPH za každý (i započatý) den prodlení až do doby předání díla a zhotovitel se ji zavazuje zaplatit. Ustanovení § 2050 občanského zákoníku se neuplatní.</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V případě prodlení zhotovitele s odstraněním vad, jejichž termín odstranění byl smluven písemně, je objednatel oprávněn účtovat smluvní pokutu ve výši 0,2 % z ceny díla bez DPH za každý (i započatý) den prodlení, a to zvlášť za každou vadu až do jejich úplného odstranění. Ustanovení § 2050 občanského zákoníku se neuplatní.</w:t>
      </w:r>
    </w:p>
    <w:p w:rsidR="00F3286D" w:rsidRPr="00F3286D" w:rsidRDefault="00F3286D" w:rsidP="00F3286D">
      <w:pPr>
        <w:pStyle w:val="Nadpis2"/>
        <w:rPr>
          <w:rFonts w:ascii="Arial" w:hAnsi="Arial" w:cs="Arial"/>
          <w:sz w:val="22"/>
          <w:szCs w:val="22"/>
        </w:rPr>
      </w:pPr>
      <w:r w:rsidRPr="00F3286D">
        <w:rPr>
          <w:rFonts w:ascii="Arial" w:hAnsi="Arial" w:cs="Arial"/>
          <w:iCs/>
          <w:sz w:val="22"/>
          <w:szCs w:val="22"/>
        </w:rPr>
        <w:t xml:space="preserve">V případě prodlení zhotovitele s odstraněním odpadu či znečištění dle čl. VIII této  smlouvy v termínu uvedeném v písemném upozornění je objednatel oprávněn účtovat smluvní pokutu ve výši 0,2 % z ceny díla bez DPH za každý (i započatý) den prodlení, a to zvlášť za odpad či znečištění, až do jejich úplného odstranění. </w:t>
      </w:r>
      <w:r w:rsidRPr="00F3286D">
        <w:rPr>
          <w:rFonts w:ascii="Arial" w:hAnsi="Arial" w:cs="Arial"/>
          <w:sz w:val="22"/>
          <w:szCs w:val="22"/>
        </w:rPr>
        <w:t>Ustanovení § 2050 občanského zákoníku se neuplatní.</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w:t>
      </w:r>
      <w:r w:rsidRPr="00F3286D">
        <w:rPr>
          <w:rFonts w:ascii="Arial" w:hAnsi="Arial" w:cs="Arial"/>
          <w:sz w:val="22"/>
          <w:szCs w:val="22"/>
        </w:rPr>
        <w:lastRenderedPageBreak/>
        <w:t>či plánu BOZP, doloží ji průkaznou fotodokumentací a doručí ji zhotoviteli a objednateli. Ustanovení § 2050 občanského zákoníku se neuplatní.</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Objednatel je oprávněn započíst si jakékoliv své neuhrazené pohledávky vůči zhotoviteli vzniklé z této smlouvy, zejména pohledávky ve formě smluvní pokuty.</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t>Ukončení smluvního vztahu</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Tuto smlouvu lze ukončit buď dohodou smluvních stran, nebo odstoupením některé smluvní strany od smlouvy.</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Dohoda o ukončení smluvního vztahu musí mít písemnou formu, jinak je neplatná.</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Podstatným porušením této smlouvy se rozumí zejména: </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prodlení zhotovitele se splněním termínu předání díla delším než 15 dnů z viny na straně zhotovitele,</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nesplnění kvalitativních ukazatelů.</w:t>
      </w:r>
    </w:p>
    <w:p w:rsidR="00F3286D" w:rsidRPr="00F3286D" w:rsidRDefault="00F3286D" w:rsidP="00F3286D">
      <w:pPr>
        <w:pStyle w:val="Zkladntext"/>
        <w:ind w:left="426"/>
        <w:rPr>
          <w:rFonts w:ascii="Arial" w:hAnsi="Arial" w:cs="Arial"/>
          <w:sz w:val="22"/>
          <w:szCs w:val="22"/>
        </w:rPr>
      </w:pPr>
    </w:p>
    <w:p w:rsidR="00F3286D" w:rsidRPr="00F3286D" w:rsidRDefault="00F3286D" w:rsidP="00F3286D">
      <w:pPr>
        <w:pStyle w:val="Nadpis2"/>
        <w:rPr>
          <w:rFonts w:ascii="Arial" w:hAnsi="Arial" w:cs="Arial"/>
          <w:sz w:val="22"/>
          <w:szCs w:val="22"/>
        </w:rPr>
      </w:pPr>
      <w:bookmarkStart w:id="0" w:name="_Ref485643286"/>
      <w:r w:rsidRPr="00F3286D">
        <w:rPr>
          <w:rFonts w:ascii="Arial" w:hAnsi="Arial" w:cs="Arial"/>
          <w:sz w:val="22"/>
          <w:szCs w:val="22"/>
        </w:rPr>
        <w:t>V př</w:t>
      </w:r>
      <w:r w:rsidRPr="00F3286D">
        <w:rPr>
          <w:rStyle w:val="Nadpis2Char"/>
          <w:rFonts w:ascii="Arial" w:hAnsi="Arial" w:cs="Arial"/>
          <w:sz w:val="22"/>
          <w:szCs w:val="22"/>
        </w:rPr>
        <w:t>í</w:t>
      </w:r>
      <w:r w:rsidRPr="00F3286D">
        <w:rPr>
          <w:rFonts w:ascii="Arial" w:hAnsi="Arial" w:cs="Arial"/>
          <w:sz w:val="22"/>
          <w:szCs w:val="22"/>
        </w:rPr>
        <w:t>padě ukončení smluvního vztahu dohodou nebo odstoupením od smlouvy se smluvní strany zavazují k následujícím úkonům:</w:t>
      </w:r>
      <w:bookmarkEnd w:id="0"/>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zhotovitel dokončí rozpracovanou část plnění, pokud objednatel neurčí jinak;</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zhotovitel vyzve objednatele k předání a převzetí plnění uvedeného v soupisu provedených prací;</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nezávislý znalecký subjekt provede ocenění soupisu provedených prací nabídkovým rozpočtem stavebních objektů dle nabídky zhotovitele proti zaplaceným částkám;</w:t>
      </w:r>
    </w:p>
    <w:p w:rsidR="00F3286D" w:rsidRPr="00F3286D" w:rsidRDefault="00F3286D" w:rsidP="00F3286D">
      <w:pPr>
        <w:pStyle w:val="Stylsodrkouodskoen"/>
        <w:rPr>
          <w:rFonts w:ascii="Arial" w:hAnsi="Arial" w:cs="Arial"/>
          <w:sz w:val="22"/>
          <w:szCs w:val="22"/>
        </w:rPr>
      </w:pPr>
      <w:r w:rsidRPr="00F3286D">
        <w:rPr>
          <w:rFonts w:ascii="Arial" w:hAnsi="Arial" w:cs="Arial"/>
          <w:sz w:val="22"/>
          <w:szCs w:val="22"/>
        </w:rPr>
        <w:t>na základě ocenění soupisu provedených prací nezávislým znaleckým subjektem bude provedeno vzájemné finanční vyrovnání.</w:t>
      </w:r>
    </w:p>
    <w:p w:rsidR="00F3286D" w:rsidRPr="00F3286D" w:rsidRDefault="00F3286D" w:rsidP="00F3286D">
      <w:pPr>
        <w:ind w:left="1134"/>
        <w:rPr>
          <w:rFonts w:ascii="Arial" w:hAnsi="Arial" w:cs="Arial"/>
          <w:sz w:val="22"/>
          <w:szCs w:val="22"/>
        </w:rPr>
      </w:pPr>
    </w:p>
    <w:p w:rsidR="00F3286D" w:rsidRPr="00F3286D" w:rsidRDefault="00F3286D" w:rsidP="00F3286D">
      <w:pPr>
        <w:rPr>
          <w:rFonts w:ascii="Arial" w:hAnsi="Arial" w:cs="Arial"/>
          <w:sz w:val="22"/>
          <w:szCs w:val="22"/>
        </w:rPr>
      </w:pPr>
      <w:r w:rsidRPr="00F3286D">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lastRenderedPageBreak/>
        <w:t>Ostatní ustanovení</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výslovně potvrzuje, že je podnikatelem a uzavírá smlouvu při svém podnikání a na smlouvu se tudíž neuplatní ustanovení § 1793 odst. 1 občanského zákoníku.</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Zhotovitel není oprávněn převést bez písemného souhlasu objednatele svá práva a závazky vyplývající z této smlouvy na třetí osobu.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7" w:history="1">
        <w:r w:rsidRPr="00F3286D">
          <w:rPr>
            <w:rStyle w:val="Hypertextovodkaz"/>
            <w:rFonts w:ascii="Arial" w:hAnsi="Arial" w:cs="Arial"/>
            <w:sz w:val="22"/>
            <w:szCs w:val="22"/>
          </w:rPr>
          <w:t>www.bvk.cz</w:t>
        </w:r>
      </w:hyperlink>
      <w:r w:rsidRPr="00F3286D">
        <w:rPr>
          <w:rFonts w:ascii="Arial" w:hAnsi="Arial" w:cs="Arial"/>
          <w:sz w:val="22"/>
          <w:szCs w:val="22"/>
        </w:rPr>
        <w:t xml:space="preserve">. Pro oznámení nelegálního a neetického chování je možné použít emailovou adresu: ethics@suez.com.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8" w:history="1">
        <w:r w:rsidRPr="00F3286D">
          <w:rPr>
            <w:rStyle w:val="Hypertextovodkaz"/>
            <w:rFonts w:ascii="Arial" w:hAnsi="Arial" w:cs="Arial"/>
            <w:sz w:val="22"/>
            <w:szCs w:val="22"/>
          </w:rPr>
          <w:t>www.bvk.cz</w:t>
        </w:r>
      </w:hyperlink>
      <w:r w:rsidRPr="00F3286D">
        <w:rPr>
          <w:rFonts w:ascii="Arial" w:hAnsi="Arial" w:cs="Arial"/>
          <w:sz w:val="22"/>
          <w:szCs w:val="22"/>
        </w:rPr>
        <w:t xml:space="preserve"> a v sídle společnosti. Zhotovitel  se zavazuje zajistit, že případný jeho poddodavatel bude zavázán dodržovat právní předpisy o ochraně osobních údajů a smluvní  podmínky  týkající se ochrany osobních údajů dle  této smlouvy.</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F3286D" w:rsidRPr="00F3286D" w:rsidRDefault="00F3286D" w:rsidP="00F3286D">
      <w:pPr>
        <w:ind w:left="1065" w:hanging="360"/>
        <w:rPr>
          <w:rFonts w:ascii="Arial" w:hAnsi="Arial" w:cs="Arial"/>
          <w:sz w:val="22"/>
          <w:szCs w:val="22"/>
        </w:rPr>
      </w:pPr>
      <w:r w:rsidRPr="00F3286D">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F3286D" w:rsidRPr="00F3286D" w:rsidRDefault="00F3286D" w:rsidP="00F3286D">
      <w:pPr>
        <w:ind w:left="1065" w:hanging="360"/>
        <w:rPr>
          <w:rFonts w:ascii="Arial" w:hAnsi="Arial" w:cs="Arial"/>
          <w:sz w:val="22"/>
          <w:szCs w:val="22"/>
        </w:rPr>
      </w:pPr>
      <w:r w:rsidRPr="00F3286D">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F3286D" w:rsidRPr="00F3286D" w:rsidRDefault="00F3286D" w:rsidP="00F3286D">
      <w:pPr>
        <w:ind w:left="1065" w:hanging="360"/>
        <w:rPr>
          <w:rFonts w:ascii="Arial" w:hAnsi="Arial" w:cs="Arial"/>
          <w:sz w:val="22"/>
          <w:szCs w:val="22"/>
        </w:rPr>
      </w:pPr>
      <w:r w:rsidRPr="00F3286D">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F3286D" w:rsidRPr="00F3286D" w:rsidRDefault="00F3286D" w:rsidP="00F3286D">
      <w:pPr>
        <w:ind w:left="1065" w:hanging="360"/>
        <w:rPr>
          <w:rFonts w:ascii="Arial" w:hAnsi="Arial" w:cs="Arial"/>
          <w:sz w:val="22"/>
          <w:szCs w:val="22"/>
        </w:rPr>
      </w:pPr>
      <w:r w:rsidRPr="00F3286D">
        <w:rPr>
          <w:rFonts w:ascii="Arial" w:hAnsi="Arial" w:cs="Arial"/>
          <w:sz w:val="22"/>
          <w:szCs w:val="22"/>
        </w:rPr>
        <w:t>         při plnění díla bude preferováno ekonomicky přijatelné řešení pro inovaci, tedy pro implementaci nového nebo značně zlepšeného produktu nebo služby</w:t>
      </w:r>
    </w:p>
    <w:p w:rsidR="00F3286D" w:rsidRPr="00F3286D" w:rsidRDefault="00F3286D" w:rsidP="00F3286D">
      <w:pPr>
        <w:ind w:left="1065" w:hanging="360"/>
        <w:rPr>
          <w:rFonts w:ascii="Arial" w:hAnsi="Arial" w:cs="Arial"/>
          <w:sz w:val="22"/>
          <w:szCs w:val="22"/>
        </w:rPr>
      </w:pPr>
      <w:r w:rsidRPr="00F3286D">
        <w:rPr>
          <w:rFonts w:ascii="Arial" w:hAnsi="Arial" w:cs="Arial"/>
          <w:sz w:val="22"/>
          <w:szCs w:val="22"/>
        </w:rPr>
        <w:t>        při plnění díla bude kladen důraz na dodržení postupů a použití materiálů zajišťujících kvalitu dodávky a tento postup doloží příslušnými doklady.</w:t>
      </w:r>
    </w:p>
    <w:p w:rsidR="00F3286D" w:rsidRPr="00F3286D" w:rsidRDefault="00F3286D" w:rsidP="00F3286D">
      <w:pPr>
        <w:ind w:left="1065" w:hanging="360"/>
        <w:rPr>
          <w:rFonts w:ascii="Arial" w:hAnsi="Arial" w:cs="Arial"/>
          <w:sz w:val="22"/>
          <w:szCs w:val="22"/>
        </w:rPr>
      </w:pPr>
    </w:p>
    <w:p w:rsidR="00F3286D" w:rsidRPr="00F3286D" w:rsidRDefault="00F3286D" w:rsidP="00F3286D">
      <w:pPr>
        <w:rPr>
          <w:rFonts w:ascii="Arial" w:hAnsi="Arial" w:cs="Arial"/>
          <w:sz w:val="22"/>
          <w:szCs w:val="22"/>
        </w:rPr>
      </w:pPr>
      <w:r w:rsidRPr="00F3286D">
        <w:rPr>
          <w:rFonts w:ascii="Arial" w:hAnsi="Arial" w:cs="Arial"/>
          <w:sz w:val="22"/>
          <w:szCs w:val="22"/>
        </w:rPr>
        <w:t>Zhotovitel bere na vědomí a souhlasí s tím, že porušování uvedených povinností může být bráno jako podstatné porušení smluvního vztahu.</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F3286D" w:rsidRPr="00F3286D" w:rsidRDefault="00F3286D" w:rsidP="00F3286D">
      <w:pPr>
        <w:pStyle w:val="Nadpis1"/>
        <w:rPr>
          <w:rFonts w:ascii="Arial" w:hAnsi="Arial" w:cs="Arial"/>
          <w:sz w:val="22"/>
          <w:szCs w:val="22"/>
        </w:rPr>
      </w:pPr>
      <w:r w:rsidRPr="00F3286D">
        <w:rPr>
          <w:rFonts w:ascii="Arial" w:hAnsi="Arial" w:cs="Arial"/>
          <w:sz w:val="22"/>
          <w:szCs w:val="22"/>
        </w:rPr>
        <w:t>Závěrečná ustanovení</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Smluvní strany shodně prohlašují, že došlo k dohodě o celém obsahu smlouvy.</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V případě, že se některé ustanovení této smlouvy ukáže později jako neplatné, nezpůsobuje neplatnost tohoto ustanovení neplatnost smlouvy jako celku. Smluvní strany se tímto </w:t>
      </w:r>
      <w:r w:rsidRPr="00F3286D">
        <w:rPr>
          <w:rFonts w:ascii="Arial" w:hAnsi="Arial" w:cs="Arial"/>
          <w:sz w:val="22"/>
          <w:szCs w:val="22"/>
        </w:rPr>
        <w:lastRenderedPageBreak/>
        <w:t>zavazují nahradit bez prodlení neplatné ustanovení ustanovením novým, jež nejblíže odpovídá smyslu smlouvy.</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Smluvní strany neakceptují právní jednání protistrany učiněné elektronicky nebo jinými technickými prostředky.</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Smluvní strany prohlašují, že údaje uvedené v této smlouvě nejsou informacemi požívajícími ochrany důvěrnosti majetkových poměrů.</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Tato smlouva nabývá účinnosti dnem podpisu oběma smluvními stranami.</w:t>
      </w:r>
    </w:p>
    <w:p w:rsidR="00F3286D" w:rsidRPr="00F3286D" w:rsidRDefault="00F3286D" w:rsidP="00F3286D">
      <w:pPr>
        <w:pStyle w:val="Nadpis2"/>
        <w:rPr>
          <w:rFonts w:ascii="Arial" w:hAnsi="Arial" w:cs="Arial"/>
          <w:sz w:val="22"/>
          <w:szCs w:val="22"/>
        </w:rPr>
      </w:pPr>
      <w:r w:rsidRPr="00F3286D">
        <w:rPr>
          <w:rFonts w:ascii="Arial" w:hAnsi="Arial" w:cs="Arial"/>
          <w:sz w:val="22"/>
          <w:szCs w:val="22"/>
        </w:rPr>
        <w:t>Tato smlouva je vyhotovena ve dvou stejnopisech, z nichž zhotovitel a objednatel obdrží po jednom vyhotovení.</w:t>
      </w:r>
    </w:p>
    <w:p w:rsidR="00F3286D" w:rsidRDefault="00F3286D" w:rsidP="00F3286D">
      <w:pPr>
        <w:ind w:left="360"/>
        <w:rPr>
          <w:szCs w:val="24"/>
        </w:rPr>
      </w:pPr>
    </w:p>
    <w:tbl>
      <w:tblPr>
        <w:tblW w:w="10031" w:type="dxa"/>
        <w:tblLayout w:type="fixed"/>
        <w:tblLook w:val="04A0" w:firstRow="1" w:lastRow="0" w:firstColumn="1" w:lastColumn="0" w:noHBand="0" w:noVBand="1"/>
      </w:tblPr>
      <w:tblGrid>
        <w:gridCol w:w="4928"/>
        <w:gridCol w:w="5103"/>
      </w:tblGrid>
      <w:tr w:rsidR="00F3286D" w:rsidRPr="00F3286D" w:rsidTr="005C3CF0">
        <w:trPr>
          <w:trHeight w:val="397"/>
        </w:trPr>
        <w:tc>
          <w:tcPr>
            <w:tcW w:w="4928" w:type="dxa"/>
            <w:shd w:val="clear" w:color="auto" w:fill="auto"/>
            <w:vAlign w:val="bottom"/>
          </w:tcPr>
          <w:p w:rsidR="00F3286D" w:rsidRPr="00F3286D" w:rsidRDefault="00F3286D" w:rsidP="00B753B2">
            <w:pPr>
              <w:rPr>
                <w:rFonts w:ascii="Arial" w:eastAsia="Calibri" w:hAnsi="Arial" w:cs="Arial"/>
                <w:sz w:val="22"/>
                <w:szCs w:val="22"/>
              </w:rPr>
            </w:pPr>
            <w:r w:rsidRPr="00F3286D">
              <w:rPr>
                <w:rFonts w:ascii="Arial" w:eastAsia="Calibri" w:hAnsi="Arial" w:cs="Arial"/>
                <w:sz w:val="22"/>
                <w:szCs w:val="22"/>
              </w:rPr>
              <w:t xml:space="preserve">V Brně dne </w:t>
            </w:r>
            <w:r w:rsidR="00B753B2">
              <w:rPr>
                <w:rFonts w:ascii="Arial" w:eastAsia="Calibri" w:hAnsi="Arial" w:cs="Arial"/>
                <w:sz w:val="22"/>
                <w:szCs w:val="22"/>
              </w:rPr>
              <w:t>9. 2. 2023</w:t>
            </w:r>
          </w:p>
        </w:tc>
        <w:tc>
          <w:tcPr>
            <w:tcW w:w="5103" w:type="dxa"/>
            <w:shd w:val="clear" w:color="auto" w:fill="auto"/>
            <w:vAlign w:val="bottom"/>
          </w:tcPr>
          <w:p w:rsidR="00F3286D" w:rsidRPr="00F3286D" w:rsidRDefault="00F3286D" w:rsidP="00B753B2">
            <w:pPr>
              <w:jc w:val="left"/>
              <w:rPr>
                <w:rFonts w:ascii="Arial" w:eastAsia="Calibri" w:hAnsi="Arial" w:cs="Arial"/>
                <w:sz w:val="22"/>
                <w:szCs w:val="22"/>
              </w:rPr>
            </w:pPr>
            <w:r w:rsidRPr="00F3286D">
              <w:rPr>
                <w:rFonts w:ascii="Arial" w:eastAsia="Calibri" w:hAnsi="Arial" w:cs="Arial"/>
                <w:sz w:val="22"/>
                <w:szCs w:val="22"/>
              </w:rPr>
              <w:t>V </w:t>
            </w:r>
            <w:r w:rsidR="00320333">
              <w:rPr>
                <w:rFonts w:ascii="Arial" w:eastAsia="Calibri" w:hAnsi="Arial" w:cs="Arial"/>
                <w:sz w:val="22"/>
                <w:szCs w:val="22"/>
              </w:rPr>
              <w:t>Brně</w:t>
            </w:r>
            <w:r w:rsidRPr="00F3286D">
              <w:rPr>
                <w:rFonts w:ascii="Arial" w:eastAsia="Calibri" w:hAnsi="Arial" w:cs="Arial"/>
                <w:sz w:val="22"/>
                <w:szCs w:val="22"/>
              </w:rPr>
              <w:t xml:space="preserve"> dne </w:t>
            </w:r>
            <w:r w:rsidR="00B753B2">
              <w:rPr>
                <w:rFonts w:ascii="Arial" w:eastAsia="Calibri" w:hAnsi="Arial" w:cs="Arial"/>
                <w:sz w:val="22"/>
                <w:szCs w:val="22"/>
              </w:rPr>
              <w:t>9. 2. 2023</w:t>
            </w:r>
          </w:p>
        </w:tc>
      </w:tr>
      <w:tr w:rsidR="00F3286D" w:rsidRPr="00F3286D" w:rsidTr="005C3CF0">
        <w:trPr>
          <w:trHeight w:val="490"/>
        </w:trPr>
        <w:tc>
          <w:tcPr>
            <w:tcW w:w="4928" w:type="dxa"/>
            <w:shd w:val="clear" w:color="auto" w:fill="auto"/>
            <w:vAlign w:val="bottom"/>
          </w:tcPr>
          <w:p w:rsidR="00F3286D" w:rsidRPr="00F3286D" w:rsidRDefault="00F3286D" w:rsidP="005C3CF0">
            <w:pPr>
              <w:jc w:val="left"/>
              <w:rPr>
                <w:rFonts w:ascii="Arial" w:eastAsia="Calibri" w:hAnsi="Arial" w:cs="Arial"/>
                <w:sz w:val="22"/>
                <w:szCs w:val="22"/>
              </w:rPr>
            </w:pPr>
            <w:r w:rsidRPr="00F3286D">
              <w:rPr>
                <w:rFonts w:ascii="Arial" w:eastAsia="Calibri" w:hAnsi="Arial" w:cs="Arial"/>
                <w:sz w:val="22"/>
                <w:szCs w:val="22"/>
              </w:rPr>
              <w:t>Za objednatele</w:t>
            </w:r>
          </w:p>
        </w:tc>
        <w:tc>
          <w:tcPr>
            <w:tcW w:w="5103" w:type="dxa"/>
            <w:shd w:val="clear" w:color="auto" w:fill="auto"/>
            <w:vAlign w:val="bottom"/>
          </w:tcPr>
          <w:p w:rsidR="00F3286D" w:rsidRPr="00F3286D" w:rsidRDefault="00F3286D" w:rsidP="005C3CF0">
            <w:pPr>
              <w:jc w:val="left"/>
              <w:rPr>
                <w:rFonts w:ascii="Arial" w:eastAsia="Calibri" w:hAnsi="Arial" w:cs="Arial"/>
                <w:sz w:val="22"/>
                <w:szCs w:val="22"/>
              </w:rPr>
            </w:pPr>
            <w:r w:rsidRPr="00F3286D">
              <w:rPr>
                <w:rFonts w:ascii="Arial" w:eastAsia="Calibri" w:hAnsi="Arial" w:cs="Arial"/>
                <w:sz w:val="22"/>
                <w:szCs w:val="22"/>
              </w:rPr>
              <w:t>Za zhotovitele</w:t>
            </w:r>
          </w:p>
        </w:tc>
      </w:tr>
      <w:tr w:rsidR="00F3286D" w:rsidRPr="00F3286D" w:rsidTr="005C3CF0">
        <w:trPr>
          <w:trHeight w:val="1644"/>
        </w:trPr>
        <w:tc>
          <w:tcPr>
            <w:tcW w:w="4928" w:type="dxa"/>
            <w:shd w:val="clear" w:color="auto" w:fill="auto"/>
            <w:vAlign w:val="bottom"/>
          </w:tcPr>
          <w:p w:rsidR="00F3286D" w:rsidRPr="00F3286D" w:rsidRDefault="00F3286D" w:rsidP="005C3CF0">
            <w:pPr>
              <w:jc w:val="left"/>
              <w:rPr>
                <w:rFonts w:ascii="Arial" w:eastAsia="Calibri" w:hAnsi="Arial" w:cs="Arial"/>
                <w:sz w:val="22"/>
                <w:szCs w:val="22"/>
              </w:rPr>
            </w:pPr>
          </w:p>
        </w:tc>
        <w:tc>
          <w:tcPr>
            <w:tcW w:w="5103" w:type="dxa"/>
            <w:shd w:val="clear" w:color="auto" w:fill="auto"/>
            <w:vAlign w:val="bottom"/>
          </w:tcPr>
          <w:p w:rsidR="00F3286D" w:rsidRPr="00F3286D" w:rsidRDefault="00F3286D" w:rsidP="005C3CF0">
            <w:pPr>
              <w:jc w:val="left"/>
              <w:rPr>
                <w:rFonts w:ascii="Arial" w:eastAsia="Calibri" w:hAnsi="Arial" w:cs="Arial"/>
                <w:sz w:val="22"/>
                <w:szCs w:val="22"/>
              </w:rPr>
            </w:pPr>
          </w:p>
        </w:tc>
      </w:tr>
      <w:tr w:rsidR="00F3286D" w:rsidRPr="00F3286D" w:rsidTr="005C3CF0">
        <w:trPr>
          <w:trHeight w:val="278"/>
        </w:trPr>
        <w:tc>
          <w:tcPr>
            <w:tcW w:w="4928" w:type="dxa"/>
            <w:shd w:val="clear" w:color="auto" w:fill="auto"/>
          </w:tcPr>
          <w:p w:rsidR="00F3286D" w:rsidRPr="00F3286D" w:rsidRDefault="00F3286D" w:rsidP="005C3CF0">
            <w:pPr>
              <w:rPr>
                <w:rFonts w:ascii="Arial" w:eastAsia="Calibri" w:hAnsi="Arial" w:cs="Arial"/>
                <w:sz w:val="22"/>
                <w:szCs w:val="22"/>
              </w:rPr>
            </w:pPr>
            <w:r w:rsidRPr="00F3286D">
              <w:rPr>
                <w:rFonts w:ascii="Arial" w:eastAsia="Calibri" w:hAnsi="Arial" w:cs="Arial"/>
                <w:sz w:val="22"/>
                <w:szCs w:val="22"/>
              </w:rPr>
              <w:t>………………………………………………..</w:t>
            </w:r>
          </w:p>
        </w:tc>
        <w:tc>
          <w:tcPr>
            <w:tcW w:w="5103" w:type="dxa"/>
            <w:shd w:val="clear" w:color="auto" w:fill="auto"/>
          </w:tcPr>
          <w:p w:rsidR="00F3286D" w:rsidRPr="00F3286D" w:rsidRDefault="00F3286D" w:rsidP="005C3CF0">
            <w:pPr>
              <w:rPr>
                <w:rFonts w:ascii="Arial" w:eastAsia="Calibri" w:hAnsi="Arial" w:cs="Arial"/>
                <w:sz w:val="22"/>
                <w:szCs w:val="22"/>
              </w:rPr>
            </w:pPr>
            <w:r w:rsidRPr="00F3286D">
              <w:rPr>
                <w:rFonts w:ascii="Arial" w:eastAsia="Calibri" w:hAnsi="Arial" w:cs="Arial"/>
                <w:sz w:val="22"/>
                <w:szCs w:val="22"/>
              </w:rPr>
              <w:t>………………………………………………….</w:t>
            </w:r>
          </w:p>
        </w:tc>
      </w:tr>
      <w:tr w:rsidR="00F3286D" w:rsidRPr="00F3286D" w:rsidTr="005C3CF0">
        <w:trPr>
          <w:trHeight w:val="340"/>
        </w:trPr>
        <w:tc>
          <w:tcPr>
            <w:tcW w:w="4928" w:type="dxa"/>
            <w:shd w:val="clear" w:color="auto" w:fill="auto"/>
          </w:tcPr>
          <w:p w:rsidR="00F3286D" w:rsidRPr="00F3286D" w:rsidRDefault="00F3286D" w:rsidP="005C3CF0">
            <w:pPr>
              <w:rPr>
                <w:rFonts w:ascii="Arial" w:eastAsia="Calibri" w:hAnsi="Arial" w:cs="Arial"/>
                <w:sz w:val="22"/>
                <w:szCs w:val="22"/>
              </w:rPr>
            </w:pPr>
            <w:r w:rsidRPr="00F3286D">
              <w:rPr>
                <w:rFonts w:ascii="Arial" w:eastAsia="Calibri" w:hAnsi="Arial" w:cs="Arial"/>
                <w:sz w:val="22"/>
                <w:szCs w:val="22"/>
              </w:rPr>
              <w:t>Brněnské vodárny a kanalizace, a.s.</w:t>
            </w:r>
          </w:p>
          <w:p w:rsidR="00F3286D" w:rsidRPr="00F3286D" w:rsidRDefault="00835BC2" w:rsidP="005C3CF0">
            <w:pPr>
              <w:rPr>
                <w:rFonts w:ascii="Arial" w:eastAsia="Calibri" w:hAnsi="Arial" w:cs="Arial"/>
                <w:sz w:val="22"/>
                <w:szCs w:val="22"/>
              </w:rPr>
            </w:pPr>
            <w:r>
              <w:rPr>
                <w:rFonts w:ascii="Arial" w:eastAsia="Calibri" w:hAnsi="Arial" w:cs="Arial"/>
                <w:sz w:val="22"/>
                <w:szCs w:val="22"/>
              </w:rPr>
              <w:t>XXX</w:t>
            </w:r>
            <w:bookmarkStart w:id="1" w:name="_GoBack"/>
            <w:bookmarkEnd w:id="1"/>
          </w:p>
          <w:p w:rsidR="00F3286D" w:rsidRPr="00F3286D" w:rsidRDefault="00F3286D" w:rsidP="005C3CF0">
            <w:pPr>
              <w:rPr>
                <w:rFonts w:ascii="Arial" w:eastAsia="Calibri" w:hAnsi="Arial" w:cs="Arial"/>
                <w:sz w:val="22"/>
                <w:szCs w:val="22"/>
              </w:rPr>
            </w:pPr>
          </w:p>
        </w:tc>
        <w:tc>
          <w:tcPr>
            <w:tcW w:w="5103" w:type="dxa"/>
            <w:shd w:val="clear" w:color="auto" w:fill="auto"/>
          </w:tcPr>
          <w:p w:rsidR="00F3286D" w:rsidRPr="00F3286D" w:rsidRDefault="00F3286D" w:rsidP="005C3CF0">
            <w:pPr>
              <w:rPr>
                <w:rFonts w:ascii="Arial" w:hAnsi="Arial" w:cs="Arial"/>
                <w:sz w:val="22"/>
                <w:szCs w:val="22"/>
              </w:rPr>
            </w:pPr>
            <w:r w:rsidRPr="00F3286D">
              <w:rPr>
                <w:rFonts w:ascii="Arial" w:hAnsi="Arial" w:cs="Arial"/>
                <w:sz w:val="22"/>
                <w:szCs w:val="22"/>
              </w:rPr>
              <w:t>BARABA Brno, s.r.o.</w:t>
            </w:r>
          </w:p>
          <w:p w:rsidR="00F3286D" w:rsidRPr="00F3286D" w:rsidRDefault="00F3286D" w:rsidP="005C3CF0">
            <w:pPr>
              <w:rPr>
                <w:rFonts w:ascii="Arial" w:hAnsi="Arial" w:cs="Arial"/>
                <w:sz w:val="22"/>
                <w:szCs w:val="22"/>
              </w:rPr>
            </w:pPr>
            <w:r w:rsidRPr="00F3286D">
              <w:rPr>
                <w:rFonts w:ascii="Arial" w:hAnsi="Arial" w:cs="Arial"/>
                <w:sz w:val="22"/>
                <w:szCs w:val="22"/>
              </w:rPr>
              <w:t xml:space="preserve">Josef </w:t>
            </w:r>
            <w:proofErr w:type="spellStart"/>
            <w:r w:rsidRPr="00F3286D">
              <w:rPr>
                <w:rFonts w:ascii="Arial" w:hAnsi="Arial" w:cs="Arial"/>
                <w:sz w:val="22"/>
                <w:szCs w:val="22"/>
              </w:rPr>
              <w:t>Gracias</w:t>
            </w:r>
            <w:proofErr w:type="spellEnd"/>
          </w:p>
          <w:p w:rsidR="00F3286D" w:rsidRPr="00F3286D" w:rsidRDefault="00F3286D" w:rsidP="005C3CF0">
            <w:pPr>
              <w:rPr>
                <w:rFonts w:ascii="Arial" w:eastAsia="Calibri" w:hAnsi="Arial" w:cs="Arial"/>
                <w:sz w:val="22"/>
                <w:szCs w:val="22"/>
              </w:rPr>
            </w:pPr>
            <w:r w:rsidRPr="00F3286D">
              <w:rPr>
                <w:rFonts w:ascii="Arial" w:hAnsi="Arial" w:cs="Arial"/>
                <w:sz w:val="22"/>
                <w:szCs w:val="22"/>
              </w:rPr>
              <w:t>jednatel</w:t>
            </w:r>
          </w:p>
        </w:tc>
      </w:tr>
    </w:tbl>
    <w:p w:rsidR="00F3286D" w:rsidRPr="00DC036B" w:rsidRDefault="00F3286D" w:rsidP="00F3286D">
      <w:pPr>
        <w:rPr>
          <w:b/>
        </w:rPr>
      </w:pPr>
    </w:p>
    <w:p w:rsidR="00D24A91" w:rsidRDefault="00D24A91"/>
    <w:sectPr w:rsidR="00D24A91">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5DB" w:rsidRDefault="006145DB" w:rsidP="00B82A2B">
      <w:r>
        <w:separator/>
      </w:r>
    </w:p>
  </w:endnote>
  <w:endnote w:type="continuationSeparator" w:id="0">
    <w:p w:rsidR="006145DB" w:rsidRDefault="006145DB"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5DB" w:rsidRDefault="006145DB" w:rsidP="00B82A2B">
      <w:r>
        <w:separator/>
      </w:r>
    </w:p>
  </w:footnote>
  <w:footnote w:type="continuationSeparator" w:id="0">
    <w:p w:rsidR="006145DB" w:rsidRDefault="006145DB"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6145D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6D" w:rsidRPr="00B816E5" w:rsidRDefault="00F3286D" w:rsidP="00F3286D">
    <w:pPr>
      <w:pStyle w:val="Zhlav"/>
      <w:jc w:val="right"/>
    </w:pPr>
    <w:r w:rsidRPr="00B816E5">
      <w:rPr>
        <w:rFonts w:eastAsia="Calibri"/>
        <w:szCs w:val="24"/>
      </w:rPr>
      <w:t>SML/0041/23</w:t>
    </w:r>
  </w:p>
  <w:p w:rsidR="00B82A2B" w:rsidRDefault="006145D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6145D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093E16"/>
    <w:rsid w:val="000D2F61"/>
    <w:rsid w:val="00320333"/>
    <w:rsid w:val="00575837"/>
    <w:rsid w:val="006145DB"/>
    <w:rsid w:val="00835BC2"/>
    <w:rsid w:val="00B753B2"/>
    <w:rsid w:val="00B82A2B"/>
    <w:rsid w:val="00D24A91"/>
    <w:rsid w:val="00E714DE"/>
    <w:rsid w:val="00F32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56B786E"/>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86D"/>
    <w:pPr>
      <w:suppressAutoHyphens/>
      <w:spacing w:after="0" w:line="240" w:lineRule="auto"/>
      <w:ind w:left="22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F3286D"/>
    <w:pPr>
      <w:keepNext/>
      <w:numPr>
        <w:numId w:val="2"/>
      </w:numPr>
      <w:spacing w:before="400" w:after="200"/>
      <w:jc w:val="center"/>
      <w:outlineLvl w:val="0"/>
    </w:pPr>
    <w:rPr>
      <w:b/>
    </w:rPr>
  </w:style>
  <w:style w:type="paragraph" w:styleId="Nadpis2">
    <w:name w:val="heading 2"/>
    <w:basedOn w:val="Normln"/>
    <w:next w:val="Normln"/>
    <w:link w:val="Nadpis2Char"/>
    <w:qFormat/>
    <w:rsid w:val="00F3286D"/>
    <w:pPr>
      <w:numPr>
        <w:ilvl w:val="1"/>
        <w:numId w:val="2"/>
      </w:numPr>
      <w:spacing w:before="60" w:after="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nhideWhenUsed/>
    <w:rsid w:val="00B82A2B"/>
    <w:pPr>
      <w:tabs>
        <w:tab w:val="center" w:pos="4536"/>
        <w:tab w:val="right" w:pos="9072"/>
      </w:tabs>
    </w:pPr>
  </w:style>
  <w:style w:type="character" w:customStyle="1" w:styleId="ZpatChar">
    <w:name w:val="Zápatí Char"/>
    <w:basedOn w:val="Standardnpsmoodstavce"/>
    <w:link w:val="Zpat"/>
    <w:rsid w:val="00B82A2B"/>
  </w:style>
  <w:style w:type="character" w:customStyle="1" w:styleId="Nadpis1Char">
    <w:name w:val="Nadpis 1 Char"/>
    <w:basedOn w:val="Standardnpsmoodstavce"/>
    <w:link w:val="Nadpis1"/>
    <w:rsid w:val="00F3286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F3286D"/>
    <w:rPr>
      <w:rFonts w:ascii="Times New Roman" w:eastAsia="Times New Roman" w:hAnsi="Times New Roman" w:cs="Times New Roman"/>
      <w:sz w:val="24"/>
      <w:szCs w:val="20"/>
      <w:lang w:eastAsia="cs-CZ"/>
    </w:rPr>
  </w:style>
  <w:style w:type="paragraph" w:styleId="Zkladntext">
    <w:name w:val="Body Text"/>
    <w:basedOn w:val="Normln"/>
    <w:link w:val="ZkladntextChar"/>
    <w:rsid w:val="00F3286D"/>
  </w:style>
  <w:style w:type="character" w:customStyle="1" w:styleId="ZkladntextChar">
    <w:name w:val="Základní text Char"/>
    <w:basedOn w:val="Standardnpsmoodstavce"/>
    <w:link w:val="Zkladntext"/>
    <w:rsid w:val="00F3286D"/>
    <w:rPr>
      <w:rFonts w:ascii="Times New Roman" w:eastAsia="Times New Roman" w:hAnsi="Times New Roman" w:cs="Times New Roman"/>
      <w:sz w:val="24"/>
      <w:szCs w:val="20"/>
      <w:lang w:eastAsia="cs-CZ"/>
    </w:rPr>
  </w:style>
  <w:style w:type="paragraph" w:customStyle="1" w:styleId="ZkladntextIMP">
    <w:name w:val="Základní text_IMP"/>
    <w:basedOn w:val="Normln"/>
    <w:rsid w:val="00F3286D"/>
    <w:pPr>
      <w:spacing w:line="276" w:lineRule="auto"/>
    </w:pPr>
  </w:style>
  <w:style w:type="character" w:styleId="slostrnky">
    <w:name w:val="page number"/>
    <w:basedOn w:val="Standardnpsmoodstavce"/>
    <w:rsid w:val="00F3286D"/>
  </w:style>
  <w:style w:type="character" w:styleId="Hypertextovodkaz">
    <w:name w:val="Hyperlink"/>
    <w:basedOn w:val="Standardnpsmoodstavce"/>
    <w:uiPriority w:val="99"/>
    <w:rsid w:val="00F3286D"/>
    <w:rPr>
      <w:color w:val="0563C1" w:themeColor="hyperlink"/>
      <w:u w:val="single"/>
    </w:rPr>
  </w:style>
  <w:style w:type="table" w:styleId="Mkatabulky">
    <w:name w:val="Table Grid"/>
    <w:basedOn w:val="Normlntabulka"/>
    <w:uiPriority w:val="59"/>
    <w:rsid w:val="00F3286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odrkouodskoen">
    <w:name w:val="Styl s odrážkou odskočený"/>
    <w:basedOn w:val="Normln"/>
    <w:qFormat/>
    <w:rsid w:val="00F3286D"/>
    <w:pPr>
      <w:numPr>
        <w:numId w:val="1"/>
      </w:numPr>
      <w:ind w:left="612" w:hanging="357"/>
    </w:pPr>
  </w:style>
  <w:style w:type="paragraph" w:customStyle="1" w:styleId="Hlavika">
    <w:name w:val="Hlavička"/>
    <w:basedOn w:val="Normln"/>
    <w:qFormat/>
    <w:rsid w:val="00F3286D"/>
    <w:pPr>
      <w:ind w:left="0"/>
      <w:jc w:val="left"/>
    </w:pPr>
  </w:style>
  <w:style w:type="paragraph" w:customStyle="1" w:styleId="pomlka">
    <w:name w:val="pomlčka"/>
    <w:basedOn w:val="Normln"/>
    <w:rsid w:val="00F3286D"/>
    <w:pPr>
      <w:numPr>
        <w:numId w:val="3"/>
      </w:numPr>
      <w:tabs>
        <w:tab w:val="clear" w:pos="644"/>
        <w:tab w:val="num" w:pos="720"/>
      </w:tabs>
      <w:suppressAutoHyphens w:val="0"/>
      <w:ind w:left="567" w:hanging="283"/>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v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5084</Words>
  <Characters>30001</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Raušová</dc:creator>
  <cp:keywords/>
  <dc:description/>
  <cp:lastModifiedBy>Michaela Pechová</cp:lastModifiedBy>
  <cp:revision>3</cp:revision>
  <dcterms:created xsi:type="dcterms:W3CDTF">2023-02-15T08:50:00Z</dcterms:created>
  <dcterms:modified xsi:type="dcterms:W3CDTF">2023-02-15T08:54:00Z</dcterms:modified>
</cp:coreProperties>
</file>