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1190700258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242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mateřská</w:t>
      </w:r>
      <w:r>
        <w:rPr>
          <w:spacing w:val="-1"/>
        </w:rPr>
        <w:t> </w:t>
      </w:r>
      <w:r>
        <w:rPr/>
        <w:t>škola,</w:t>
      </w:r>
      <w:r>
        <w:rPr>
          <w:spacing w:val="-3"/>
        </w:rPr>
        <w:t> </w:t>
      </w:r>
      <w:r>
        <w:rPr/>
        <w:t>Třinec,</w:t>
      </w:r>
      <w:r>
        <w:rPr>
          <w:spacing w:val="3"/>
        </w:rPr>
        <w:t> </w:t>
      </w:r>
      <w:r>
        <w:rPr/>
        <w:t>Kaštanová</w:t>
      </w:r>
      <w:r>
        <w:rPr>
          <w:spacing w:val="-5"/>
        </w:rPr>
        <w:t> </w:t>
      </w:r>
      <w:r>
        <w:rPr/>
        <w:t>412,</w:t>
      </w:r>
      <w:r>
        <w:rPr>
          <w:spacing w:val="-4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17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Kaštanová</w:t>
      </w:r>
      <w:r>
        <w:rPr>
          <w:spacing w:val="-4"/>
        </w:rPr>
        <w:t> </w:t>
      </w:r>
      <w:r>
        <w:rPr/>
        <w:t>412,</w:t>
      </w:r>
      <w:r>
        <w:rPr>
          <w:spacing w:val="-2"/>
        </w:rPr>
        <w:t> </w:t>
      </w:r>
      <w:r>
        <w:rPr/>
        <w:t>Dolní</w:t>
      </w:r>
      <w:r>
        <w:rPr>
          <w:spacing w:val="-3"/>
        </w:rPr>
        <w:t> </w:t>
      </w:r>
      <w:r>
        <w:rPr/>
        <w:t>Líštná,</w:t>
      </w:r>
      <w:r>
        <w:rPr>
          <w:spacing w:val="-3"/>
        </w:rPr>
        <w:t> </w:t>
      </w:r>
      <w:r>
        <w:rPr/>
        <w:t>739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Třinec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00847135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zastoupená:</w:t>
        <w:tab/>
      </w:r>
      <w:r>
        <w:rPr>
          <w:w w:val="95"/>
        </w:rPr>
        <w:t>Mgr.</w:t>
      </w:r>
      <w:r>
        <w:rPr>
          <w:spacing w:val="14"/>
          <w:w w:val="95"/>
        </w:rPr>
        <w:t> </w:t>
      </w:r>
      <w:r>
        <w:rPr>
          <w:w w:val="95"/>
        </w:rPr>
        <w:t>Ivetou</w:t>
      </w:r>
      <w:r>
        <w:rPr>
          <w:spacing w:val="14"/>
          <w:w w:val="95"/>
        </w:rPr>
        <w:t> </w:t>
      </w:r>
      <w:r>
        <w:rPr>
          <w:w w:val="95"/>
        </w:rPr>
        <w:t>H</w:t>
      </w:r>
      <w:r>
        <w:rPr>
          <w:spacing w:val="-3"/>
          <w:w w:val="95"/>
        </w:rPr>
        <w:t> </w:t>
      </w:r>
      <w:r>
        <w:rPr>
          <w:w w:val="95"/>
        </w:rPr>
        <w:t>u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3"/>
          <w:w w:val="95"/>
        </w:rPr>
        <w:t> </w:t>
      </w:r>
      <w:r>
        <w:rPr>
          <w:w w:val="95"/>
        </w:rPr>
        <w:t>z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pacing w:val="-4"/>
          <w:w w:val="95"/>
        </w:rPr>
        <w:t> </w:t>
      </w:r>
      <w:r>
        <w:rPr>
          <w:w w:val="95"/>
        </w:rPr>
        <w:t>z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v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u,</w:t>
      </w:r>
      <w:r>
        <w:rPr>
          <w:spacing w:val="14"/>
          <w:w w:val="95"/>
        </w:rPr>
        <w:t> </w:t>
      </w:r>
      <w:r>
        <w:rPr>
          <w:w w:val="95"/>
        </w:rPr>
        <w:t>ředitelkou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154029594/0300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27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1190700258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9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024"/>
        <w:jc w:val="left"/>
      </w:pPr>
      <w:r>
        <w:rPr/>
        <w:t>„Přírodní</w:t>
      </w:r>
      <w:r>
        <w:rPr>
          <w:spacing w:val="-3"/>
        </w:rPr>
        <w:t> </w:t>
      </w:r>
      <w:r>
        <w:rPr/>
        <w:t>zahrada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MŠ Habrová,</w:t>
      </w:r>
      <w:r>
        <w:rPr>
          <w:spacing w:val="-3"/>
        </w:rPr>
        <w:t> </w:t>
      </w:r>
      <w:r>
        <w:rPr/>
        <w:t>Třinec“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2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7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b/>
          <w:sz w:val="20"/>
        </w:rPr>
        <w:t>388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054,53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-2"/>
          <w:sz w:val="20"/>
        </w:rPr>
        <w:t> </w:t>
      </w:r>
      <w:r>
        <w:rPr>
          <w:sz w:val="20"/>
        </w:rPr>
        <w:t>korun českých a</w:t>
      </w:r>
      <w:r>
        <w:rPr>
          <w:spacing w:val="-2"/>
          <w:sz w:val="20"/>
        </w:rPr>
        <w:t> </w:t>
      </w:r>
      <w:r>
        <w:rPr>
          <w:sz w:val="20"/>
        </w:rPr>
        <w:t>padesát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7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456 534,75</w:t>
      </w:r>
      <w:r>
        <w:rPr>
          <w:spacing w:val="1"/>
          <w:sz w:val="20"/>
        </w:rPr>
        <w:t> </w:t>
      </w:r>
      <w:r>
        <w:rPr>
          <w:sz w:val="20"/>
        </w:rPr>
        <w:t>Kč</w:t>
      </w:r>
      <w:r>
        <w:rPr>
          <w:spacing w:val="1"/>
          <w:sz w:val="20"/>
        </w:rPr>
        <w:t> </w:t>
      </w:r>
      <w:r>
        <w:rPr>
          <w:sz w:val="20"/>
        </w:rPr>
        <w:t>(z</w:t>
      </w:r>
      <w:r>
        <w:rPr>
          <w:spacing w:val="1"/>
          <w:sz w:val="20"/>
        </w:rPr>
        <w:t> </w:t>
      </w:r>
      <w:r>
        <w:rPr>
          <w:sz w:val="20"/>
        </w:rPr>
        <w:t>toho</w:t>
      </w:r>
      <w:r>
        <w:rPr>
          <w:spacing w:val="1"/>
          <w:sz w:val="20"/>
        </w:rPr>
        <w:t> </w:t>
      </w:r>
      <w:r>
        <w:rPr>
          <w:sz w:val="20"/>
        </w:rPr>
        <w:t>334 625,40 Kč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1"/>
          <w:sz w:val="20"/>
        </w:rPr>
        <w:t> </w:t>
      </w:r>
      <w:r>
        <w:rPr>
          <w:sz w:val="20"/>
        </w:rPr>
        <w:t>investičním</w:t>
      </w:r>
      <w:r>
        <w:rPr>
          <w:spacing w:val="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121 909,35 Kč</w:t>
      </w:r>
      <w:r>
        <w:rPr>
          <w:spacing w:val="-5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neinvestičním</w:t>
      </w:r>
      <w:r>
        <w:rPr>
          <w:spacing w:val="1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7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8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52"/>
        </w:rPr>
        <w:t> </w:t>
      </w:r>
      <w:r>
        <w:rPr/>
        <w:t>dodávky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1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spacing w:before="0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388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054,53</w:t>
            </w:r>
          </w:p>
        </w:tc>
      </w:tr>
    </w:tbl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26"/>
          <w:sz w:val="20"/>
        </w:rPr>
        <w:t> </w:t>
      </w:r>
      <w:r>
        <w:rPr>
          <w:sz w:val="20"/>
        </w:rPr>
        <w:t>ČR“)</w:t>
      </w:r>
      <w:r>
        <w:rPr>
          <w:spacing w:val="25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každou</w:t>
      </w:r>
      <w:r>
        <w:rPr>
          <w:spacing w:val="25"/>
          <w:sz w:val="20"/>
        </w:rPr>
        <w:t> </w:t>
      </w:r>
      <w:r>
        <w:rPr>
          <w:sz w:val="20"/>
        </w:rPr>
        <w:t>žádostí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25"/>
          <w:sz w:val="20"/>
        </w:rPr>
        <w:t> </w:t>
      </w:r>
      <w:r>
        <w:rPr>
          <w:sz w:val="20"/>
        </w:rPr>
        <w:t>finančních</w:t>
      </w:r>
      <w:r>
        <w:rPr>
          <w:spacing w:val="26"/>
          <w:sz w:val="20"/>
        </w:rPr>
        <w:t> </w:t>
      </w:r>
      <w:r>
        <w:rPr>
          <w:sz w:val="20"/>
        </w:rPr>
        <w:t>prostředků,</w:t>
      </w:r>
      <w:r>
        <w:rPr>
          <w:spacing w:val="25"/>
          <w:sz w:val="20"/>
        </w:rPr>
        <w:t> </w:t>
      </w:r>
      <w:r>
        <w:rPr>
          <w:sz w:val="20"/>
        </w:rPr>
        <w:t>(bod</w:t>
      </w:r>
      <w:r>
        <w:rPr>
          <w:spacing w:val="25"/>
          <w:sz w:val="20"/>
        </w:rPr>
        <w:t> </w:t>
      </w:r>
      <w:r>
        <w:rPr>
          <w:sz w:val="20"/>
        </w:rPr>
        <w:t>11),</w:t>
      </w:r>
      <w:r>
        <w:rPr>
          <w:spacing w:val="26"/>
          <w:sz w:val="20"/>
        </w:rPr>
        <w:t> </w:t>
      </w:r>
      <w:r>
        <w:rPr>
          <w:sz w:val="20"/>
        </w:rPr>
        <w:t>příslušné</w:t>
      </w:r>
      <w:r>
        <w:rPr>
          <w:spacing w:val="24"/>
          <w:sz w:val="20"/>
        </w:rPr>
        <w:t> </w:t>
      </w:r>
      <w:r>
        <w:rPr>
          <w:sz w:val="20"/>
        </w:rPr>
        <w:t>doklady</w:t>
      </w:r>
      <w:r>
        <w:rPr>
          <w:spacing w:val="25"/>
          <w:sz w:val="20"/>
        </w:rPr>
        <w:t> </w:t>
      </w:r>
      <w:r>
        <w:rPr>
          <w:sz w:val="20"/>
        </w:rPr>
        <w:t>prokazující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460" w:right="1020"/>
        </w:sectPr>
      </w:pPr>
    </w:p>
    <w:p>
      <w:pPr>
        <w:pStyle w:val="BodyText"/>
        <w:spacing w:before="73"/>
      </w:pPr>
      <w:r>
        <w:rPr/>
        <w:t>oprávněnost</w:t>
      </w:r>
      <w:r>
        <w:rPr>
          <w:spacing w:val="-6"/>
        </w:rPr>
        <w:t> </w:t>
      </w:r>
      <w:r>
        <w:rPr/>
        <w:t>vynaložených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 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základ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stanovení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Ustanovení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tím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spacing w:before="1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2"/>
          <w:sz w:val="20"/>
        </w:rPr>
        <w:t> </w:t>
      </w:r>
      <w:r>
        <w:rPr>
          <w:sz w:val="20"/>
        </w:rPr>
        <w:t>účetních 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4"/>
        </w:rPr>
        <w:t> </w:t>
      </w:r>
      <w:r>
        <w:rPr/>
        <w:t>uvolnění</w:t>
      </w:r>
      <w:r>
        <w:rPr>
          <w:spacing w:val="-3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fakturace</w:t>
      </w:r>
      <w:r>
        <w:rPr>
          <w:spacing w:val="-3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3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pStyle w:val="Heading1"/>
        <w:spacing w:before="99"/>
      </w:pPr>
      <w:r>
        <w:rPr/>
        <w:t>IV.</w:t>
      </w:r>
    </w:p>
    <w:p>
      <w:pPr>
        <w:pStyle w:val="Heading2"/>
        <w:spacing w:before="0"/>
        <w:ind w:right="103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384" w:top="1060" w:bottom="158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9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 „Přírodní</w:t>
      </w:r>
      <w:r>
        <w:rPr>
          <w:spacing w:val="1"/>
          <w:sz w:val="20"/>
        </w:rPr>
        <w:t> </w:t>
      </w:r>
      <w:r>
        <w:rPr>
          <w:sz w:val="20"/>
        </w:rPr>
        <w:t>zahrada u MŠ Habrová, Třinec“ ze dne 23. 4. 2020, včetně případných změn a doplňků těchto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-2"/>
          <w:sz w:val="20"/>
        </w:rPr>
        <w:t> </w:t>
      </w:r>
      <w:r>
        <w:rPr>
          <w:sz w:val="20"/>
        </w:rPr>
        <w:t>pokud je</w:t>
      </w:r>
      <w:r>
        <w:rPr>
          <w:spacing w:val="-1"/>
          <w:sz w:val="20"/>
        </w:rPr>
        <w:t> </w:t>
      </w:r>
      <w:r>
        <w:rPr>
          <w:sz w:val="20"/>
        </w:rPr>
        <w:t>Fond</w:t>
      </w:r>
      <w:r>
        <w:rPr>
          <w:spacing w:val="3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16" w:hanging="286"/>
        <w:jc w:val="both"/>
        <w:rPr>
          <w:sz w:val="20"/>
        </w:rPr>
      </w:pPr>
      <w:r>
        <w:rPr>
          <w:sz w:val="20"/>
        </w:rPr>
        <w:t>v období od 1/2022 do 10/2022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30. 1. 2023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18"/>
        <w:ind w:left="923" w:right="112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5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3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</w:p>
    <w:p>
      <w:pPr>
        <w:pStyle w:val="BodyText"/>
        <w:ind w:left="923"/>
        <w:jc w:val="left"/>
      </w:pPr>
      <w:r>
        <w:rPr/>
        <w:t>relevantní,</w:t>
      </w:r>
      <w:r>
        <w:rPr>
          <w:spacing w:val="-1"/>
        </w:rPr>
        <w:t> </w:t>
      </w:r>
      <w:r>
        <w:rPr/>
        <w:t>splní</w:t>
      </w:r>
      <w:r>
        <w:rPr>
          <w:spacing w:val="-3"/>
        </w:rPr>
        <w:t> </w:t>
      </w:r>
      <w:r>
        <w:rPr/>
        <w:t>povinnost podle</w:t>
      </w:r>
      <w:r>
        <w:rPr>
          <w:spacing w:val="-3"/>
        </w:rPr>
        <w:t> </w:t>
      </w:r>
      <w:r>
        <w:rPr/>
        <w:t>čl.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písm.</w:t>
      </w:r>
      <w:r>
        <w:rPr>
          <w:spacing w:val="-3"/>
        </w:rPr>
        <w:t> </w:t>
      </w:r>
      <w:r>
        <w:rPr/>
        <w:t>k)</w:t>
      </w:r>
      <w:r>
        <w:rPr>
          <w:spacing w:val="-3"/>
        </w:rPr>
        <w:t> </w:t>
      </w:r>
      <w:r>
        <w:rPr/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7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5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6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p>
      <w:pPr>
        <w:pStyle w:val="BodyText"/>
        <w:spacing w:before="73"/>
        <w:ind w:left="808" w:right="118"/>
      </w:pPr>
      <w:r>
        <w:rPr/>
        <w:t>a příjemce podpory má nebo mu vznikne nárok na odpočet DPH, a to bez ohledu na to, zda tento</w:t>
      </w:r>
      <w:r>
        <w:rPr>
          <w:spacing w:val="1"/>
        </w:rPr>
        <w:t> </w:t>
      </w:r>
      <w:r>
        <w:rPr/>
        <w:t>nárok</w:t>
      </w:r>
      <w:r>
        <w:rPr>
          <w:spacing w:val="-7"/>
        </w:rPr>
        <w:t> </w:t>
      </w:r>
      <w:r>
        <w:rPr/>
        <w:t>uplatní;</w:t>
      </w:r>
      <w:r>
        <w:rPr>
          <w:spacing w:val="-7"/>
        </w:rPr>
        <w:t> </w:t>
      </w:r>
      <w:r>
        <w:rPr/>
        <w:t>vrátit</w:t>
      </w:r>
      <w:r>
        <w:rPr>
          <w:spacing w:val="-8"/>
        </w:rPr>
        <w:t> </w:t>
      </w:r>
      <w:r>
        <w:rPr/>
        <w:t>odpovídající</w:t>
      </w:r>
      <w:r>
        <w:rPr>
          <w:spacing w:val="-6"/>
        </w:rPr>
        <w:t> </w:t>
      </w:r>
      <w:r>
        <w:rPr/>
        <w:t>část</w:t>
      </w:r>
      <w:r>
        <w:rPr>
          <w:spacing w:val="-8"/>
        </w:rPr>
        <w:t> </w:t>
      </w:r>
      <w:r>
        <w:rPr/>
        <w:t>podpory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povinen</w:t>
      </w:r>
      <w:r>
        <w:rPr>
          <w:spacing w:val="-7"/>
        </w:rPr>
        <w:t> </w:t>
      </w:r>
      <w:r>
        <w:rPr/>
        <w:t>nejpozději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dní</w:t>
      </w:r>
      <w:r>
        <w:rPr>
          <w:spacing w:val="-7"/>
        </w:rPr>
        <w:t> </w:t>
      </w:r>
      <w:r>
        <w:rPr/>
        <w:t>ode</w:t>
      </w:r>
      <w:r>
        <w:rPr>
          <w:spacing w:val="-52"/>
        </w:rPr>
        <w:t> </w:t>
      </w:r>
      <w:r>
        <w:rPr/>
        <w:t>dne,</w:t>
      </w:r>
      <w:r>
        <w:rPr>
          <w:spacing w:val="-2"/>
        </w:rPr>
        <w:t> </w:t>
      </w:r>
      <w:r>
        <w:rPr/>
        <w:t>kdy</w:t>
      </w:r>
      <w:r>
        <w:rPr>
          <w:spacing w:val="-1"/>
        </w:rPr>
        <w:t> </w:t>
      </w:r>
      <w:r>
        <w:rPr/>
        <w:t>mu příslušný</w:t>
      </w:r>
      <w:r>
        <w:rPr>
          <w:spacing w:val="-1"/>
        </w:rPr>
        <w:t> </w:t>
      </w:r>
      <w:r>
        <w:rPr/>
        <w:t>nárok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odpočet</w:t>
      </w:r>
      <w:r>
        <w:rPr>
          <w:spacing w:val="-2"/>
        </w:rPr>
        <w:t> </w:t>
      </w:r>
      <w:r>
        <w:rPr/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2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3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8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spacing w:before="0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7"/>
          <w:sz w:val="20"/>
        </w:rPr>
        <w:t> </w:t>
      </w:r>
      <w:r>
        <w:rPr>
          <w:sz w:val="20"/>
        </w:rPr>
        <w:t>nebo</w:t>
      </w:r>
      <w:r>
        <w:rPr>
          <w:spacing w:val="46"/>
          <w:sz w:val="20"/>
        </w:rPr>
        <w:t> </w:t>
      </w:r>
      <w:r>
        <w:rPr>
          <w:sz w:val="20"/>
        </w:rPr>
        <w:t>třetí</w:t>
      </w:r>
      <w:r>
        <w:rPr>
          <w:spacing w:val="46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7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460" w:right="1020"/>
        </w:sectPr>
      </w:pPr>
    </w:p>
    <w:p>
      <w:pPr>
        <w:pStyle w:val="BodyText"/>
        <w:spacing w:before="73"/>
        <w:ind w:right="108"/>
      </w:pPr>
      <w:r>
        <w:rPr/>
        <w:t>v</w:t>
      </w:r>
      <w:r>
        <w:rPr>
          <w:spacing w:val="-2"/>
        </w:rPr>
        <w:t> </w:t>
      </w:r>
      <w:r>
        <w:rPr/>
        <w:t>rozmezí</w:t>
      </w:r>
      <w:r>
        <w:rPr>
          <w:spacing w:val="5"/>
        </w:rPr>
        <w:t> </w:t>
      </w:r>
      <w:r>
        <w:rPr/>
        <w:t>50-90</w:t>
      </w:r>
      <w:r>
        <w:rPr>
          <w:spacing w:val="5"/>
        </w:rPr>
        <w:t> </w:t>
      </w:r>
      <w:r>
        <w:rPr/>
        <w:t>%</w:t>
      </w:r>
      <w:r>
        <w:rPr>
          <w:spacing w:val="5"/>
        </w:rPr>
        <w:t> </w:t>
      </w:r>
      <w:r>
        <w:rPr/>
        <w:t>stanovených</w:t>
      </w:r>
      <w:r>
        <w:rPr>
          <w:spacing w:val="5"/>
        </w:rPr>
        <w:t> </w:t>
      </w:r>
      <w:r>
        <w:rPr/>
        <w:t>indikátorů,</w:t>
      </w:r>
      <w:r>
        <w:rPr>
          <w:spacing w:val="5"/>
        </w:rPr>
        <w:t> </w:t>
      </w:r>
      <w:r>
        <w:rPr/>
        <w:t>bude</w:t>
      </w:r>
      <w:r>
        <w:rPr>
          <w:spacing w:val="4"/>
        </w:rPr>
        <w:t> </w:t>
      </w:r>
      <w:r>
        <w:rPr/>
        <w:t>toto</w:t>
      </w:r>
      <w:r>
        <w:rPr>
          <w:spacing w:val="8"/>
        </w:rPr>
        <w:t> </w:t>
      </w:r>
      <w:r>
        <w:rPr/>
        <w:t>porušení</w:t>
      </w:r>
      <w:r>
        <w:rPr>
          <w:spacing w:val="5"/>
        </w:rPr>
        <w:t> </w:t>
      </w:r>
      <w:r>
        <w:rPr/>
        <w:t>postiženo</w:t>
      </w:r>
      <w:r>
        <w:rPr>
          <w:spacing w:val="6"/>
        </w:rPr>
        <w:t> </w:t>
      </w:r>
      <w:r>
        <w:rPr/>
        <w:t>odvodem</w:t>
      </w:r>
      <w:r>
        <w:rPr>
          <w:spacing w:val="5"/>
        </w:rPr>
        <w:t> </w:t>
      </w:r>
      <w:r>
        <w:rPr/>
        <w:t>v</w:t>
      </w:r>
      <w:r>
        <w:rPr>
          <w:spacing w:val="2"/>
        </w:rPr>
        <w:t> </w:t>
      </w:r>
      <w:r>
        <w:rPr/>
        <w:t>rozmezí</w:t>
      </w:r>
      <w:r>
        <w:rPr>
          <w:spacing w:val="5"/>
        </w:rPr>
        <w:t> </w:t>
      </w:r>
      <w:r>
        <w:rPr/>
        <w:t>10-50</w:t>
      </w:r>
      <w:r>
        <w:rPr>
          <w:spacing w:val="6"/>
        </w:rPr>
        <w:t> </w:t>
      </w:r>
      <w:r>
        <w:rPr/>
        <w:t>%</w:t>
      </w:r>
      <w:r>
        <w:rPr>
          <w:spacing w:val="-53"/>
        </w:rPr>
        <w:t> </w:t>
      </w: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9"/>
        </w:rPr>
        <w:t> </w:t>
      </w:r>
      <w:r>
        <w:rPr/>
        <w:t>podpory</w:t>
      </w:r>
      <w:r>
        <w:rPr>
          <w:spacing w:val="-8"/>
        </w:rPr>
        <w:t> </w:t>
      </w:r>
      <w:r>
        <w:rPr/>
        <w:t>v</w:t>
      </w:r>
      <w:r>
        <w:rPr>
          <w:spacing w:val="-1"/>
        </w:rPr>
        <w:t> </w:t>
      </w:r>
      <w:r>
        <w:rPr/>
        <w:t>závislosti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míře</w:t>
      </w:r>
      <w:r>
        <w:rPr>
          <w:spacing w:val="-9"/>
        </w:rPr>
        <w:t> </w:t>
      </w:r>
      <w:r>
        <w:rPr/>
        <w:t>porušení</w:t>
      </w:r>
      <w:r>
        <w:rPr>
          <w:spacing w:val="-6"/>
        </w:rPr>
        <w:t> </w:t>
      </w:r>
      <w:r>
        <w:rPr/>
        <w:t>stanovených</w:t>
      </w:r>
      <w:r>
        <w:rPr>
          <w:spacing w:val="-4"/>
        </w:rPr>
        <w:t> </w:t>
      </w:r>
      <w:r>
        <w:rPr/>
        <w:t>indikátorů</w:t>
      </w:r>
      <w:r>
        <w:rPr>
          <w:spacing w:val="-7"/>
        </w:rPr>
        <w:t> </w:t>
      </w:r>
      <w:r>
        <w:rPr/>
        <w:t>účelu</w:t>
      </w:r>
      <w:r>
        <w:rPr>
          <w:spacing w:val="-8"/>
        </w:rPr>
        <w:t> </w:t>
      </w:r>
      <w:r>
        <w:rPr/>
        <w:t>akce.</w:t>
      </w:r>
      <w:r>
        <w:rPr>
          <w:spacing w:val="-4"/>
        </w:rPr>
        <w:t> </w:t>
      </w:r>
      <w:r>
        <w:rPr/>
        <w:t>Plnění</w:t>
      </w:r>
      <w:r>
        <w:rPr>
          <w:spacing w:val="-7"/>
        </w:rPr>
        <w:t> </w:t>
      </w:r>
      <w:r>
        <w:rPr/>
        <w:t>účelu</w:t>
      </w:r>
      <w:r>
        <w:rPr>
          <w:spacing w:val="-8"/>
        </w:rPr>
        <w:t> </w:t>
      </w:r>
      <w:r>
        <w:rPr/>
        <w:t>akce</w:t>
      </w:r>
      <w:r>
        <w:rPr>
          <w:spacing w:val="-52"/>
        </w:rPr>
        <w:t> </w:t>
      </w:r>
      <w:r>
        <w:rPr/>
        <w:t>v</w:t>
      </w:r>
      <w:r>
        <w:rPr>
          <w:spacing w:val="-1"/>
        </w:rPr>
        <w:t> </w:t>
      </w:r>
      <w:r>
        <w:rPr/>
        <w:t>rozmezí</w:t>
      </w:r>
      <w:r>
        <w:rPr>
          <w:spacing w:val="-1"/>
        </w:rPr>
        <w:t> </w:t>
      </w:r>
      <w:r>
        <w:rPr/>
        <w:t>90-100</w:t>
      </w:r>
      <w:r>
        <w:rPr>
          <w:spacing w:val="-1"/>
        </w:rPr>
        <w:t> </w:t>
      </w:r>
      <w:r>
        <w:rPr/>
        <w:t>% stanovených</w:t>
      </w:r>
      <w:r>
        <w:rPr>
          <w:spacing w:val="-1"/>
        </w:rPr>
        <w:t> </w:t>
      </w:r>
      <w:r>
        <w:rPr/>
        <w:t>indikátorů nebude</w:t>
      </w:r>
      <w:r>
        <w:rPr>
          <w:spacing w:val="-1"/>
        </w:rPr>
        <w:t> </w:t>
      </w:r>
      <w:r>
        <w:rPr/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1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53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8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 w:before="1"/>
        <w:ind w:left="242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460" w:right="1020"/>
        </w:sectPr>
      </w:pPr>
    </w:p>
    <w:p>
      <w:pPr>
        <w:pStyle w:val="BodyText"/>
        <w:spacing w:before="85"/>
        <w:ind w:left="24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9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  <w:r>
        <w:rPr>
          <w:spacing w:val="-14"/>
          <w:sz w:val="20"/>
        </w:rPr>
        <w:t> </w:t>
      </w:r>
      <w:r>
        <w:rPr>
          <w:sz w:val="20"/>
        </w:rPr>
        <w:t>v OPŽP</w:t>
      </w:r>
      <w:r>
        <w:rPr>
          <w:spacing w:val="-12"/>
          <w:sz w:val="20"/>
        </w:rPr>
        <w:t> </w:t>
      </w:r>
      <w:r>
        <w:rPr>
          <w:sz w:val="20"/>
        </w:rPr>
        <w:t>2014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účinném</w:t>
      </w:r>
      <w:r>
        <w:rPr>
          <w:spacing w:val="-52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5"/>
          <w:sz w:val="20"/>
        </w:rPr>
        <w:t> </w:t>
      </w:r>
      <w:r>
        <w:rPr>
          <w:sz w:val="20"/>
        </w:rPr>
        <w:t>tabulka</w:t>
      </w:r>
      <w:r>
        <w:rPr>
          <w:spacing w:val="-5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> </w:t>
      </w:r>
      <w:r>
        <w:rPr>
          <w:sz w:val="20"/>
        </w:rPr>
        <w:t>finanční</w:t>
      </w:r>
      <w:r>
        <w:rPr>
          <w:spacing w:val="8"/>
          <w:sz w:val="20"/>
        </w:rPr>
        <w:t> </w:t>
      </w:r>
      <w:r>
        <w:rPr>
          <w:sz w:val="20"/>
        </w:rPr>
        <w:t>opravy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vypočte</w:t>
      </w:r>
      <w:r>
        <w:rPr>
          <w:spacing w:val="7"/>
          <w:sz w:val="20"/>
        </w:rPr>
        <w:t> </w:t>
      </w:r>
      <w:r>
        <w:rPr>
          <w:sz w:val="20"/>
        </w:rPr>
        <w:t>z</w:t>
      </w:r>
      <w:r>
        <w:rPr>
          <w:spacing w:val="11"/>
          <w:sz w:val="20"/>
        </w:rPr>
        <w:t> </w:t>
      </w:r>
      <w:r>
        <w:rPr>
          <w:sz w:val="20"/>
        </w:rPr>
        <w:t>částky,</w:t>
      </w:r>
      <w:r>
        <w:rPr>
          <w:spacing w:val="8"/>
          <w:sz w:val="20"/>
        </w:rPr>
        <w:t> </w:t>
      </w:r>
      <w:r>
        <w:rPr>
          <w:sz w:val="20"/>
        </w:rPr>
        <w:t>která</w:t>
      </w:r>
      <w:r>
        <w:rPr>
          <w:spacing w:val="9"/>
          <w:sz w:val="20"/>
        </w:rPr>
        <w:t> </w:t>
      </w:r>
      <w:r>
        <w:rPr>
          <w:sz w:val="20"/>
        </w:rPr>
        <w:t>byla</w:t>
      </w:r>
      <w:r>
        <w:rPr>
          <w:spacing w:val="8"/>
          <w:sz w:val="20"/>
        </w:rPr>
        <w:t> </w:t>
      </w:r>
      <w:r>
        <w:rPr>
          <w:sz w:val="20"/>
        </w:rPr>
        <w:t>nebo</w:t>
      </w:r>
      <w:r>
        <w:rPr>
          <w:spacing w:val="9"/>
          <w:sz w:val="20"/>
        </w:rPr>
        <w:t> </w:t>
      </w:r>
      <w:r>
        <w:rPr>
          <w:sz w:val="20"/>
        </w:rPr>
        <w:t>má</w:t>
      </w:r>
      <w:r>
        <w:rPr>
          <w:spacing w:val="7"/>
          <w:sz w:val="20"/>
        </w:rPr>
        <w:t> </w:t>
      </w:r>
      <w:r>
        <w:rPr>
          <w:sz w:val="20"/>
        </w:rPr>
        <w:t>být</w:t>
      </w:r>
      <w:r>
        <w:rPr>
          <w:spacing w:val="8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prostředků</w:t>
      </w:r>
      <w:r>
        <w:rPr>
          <w:spacing w:val="10"/>
          <w:sz w:val="20"/>
        </w:rPr>
        <w:t> </w:t>
      </w:r>
      <w:r>
        <w:rPr>
          <w:sz w:val="20"/>
        </w:rPr>
        <w:t>Fondu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rámci</w:t>
      </w:r>
      <w:r>
        <w:rPr>
          <w:spacing w:val="8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27"/>
      </w:pPr>
      <w:r>
        <w:rPr/>
        <w:t>poskytnuta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souvislosti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veřejnou</w:t>
      </w:r>
      <w:r>
        <w:rPr>
          <w:spacing w:val="-4"/>
        </w:rPr>
        <w:t> </w:t>
      </w:r>
      <w:r>
        <w:rPr/>
        <w:t>zakázkou,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47" w:after="0"/>
        <w:ind w:left="52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5"/>
          <w:sz w:val="20"/>
        </w:rPr>
        <w:t> </w:t>
      </w:r>
      <w:r>
        <w:rPr>
          <w:sz w:val="20"/>
        </w:rPr>
        <w:t>více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9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8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3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3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3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384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  <w:p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0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 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384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 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 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27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384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384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2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 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384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384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776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2023-02-15T06:01:28Z</dcterms:created>
  <dcterms:modified xsi:type="dcterms:W3CDTF">2023-02-15T06:01:28Z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2023-02-15T00:00:00Z</vt:filetime>
  </property>
</Properties>
</file>