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9879" w14:textId="77777777" w:rsidR="0017756E" w:rsidRPr="002143FA" w:rsidRDefault="0017756E" w:rsidP="0017756E">
      <w:pPr>
        <w:pStyle w:val="Nzev"/>
        <w:rPr>
          <w:rFonts w:ascii="Tahoma" w:hAnsi="Tahoma" w:cs="Tahoma"/>
          <w:sz w:val="36"/>
          <w:szCs w:val="36"/>
        </w:rPr>
      </w:pPr>
      <w:r w:rsidRPr="002143FA">
        <w:rPr>
          <w:rFonts w:ascii="Tahoma" w:hAnsi="Tahoma" w:cs="Tahoma"/>
          <w:sz w:val="36"/>
          <w:szCs w:val="36"/>
        </w:rPr>
        <w:t xml:space="preserve">Smlouva o dílo  </w:t>
      </w:r>
    </w:p>
    <w:p w14:paraId="06AB31C7" w14:textId="77777777" w:rsidR="0017756E" w:rsidRPr="002143FA" w:rsidRDefault="0017756E" w:rsidP="0017756E">
      <w:pPr>
        <w:jc w:val="center"/>
        <w:rPr>
          <w:rFonts w:ascii="Tahoma" w:hAnsi="Tahoma" w:cs="Tahoma"/>
        </w:rPr>
      </w:pPr>
      <w:r w:rsidRPr="002143FA">
        <w:rPr>
          <w:rFonts w:ascii="Tahoma" w:hAnsi="Tahoma" w:cs="Tahoma"/>
        </w:rPr>
        <w:t>uzavřená dle § 2586 a násl. zákona č. 89/2012 Sb.</w:t>
      </w:r>
    </w:p>
    <w:p w14:paraId="70A14E45" w14:textId="50D66641" w:rsidR="0017756E" w:rsidRPr="002143FA" w:rsidRDefault="0017756E" w:rsidP="0017756E">
      <w:pPr>
        <w:jc w:val="center"/>
        <w:rPr>
          <w:rFonts w:ascii="Tahoma" w:hAnsi="Tahoma" w:cs="Tahoma"/>
          <w:b/>
          <w:sz w:val="24"/>
          <w:szCs w:val="24"/>
        </w:rPr>
      </w:pPr>
      <w:r w:rsidRPr="002143FA">
        <w:rPr>
          <w:rFonts w:ascii="Tahoma" w:hAnsi="Tahoma" w:cs="Tahoma"/>
          <w:b/>
          <w:sz w:val="24"/>
          <w:szCs w:val="24"/>
        </w:rPr>
        <w:t xml:space="preserve">číslo smlouvy: </w:t>
      </w:r>
      <w:r w:rsidR="00124800" w:rsidRPr="002143FA">
        <w:rPr>
          <w:rFonts w:ascii="Tahoma" w:hAnsi="Tahoma" w:cs="Tahoma"/>
          <w:b/>
          <w:sz w:val="24"/>
          <w:szCs w:val="24"/>
        </w:rPr>
        <w:t>1</w:t>
      </w:r>
      <w:r w:rsidR="002A1493" w:rsidRPr="002143FA">
        <w:rPr>
          <w:rFonts w:ascii="Tahoma" w:hAnsi="Tahoma" w:cs="Tahoma"/>
          <w:b/>
          <w:sz w:val="24"/>
          <w:szCs w:val="24"/>
        </w:rPr>
        <w:t>3</w:t>
      </w:r>
      <w:r w:rsidR="003C763F" w:rsidRPr="002143FA">
        <w:rPr>
          <w:rFonts w:ascii="Tahoma" w:hAnsi="Tahoma" w:cs="Tahoma"/>
          <w:b/>
          <w:sz w:val="24"/>
          <w:szCs w:val="24"/>
        </w:rPr>
        <w:t>65</w:t>
      </w:r>
      <w:r w:rsidR="0038289A" w:rsidRPr="002143FA">
        <w:rPr>
          <w:rFonts w:ascii="Tahoma" w:hAnsi="Tahoma" w:cs="Tahoma"/>
          <w:b/>
          <w:sz w:val="24"/>
          <w:szCs w:val="24"/>
        </w:rPr>
        <w:t>/20</w:t>
      </w:r>
      <w:r w:rsidR="002A1493" w:rsidRPr="002143FA">
        <w:rPr>
          <w:rFonts w:ascii="Tahoma" w:hAnsi="Tahoma" w:cs="Tahoma"/>
          <w:b/>
          <w:sz w:val="24"/>
          <w:szCs w:val="24"/>
        </w:rPr>
        <w:t>2</w:t>
      </w:r>
      <w:r w:rsidR="003C763F" w:rsidRPr="002143FA">
        <w:rPr>
          <w:rFonts w:ascii="Tahoma" w:hAnsi="Tahoma" w:cs="Tahoma"/>
          <w:b/>
          <w:sz w:val="24"/>
          <w:szCs w:val="24"/>
        </w:rPr>
        <w:t>3</w:t>
      </w:r>
    </w:p>
    <w:p w14:paraId="7744A8FF" w14:textId="77777777" w:rsidR="0017756E" w:rsidRPr="002143FA" w:rsidRDefault="0017756E" w:rsidP="0017756E">
      <w:pPr>
        <w:pBdr>
          <w:bottom w:val="single" w:sz="4" w:space="1" w:color="auto"/>
        </w:pBdr>
        <w:jc w:val="center"/>
        <w:rPr>
          <w:rFonts w:ascii="Tahoma" w:hAnsi="Tahoma" w:cs="Tahoma"/>
        </w:rPr>
      </w:pPr>
      <w:r w:rsidRPr="002143FA">
        <w:rPr>
          <w:rFonts w:ascii="Tahoma" w:hAnsi="Tahoma" w:cs="Tahoma"/>
        </w:rPr>
        <w:t>mezi níže uvedenými stranami za dále dohodnutých podmínek</w:t>
      </w:r>
    </w:p>
    <w:p w14:paraId="20142943" w14:textId="77777777" w:rsidR="0017756E" w:rsidRPr="002143FA" w:rsidRDefault="0017756E" w:rsidP="0017756E">
      <w:pPr>
        <w:jc w:val="center"/>
        <w:rPr>
          <w:rFonts w:ascii="Tahoma" w:hAnsi="Tahoma" w:cs="Tahoma"/>
        </w:rPr>
      </w:pPr>
    </w:p>
    <w:p w14:paraId="5F4B9D4B" w14:textId="77777777" w:rsidR="0017756E" w:rsidRPr="002143FA" w:rsidRDefault="0017756E" w:rsidP="0017756E">
      <w:pPr>
        <w:pStyle w:val="Nadpis9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>Čl. I. - Smluvní strany</w:t>
      </w:r>
    </w:p>
    <w:p w14:paraId="72DE233B" w14:textId="77777777" w:rsidR="0017756E" w:rsidRPr="002143FA" w:rsidRDefault="0017756E" w:rsidP="0017756E">
      <w:pPr>
        <w:jc w:val="center"/>
        <w:rPr>
          <w:rFonts w:ascii="Tahoma" w:hAnsi="Tahoma" w:cs="Tahoma"/>
        </w:rPr>
      </w:pPr>
    </w:p>
    <w:p w14:paraId="79E35B8D" w14:textId="1CC7F94F" w:rsidR="00094E44" w:rsidRPr="002143FA" w:rsidRDefault="003C763F" w:rsidP="00402AA0">
      <w:pPr>
        <w:rPr>
          <w:rFonts w:ascii="Tahoma" w:hAnsi="Tahoma" w:cs="Tahoma"/>
          <w:b/>
          <w:bCs/>
          <w:i/>
        </w:rPr>
      </w:pPr>
      <w:r w:rsidRPr="002143FA">
        <w:rPr>
          <w:rFonts w:ascii="Tahoma" w:hAnsi="Tahoma" w:cs="Tahoma"/>
          <w:b/>
          <w:bCs/>
        </w:rPr>
        <w:t>Oblastní nemocnice Mladá Boleslav, a.s.</w:t>
      </w:r>
      <w:r w:rsidR="00402AA0" w:rsidRPr="002143FA">
        <w:rPr>
          <w:rFonts w:ascii="Tahoma" w:hAnsi="Tahoma" w:cs="Tahoma"/>
          <w:b/>
          <w:bCs/>
        </w:rPr>
        <w:t xml:space="preserve">, </w:t>
      </w:r>
      <w:r w:rsidRPr="002143FA">
        <w:rPr>
          <w:rFonts w:ascii="Tahoma" w:hAnsi="Tahoma" w:cs="Tahoma"/>
          <w:b/>
          <w:bCs/>
        </w:rPr>
        <w:t>nemocnice Středočeského kraje</w:t>
      </w:r>
    </w:p>
    <w:p w14:paraId="326873AC" w14:textId="197C1B3B" w:rsidR="003C763F" w:rsidRPr="002143FA" w:rsidRDefault="003C763F" w:rsidP="00094E44">
      <w:pPr>
        <w:pStyle w:val="Zkladntext3"/>
        <w:rPr>
          <w:rFonts w:ascii="Tahoma" w:hAnsi="Tahoma" w:cs="Tahoma"/>
          <w:bCs/>
          <w:i w:val="0"/>
        </w:rPr>
      </w:pPr>
      <w:r w:rsidRPr="002143FA">
        <w:rPr>
          <w:rFonts w:ascii="Tahoma" w:hAnsi="Tahoma" w:cs="Tahoma"/>
          <w:i w:val="0"/>
        </w:rPr>
        <w:t>třída Václava Klementa 147</w:t>
      </w:r>
      <w:r w:rsidR="00402AA0" w:rsidRPr="002143FA">
        <w:rPr>
          <w:rFonts w:ascii="Tahoma" w:hAnsi="Tahoma" w:cs="Tahoma"/>
          <w:i w:val="0"/>
        </w:rPr>
        <w:t>,</w:t>
      </w:r>
      <w:r w:rsidRPr="002143FA">
        <w:rPr>
          <w:rFonts w:ascii="Tahoma" w:hAnsi="Tahoma" w:cs="Tahoma"/>
          <w:i w:val="0"/>
        </w:rPr>
        <w:t xml:space="preserve"> 293 01 Mladá Boleslav</w:t>
      </w:r>
    </w:p>
    <w:p w14:paraId="223C348C" w14:textId="2B0B4BE8" w:rsidR="00094E44" w:rsidRPr="002143FA" w:rsidRDefault="00094E44" w:rsidP="00094E44">
      <w:pPr>
        <w:pStyle w:val="Zkladntext3"/>
        <w:rPr>
          <w:rFonts w:ascii="Tahoma" w:hAnsi="Tahoma" w:cs="Tahoma"/>
          <w:bCs/>
          <w:i w:val="0"/>
        </w:rPr>
      </w:pPr>
      <w:r w:rsidRPr="002143FA">
        <w:rPr>
          <w:rFonts w:ascii="Tahoma" w:hAnsi="Tahoma" w:cs="Tahoma"/>
          <w:bCs/>
          <w:i w:val="0"/>
        </w:rPr>
        <w:t>Bank. spojení:</w:t>
      </w:r>
      <w:r w:rsidR="00D604D2" w:rsidRPr="002143FA">
        <w:rPr>
          <w:rFonts w:ascii="Tahoma" w:hAnsi="Tahoma" w:cs="Tahoma"/>
          <w:bCs/>
          <w:i w:val="0"/>
        </w:rPr>
        <w:t xml:space="preserve"> </w:t>
      </w:r>
      <w:r w:rsidR="00402AA0" w:rsidRPr="002143FA">
        <w:rPr>
          <w:rFonts w:ascii="Tahoma" w:hAnsi="Tahoma" w:cs="Tahoma"/>
          <w:bCs/>
          <w:i w:val="0"/>
        </w:rPr>
        <w:t xml:space="preserve">Komerční banka, a.s., </w:t>
      </w:r>
      <w:r w:rsidRPr="002143FA">
        <w:rPr>
          <w:rFonts w:ascii="Tahoma" w:hAnsi="Tahoma" w:cs="Tahoma"/>
          <w:bCs/>
          <w:i w:val="0"/>
        </w:rPr>
        <w:t xml:space="preserve">č. účtu: </w:t>
      </w:r>
      <w:r w:rsidR="00402AA0" w:rsidRPr="002143FA">
        <w:rPr>
          <w:rFonts w:ascii="Tahoma" w:hAnsi="Tahoma" w:cs="Tahoma"/>
          <w:i w:val="0"/>
          <w:color w:val="333333"/>
          <w:shd w:val="clear" w:color="auto" w:fill="FFFFFF"/>
        </w:rPr>
        <w:t>35-3525450227/0100</w:t>
      </w:r>
    </w:p>
    <w:p w14:paraId="7AB8B04E" w14:textId="33EC70CD" w:rsidR="00094E44" w:rsidRPr="002143FA" w:rsidRDefault="00094E44" w:rsidP="00094E44">
      <w:pPr>
        <w:pStyle w:val="Zkladntext3"/>
        <w:rPr>
          <w:rFonts w:ascii="Tahoma" w:hAnsi="Tahoma" w:cs="Tahoma"/>
          <w:bCs/>
          <w:i w:val="0"/>
        </w:rPr>
      </w:pPr>
      <w:r w:rsidRPr="002143FA">
        <w:rPr>
          <w:rFonts w:ascii="Tahoma" w:hAnsi="Tahoma" w:cs="Tahoma"/>
          <w:bCs/>
          <w:i w:val="0"/>
        </w:rPr>
        <w:t xml:space="preserve">IČO: </w:t>
      </w:r>
      <w:r w:rsidR="00402AA0" w:rsidRPr="002143FA">
        <w:rPr>
          <w:rFonts w:ascii="Tahoma" w:hAnsi="Tahoma" w:cs="Tahoma"/>
          <w:i w:val="0"/>
          <w:color w:val="333333"/>
          <w:shd w:val="clear" w:color="auto" w:fill="FFFFFF"/>
        </w:rPr>
        <w:t>27256456</w:t>
      </w:r>
    </w:p>
    <w:p w14:paraId="1A508B30" w14:textId="140BC324" w:rsidR="00094E44" w:rsidRPr="002143FA" w:rsidRDefault="00094E44" w:rsidP="00094E44">
      <w:pPr>
        <w:pStyle w:val="Zkladntext3"/>
        <w:rPr>
          <w:rFonts w:ascii="Tahoma" w:hAnsi="Tahoma" w:cs="Tahoma"/>
          <w:bCs/>
          <w:i w:val="0"/>
        </w:rPr>
      </w:pPr>
      <w:r w:rsidRPr="002143FA">
        <w:rPr>
          <w:rFonts w:ascii="Tahoma" w:hAnsi="Tahoma" w:cs="Tahoma"/>
          <w:bCs/>
          <w:i w:val="0"/>
        </w:rPr>
        <w:t xml:space="preserve">DIČ: </w:t>
      </w:r>
      <w:r w:rsidRPr="002143FA">
        <w:rPr>
          <w:rFonts w:ascii="Tahoma" w:hAnsi="Tahoma" w:cs="Tahoma"/>
          <w:i w:val="0"/>
          <w:color w:val="333333"/>
          <w:shd w:val="clear" w:color="auto" w:fill="FFFFFF"/>
        </w:rPr>
        <w:t>CZ</w:t>
      </w:r>
      <w:r w:rsidR="00402AA0" w:rsidRPr="002143FA">
        <w:rPr>
          <w:rFonts w:ascii="Tahoma" w:hAnsi="Tahoma" w:cs="Tahoma"/>
          <w:i w:val="0"/>
          <w:color w:val="333333"/>
          <w:shd w:val="clear" w:color="auto" w:fill="FFFFFF"/>
        </w:rPr>
        <w:t>27256456</w:t>
      </w:r>
    </w:p>
    <w:p w14:paraId="1EF864D1" w14:textId="6AFA5DA2" w:rsidR="00094E44" w:rsidRPr="002143FA" w:rsidRDefault="00094E44" w:rsidP="00094E44">
      <w:pPr>
        <w:pStyle w:val="Zkladntext3"/>
        <w:rPr>
          <w:rFonts w:ascii="Tahoma" w:hAnsi="Tahoma" w:cs="Tahoma"/>
          <w:bCs/>
          <w:i w:val="0"/>
        </w:rPr>
      </w:pPr>
      <w:r w:rsidRPr="002143FA">
        <w:rPr>
          <w:rFonts w:ascii="Tahoma" w:hAnsi="Tahoma" w:cs="Tahoma"/>
          <w:bCs/>
          <w:i w:val="0"/>
        </w:rPr>
        <w:t>Zastoupená:</w:t>
      </w:r>
      <w:r w:rsidR="00D604D2" w:rsidRPr="002143FA">
        <w:rPr>
          <w:rFonts w:ascii="Tahoma" w:hAnsi="Tahoma" w:cs="Tahoma"/>
          <w:bCs/>
          <w:i w:val="0"/>
        </w:rPr>
        <w:t xml:space="preserve"> </w:t>
      </w:r>
      <w:r w:rsidR="00402AA0" w:rsidRPr="002143FA">
        <w:rPr>
          <w:rFonts w:ascii="Tahoma" w:hAnsi="Tahoma" w:cs="Tahoma"/>
          <w:bCs/>
          <w:i w:val="0"/>
        </w:rPr>
        <w:t>JUDr. Ladislavem Řípou, předsedou představenstva a Mgr. Danielem Markem, místopředsedou představenstva</w:t>
      </w:r>
    </w:p>
    <w:p w14:paraId="3A405821" w14:textId="2DA1665E" w:rsidR="00094E44" w:rsidRPr="002143FA" w:rsidRDefault="00094E44" w:rsidP="00094E44">
      <w:pPr>
        <w:rPr>
          <w:rFonts w:ascii="Tahoma" w:hAnsi="Tahoma" w:cs="Tahoma"/>
          <w:color w:val="333333"/>
          <w:shd w:val="clear" w:color="auto" w:fill="FFFFFF"/>
        </w:rPr>
      </w:pPr>
      <w:r w:rsidRPr="002143FA">
        <w:rPr>
          <w:rFonts w:ascii="Tahoma" w:hAnsi="Tahoma" w:cs="Tahoma"/>
          <w:color w:val="333333"/>
          <w:shd w:val="clear" w:color="auto" w:fill="FFFFFF"/>
        </w:rPr>
        <w:t xml:space="preserve">Zápis v Obchodním rejstříku vedeného </w:t>
      </w:r>
      <w:r w:rsidR="00402AA0" w:rsidRPr="002143FA">
        <w:rPr>
          <w:rFonts w:ascii="Tahoma" w:hAnsi="Tahoma" w:cs="Tahoma"/>
          <w:color w:val="333333"/>
          <w:shd w:val="clear" w:color="auto" w:fill="FFFFFF"/>
        </w:rPr>
        <w:t xml:space="preserve">Městským soudem v Praze, </w:t>
      </w:r>
      <w:r w:rsidRPr="002143FA">
        <w:rPr>
          <w:rFonts w:ascii="Tahoma" w:hAnsi="Tahoma" w:cs="Tahoma"/>
          <w:color w:val="333333"/>
          <w:shd w:val="clear" w:color="auto" w:fill="FFFFFF"/>
        </w:rPr>
        <w:t>oddíl</w:t>
      </w:r>
      <w:r w:rsidR="00D604D2" w:rsidRPr="002143FA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402AA0" w:rsidRPr="002143FA">
        <w:rPr>
          <w:rFonts w:ascii="Tahoma" w:hAnsi="Tahoma" w:cs="Tahoma"/>
          <w:color w:val="333333"/>
          <w:shd w:val="clear" w:color="auto" w:fill="FFFFFF"/>
        </w:rPr>
        <w:t>B</w:t>
      </w:r>
      <w:r w:rsidR="00D604D2" w:rsidRPr="002143FA">
        <w:rPr>
          <w:rFonts w:ascii="Tahoma" w:hAnsi="Tahoma" w:cs="Tahoma"/>
          <w:color w:val="333333"/>
          <w:shd w:val="clear" w:color="auto" w:fill="FFFFFF"/>
        </w:rPr>
        <w:t xml:space="preserve">, vložka </w:t>
      </w:r>
      <w:r w:rsidR="00402AA0" w:rsidRPr="002143FA">
        <w:rPr>
          <w:rFonts w:ascii="Tahoma" w:hAnsi="Tahoma" w:cs="Tahoma"/>
          <w:color w:val="333333"/>
          <w:shd w:val="clear" w:color="auto" w:fill="FFFFFF"/>
        </w:rPr>
        <w:t>10019</w:t>
      </w:r>
    </w:p>
    <w:p w14:paraId="723EF615" w14:textId="747382EE" w:rsidR="005839DB" w:rsidRPr="002143FA" w:rsidRDefault="005839DB" w:rsidP="00094E44">
      <w:pPr>
        <w:rPr>
          <w:rFonts w:ascii="Tahoma" w:hAnsi="Tahoma" w:cs="Tahoma"/>
          <w:color w:val="333333"/>
          <w:shd w:val="clear" w:color="auto" w:fill="FFFFFF"/>
        </w:rPr>
      </w:pPr>
    </w:p>
    <w:p w14:paraId="7887C19A" w14:textId="755F0391" w:rsidR="004370BA" w:rsidRPr="002143FA" w:rsidRDefault="00094E44" w:rsidP="00094E44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 </w:t>
      </w:r>
      <w:r w:rsidR="004370BA" w:rsidRPr="002143FA">
        <w:rPr>
          <w:rFonts w:ascii="Tahoma" w:hAnsi="Tahoma" w:cs="Tahoma"/>
        </w:rPr>
        <w:t>(dále jen objednatel) na straně jedné</w:t>
      </w:r>
    </w:p>
    <w:p w14:paraId="2A876F97" w14:textId="2EAD7DFF" w:rsidR="0017756E" w:rsidRPr="002143FA" w:rsidRDefault="00A348FC" w:rsidP="0017756E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>a</w:t>
      </w:r>
    </w:p>
    <w:p w14:paraId="28FBE553" w14:textId="77777777" w:rsidR="00A348FC" w:rsidRPr="002143FA" w:rsidRDefault="00A348FC" w:rsidP="0017756E">
      <w:pPr>
        <w:rPr>
          <w:rFonts w:ascii="Tahoma" w:hAnsi="Tahoma" w:cs="Tahoma"/>
        </w:rPr>
      </w:pPr>
    </w:p>
    <w:p w14:paraId="6D281A91" w14:textId="77777777" w:rsidR="00A40563" w:rsidRPr="002143FA" w:rsidRDefault="00A40563" w:rsidP="00A40563">
      <w:pPr>
        <w:rPr>
          <w:rFonts w:ascii="Tahoma" w:hAnsi="Tahoma" w:cs="Tahoma"/>
          <w:b/>
        </w:rPr>
      </w:pPr>
      <w:r w:rsidRPr="002143FA">
        <w:rPr>
          <w:rFonts w:ascii="Tahoma" w:hAnsi="Tahoma" w:cs="Tahoma"/>
          <w:b/>
        </w:rPr>
        <w:t>TRANE ČR spol. s r. o.</w:t>
      </w:r>
    </w:p>
    <w:p w14:paraId="3690205E" w14:textId="77777777" w:rsidR="00A40563" w:rsidRPr="002143FA" w:rsidRDefault="00A40563" w:rsidP="00A40563">
      <w:pPr>
        <w:rPr>
          <w:rFonts w:ascii="Tahoma" w:hAnsi="Tahoma" w:cs="Tahoma"/>
          <w:bCs/>
        </w:rPr>
      </w:pPr>
      <w:r w:rsidRPr="002143FA">
        <w:rPr>
          <w:rFonts w:ascii="Tahoma" w:hAnsi="Tahoma" w:cs="Tahoma"/>
          <w:bCs/>
        </w:rPr>
        <w:t>Thámova 183/11, 186 00 PRAHA 8</w:t>
      </w:r>
    </w:p>
    <w:p w14:paraId="52367B02" w14:textId="77777777" w:rsidR="00A40563" w:rsidRPr="002143FA" w:rsidRDefault="00A40563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>IČO 62418661, DIČ CZ – 62418661</w:t>
      </w:r>
    </w:p>
    <w:p w14:paraId="0F19D2CC" w14:textId="77777777" w:rsidR="00A40563" w:rsidRPr="002143FA" w:rsidRDefault="00A40563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bankovní </w:t>
      </w:r>
      <w:proofErr w:type="gramStart"/>
      <w:r w:rsidRPr="002143FA">
        <w:rPr>
          <w:rFonts w:ascii="Tahoma" w:hAnsi="Tahoma" w:cs="Tahoma"/>
        </w:rPr>
        <w:t>spojení :</w:t>
      </w:r>
      <w:proofErr w:type="gramEnd"/>
      <w:r w:rsidRPr="002143FA">
        <w:rPr>
          <w:rFonts w:ascii="Tahoma" w:hAnsi="Tahoma" w:cs="Tahoma"/>
        </w:rPr>
        <w:t xml:space="preserve"> </w:t>
      </w:r>
      <w:proofErr w:type="spellStart"/>
      <w:r w:rsidRPr="002143FA">
        <w:rPr>
          <w:rFonts w:ascii="Tahoma" w:hAnsi="Tahoma" w:cs="Tahoma"/>
        </w:rPr>
        <w:t>Deutsche</w:t>
      </w:r>
      <w:proofErr w:type="spellEnd"/>
      <w:r w:rsidRPr="002143FA">
        <w:rPr>
          <w:rFonts w:ascii="Tahoma" w:hAnsi="Tahoma" w:cs="Tahoma"/>
        </w:rPr>
        <w:t xml:space="preserve"> Bank AG, Praha </w:t>
      </w:r>
    </w:p>
    <w:p w14:paraId="6CB89221" w14:textId="4FBF2552" w:rsidR="00A40563" w:rsidRPr="002143FA" w:rsidRDefault="002C2F48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Číslo </w:t>
      </w:r>
      <w:proofErr w:type="gramStart"/>
      <w:r w:rsidRPr="002143FA">
        <w:rPr>
          <w:rFonts w:ascii="Tahoma" w:hAnsi="Tahoma" w:cs="Tahoma"/>
        </w:rPr>
        <w:t>účtu:  3167500019</w:t>
      </w:r>
      <w:proofErr w:type="gramEnd"/>
      <w:r w:rsidRPr="002143FA">
        <w:rPr>
          <w:rFonts w:ascii="Tahoma" w:hAnsi="Tahoma" w:cs="Tahoma"/>
        </w:rPr>
        <w:t>/</w:t>
      </w:r>
      <w:r w:rsidR="00A40563" w:rsidRPr="002143FA">
        <w:rPr>
          <w:rFonts w:ascii="Tahoma" w:hAnsi="Tahoma" w:cs="Tahoma"/>
        </w:rPr>
        <w:t>7910</w:t>
      </w:r>
    </w:p>
    <w:p w14:paraId="7FCAFAC3" w14:textId="77777777" w:rsidR="00A40563" w:rsidRPr="002143FA" w:rsidRDefault="00A40563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>Společnost je zapsána v obchodním rejstříku, vedeném Městským obchodním soudem v Praze, oddíl C, vložka 32460, den zápisu 10. 01. 1995</w:t>
      </w:r>
    </w:p>
    <w:p w14:paraId="290317EE" w14:textId="10CF222E" w:rsidR="00A40563" w:rsidRPr="002143FA" w:rsidRDefault="00A40563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zastoupená: </w:t>
      </w:r>
      <w:r w:rsidR="00124800" w:rsidRPr="002143FA">
        <w:rPr>
          <w:rFonts w:ascii="Tahoma" w:hAnsi="Tahoma" w:cs="Tahoma"/>
        </w:rPr>
        <w:t>Ing</w:t>
      </w:r>
      <w:r w:rsidR="001E13BF" w:rsidRPr="002143FA">
        <w:rPr>
          <w:rFonts w:ascii="Tahoma" w:hAnsi="Tahoma" w:cs="Tahoma"/>
        </w:rPr>
        <w:t>.</w:t>
      </w:r>
      <w:r w:rsidRPr="002143FA">
        <w:rPr>
          <w:rFonts w:ascii="Tahoma" w:hAnsi="Tahoma" w:cs="Tahoma"/>
        </w:rPr>
        <w:t xml:space="preserve"> </w:t>
      </w:r>
      <w:r w:rsidR="00124800" w:rsidRPr="002143FA">
        <w:rPr>
          <w:rFonts w:ascii="Tahoma" w:hAnsi="Tahoma" w:cs="Tahoma"/>
        </w:rPr>
        <w:t>Jiří</w:t>
      </w:r>
      <w:r w:rsidR="00A348FC" w:rsidRPr="002143FA">
        <w:rPr>
          <w:rFonts w:ascii="Tahoma" w:hAnsi="Tahoma" w:cs="Tahoma"/>
        </w:rPr>
        <w:t>m</w:t>
      </w:r>
      <w:r w:rsidR="00124800" w:rsidRPr="002143FA">
        <w:rPr>
          <w:rFonts w:ascii="Tahoma" w:hAnsi="Tahoma" w:cs="Tahoma"/>
        </w:rPr>
        <w:t xml:space="preserve"> Brož</w:t>
      </w:r>
      <w:r w:rsidR="00A348FC" w:rsidRPr="002143FA">
        <w:rPr>
          <w:rFonts w:ascii="Tahoma" w:hAnsi="Tahoma" w:cs="Tahoma"/>
        </w:rPr>
        <w:t>em MBA</w:t>
      </w:r>
      <w:r w:rsidRPr="002143FA">
        <w:rPr>
          <w:rFonts w:ascii="Tahoma" w:hAnsi="Tahoma" w:cs="Tahoma"/>
        </w:rPr>
        <w:t xml:space="preserve">, </w:t>
      </w:r>
      <w:r w:rsidR="00124800" w:rsidRPr="002143FA">
        <w:rPr>
          <w:rFonts w:ascii="Tahoma" w:hAnsi="Tahoma" w:cs="Tahoma"/>
        </w:rPr>
        <w:t>jednatel</w:t>
      </w:r>
      <w:r w:rsidR="00A348FC" w:rsidRPr="002143FA">
        <w:rPr>
          <w:rFonts w:ascii="Tahoma" w:hAnsi="Tahoma" w:cs="Tahoma"/>
        </w:rPr>
        <w:t>em</w:t>
      </w:r>
    </w:p>
    <w:p w14:paraId="76B9E07F" w14:textId="77777777" w:rsidR="00A40563" w:rsidRPr="002143FA" w:rsidRDefault="00A40563" w:rsidP="00A40563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(dále jen </w:t>
      </w:r>
      <w:r w:rsidRPr="002143FA">
        <w:rPr>
          <w:rFonts w:ascii="Tahoma" w:hAnsi="Tahoma" w:cs="Tahoma"/>
          <w:b/>
        </w:rPr>
        <w:t>zhotovitel</w:t>
      </w:r>
      <w:r w:rsidRPr="002143FA">
        <w:rPr>
          <w:rFonts w:ascii="Tahoma" w:hAnsi="Tahoma" w:cs="Tahoma"/>
        </w:rPr>
        <w:t>) na straně druhé</w:t>
      </w:r>
    </w:p>
    <w:p w14:paraId="53E65C93" w14:textId="77777777" w:rsidR="00A40563" w:rsidRPr="002143FA" w:rsidRDefault="00A40563" w:rsidP="00A40563">
      <w:pPr>
        <w:rPr>
          <w:rFonts w:ascii="Tahoma" w:hAnsi="Tahoma" w:cs="Tahoma"/>
        </w:rPr>
      </w:pPr>
    </w:p>
    <w:p w14:paraId="3B848317" w14:textId="77777777" w:rsidR="0017756E" w:rsidRPr="002143FA" w:rsidRDefault="0017756E" w:rsidP="0017756E">
      <w:p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uzavírají tuto </w:t>
      </w:r>
      <w:r w:rsidRPr="002143FA">
        <w:rPr>
          <w:rFonts w:ascii="Tahoma" w:hAnsi="Tahoma" w:cs="Tahoma"/>
          <w:b/>
        </w:rPr>
        <w:t>smlouvu o dílo</w:t>
      </w:r>
      <w:r w:rsidRPr="002143FA">
        <w:rPr>
          <w:rFonts w:ascii="Tahoma" w:hAnsi="Tahoma" w:cs="Tahoma"/>
        </w:rPr>
        <w:t>:</w:t>
      </w:r>
    </w:p>
    <w:p w14:paraId="65A5E13F" w14:textId="77777777" w:rsidR="0017756E" w:rsidRPr="002143FA" w:rsidRDefault="0017756E" w:rsidP="0017756E">
      <w:pPr>
        <w:rPr>
          <w:rFonts w:ascii="Tahoma" w:hAnsi="Tahoma" w:cs="Tahoma"/>
        </w:rPr>
      </w:pPr>
    </w:p>
    <w:p w14:paraId="27BF0A33" w14:textId="77777777" w:rsidR="0017756E" w:rsidRPr="002143FA" w:rsidRDefault="0017756E" w:rsidP="0017756E">
      <w:pPr>
        <w:pStyle w:val="Nadpis9"/>
        <w:rPr>
          <w:rFonts w:ascii="Tahoma" w:hAnsi="Tahoma" w:cs="Tahoma"/>
          <w:sz w:val="20"/>
        </w:rPr>
      </w:pPr>
      <w:r w:rsidRPr="002143FA">
        <w:rPr>
          <w:rFonts w:ascii="Tahoma" w:hAnsi="Tahoma" w:cs="Tahoma"/>
          <w:b/>
          <w:sz w:val="20"/>
        </w:rPr>
        <w:t>Čl. II. - Účel a Předmět smlouvy</w:t>
      </w:r>
    </w:p>
    <w:p w14:paraId="66F717F9" w14:textId="77777777" w:rsidR="0017756E" w:rsidRPr="002143FA" w:rsidRDefault="0017756E" w:rsidP="0017756E">
      <w:pPr>
        <w:rPr>
          <w:rFonts w:ascii="Tahoma" w:hAnsi="Tahoma" w:cs="Tahoma"/>
        </w:rPr>
      </w:pPr>
    </w:p>
    <w:p w14:paraId="305F964E" w14:textId="2D2A93F9" w:rsidR="005E7C42" w:rsidRPr="002143FA" w:rsidRDefault="0017756E" w:rsidP="003C763F">
      <w:pPr>
        <w:spacing w:before="120"/>
        <w:ind w:left="780"/>
        <w:rPr>
          <w:rFonts w:ascii="ArialMT" w:eastAsiaTheme="minorHAnsi" w:hAnsi="ArialMT" w:cs="ArialMT"/>
          <w:lang w:eastAsia="en-US"/>
        </w:rPr>
      </w:pPr>
      <w:r w:rsidRPr="002143FA">
        <w:rPr>
          <w:rFonts w:ascii="Tahoma" w:hAnsi="Tahoma" w:cs="Tahoma"/>
        </w:rPr>
        <w:t>Účelem této smlouvy je stanovit vzájemná pravidla a podmínky mezi objednatelem a zhotovitelem</w:t>
      </w:r>
      <w:r w:rsidR="00B34F22" w:rsidRPr="002143FA">
        <w:rPr>
          <w:rFonts w:ascii="Tahoma" w:hAnsi="Tahoma" w:cs="Tahoma"/>
        </w:rPr>
        <w:t xml:space="preserve"> pro provádění servisu na </w:t>
      </w:r>
      <w:r w:rsidR="00F21A6D" w:rsidRPr="002143FA">
        <w:rPr>
          <w:rFonts w:ascii="Tahoma" w:hAnsi="Tahoma" w:cs="Tahoma"/>
        </w:rPr>
        <w:t xml:space="preserve">níže uvedeném </w:t>
      </w:r>
      <w:r w:rsidR="00B34F22" w:rsidRPr="002143FA">
        <w:rPr>
          <w:rFonts w:ascii="Tahoma" w:hAnsi="Tahoma" w:cs="Tahoma"/>
        </w:rPr>
        <w:t>zařízení</w:t>
      </w:r>
      <w:r w:rsidRPr="002143FA">
        <w:rPr>
          <w:rFonts w:ascii="Tahoma" w:hAnsi="Tahoma" w:cs="Tahoma"/>
        </w:rPr>
        <w:t xml:space="preserve"> TRANE</w:t>
      </w:r>
      <w:r w:rsidR="00F21A6D" w:rsidRPr="002143FA">
        <w:rPr>
          <w:rFonts w:ascii="Tahoma" w:hAnsi="Tahoma" w:cs="Tahoma"/>
        </w:rPr>
        <w:t>,</w:t>
      </w:r>
      <w:r w:rsidR="00B500A6" w:rsidRPr="002143FA">
        <w:rPr>
          <w:rFonts w:ascii="Tahoma" w:hAnsi="Tahoma" w:cs="Tahoma"/>
        </w:rPr>
        <w:t xml:space="preserve"> které je instalováno</w:t>
      </w:r>
      <w:r w:rsidR="003C763F" w:rsidRPr="002143FA">
        <w:rPr>
          <w:rFonts w:ascii="Tahoma" w:hAnsi="Tahoma" w:cs="Tahoma"/>
        </w:rPr>
        <w:t xml:space="preserve"> v </w:t>
      </w:r>
      <w:bookmarkStart w:id="0" w:name="_Hlk123560963"/>
      <w:r w:rsidR="003C763F" w:rsidRPr="002143FA">
        <w:rPr>
          <w:rFonts w:ascii="Tahoma" w:hAnsi="Tahoma" w:cs="Tahoma"/>
        </w:rPr>
        <w:t xml:space="preserve">objektu Oblastní nemocnice Mladá Boleslav, a.s. </w:t>
      </w:r>
      <w:r w:rsidR="0053207E" w:rsidRPr="002143FA">
        <w:rPr>
          <w:rFonts w:ascii="Tahoma" w:hAnsi="Tahoma" w:cs="Tahoma"/>
        </w:rPr>
        <w:t xml:space="preserve">na </w:t>
      </w:r>
      <w:r w:rsidR="003C763F" w:rsidRPr="002143FA">
        <w:rPr>
          <w:rFonts w:ascii="Tahoma" w:hAnsi="Tahoma" w:cs="Tahoma"/>
        </w:rPr>
        <w:t xml:space="preserve">adrese třída Václava Klementa </w:t>
      </w:r>
      <w:proofErr w:type="gramStart"/>
      <w:r w:rsidR="003C763F" w:rsidRPr="002143FA">
        <w:rPr>
          <w:rFonts w:ascii="Tahoma" w:hAnsi="Tahoma" w:cs="Tahoma"/>
        </w:rPr>
        <w:t>147,  293</w:t>
      </w:r>
      <w:proofErr w:type="gramEnd"/>
      <w:r w:rsidR="003C763F" w:rsidRPr="002143FA">
        <w:rPr>
          <w:rFonts w:ascii="Tahoma" w:hAnsi="Tahoma" w:cs="Tahoma"/>
        </w:rPr>
        <w:t xml:space="preserve"> 01 Mladá Boleslav </w:t>
      </w:r>
      <w:bookmarkEnd w:id="0"/>
      <w:r w:rsidR="003C763F" w:rsidRPr="002143FA">
        <w:rPr>
          <w:rFonts w:ascii="Tahoma" w:hAnsi="Tahoma" w:cs="Tahoma"/>
        </w:rPr>
        <w:t xml:space="preserve">  </w:t>
      </w:r>
      <w:r w:rsidRPr="002143FA">
        <w:rPr>
          <w:rFonts w:ascii="Tahoma" w:hAnsi="Tahoma" w:cs="Tahoma"/>
        </w:rPr>
        <w:t xml:space="preserve"> (dále jen jako zařízení):</w:t>
      </w:r>
      <w:r w:rsidR="005E7C42" w:rsidRPr="002143FA">
        <w:rPr>
          <w:rFonts w:ascii="ArialMT" w:eastAsiaTheme="minorHAnsi" w:hAnsi="ArialMT" w:cs="ArialMT"/>
          <w:lang w:eastAsia="en-US"/>
        </w:rPr>
        <w:t xml:space="preserve"> </w:t>
      </w:r>
    </w:p>
    <w:p w14:paraId="557B95A4" w14:textId="77777777" w:rsidR="003C763F" w:rsidRPr="002143FA" w:rsidRDefault="003C763F" w:rsidP="003C763F">
      <w:pPr>
        <w:spacing w:before="120"/>
        <w:ind w:left="780"/>
        <w:rPr>
          <w:rFonts w:ascii="ArialMT" w:eastAsiaTheme="minorHAnsi" w:hAnsi="ArialMT" w:cs="ArialMT"/>
          <w:lang w:eastAsia="en-US"/>
        </w:rPr>
      </w:pPr>
    </w:p>
    <w:p w14:paraId="5E1608EC" w14:textId="717B1BF9" w:rsidR="00B500A6" w:rsidRPr="002143FA" w:rsidRDefault="00124800" w:rsidP="00B500A6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 xml:space="preserve">Typ </w:t>
      </w:r>
      <w:r w:rsidR="008C6C77" w:rsidRPr="002143FA">
        <w:rPr>
          <w:rFonts w:ascii="Tahoma" w:hAnsi="Tahoma" w:cs="Tahoma"/>
          <w:sz w:val="22"/>
          <w:szCs w:val="22"/>
        </w:rPr>
        <w:t>RTAA217</w:t>
      </w:r>
      <w:r w:rsidR="0053207E" w:rsidRPr="002143FA">
        <w:rPr>
          <w:rFonts w:ascii="Tahoma" w:hAnsi="Tahoma" w:cs="Tahoma"/>
          <w:sz w:val="22"/>
          <w:szCs w:val="22"/>
        </w:rPr>
        <w:tab/>
        <w:t xml:space="preserve"> sériové </w:t>
      </w:r>
      <w:proofErr w:type="gramStart"/>
      <w:r w:rsidR="0053207E" w:rsidRPr="002143FA">
        <w:rPr>
          <w:rFonts w:ascii="Tahoma" w:hAnsi="Tahoma" w:cs="Tahoma"/>
          <w:sz w:val="22"/>
          <w:szCs w:val="22"/>
        </w:rPr>
        <w:t xml:space="preserve">číslo  </w:t>
      </w:r>
      <w:r w:rsidR="002C2F48" w:rsidRPr="002143FA">
        <w:rPr>
          <w:rFonts w:ascii="Tahoma" w:hAnsi="Tahoma" w:cs="Tahoma"/>
          <w:sz w:val="22"/>
          <w:szCs w:val="22"/>
        </w:rPr>
        <w:t>E</w:t>
      </w:r>
      <w:r w:rsidR="008C6C77" w:rsidRPr="002143FA">
        <w:rPr>
          <w:rFonts w:ascii="Tahoma" w:hAnsi="Tahoma" w:cs="Tahoma"/>
          <w:sz w:val="22"/>
          <w:szCs w:val="22"/>
        </w:rPr>
        <w:t>KK</w:t>
      </w:r>
      <w:proofErr w:type="gramEnd"/>
      <w:r w:rsidR="008C6C77" w:rsidRPr="002143FA">
        <w:rPr>
          <w:rFonts w:ascii="Tahoma" w:hAnsi="Tahoma" w:cs="Tahoma"/>
          <w:sz w:val="22"/>
          <w:szCs w:val="22"/>
        </w:rPr>
        <w:t>1298</w:t>
      </w:r>
    </w:p>
    <w:p w14:paraId="1AED1DDD" w14:textId="6D12324A" w:rsidR="008C6C77" w:rsidRPr="002143FA" w:rsidRDefault="008C6C77" w:rsidP="00B500A6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 xml:space="preserve">Typ CGWH225 sériové </w:t>
      </w:r>
      <w:proofErr w:type="gramStart"/>
      <w:r w:rsidRPr="002143FA">
        <w:rPr>
          <w:rFonts w:ascii="Tahoma" w:hAnsi="Tahoma" w:cs="Tahoma"/>
          <w:sz w:val="22"/>
          <w:szCs w:val="22"/>
        </w:rPr>
        <w:t>číslo  ELB</w:t>
      </w:r>
      <w:proofErr w:type="gramEnd"/>
      <w:r w:rsidRPr="002143FA">
        <w:rPr>
          <w:rFonts w:ascii="Tahoma" w:hAnsi="Tahoma" w:cs="Tahoma"/>
          <w:sz w:val="22"/>
          <w:szCs w:val="22"/>
        </w:rPr>
        <w:t>2638</w:t>
      </w:r>
    </w:p>
    <w:p w14:paraId="40E5B410" w14:textId="5098EB85" w:rsidR="00757FE1" w:rsidRPr="002143FA" w:rsidRDefault="00757FE1" w:rsidP="00757FE1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 xml:space="preserve">Typ CGWH225 sériové </w:t>
      </w:r>
      <w:proofErr w:type="gramStart"/>
      <w:r w:rsidRPr="002143FA">
        <w:rPr>
          <w:rFonts w:ascii="Tahoma" w:hAnsi="Tahoma" w:cs="Tahoma"/>
          <w:sz w:val="22"/>
          <w:szCs w:val="22"/>
        </w:rPr>
        <w:t>číslo  ELB</w:t>
      </w:r>
      <w:proofErr w:type="gramEnd"/>
      <w:r w:rsidRPr="002143FA">
        <w:rPr>
          <w:rFonts w:ascii="Tahoma" w:hAnsi="Tahoma" w:cs="Tahoma"/>
          <w:sz w:val="22"/>
          <w:szCs w:val="22"/>
        </w:rPr>
        <w:t>2680</w:t>
      </w:r>
    </w:p>
    <w:p w14:paraId="0F91ECA4" w14:textId="7CC35651" w:rsidR="00757FE1" w:rsidRPr="002143FA" w:rsidRDefault="00757FE1" w:rsidP="00757FE1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 xml:space="preserve">Typ CGAF110 sériové </w:t>
      </w:r>
      <w:proofErr w:type="gramStart"/>
      <w:r w:rsidRPr="002143FA">
        <w:rPr>
          <w:rFonts w:ascii="Tahoma" w:hAnsi="Tahoma" w:cs="Tahoma"/>
          <w:sz w:val="22"/>
          <w:szCs w:val="22"/>
        </w:rPr>
        <w:t>číslo  ELE</w:t>
      </w:r>
      <w:proofErr w:type="gramEnd"/>
      <w:r w:rsidRPr="002143FA">
        <w:rPr>
          <w:rFonts w:ascii="Tahoma" w:hAnsi="Tahoma" w:cs="Tahoma"/>
          <w:sz w:val="22"/>
          <w:szCs w:val="22"/>
        </w:rPr>
        <w:t>06058</w:t>
      </w:r>
    </w:p>
    <w:p w14:paraId="2F7E6C9A" w14:textId="490139B1" w:rsidR="00757FE1" w:rsidRPr="002143FA" w:rsidRDefault="00757FE1" w:rsidP="00757FE1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 xml:space="preserve">Typ CGAF110 sériové </w:t>
      </w:r>
      <w:proofErr w:type="gramStart"/>
      <w:r w:rsidRPr="002143FA">
        <w:rPr>
          <w:rFonts w:ascii="Tahoma" w:hAnsi="Tahoma" w:cs="Tahoma"/>
          <w:sz w:val="22"/>
          <w:szCs w:val="22"/>
        </w:rPr>
        <w:t>číslo  ELE</w:t>
      </w:r>
      <w:proofErr w:type="gramEnd"/>
      <w:r w:rsidRPr="002143FA">
        <w:rPr>
          <w:rFonts w:ascii="Tahoma" w:hAnsi="Tahoma" w:cs="Tahoma"/>
          <w:sz w:val="22"/>
          <w:szCs w:val="22"/>
        </w:rPr>
        <w:t>06059</w:t>
      </w:r>
    </w:p>
    <w:p w14:paraId="4F0F2181" w14:textId="313326BA" w:rsidR="00757FE1" w:rsidRPr="002143FA" w:rsidRDefault="00757FE1" w:rsidP="00757FE1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  <w:r w:rsidRPr="002143FA">
        <w:rPr>
          <w:rFonts w:ascii="Tahoma" w:hAnsi="Tahoma" w:cs="Tahoma"/>
          <w:sz w:val="22"/>
          <w:szCs w:val="22"/>
        </w:rPr>
        <w:t>Suchý chladič   LU-VE XHL95X7147</w:t>
      </w:r>
    </w:p>
    <w:p w14:paraId="6E233C29" w14:textId="77777777" w:rsidR="008C6C77" w:rsidRPr="002143FA" w:rsidRDefault="008C6C77" w:rsidP="00B500A6">
      <w:pPr>
        <w:spacing w:before="120"/>
        <w:ind w:left="780"/>
        <w:jc w:val="center"/>
        <w:rPr>
          <w:rFonts w:ascii="Tahoma" w:hAnsi="Tahoma" w:cs="Tahoma"/>
          <w:sz w:val="22"/>
          <w:szCs w:val="22"/>
        </w:rPr>
      </w:pPr>
    </w:p>
    <w:p w14:paraId="427D541D" w14:textId="77777777" w:rsidR="00B500A6" w:rsidRPr="002143FA" w:rsidRDefault="00B500A6" w:rsidP="00B500A6">
      <w:pPr>
        <w:pStyle w:val="Default"/>
        <w:rPr>
          <w:lang w:val="cs-CZ"/>
        </w:rPr>
      </w:pPr>
    </w:p>
    <w:p w14:paraId="5D10AE81" w14:textId="77777777" w:rsidR="0017756E" w:rsidRPr="002143FA" w:rsidRDefault="0017756E" w:rsidP="0017756E">
      <w:pPr>
        <w:numPr>
          <w:ilvl w:val="0"/>
          <w:numId w:val="3"/>
        </w:num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  <w:u w:val="single"/>
        </w:rPr>
        <w:t>Předmětem</w:t>
      </w:r>
      <w:r w:rsidRPr="002143FA">
        <w:rPr>
          <w:rFonts w:ascii="Tahoma" w:hAnsi="Tahoma" w:cs="Tahoma"/>
        </w:rPr>
        <w:t xml:space="preserve"> této smlouvy je závazek zhotovitele provádět servis zařízení v rozsahu a způsobem uvedeným v této smlouvě a závazek objednatele uhradit zhotoviteli cenu díla.</w:t>
      </w:r>
    </w:p>
    <w:p w14:paraId="64038020" w14:textId="77777777" w:rsidR="0017756E" w:rsidRPr="002143FA" w:rsidRDefault="0017756E" w:rsidP="0017756E">
      <w:pPr>
        <w:rPr>
          <w:rFonts w:ascii="Tahoma" w:hAnsi="Tahoma" w:cs="Tahoma"/>
        </w:rPr>
      </w:pPr>
    </w:p>
    <w:p w14:paraId="75572FBA" w14:textId="22B9FA6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Zhotovitel se zavazuje provádět na zařízení </w:t>
      </w:r>
      <w:r w:rsidR="00A348FC" w:rsidRPr="002143FA">
        <w:rPr>
          <w:rFonts w:ascii="Tahoma" w:hAnsi="Tahoma" w:cs="Tahoma"/>
          <w:b/>
        </w:rPr>
        <w:t>2</w:t>
      </w:r>
      <w:r w:rsidR="0053207E" w:rsidRPr="002143FA">
        <w:rPr>
          <w:rFonts w:ascii="Tahoma" w:hAnsi="Tahoma" w:cs="Tahoma"/>
          <w:b/>
        </w:rPr>
        <w:t xml:space="preserve"> (</w:t>
      </w:r>
      <w:r w:rsidR="00A348FC" w:rsidRPr="002143FA">
        <w:rPr>
          <w:rFonts w:ascii="Tahoma" w:hAnsi="Tahoma" w:cs="Tahoma"/>
          <w:b/>
        </w:rPr>
        <w:t>dvě</w:t>
      </w:r>
      <w:r w:rsidRPr="002143FA">
        <w:rPr>
          <w:rFonts w:ascii="Tahoma" w:hAnsi="Tahoma" w:cs="Tahoma"/>
          <w:b/>
        </w:rPr>
        <w:t>) servisní prohlídky za rok</w:t>
      </w:r>
      <w:r w:rsidRPr="002143FA">
        <w:rPr>
          <w:rFonts w:ascii="Tahoma" w:hAnsi="Tahoma" w:cs="Tahoma"/>
        </w:rPr>
        <w:t>, tzn. prohlídka</w:t>
      </w:r>
      <w:r w:rsidR="00A97283" w:rsidRPr="002143FA">
        <w:rPr>
          <w:b/>
          <w:bCs/>
          <w:sz w:val="24"/>
        </w:rPr>
        <w:t xml:space="preserve"> </w:t>
      </w:r>
      <w:r w:rsidR="0053207E" w:rsidRPr="002143FA">
        <w:rPr>
          <w:rFonts w:ascii="Tahoma" w:hAnsi="Tahoma" w:cs="Tahoma"/>
        </w:rPr>
        <w:t>zpravidla</w:t>
      </w:r>
      <w:r w:rsidR="00B500A6" w:rsidRPr="002143FA">
        <w:rPr>
          <w:rFonts w:ascii="Tahoma" w:hAnsi="Tahoma" w:cs="Tahoma"/>
        </w:rPr>
        <w:t xml:space="preserve"> </w:t>
      </w:r>
      <w:r w:rsidR="00A348FC" w:rsidRPr="002143FA">
        <w:rPr>
          <w:rFonts w:ascii="Tahoma" w:hAnsi="Tahoma" w:cs="Tahoma"/>
        </w:rPr>
        <w:t>na jaře a na podzim</w:t>
      </w:r>
      <w:r w:rsidR="00A97283" w:rsidRPr="002143FA">
        <w:rPr>
          <w:rFonts w:ascii="Tahoma" w:hAnsi="Tahoma" w:cs="Tahoma"/>
        </w:rPr>
        <w:t xml:space="preserve"> každého kalendářního roku. Přesné t</w:t>
      </w:r>
      <w:r w:rsidRPr="002143FA">
        <w:rPr>
          <w:rFonts w:ascii="Tahoma" w:hAnsi="Tahoma" w:cs="Tahoma"/>
        </w:rPr>
        <w:t xml:space="preserve">ermíny prohlídek budou </w:t>
      </w:r>
      <w:r w:rsidRPr="002143FA">
        <w:rPr>
          <w:rFonts w:ascii="Tahoma" w:hAnsi="Tahoma" w:cs="Tahoma"/>
        </w:rPr>
        <w:lastRenderedPageBreak/>
        <w:t>stanoveny dohodou mezi objednatele</w:t>
      </w:r>
      <w:r w:rsidR="005E7C42" w:rsidRPr="002143FA">
        <w:rPr>
          <w:rFonts w:ascii="Tahoma" w:hAnsi="Tahoma" w:cs="Tahoma"/>
        </w:rPr>
        <w:t xml:space="preserve">m a zhotovitelem, a zhotovitel </w:t>
      </w:r>
      <w:r w:rsidRPr="002143FA">
        <w:rPr>
          <w:rFonts w:ascii="Tahoma" w:hAnsi="Tahoma" w:cs="Tahoma"/>
        </w:rPr>
        <w:t xml:space="preserve">je zahájí zpravidla do </w:t>
      </w:r>
      <w:proofErr w:type="gramStart"/>
      <w:r w:rsidRPr="002143FA">
        <w:rPr>
          <w:rFonts w:ascii="Tahoma" w:hAnsi="Tahoma" w:cs="Tahoma"/>
        </w:rPr>
        <w:t>10-ti</w:t>
      </w:r>
      <w:proofErr w:type="gramEnd"/>
      <w:r w:rsidRPr="002143FA">
        <w:rPr>
          <w:rFonts w:ascii="Tahoma" w:hAnsi="Tahoma" w:cs="Tahoma"/>
        </w:rPr>
        <w:t xml:space="preserve"> pracovních dnů od vzájemné dohody mezi objednatelem a zhotovitelem.</w:t>
      </w:r>
    </w:p>
    <w:p w14:paraId="2CCEE630" w14:textId="2D5C9CEA" w:rsidR="0017756E" w:rsidRPr="002143FA" w:rsidRDefault="0017756E" w:rsidP="0017756E">
      <w:pPr>
        <w:ind w:left="360"/>
        <w:rPr>
          <w:rFonts w:ascii="Tahoma" w:hAnsi="Tahoma" w:cs="Tahoma"/>
        </w:rPr>
      </w:pPr>
      <w:r w:rsidRPr="002143FA">
        <w:rPr>
          <w:rFonts w:ascii="Tahoma" w:hAnsi="Tahoma" w:cs="Tahoma"/>
        </w:rPr>
        <w:br/>
        <w:t xml:space="preserve">Rozsah pravidelné servisní prohlídky je specifikován v příloze č. 1. této smlouvy (Rozsah prací </w:t>
      </w:r>
      <w:r w:rsidR="003D653A" w:rsidRPr="002143FA">
        <w:rPr>
          <w:rFonts w:ascii="Tahoma" w:hAnsi="Tahoma" w:cs="Tahoma"/>
        </w:rPr>
        <w:t xml:space="preserve">jednotky se </w:t>
      </w:r>
      <w:r w:rsidR="00A348FC" w:rsidRPr="002143FA">
        <w:rPr>
          <w:rFonts w:ascii="Tahoma" w:hAnsi="Tahoma" w:cs="Tahoma"/>
        </w:rPr>
        <w:t>spirálovými</w:t>
      </w:r>
      <w:r w:rsidR="003D653A" w:rsidRPr="002143FA">
        <w:rPr>
          <w:rFonts w:ascii="Tahoma" w:hAnsi="Tahoma" w:cs="Tahoma"/>
        </w:rPr>
        <w:t xml:space="preserve"> kompresory</w:t>
      </w:r>
      <w:r w:rsidRPr="002143FA">
        <w:rPr>
          <w:rFonts w:ascii="Tahoma" w:hAnsi="Tahoma" w:cs="Tahoma"/>
        </w:rPr>
        <w:t>).</w:t>
      </w:r>
    </w:p>
    <w:p w14:paraId="18617D68" w14:textId="77777777" w:rsidR="0017756E" w:rsidRPr="002143FA" w:rsidRDefault="0017756E" w:rsidP="0017756E">
      <w:pPr>
        <w:ind w:left="360"/>
        <w:rPr>
          <w:rFonts w:ascii="Tahoma" w:hAnsi="Tahoma" w:cs="Tahoma"/>
        </w:rPr>
      </w:pPr>
    </w:p>
    <w:p w14:paraId="0946714C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V rámci servisní prohlídky zařízení bude zhotovitelem provedena diagnostická kontrola a zaznamenání provozních parametrů zařízení v souladu s doporučením výrobce. Zároveň bude provedeno nutné seřízení zařízení tak, aby bylo zařízení udržováno v provozu při návrhových podmínkách.</w:t>
      </w:r>
    </w:p>
    <w:p w14:paraId="6E7526A1" w14:textId="77777777" w:rsidR="0017756E" w:rsidRPr="002143FA" w:rsidRDefault="0017756E" w:rsidP="0017756E">
      <w:pPr>
        <w:rPr>
          <w:rFonts w:ascii="Tahoma" w:hAnsi="Tahoma" w:cs="Tahoma"/>
        </w:rPr>
      </w:pPr>
    </w:p>
    <w:p w14:paraId="1F57ED45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Součástí servisu zařízení dle této smlouvy nejsou opravy závad zařízení vzniklých:</w:t>
      </w:r>
    </w:p>
    <w:p w14:paraId="0B36306F" w14:textId="77777777" w:rsidR="0017756E" w:rsidRPr="002143FA" w:rsidRDefault="0017756E" w:rsidP="0017756E">
      <w:pPr>
        <w:numPr>
          <w:ilvl w:val="0"/>
          <w:numId w:val="2"/>
        </w:numPr>
        <w:tabs>
          <w:tab w:val="clear" w:pos="600"/>
        </w:tabs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neodborným zacházením se zařízením ze strany třetích osob,</w:t>
      </w:r>
    </w:p>
    <w:p w14:paraId="38ECC6ED" w14:textId="77777777" w:rsidR="0017756E" w:rsidRPr="002143FA" w:rsidRDefault="0017756E" w:rsidP="0017756E">
      <w:pPr>
        <w:numPr>
          <w:ilvl w:val="0"/>
          <w:numId w:val="2"/>
        </w:numPr>
        <w:tabs>
          <w:tab w:val="clear" w:pos="600"/>
        </w:tabs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svévolným zničením třetí osobou,</w:t>
      </w:r>
    </w:p>
    <w:p w14:paraId="6E983934" w14:textId="77777777" w:rsidR="0017756E" w:rsidRPr="002143FA" w:rsidRDefault="0017756E" w:rsidP="0017756E">
      <w:pPr>
        <w:numPr>
          <w:ilvl w:val="0"/>
          <w:numId w:val="2"/>
        </w:numPr>
        <w:tabs>
          <w:tab w:val="clear" w:pos="600"/>
        </w:tabs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neoprávněným nebo neodborným zásahem třetích osob,</w:t>
      </w:r>
    </w:p>
    <w:p w14:paraId="60D76830" w14:textId="77777777" w:rsidR="0017756E" w:rsidRPr="002143FA" w:rsidRDefault="0017756E" w:rsidP="0017756E">
      <w:pPr>
        <w:numPr>
          <w:ilvl w:val="0"/>
          <w:numId w:val="2"/>
        </w:numPr>
        <w:tabs>
          <w:tab w:val="clear" w:pos="600"/>
        </w:tabs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požárem, explozí nebo vyšší mocí, které z běžného provozu nebo běžné údržby nelze odvodit,</w:t>
      </w:r>
    </w:p>
    <w:p w14:paraId="42C4F3A5" w14:textId="77777777" w:rsidR="0017756E" w:rsidRPr="002143FA" w:rsidRDefault="0017756E" w:rsidP="0017756E">
      <w:pPr>
        <w:numPr>
          <w:ilvl w:val="0"/>
          <w:numId w:val="2"/>
        </w:numPr>
        <w:tabs>
          <w:tab w:val="clear" w:pos="600"/>
        </w:tabs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neprováděním preventivní údržby objednatelem dle „Návodu pro provoz a údržbu zařízení“.</w:t>
      </w:r>
    </w:p>
    <w:p w14:paraId="18C3E499" w14:textId="77777777" w:rsidR="0017756E" w:rsidRPr="002143FA" w:rsidRDefault="0017756E" w:rsidP="0017756E">
      <w:pPr>
        <w:rPr>
          <w:rFonts w:ascii="Tahoma" w:hAnsi="Tahoma" w:cs="Tahoma"/>
        </w:rPr>
      </w:pPr>
    </w:p>
    <w:p w14:paraId="2E258B63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Zhotovitel se zavazuje provádět servis zařízení</w:t>
      </w:r>
      <w:r w:rsidRPr="002143FA">
        <w:t xml:space="preserve"> </w:t>
      </w:r>
      <w:r w:rsidRPr="002143FA">
        <w:rPr>
          <w:rFonts w:ascii="Tahoma" w:hAnsi="Tahoma" w:cs="Tahoma"/>
        </w:rPr>
        <w:t>autorizovaným a řádně vyškoleným pracovníkem zhotovitele. Zhotovitel se zavazuje k obstarání všech potřebných nástrojů a prostředků potřebných k provedení servisní prohlídky zařízení.</w:t>
      </w:r>
    </w:p>
    <w:p w14:paraId="71612B94" w14:textId="77777777" w:rsidR="0017756E" w:rsidRPr="002143FA" w:rsidRDefault="0017756E" w:rsidP="0017756E">
      <w:pPr>
        <w:rPr>
          <w:rFonts w:ascii="Tahoma" w:hAnsi="Tahoma" w:cs="Tahoma"/>
        </w:rPr>
      </w:pPr>
    </w:p>
    <w:p w14:paraId="37D1CC12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Výměna spotřebních dílů bude zhotovitelem prováděna dle skutečné potřeby v souladu s provozním režimem zařízení. Spotřební díly budou účtovány zhotovitelem samostatně nad rámec této smlouvy.</w:t>
      </w:r>
    </w:p>
    <w:p w14:paraId="068E9965" w14:textId="77777777" w:rsidR="0017756E" w:rsidRPr="002143FA" w:rsidRDefault="0017756E" w:rsidP="0017756E">
      <w:pPr>
        <w:rPr>
          <w:rFonts w:ascii="Tahoma" w:hAnsi="Tahoma" w:cs="Tahoma"/>
        </w:rPr>
      </w:pPr>
    </w:p>
    <w:p w14:paraId="2C82A3E7" w14:textId="0F246447" w:rsidR="0017756E" w:rsidRPr="002143FA" w:rsidRDefault="0017756E" w:rsidP="00350E9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Zhotovitel je povinen po každém servisu anebo opravě zařízení zpracovat písemné hlášení (servisní zprávu) a tuto předat pověřenému zaměstnanci objednatele. </w:t>
      </w:r>
    </w:p>
    <w:p w14:paraId="4A12A302" w14:textId="77777777" w:rsidR="0053207E" w:rsidRPr="002143FA" w:rsidRDefault="0053207E" w:rsidP="0053207E">
      <w:pPr>
        <w:pStyle w:val="Odstavecseseznamem"/>
        <w:rPr>
          <w:rFonts w:ascii="Tahoma" w:hAnsi="Tahoma" w:cs="Tahoma"/>
        </w:rPr>
      </w:pPr>
    </w:p>
    <w:p w14:paraId="2AD6A4F1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Zhotovitel se zavazuje odstraňovat bez zbytečného odkladu poruchy a závady vzniklé při provozu zařízení na základě jejich nahlášení objednatelem. Objednatel je oprávněn závady zařízení oznámit zhotoviteli </w:t>
      </w:r>
      <w:proofErr w:type="gramStart"/>
      <w:r w:rsidRPr="002143FA">
        <w:rPr>
          <w:rFonts w:ascii="Tahoma" w:hAnsi="Tahoma" w:cs="Tahoma"/>
        </w:rPr>
        <w:t>telefonicky</w:t>
      </w:r>
      <w:proofErr w:type="gramEnd"/>
      <w:r w:rsidRPr="002143FA">
        <w:rPr>
          <w:rFonts w:ascii="Tahoma" w:hAnsi="Tahoma" w:cs="Tahoma"/>
        </w:rPr>
        <w:t xml:space="preserve"> a to na tomto telefonním čísle: </w:t>
      </w:r>
    </w:p>
    <w:p w14:paraId="07828B18" w14:textId="77777777" w:rsidR="0017756E" w:rsidRPr="002143FA" w:rsidRDefault="0017756E" w:rsidP="0017756E">
      <w:pPr>
        <w:rPr>
          <w:rFonts w:ascii="Tahoma" w:hAnsi="Tahoma" w:cs="Tahoma"/>
        </w:rPr>
      </w:pPr>
    </w:p>
    <w:p w14:paraId="361ECD85" w14:textId="34B9AB71" w:rsidR="0017756E" w:rsidRPr="002143FA" w:rsidRDefault="0017756E" w:rsidP="0017756E">
      <w:pPr>
        <w:ind w:firstLine="360"/>
        <w:rPr>
          <w:rFonts w:ascii="Tahoma" w:hAnsi="Tahoma" w:cs="Tahoma"/>
          <w:b/>
        </w:rPr>
      </w:pPr>
      <w:r w:rsidRPr="002143FA">
        <w:rPr>
          <w:rFonts w:ascii="Tahoma" w:hAnsi="Tahoma" w:cs="Tahoma"/>
          <w:b/>
        </w:rPr>
        <w:t>Pohotovostní linka 24/7</w:t>
      </w:r>
      <w:r w:rsidR="00D604D2" w:rsidRPr="002143FA">
        <w:rPr>
          <w:rFonts w:ascii="Tahoma" w:hAnsi="Tahoma" w:cs="Tahoma"/>
          <w:b/>
        </w:rPr>
        <w:t xml:space="preserve"> zhotovitele</w:t>
      </w:r>
      <w:r w:rsidR="00D604D2" w:rsidRPr="002143FA">
        <w:rPr>
          <w:rFonts w:ascii="Tahoma" w:hAnsi="Tahoma" w:cs="Tahoma"/>
          <w:b/>
        </w:rPr>
        <w:tab/>
      </w:r>
      <w:r w:rsidR="00D604D2" w:rsidRPr="002143FA">
        <w:rPr>
          <w:rFonts w:ascii="Tahoma" w:hAnsi="Tahoma" w:cs="Tahoma"/>
          <w:b/>
        </w:rPr>
        <w:tab/>
      </w:r>
      <w:r w:rsidR="00D604D2" w:rsidRPr="002143FA">
        <w:rPr>
          <w:rFonts w:ascii="Tahoma" w:hAnsi="Tahoma" w:cs="Tahoma"/>
          <w:b/>
        </w:rPr>
        <w:tab/>
        <w:t>+420 727 952 795</w:t>
      </w:r>
    </w:p>
    <w:p w14:paraId="56BF2AD3" w14:textId="77777777" w:rsidR="0017756E" w:rsidRPr="002143FA" w:rsidRDefault="0017756E" w:rsidP="0017756E">
      <w:pPr>
        <w:rPr>
          <w:rFonts w:ascii="Tahoma" w:hAnsi="Tahoma" w:cs="Tahoma"/>
        </w:rPr>
      </w:pPr>
    </w:p>
    <w:p w14:paraId="7EDAD3BD" w14:textId="3C1691A2" w:rsidR="0017756E" w:rsidRPr="002143FA" w:rsidRDefault="0017756E" w:rsidP="0017756E">
      <w:pPr>
        <w:ind w:left="284"/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Objednatel se zavazuje toto telefonické oznámení vady zařízení následně písemně potvrdit na tuto emailovou adresu: </w:t>
      </w:r>
      <w:hyperlink r:id="rId7" w:history="1">
        <w:r w:rsidRPr="002143FA">
          <w:rPr>
            <w:rFonts w:ascii="Tahoma" w:hAnsi="Tahoma" w:cs="Tahoma"/>
            <w:b/>
          </w:rPr>
          <w:t>servis@trane.c</w:t>
        </w:r>
      </w:hyperlink>
      <w:r w:rsidR="00D604D2" w:rsidRPr="002143FA">
        <w:rPr>
          <w:rFonts w:ascii="Tahoma" w:hAnsi="Tahoma" w:cs="Tahoma"/>
          <w:b/>
        </w:rPr>
        <w:t>om</w:t>
      </w:r>
      <w:r w:rsidRPr="002143FA">
        <w:rPr>
          <w:rFonts w:ascii="Tahoma" w:hAnsi="Tahoma" w:cs="Tahoma"/>
        </w:rPr>
        <w:t xml:space="preserve"> </w:t>
      </w:r>
    </w:p>
    <w:p w14:paraId="2BF9F9DD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2FF36509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Zhotovitel se zavazuje:</w:t>
      </w:r>
    </w:p>
    <w:p w14:paraId="2777C444" w14:textId="77777777" w:rsidR="0017756E" w:rsidRPr="002143FA" w:rsidRDefault="0017756E" w:rsidP="0017756E">
      <w:pPr>
        <w:numPr>
          <w:ilvl w:val="0"/>
          <w:numId w:val="6"/>
        </w:numPr>
        <w:spacing w:before="120"/>
        <w:ind w:left="425" w:hanging="357"/>
        <w:rPr>
          <w:rFonts w:ascii="Tahoma" w:hAnsi="Tahoma" w:cs="Tahoma"/>
          <w:bCs/>
        </w:rPr>
      </w:pPr>
      <w:r w:rsidRPr="002143FA">
        <w:rPr>
          <w:rFonts w:ascii="Tahoma" w:hAnsi="Tahoma" w:cs="Tahoma"/>
          <w:bCs/>
        </w:rPr>
        <w:t>poskytovat objednateli technickou pomoc na pohotovostní lince, a to 24 hodin denně – a 7 dní v týdnu – 365 dní v roce,</w:t>
      </w:r>
    </w:p>
    <w:p w14:paraId="38B12ECF" w14:textId="77777777" w:rsidR="0017756E" w:rsidRPr="002143FA" w:rsidRDefault="006D6BDF" w:rsidP="0017756E">
      <w:pPr>
        <w:numPr>
          <w:ilvl w:val="0"/>
          <w:numId w:val="6"/>
        </w:numPr>
        <w:spacing w:before="120"/>
        <w:ind w:left="425" w:hanging="357"/>
        <w:rPr>
          <w:rFonts w:ascii="Tahoma" w:hAnsi="Tahoma" w:cs="Tahoma"/>
          <w:bCs/>
        </w:rPr>
      </w:pPr>
      <w:r w:rsidRPr="002143FA">
        <w:rPr>
          <w:rFonts w:ascii="Tahoma" w:hAnsi="Tahoma" w:cs="Tahoma"/>
          <w:bCs/>
        </w:rPr>
        <w:t>do 24 hodin od</w:t>
      </w:r>
      <w:r w:rsidR="0017756E" w:rsidRPr="002143FA">
        <w:rPr>
          <w:rFonts w:ascii="Tahoma" w:hAnsi="Tahoma" w:cs="Tahoma"/>
          <w:bCs/>
        </w:rPr>
        <w:t xml:space="preserve"> nahlášení závady, kterou nebylo možné vyřešit telefonickou podporou přes telefonické hlášení se zaškolenou obsluhou na místě, dostavit se na místo určení do budovy a zahájit opravu zařízení, pokud nebude dohodnuta delší lhůta,</w:t>
      </w:r>
    </w:p>
    <w:p w14:paraId="005D8755" w14:textId="77777777" w:rsidR="0017756E" w:rsidRPr="002143FA" w:rsidRDefault="0017756E" w:rsidP="0017756E">
      <w:pPr>
        <w:numPr>
          <w:ilvl w:val="0"/>
          <w:numId w:val="6"/>
        </w:numPr>
        <w:spacing w:before="120"/>
        <w:ind w:left="425" w:hanging="357"/>
        <w:rPr>
          <w:rFonts w:ascii="Tahoma" w:hAnsi="Tahoma" w:cs="Tahoma"/>
          <w:bCs/>
        </w:rPr>
      </w:pPr>
      <w:r w:rsidRPr="002143FA">
        <w:rPr>
          <w:rFonts w:ascii="Tahoma" w:hAnsi="Tahoma" w:cs="Tahoma"/>
          <w:bCs/>
        </w:rPr>
        <w:t>v případě, že vadu zařízení nelze odstranit v rámci prvního servisního zásahu na místě, uvést zařízení do nouzového provozu na dobu nezbytně nutnou, což je povinen nahlásit objednateli a navrhnout takové opatření tak, aby nebyl narušen provoz budovy.</w:t>
      </w:r>
    </w:p>
    <w:p w14:paraId="1F1D69F9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467741BC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Oprávněné osoby Objednatele ve věci servisu a oprav zařízení:</w:t>
      </w:r>
    </w:p>
    <w:p w14:paraId="37F3DE64" w14:textId="3E0D5C39" w:rsidR="0017756E" w:rsidRPr="002143FA" w:rsidRDefault="00390A30" w:rsidP="006B08B6">
      <w:pPr>
        <w:ind w:left="426" w:hanging="66"/>
        <w:rPr>
          <w:rFonts w:ascii="Tahoma" w:hAnsi="Tahoma" w:cs="Tahoma"/>
        </w:rPr>
      </w:pPr>
      <w:r w:rsidRPr="002143FA">
        <w:rPr>
          <w:rFonts w:ascii="Tahoma" w:hAnsi="Tahoma" w:cs="Tahoma"/>
        </w:rPr>
        <w:t>Jméno</w:t>
      </w:r>
      <w:r w:rsidR="002C2F48" w:rsidRPr="002143FA">
        <w:rPr>
          <w:rFonts w:ascii="Tahoma" w:hAnsi="Tahoma" w:cs="Tahoma"/>
        </w:rPr>
        <w:t xml:space="preserve">: </w:t>
      </w:r>
    </w:p>
    <w:p w14:paraId="446E2F56" w14:textId="1ED0A8E8" w:rsidR="00044486" w:rsidRPr="002143FA" w:rsidRDefault="00044486" w:rsidP="006B08B6">
      <w:pPr>
        <w:ind w:left="426" w:hanging="66"/>
        <w:rPr>
          <w:rFonts w:ascii="Tahoma" w:hAnsi="Tahoma" w:cs="Tahoma"/>
        </w:rPr>
      </w:pPr>
    </w:p>
    <w:p w14:paraId="21A780F7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320B4704" w14:textId="77777777" w:rsidR="0017756E" w:rsidRPr="002143FA" w:rsidRDefault="00390FEA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V případě, že se nebude jednat o záruční opravu, je z</w:t>
      </w:r>
      <w:r w:rsidR="0017756E" w:rsidRPr="002143FA">
        <w:rPr>
          <w:rFonts w:ascii="Tahoma" w:hAnsi="Tahoma" w:cs="Tahoma"/>
        </w:rPr>
        <w:t xml:space="preserve">hotovitel oprávněn vyfakturovat objednateli cenu za </w:t>
      </w:r>
      <w:r w:rsidR="0017756E" w:rsidRPr="002143FA">
        <w:rPr>
          <w:rFonts w:ascii="Tahoma" w:hAnsi="Tahoma" w:cs="Tahoma"/>
          <w:b/>
        </w:rPr>
        <w:t>pohotovostní servisní zásah</w:t>
      </w:r>
      <w:r w:rsidR="0017756E" w:rsidRPr="002143FA">
        <w:rPr>
          <w:rFonts w:ascii="Tahoma" w:hAnsi="Tahoma" w:cs="Tahoma"/>
        </w:rPr>
        <w:t>. Tato cena bude zhotovitelem kalkulována jako součin skutečně provedených prací a těchto sazeb:</w:t>
      </w:r>
    </w:p>
    <w:p w14:paraId="75B042A3" w14:textId="26528D0F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a)</w:t>
      </w:r>
      <w:r w:rsidRPr="002143FA">
        <w:rPr>
          <w:rFonts w:ascii="Tahoma" w:hAnsi="Tahoma" w:cs="Tahoma"/>
        </w:rPr>
        <w:tab/>
        <w:t xml:space="preserve">hodinová sazba servisního technika v pracovní dny od 8:00 do 17:00 hodin = </w:t>
      </w:r>
      <w:r w:rsidR="00757FE1" w:rsidRPr="002143FA">
        <w:rPr>
          <w:rFonts w:ascii="Tahoma" w:hAnsi="Tahoma" w:cs="Tahoma"/>
        </w:rPr>
        <w:t>3</w:t>
      </w:r>
      <w:r w:rsidRPr="002143FA">
        <w:rPr>
          <w:rFonts w:ascii="Tahoma" w:hAnsi="Tahoma" w:cs="Tahoma"/>
        </w:rPr>
        <w:t> </w:t>
      </w:r>
      <w:r w:rsidR="00757FE1" w:rsidRPr="002143FA">
        <w:rPr>
          <w:rFonts w:ascii="Tahoma" w:hAnsi="Tahoma" w:cs="Tahoma"/>
        </w:rPr>
        <w:t>1</w:t>
      </w:r>
      <w:r w:rsidR="00390A30" w:rsidRPr="002143FA">
        <w:rPr>
          <w:rFonts w:ascii="Tahoma" w:hAnsi="Tahoma" w:cs="Tahoma"/>
        </w:rPr>
        <w:t>00</w:t>
      </w:r>
      <w:r w:rsidRPr="002143FA">
        <w:rPr>
          <w:rFonts w:ascii="Tahoma" w:hAnsi="Tahoma" w:cs="Tahoma"/>
        </w:rPr>
        <w:t>,- + DPH Kč,</w:t>
      </w:r>
    </w:p>
    <w:p w14:paraId="05F94D6C" w14:textId="3C6B0444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lastRenderedPageBreak/>
        <w:t>b)</w:t>
      </w:r>
      <w:r w:rsidRPr="002143FA">
        <w:rPr>
          <w:rFonts w:ascii="Tahoma" w:hAnsi="Tahoma" w:cs="Tahoma"/>
        </w:rPr>
        <w:tab/>
        <w:t xml:space="preserve">hodinová sazba servisního technika v pracovní dny od 17:00 do </w:t>
      </w:r>
      <w:r w:rsidR="006D6BDF" w:rsidRPr="002143FA">
        <w:rPr>
          <w:rFonts w:ascii="Tahoma" w:hAnsi="Tahoma" w:cs="Tahoma"/>
        </w:rPr>
        <w:t>8</w:t>
      </w:r>
      <w:r w:rsidRPr="002143FA">
        <w:rPr>
          <w:rFonts w:ascii="Tahoma" w:hAnsi="Tahoma" w:cs="Tahoma"/>
        </w:rPr>
        <w:t>:00 hodin</w:t>
      </w:r>
      <w:r w:rsidR="006D6BDF" w:rsidRPr="002143FA">
        <w:rPr>
          <w:rFonts w:ascii="Tahoma" w:hAnsi="Tahoma" w:cs="Tahoma"/>
        </w:rPr>
        <w:t xml:space="preserve"> </w:t>
      </w:r>
      <w:r w:rsidR="00757FE1" w:rsidRPr="002143FA">
        <w:rPr>
          <w:rFonts w:ascii="Tahoma" w:hAnsi="Tahoma" w:cs="Tahoma"/>
        </w:rPr>
        <w:t>3</w:t>
      </w:r>
      <w:r w:rsidR="006D6BDF" w:rsidRPr="002143FA">
        <w:rPr>
          <w:rFonts w:ascii="Tahoma" w:hAnsi="Tahoma" w:cs="Tahoma"/>
        </w:rPr>
        <w:t xml:space="preserve"> </w:t>
      </w:r>
      <w:r w:rsidR="00757FE1" w:rsidRPr="002143FA">
        <w:rPr>
          <w:rFonts w:ascii="Tahoma" w:hAnsi="Tahoma" w:cs="Tahoma"/>
        </w:rPr>
        <w:t>1</w:t>
      </w:r>
      <w:r w:rsidR="00390A30" w:rsidRPr="002143FA">
        <w:rPr>
          <w:rFonts w:ascii="Tahoma" w:hAnsi="Tahoma" w:cs="Tahoma"/>
        </w:rPr>
        <w:t>0</w:t>
      </w:r>
      <w:r w:rsidRPr="002143FA">
        <w:rPr>
          <w:rFonts w:ascii="Tahoma" w:hAnsi="Tahoma" w:cs="Tahoma"/>
        </w:rPr>
        <w:t xml:space="preserve">0,-CZK +25%, </w:t>
      </w:r>
      <w:r w:rsidR="00390A30" w:rsidRPr="002143FA">
        <w:rPr>
          <w:rFonts w:ascii="Tahoma" w:hAnsi="Tahoma" w:cs="Tahoma"/>
        </w:rPr>
        <w:t>soboty, neděle, s</w:t>
      </w:r>
      <w:r w:rsidR="00D13955" w:rsidRPr="002143FA">
        <w:rPr>
          <w:rFonts w:ascii="Tahoma" w:hAnsi="Tahoma" w:cs="Tahoma"/>
        </w:rPr>
        <w:t xml:space="preserve">vátky </w:t>
      </w:r>
      <w:proofErr w:type="gramStart"/>
      <w:r w:rsidR="00757FE1" w:rsidRPr="002143FA">
        <w:rPr>
          <w:rFonts w:ascii="Tahoma" w:hAnsi="Tahoma" w:cs="Tahoma"/>
        </w:rPr>
        <w:t>3.1</w:t>
      </w:r>
      <w:r w:rsidR="00390A30" w:rsidRPr="002143FA">
        <w:rPr>
          <w:rFonts w:ascii="Tahoma" w:hAnsi="Tahoma" w:cs="Tahoma"/>
        </w:rPr>
        <w:t>0</w:t>
      </w:r>
      <w:r w:rsidRPr="002143FA">
        <w:rPr>
          <w:rFonts w:ascii="Tahoma" w:hAnsi="Tahoma" w:cs="Tahoma"/>
        </w:rPr>
        <w:t>0,-</w:t>
      </w:r>
      <w:proofErr w:type="gramEnd"/>
      <w:r w:rsidRPr="002143FA">
        <w:rPr>
          <w:rFonts w:ascii="Tahoma" w:hAnsi="Tahoma" w:cs="Tahoma"/>
        </w:rPr>
        <w:t>CZK +50%, uvedené ceny jsou bez DPH</w:t>
      </w:r>
    </w:p>
    <w:p w14:paraId="481BD26B" w14:textId="06E90D35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c)</w:t>
      </w:r>
      <w:r w:rsidRPr="002143FA">
        <w:rPr>
          <w:rFonts w:ascii="Tahoma" w:hAnsi="Tahoma" w:cs="Tahoma"/>
        </w:rPr>
        <w:tab/>
        <w:t xml:space="preserve">dopravné </w:t>
      </w:r>
      <w:r w:rsidR="006D6BDF" w:rsidRPr="002143FA">
        <w:rPr>
          <w:rFonts w:ascii="Tahoma" w:hAnsi="Tahoma" w:cs="Tahoma"/>
        </w:rPr>
        <w:t xml:space="preserve">je stanoveno </w:t>
      </w:r>
      <w:r w:rsidR="00390A30" w:rsidRPr="002143FA">
        <w:rPr>
          <w:rFonts w:ascii="Tahoma" w:hAnsi="Tahoma" w:cs="Tahoma"/>
        </w:rPr>
        <w:t xml:space="preserve">paušálním </w:t>
      </w:r>
      <w:r w:rsidR="007A1F4C" w:rsidRPr="002143FA">
        <w:rPr>
          <w:rFonts w:ascii="Tahoma" w:hAnsi="Tahoma" w:cs="Tahoma"/>
        </w:rPr>
        <w:t xml:space="preserve">poplatkem </w:t>
      </w:r>
      <w:proofErr w:type="gramStart"/>
      <w:r w:rsidR="00757FE1" w:rsidRPr="002143FA">
        <w:rPr>
          <w:rFonts w:ascii="Tahoma" w:hAnsi="Tahoma" w:cs="Tahoma"/>
        </w:rPr>
        <w:t>6.3</w:t>
      </w:r>
      <w:r w:rsidR="00390A30" w:rsidRPr="002143FA">
        <w:rPr>
          <w:rFonts w:ascii="Tahoma" w:hAnsi="Tahoma" w:cs="Tahoma"/>
        </w:rPr>
        <w:t>00</w:t>
      </w:r>
      <w:r w:rsidR="00F6090D" w:rsidRPr="002143FA">
        <w:rPr>
          <w:rFonts w:ascii="Tahoma" w:hAnsi="Tahoma" w:cs="Tahoma"/>
        </w:rPr>
        <w:t>,-</w:t>
      </w:r>
      <w:proofErr w:type="gramEnd"/>
      <w:r w:rsidR="00F6090D" w:rsidRPr="002143FA">
        <w:rPr>
          <w:rFonts w:ascii="Tahoma" w:hAnsi="Tahoma" w:cs="Tahoma"/>
        </w:rPr>
        <w:t xml:space="preserve"> Kč</w:t>
      </w:r>
      <w:r w:rsidR="006D6BDF" w:rsidRPr="002143FA">
        <w:rPr>
          <w:rFonts w:ascii="Tahoma" w:hAnsi="Tahoma" w:cs="Tahoma"/>
        </w:rPr>
        <w:t xml:space="preserve"> / </w:t>
      </w:r>
      <w:r w:rsidR="00390A30" w:rsidRPr="002143FA">
        <w:rPr>
          <w:rFonts w:ascii="Tahoma" w:hAnsi="Tahoma" w:cs="Tahoma"/>
        </w:rPr>
        <w:t>výjezd servisní čety</w:t>
      </w:r>
      <w:r w:rsidR="00F6090D" w:rsidRPr="002143FA">
        <w:rPr>
          <w:rFonts w:ascii="Tahoma" w:hAnsi="Tahoma" w:cs="Tahoma"/>
        </w:rPr>
        <w:t>,</w:t>
      </w:r>
      <w:r w:rsidRPr="002143FA">
        <w:rPr>
          <w:rFonts w:ascii="Tahoma" w:hAnsi="Tahoma" w:cs="Tahoma"/>
        </w:rPr>
        <w:t xml:space="preserve"> přičemž tato cena zahrnuje i ztrátový čas techniků na cestě</w:t>
      </w:r>
      <w:r w:rsidR="00303B83" w:rsidRPr="002143FA">
        <w:rPr>
          <w:rFonts w:ascii="Tahoma" w:hAnsi="Tahoma" w:cs="Tahoma"/>
        </w:rPr>
        <w:t>.</w:t>
      </w:r>
      <w:r w:rsidRPr="002143FA">
        <w:rPr>
          <w:rFonts w:ascii="Tahoma" w:hAnsi="Tahoma" w:cs="Tahoma"/>
        </w:rPr>
        <w:t xml:space="preserve"> </w:t>
      </w:r>
    </w:p>
    <w:p w14:paraId="6E6436D3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V případě, že se bude jednat o opravu vady zařízení, na které se </w:t>
      </w:r>
      <w:r w:rsidRPr="002143FA">
        <w:rPr>
          <w:rFonts w:ascii="Tahoma" w:hAnsi="Tahoma" w:cs="Tahoma"/>
          <w:u w:val="single"/>
        </w:rPr>
        <w:t>nevztahuje</w:t>
      </w:r>
      <w:r w:rsidRPr="002143FA">
        <w:rPr>
          <w:rFonts w:ascii="Tahoma" w:hAnsi="Tahoma" w:cs="Tahoma"/>
        </w:rPr>
        <w:t xml:space="preserve"> záruka za jakost díla, je zhotovitel povinen zpracovat a předat objednateli </w:t>
      </w:r>
      <w:r w:rsidRPr="002143FA">
        <w:rPr>
          <w:rFonts w:ascii="Tahoma" w:hAnsi="Tahoma" w:cs="Tahoma"/>
          <w:b/>
        </w:rPr>
        <w:t>cenovou nabídku na opravu zařízení</w:t>
      </w:r>
      <w:r w:rsidRPr="002143FA">
        <w:rPr>
          <w:rFonts w:ascii="Tahoma" w:hAnsi="Tahoma" w:cs="Tahoma"/>
        </w:rPr>
        <w:t>. Cena za tyto opravy bude stanovena dohodou smluvních stran, a to na základě nabídky zhotovitele, vypracované ve shodě s charakterem a rozsahem zakázky.</w:t>
      </w:r>
    </w:p>
    <w:p w14:paraId="15982255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0869DD17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Zhotovitel se zavazuje, že v rámci servisu zařízení zajistí </w:t>
      </w:r>
      <w:r w:rsidRPr="002143FA">
        <w:rPr>
          <w:rFonts w:ascii="Tahoma" w:hAnsi="Tahoma" w:cs="Tahoma"/>
          <w:b/>
        </w:rPr>
        <w:t>odvoz a likvidaci odpadů</w:t>
      </w:r>
      <w:r w:rsidRPr="002143FA">
        <w:rPr>
          <w:rFonts w:ascii="Tahoma" w:hAnsi="Tahoma" w:cs="Tahoma"/>
        </w:rPr>
        <w:t xml:space="preserve"> vzniklých jeho činností při provádění servisu </w:t>
      </w:r>
      <w:proofErr w:type="gramStart"/>
      <w:r w:rsidRPr="002143FA">
        <w:rPr>
          <w:rFonts w:ascii="Tahoma" w:hAnsi="Tahoma" w:cs="Tahoma"/>
        </w:rPr>
        <w:t>zařízení</w:t>
      </w:r>
      <w:proofErr w:type="gramEnd"/>
      <w:r w:rsidRPr="002143FA">
        <w:rPr>
          <w:rFonts w:ascii="Tahoma" w:hAnsi="Tahoma" w:cs="Tahoma"/>
        </w:rPr>
        <w:t xml:space="preserve"> a to v souladu s obecně závaznými právními předpisy. </w:t>
      </w:r>
    </w:p>
    <w:p w14:paraId="60537666" w14:textId="77777777" w:rsidR="0017756E" w:rsidRPr="002143FA" w:rsidRDefault="0017756E" w:rsidP="0017756E">
      <w:pPr>
        <w:numPr>
          <w:ilvl w:val="0"/>
          <w:numId w:val="3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V rámci této servisní smlouvy poskytuje společnost Trane možnost pronájmu mobilního chladicího zařízení = </w:t>
      </w:r>
      <w:r w:rsidRPr="002143FA">
        <w:rPr>
          <w:rFonts w:ascii="Tahoma" w:hAnsi="Tahoma" w:cs="Tahoma"/>
          <w:b/>
        </w:rPr>
        <w:t>RENTAL</w:t>
      </w:r>
      <w:r w:rsidRPr="002143FA">
        <w:rPr>
          <w:rFonts w:ascii="Tahoma" w:hAnsi="Tahoma" w:cs="Tahoma"/>
        </w:rPr>
        <w:t xml:space="preserve"> </w:t>
      </w:r>
      <w:r w:rsidRPr="002143FA">
        <w:rPr>
          <w:rFonts w:ascii="Tahoma" w:hAnsi="Tahoma" w:cs="Tahoma"/>
          <w:b/>
        </w:rPr>
        <w:t>servis</w:t>
      </w:r>
      <w:r w:rsidRPr="002143FA">
        <w:rPr>
          <w:rFonts w:ascii="Tahoma" w:hAnsi="Tahoma" w:cs="Tahoma"/>
        </w:rPr>
        <w:t>. Pronájmem zařízení můžete snadno překlenout nečekaný výpadek Vašeho vlastního systému chlazení. Stejně tak můžete krátkodobě navýšit chladicí výkon při sezónních špičkách či jednorázových akcích. Termín a cena pronájmu mobilního chladicího zařízení, stejně tak případná instalace budou stanoveny na základě požadavku na chladicí výkon. Práce technika se řídí touto smlouvou.</w:t>
      </w:r>
    </w:p>
    <w:p w14:paraId="7CF205FC" w14:textId="77777777" w:rsidR="0017756E" w:rsidRPr="002143FA" w:rsidRDefault="0017756E" w:rsidP="0017756E">
      <w:pPr>
        <w:rPr>
          <w:rFonts w:ascii="Tahoma" w:hAnsi="Tahoma" w:cs="Tahoma"/>
        </w:rPr>
      </w:pPr>
    </w:p>
    <w:p w14:paraId="090F7265" w14:textId="77777777" w:rsidR="0017756E" w:rsidRPr="002143FA" w:rsidRDefault="0017756E" w:rsidP="0017756E">
      <w:pPr>
        <w:pStyle w:val="Nadpis4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>Čl. III. - Místo plnění</w:t>
      </w:r>
    </w:p>
    <w:p w14:paraId="30A435AE" w14:textId="77777777" w:rsidR="0017756E" w:rsidRPr="002143FA" w:rsidRDefault="0017756E" w:rsidP="0017756E">
      <w:pPr>
        <w:rPr>
          <w:rFonts w:ascii="Tahoma" w:hAnsi="Tahoma" w:cs="Tahoma"/>
        </w:rPr>
      </w:pPr>
    </w:p>
    <w:p w14:paraId="26AC1567" w14:textId="66F19320" w:rsidR="0017756E" w:rsidRPr="002143FA" w:rsidRDefault="0017756E" w:rsidP="00784FC8">
      <w:pPr>
        <w:ind w:left="426"/>
        <w:rPr>
          <w:rFonts w:ascii="Tahoma" w:hAnsi="Tahoma" w:cs="Tahoma"/>
          <w:b/>
          <w:u w:val="single"/>
        </w:rPr>
      </w:pPr>
      <w:r w:rsidRPr="002143FA">
        <w:rPr>
          <w:rFonts w:ascii="Tahoma" w:hAnsi="Tahoma" w:cs="Tahoma"/>
        </w:rPr>
        <w:t xml:space="preserve">Místem plnění </w:t>
      </w:r>
      <w:r w:rsidR="00CA419D" w:rsidRPr="002143FA">
        <w:rPr>
          <w:rFonts w:ascii="Tahoma" w:hAnsi="Tahoma" w:cs="Tahoma"/>
        </w:rPr>
        <w:t xml:space="preserve">je </w:t>
      </w:r>
      <w:r w:rsidR="00044486" w:rsidRPr="002143FA">
        <w:rPr>
          <w:rFonts w:ascii="Tahoma" w:hAnsi="Tahoma" w:cs="Tahoma"/>
        </w:rPr>
        <w:t xml:space="preserve">objektu Oblastní nemocnice Mladá Boleslav, a.s. na adrese třída Václava Klementa </w:t>
      </w:r>
      <w:proofErr w:type="gramStart"/>
      <w:r w:rsidR="00044486" w:rsidRPr="002143FA">
        <w:rPr>
          <w:rFonts w:ascii="Tahoma" w:hAnsi="Tahoma" w:cs="Tahoma"/>
        </w:rPr>
        <w:t>147,  293</w:t>
      </w:r>
      <w:proofErr w:type="gramEnd"/>
      <w:r w:rsidR="00044486" w:rsidRPr="002143FA">
        <w:rPr>
          <w:rFonts w:ascii="Tahoma" w:hAnsi="Tahoma" w:cs="Tahoma"/>
        </w:rPr>
        <w:t xml:space="preserve"> 01 Mladá Boleslav</w:t>
      </w:r>
      <w:r w:rsidR="006D6BDF" w:rsidRPr="002143FA">
        <w:rPr>
          <w:rFonts w:ascii="Tahoma" w:hAnsi="Tahoma" w:cs="Tahoma"/>
          <w:b/>
          <w:bCs/>
        </w:rPr>
        <w:t>.</w:t>
      </w:r>
    </w:p>
    <w:p w14:paraId="32BDC4F2" w14:textId="77777777" w:rsidR="0017756E" w:rsidRPr="002143FA" w:rsidRDefault="0017756E" w:rsidP="0017756E">
      <w:pPr>
        <w:rPr>
          <w:rFonts w:ascii="Tahoma" w:hAnsi="Tahoma" w:cs="Tahoma"/>
          <w:b/>
          <w:u w:val="single"/>
        </w:rPr>
      </w:pPr>
    </w:p>
    <w:p w14:paraId="3539380E" w14:textId="77777777" w:rsidR="0017756E" w:rsidRPr="002143FA" w:rsidRDefault="0017756E" w:rsidP="0017756E">
      <w:pPr>
        <w:pStyle w:val="Nadpis4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>Čl. IV. – Cena díla</w:t>
      </w:r>
    </w:p>
    <w:p w14:paraId="6F283724" w14:textId="77777777" w:rsidR="00D0087A" w:rsidRPr="002143FA" w:rsidRDefault="00D0087A" w:rsidP="00D0087A">
      <w:pPr>
        <w:rPr>
          <w:rFonts w:ascii="Tahoma" w:hAnsi="Tahoma" w:cs="Tahoma"/>
          <w:u w:val="single"/>
        </w:rPr>
      </w:pPr>
    </w:p>
    <w:p w14:paraId="74D859E9" w14:textId="491B0765" w:rsidR="008B56B5" w:rsidRPr="002143FA" w:rsidRDefault="00D0087A" w:rsidP="006B08B6">
      <w:pPr>
        <w:pStyle w:val="Odstavecseseznamem"/>
        <w:numPr>
          <w:ilvl w:val="0"/>
          <w:numId w:val="14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Objednatel se zavazuje zaplatit zhotoviteli za servis na chladícím zařízení dle čl</w:t>
      </w:r>
      <w:r w:rsidR="00DC56C9" w:rsidRPr="002143FA">
        <w:rPr>
          <w:rFonts w:ascii="Tahoma" w:hAnsi="Tahoma" w:cs="Tahoma"/>
        </w:rPr>
        <w:t>ánku II. této smlouvy, poskytnutý</w:t>
      </w:r>
      <w:r w:rsidRPr="002143FA">
        <w:rPr>
          <w:rFonts w:ascii="Tahoma" w:hAnsi="Tahoma" w:cs="Tahoma"/>
        </w:rPr>
        <w:t xml:space="preserve"> zhotovitelem </w:t>
      </w:r>
      <w:r w:rsidR="008B56B5" w:rsidRPr="002143FA">
        <w:rPr>
          <w:rFonts w:ascii="Tahoma" w:hAnsi="Tahoma" w:cs="Tahoma"/>
        </w:rPr>
        <w:t>následující ceny:</w:t>
      </w:r>
    </w:p>
    <w:p w14:paraId="2AFE26F9" w14:textId="77777777" w:rsidR="003129A1" w:rsidRPr="002143FA" w:rsidRDefault="003129A1" w:rsidP="003129A1">
      <w:pPr>
        <w:rPr>
          <w:rFonts w:ascii="Tahoma" w:hAnsi="Tahoma" w:cs="Tahoma"/>
        </w:rPr>
      </w:pPr>
    </w:p>
    <w:p w14:paraId="5B11F648" w14:textId="630FED3F" w:rsidR="00D0087A" w:rsidRPr="002143FA" w:rsidRDefault="00D0087A" w:rsidP="00D0087A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2.</w:t>
      </w:r>
      <w:r w:rsidRPr="002143FA">
        <w:rPr>
          <w:rFonts w:ascii="Tahoma" w:hAnsi="Tahoma" w:cs="Tahoma"/>
        </w:rPr>
        <w:tab/>
        <w:t>Zhotovitel je oprávněn fakturovat</w:t>
      </w:r>
      <w:r w:rsidR="0013582C" w:rsidRPr="002143FA">
        <w:rPr>
          <w:rFonts w:ascii="Tahoma" w:hAnsi="Tahoma" w:cs="Tahoma"/>
        </w:rPr>
        <w:t xml:space="preserve"> po uzavření této smlouvy</w:t>
      </w:r>
      <w:r w:rsidR="00044486" w:rsidRPr="002143FA">
        <w:rPr>
          <w:rFonts w:ascii="Tahoma" w:hAnsi="Tahoma" w:cs="Tahoma"/>
        </w:rPr>
        <w:t xml:space="preserve"> a</w:t>
      </w:r>
      <w:r w:rsidR="0013582C" w:rsidRPr="002143FA">
        <w:rPr>
          <w:rFonts w:ascii="Tahoma" w:hAnsi="Tahoma" w:cs="Tahoma"/>
        </w:rPr>
        <w:t xml:space="preserve"> každý</w:t>
      </w:r>
      <w:r w:rsidR="00044486" w:rsidRPr="002143FA">
        <w:rPr>
          <w:rFonts w:ascii="Tahoma" w:hAnsi="Tahoma" w:cs="Tahoma"/>
        </w:rPr>
        <w:t xml:space="preserve"> následující</w:t>
      </w:r>
      <w:r w:rsidR="0013582C" w:rsidRPr="002143FA">
        <w:rPr>
          <w:rFonts w:ascii="Tahoma" w:hAnsi="Tahoma" w:cs="Tahoma"/>
        </w:rPr>
        <w:t xml:space="preserve"> kalendářní měsíc </w:t>
      </w:r>
      <w:r w:rsidR="00044486" w:rsidRPr="002143FA">
        <w:rPr>
          <w:rFonts w:ascii="Tahoma" w:hAnsi="Tahoma" w:cs="Tahoma"/>
        </w:rPr>
        <w:t xml:space="preserve">po dobu platnosti této smlouvy, </w:t>
      </w:r>
      <w:r w:rsidR="0013582C" w:rsidRPr="002143FA">
        <w:rPr>
          <w:rFonts w:ascii="Tahoma" w:hAnsi="Tahoma" w:cs="Tahoma"/>
        </w:rPr>
        <w:t>paušální měsíční poplatek</w:t>
      </w:r>
      <w:r w:rsidRPr="002143FA">
        <w:rPr>
          <w:rFonts w:ascii="Tahoma" w:hAnsi="Tahoma" w:cs="Tahoma"/>
        </w:rPr>
        <w:t xml:space="preserve"> </w:t>
      </w:r>
      <w:r w:rsidR="0013582C" w:rsidRPr="002143FA">
        <w:rPr>
          <w:rFonts w:ascii="Tahoma" w:hAnsi="Tahoma" w:cs="Tahoma"/>
        </w:rPr>
        <w:t>ve výši</w:t>
      </w:r>
      <w:r w:rsidRPr="002143FA">
        <w:rPr>
          <w:rFonts w:ascii="Tahoma" w:hAnsi="Tahoma" w:cs="Tahoma"/>
        </w:rPr>
        <w:t xml:space="preserve"> </w:t>
      </w:r>
      <w:proofErr w:type="gramStart"/>
      <w:r w:rsidR="00044486" w:rsidRPr="002143FA">
        <w:rPr>
          <w:rFonts w:ascii="Tahoma" w:hAnsi="Tahoma" w:cs="Tahoma"/>
          <w:b/>
          <w:bCs/>
          <w:sz w:val="24"/>
          <w:szCs w:val="24"/>
          <w:u w:val="single"/>
        </w:rPr>
        <w:t>16</w:t>
      </w:r>
      <w:r w:rsidR="00D13955" w:rsidRPr="002143FA">
        <w:rPr>
          <w:rFonts w:ascii="Tahoma" w:hAnsi="Tahoma" w:cs="Tahoma"/>
          <w:b/>
          <w:bCs/>
          <w:sz w:val="24"/>
          <w:szCs w:val="24"/>
          <w:u w:val="single"/>
        </w:rPr>
        <w:t>.</w:t>
      </w:r>
      <w:r w:rsidR="00044486" w:rsidRPr="002143FA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7A459E" w:rsidRPr="002143FA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13582C" w:rsidRPr="002143FA">
        <w:rPr>
          <w:rFonts w:ascii="Tahoma" w:hAnsi="Tahoma" w:cs="Tahoma"/>
          <w:b/>
          <w:bCs/>
          <w:sz w:val="24"/>
          <w:szCs w:val="24"/>
          <w:u w:val="single"/>
        </w:rPr>
        <w:t>0,-</w:t>
      </w:r>
      <w:proofErr w:type="gramEnd"/>
      <w:r w:rsidR="0013582C" w:rsidRPr="002143FA">
        <w:rPr>
          <w:rFonts w:ascii="Tahoma" w:hAnsi="Tahoma" w:cs="Tahoma"/>
          <w:b/>
          <w:bCs/>
          <w:sz w:val="24"/>
          <w:szCs w:val="24"/>
          <w:u w:val="single"/>
        </w:rPr>
        <w:t xml:space="preserve"> Kč bez DPH.</w:t>
      </w:r>
      <w:r w:rsidR="0013582C" w:rsidRPr="002143FA">
        <w:rPr>
          <w:rFonts w:ascii="Tahoma" w:hAnsi="Tahoma" w:cs="Tahoma"/>
        </w:rPr>
        <w:t xml:space="preserve"> </w:t>
      </w:r>
    </w:p>
    <w:p w14:paraId="5B220DAF" w14:textId="77777777" w:rsidR="00D0087A" w:rsidRPr="002143FA" w:rsidRDefault="00D0087A" w:rsidP="00D0087A">
      <w:pPr>
        <w:ind w:left="426" w:hanging="426"/>
        <w:rPr>
          <w:rFonts w:ascii="Tahoma" w:hAnsi="Tahoma" w:cs="Tahoma"/>
        </w:rPr>
      </w:pPr>
    </w:p>
    <w:p w14:paraId="4473D122" w14:textId="28825F04" w:rsidR="00D0087A" w:rsidRPr="002143FA" w:rsidRDefault="00D0087A" w:rsidP="00D0087A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3.</w:t>
      </w:r>
      <w:r w:rsidRPr="002143FA">
        <w:rPr>
          <w:rFonts w:ascii="Tahoma" w:hAnsi="Tahoma" w:cs="Tahoma"/>
        </w:rPr>
        <w:tab/>
        <w:t xml:space="preserve">Splatnost faktur činí </w:t>
      </w:r>
      <w:r w:rsidR="00402AA0" w:rsidRPr="002143FA">
        <w:rPr>
          <w:rFonts w:ascii="Tahoma" w:hAnsi="Tahoma" w:cs="Tahoma"/>
        </w:rPr>
        <w:t xml:space="preserve">30 </w:t>
      </w:r>
      <w:r w:rsidRPr="002143FA">
        <w:rPr>
          <w:rFonts w:ascii="Tahoma" w:hAnsi="Tahoma" w:cs="Tahoma"/>
        </w:rPr>
        <w:t xml:space="preserve">dnů ode dne vystavení faktury objednateli. Faktura bude mít náležitosti </w:t>
      </w:r>
      <w:r w:rsidR="00402AA0" w:rsidRPr="002143FA">
        <w:rPr>
          <w:rFonts w:ascii="Tahoma" w:hAnsi="Tahoma" w:cs="Tahoma"/>
        </w:rPr>
        <w:t xml:space="preserve">dle této smlouvy a náležitosti řádného </w:t>
      </w:r>
      <w:r w:rsidRPr="002143FA">
        <w:rPr>
          <w:rFonts w:ascii="Tahoma" w:hAnsi="Tahoma" w:cs="Tahoma"/>
        </w:rPr>
        <w:t xml:space="preserve">daňového dokladu. </w:t>
      </w:r>
      <w:r w:rsidR="00402AA0" w:rsidRPr="002143FA">
        <w:rPr>
          <w:rFonts w:ascii="Tahoma" w:hAnsi="Tahoma" w:cs="Tahoma"/>
        </w:rPr>
        <w:t xml:space="preserve">V opačném případě je objednatel oprávněn fakturu vrátit. Splatnost faktury se v takovém případě přerušuje a nová lhůta splatnosti </w:t>
      </w:r>
      <w:proofErr w:type="gramStart"/>
      <w:r w:rsidR="00402AA0" w:rsidRPr="002143FA">
        <w:rPr>
          <w:rFonts w:ascii="Tahoma" w:hAnsi="Tahoma" w:cs="Tahoma"/>
        </w:rPr>
        <w:t>běží</w:t>
      </w:r>
      <w:proofErr w:type="gramEnd"/>
      <w:r w:rsidR="00402AA0" w:rsidRPr="002143FA">
        <w:rPr>
          <w:rFonts w:ascii="Tahoma" w:hAnsi="Tahoma" w:cs="Tahoma"/>
        </w:rPr>
        <w:t xml:space="preserve"> ode dne doručení nové/opravené faktury objednateli.</w:t>
      </w:r>
    </w:p>
    <w:p w14:paraId="2A2AE809" w14:textId="77777777" w:rsidR="00D0087A" w:rsidRPr="002143FA" w:rsidRDefault="00D0087A" w:rsidP="00D0087A">
      <w:pPr>
        <w:ind w:left="426" w:hanging="426"/>
        <w:rPr>
          <w:rFonts w:ascii="Tahoma" w:hAnsi="Tahoma" w:cs="Tahoma"/>
        </w:rPr>
      </w:pPr>
    </w:p>
    <w:p w14:paraId="4B145D36" w14:textId="019B8846" w:rsidR="00D0087A" w:rsidRPr="002143FA" w:rsidRDefault="00D0087A" w:rsidP="00D0087A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       Objednatel souhlasí se zasláním elektronické faktury na emai</w:t>
      </w:r>
      <w:r w:rsidR="00400D95" w:rsidRPr="002143FA">
        <w:rPr>
          <w:rFonts w:ascii="Tahoma" w:hAnsi="Tahoma" w:cs="Tahoma"/>
        </w:rPr>
        <w:t>l</w:t>
      </w:r>
      <w:r w:rsidRPr="002143FA">
        <w:rPr>
          <w:rFonts w:ascii="Tahoma" w:hAnsi="Tahoma" w:cs="Tahoma"/>
        </w:rPr>
        <w:t>:</w:t>
      </w:r>
      <w:r w:rsidR="00400D95" w:rsidRPr="002143FA">
        <w:t xml:space="preserve"> </w:t>
      </w:r>
      <w:proofErr w:type="gramStart"/>
      <w:r w:rsidR="00400D95" w:rsidRPr="002143FA">
        <w:rPr>
          <w:rFonts w:ascii="Tahoma" w:hAnsi="Tahoma" w:cs="Tahoma"/>
        </w:rPr>
        <w:t xml:space="preserve">podatelna@onmb.cz </w:t>
      </w:r>
      <w:r w:rsidR="00B9374E" w:rsidRPr="002143FA">
        <w:rPr>
          <w:rFonts w:ascii="Tahoma" w:hAnsi="Tahoma" w:cs="Tahoma"/>
        </w:rPr>
        <w:t>,</w:t>
      </w:r>
      <w:proofErr w:type="gramEnd"/>
      <w:r w:rsidR="00B9374E" w:rsidRPr="002143FA">
        <w:rPr>
          <w:rFonts w:ascii="Tahoma" w:hAnsi="Tahoma" w:cs="Tahoma"/>
        </w:rPr>
        <w:t xml:space="preserve"> takto</w:t>
      </w:r>
      <w:r w:rsidRPr="002143FA">
        <w:rPr>
          <w:rFonts w:ascii="Tahoma" w:hAnsi="Tahoma" w:cs="Tahoma"/>
        </w:rPr>
        <w:t xml:space="preserve"> zaslaná faktura elektronicky se považuje za plně akceptovatelný doklad, tak jako faktura zaslaná poštou v papírové podobě.  </w:t>
      </w:r>
    </w:p>
    <w:p w14:paraId="6748C671" w14:textId="77777777" w:rsidR="00A40563" w:rsidRPr="002143FA" w:rsidRDefault="00A40563" w:rsidP="00A40563">
      <w:pPr>
        <w:rPr>
          <w:rFonts w:ascii="Tahoma" w:hAnsi="Tahoma" w:cs="Tahoma"/>
        </w:rPr>
      </w:pPr>
    </w:p>
    <w:p w14:paraId="6DF1D77B" w14:textId="77777777" w:rsidR="00F42A4F" w:rsidRPr="002143FA" w:rsidRDefault="00A40563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 </w:t>
      </w:r>
      <w:r w:rsidR="00F42A4F" w:rsidRPr="002143FA">
        <w:rPr>
          <w:rFonts w:ascii="Tahoma" w:hAnsi="Tahoma" w:cs="Tahoma"/>
        </w:rPr>
        <w:t>4.</w:t>
      </w:r>
      <w:r w:rsidR="00F42A4F" w:rsidRPr="002143FA">
        <w:rPr>
          <w:rFonts w:ascii="Tahoma" w:hAnsi="Tahoma" w:cs="Tahoma"/>
        </w:rPr>
        <w:tab/>
        <w:t>Výše uvedená cena díla zahrnuje:</w:t>
      </w:r>
    </w:p>
    <w:p w14:paraId="71E4823E" w14:textId="77777777" w:rsidR="00D0087A" w:rsidRPr="002143FA" w:rsidRDefault="00D0087A" w:rsidP="00F42A4F">
      <w:pPr>
        <w:ind w:left="426" w:hanging="426"/>
        <w:rPr>
          <w:rFonts w:ascii="Tahoma" w:hAnsi="Tahoma" w:cs="Tahoma"/>
        </w:rPr>
      </w:pPr>
    </w:p>
    <w:p w14:paraId="66656867" w14:textId="3A862B77" w:rsidR="00F42A4F" w:rsidRPr="002143FA" w:rsidRDefault="00F42A4F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a)</w:t>
      </w:r>
      <w:r w:rsidRPr="002143FA">
        <w:rPr>
          <w:rFonts w:ascii="Tahoma" w:hAnsi="Tahoma" w:cs="Tahoma"/>
        </w:rPr>
        <w:tab/>
        <w:t>cenu servisní práce</w:t>
      </w:r>
      <w:r w:rsidR="00DC56C9" w:rsidRPr="002143FA">
        <w:rPr>
          <w:rFonts w:ascii="Tahoma" w:hAnsi="Tahoma" w:cs="Tahoma"/>
        </w:rPr>
        <w:t xml:space="preserve"> specifikované v příloze č. 1</w:t>
      </w:r>
      <w:r w:rsidRPr="002143FA">
        <w:rPr>
          <w:rFonts w:ascii="Tahoma" w:hAnsi="Tahoma" w:cs="Tahoma"/>
        </w:rPr>
        <w:t xml:space="preserve"> a cestovní náklady včetně ztrátového času zaměstnanců zhotovitele,</w:t>
      </w:r>
    </w:p>
    <w:p w14:paraId="5B631633" w14:textId="77777777" w:rsidR="00F42A4F" w:rsidRPr="002143FA" w:rsidRDefault="00F42A4F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b)</w:t>
      </w:r>
      <w:r w:rsidRPr="002143FA">
        <w:rPr>
          <w:rFonts w:ascii="Tahoma" w:hAnsi="Tahoma" w:cs="Tahoma"/>
        </w:rPr>
        <w:tab/>
        <w:t>provozování nepřetržité servisní pohotovostní hot-linky zhotovitele,</w:t>
      </w:r>
    </w:p>
    <w:p w14:paraId="03579A1E" w14:textId="77777777" w:rsidR="00F42A4F" w:rsidRPr="002143FA" w:rsidRDefault="00F42A4F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c)</w:t>
      </w:r>
      <w:r w:rsidRPr="002143FA">
        <w:rPr>
          <w:rFonts w:ascii="Tahoma" w:hAnsi="Tahoma" w:cs="Tahoma"/>
        </w:rPr>
        <w:tab/>
        <w:t>případnou technickou pomoc objednateli na servisní pohotovostní hot-lince.</w:t>
      </w:r>
    </w:p>
    <w:p w14:paraId="52C0207A" w14:textId="77777777" w:rsidR="00F42A4F" w:rsidRPr="002143FA" w:rsidRDefault="00F42A4F" w:rsidP="00F42A4F">
      <w:pPr>
        <w:ind w:left="426" w:hanging="426"/>
        <w:rPr>
          <w:rFonts w:ascii="Tahoma" w:hAnsi="Tahoma" w:cs="Tahoma"/>
        </w:rPr>
      </w:pPr>
    </w:p>
    <w:p w14:paraId="2FAACF46" w14:textId="77777777" w:rsidR="00F42A4F" w:rsidRPr="002143FA" w:rsidRDefault="00F42A4F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5.</w:t>
      </w:r>
      <w:r w:rsidRPr="002143FA">
        <w:rPr>
          <w:rFonts w:ascii="Tahoma" w:hAnsi="Tahoma" w:cs="Tahoma"/>
        </w:rPr>
        <w:tab/>
        <w:t xml:space="preserve">Smluvní strany se dohodly, že níže uvedené servisní činnosti na zařízení budou zhotovitelem provedeny pouze na základě samostatné objednávky objednatele. Jedná se např. o: výměnu pojistných ventilů, </w:t>
      </w:r>
      <w:r w:rsidR="00D0087A" w:rsidRPr="002143FA">
        <w:rPr>
          <w:rFonts w:ascii="Tahoma" w:hAnsi="Tahoma" w:cs="Tahoma"/>
        </w:rPr>
        <w:t xml:space="preserve">výměnu kompresorového oleje, </w:t>
      </w:r>
      <w:r w:rsidRPr="002143FA">
        <w:rPr>
          <w:rFonts w:ascii="Tahoma" w:hAnsi="Tahoma" w:cs="Tahoma"/>
        </w:rPr>
        <w:t>čištění teplosměnných ploch teplotních výměníků, defektoskopickou kontrolu trubek kotlových výměníků.</w:t>
      </w:r>
      <w:r w:rsidR="00BB7BE3" w:rsidRPr="002143FA">
        <w:rPr>
          <w:rFonts w:ascii="Tahoma" w:hAnsi="Tahoma" w:cs="Tahoma"/>
        </w:rPr>
        <w:t xml:space="preserve"> Zhotovitel se touto smlouvou zavazuje</w:t>
      </w:r>
      <w:r w:rsidR="00DE02F0" w:rsidRPr="002143FA">
        <w:rPr>
          <w:rFonts w:ascii="Tahoma" w:hAnsi="Tahoma" w:cs="Tahoma"/>
        </w:rPr>
        <w:t xml:space="preserve"> upozornit</w:t>
      </w:r>
      <w:r w:rsidR="00BB7BE3" w:rsidRPr="002143FA">
        <w:rPr>
          <w:rFonts w:ascii="Tahoma" w:hAnsi="Tahoma" w:cs="Tahoma"/>
        </w:rPr>
        <w:t xml:space="preserve"> objednatele na potřebu provedení servisních činností, které nejsou so</w:t>
      </w:r>
      <w:r w:rsidR="00DE02F0" w:rsidRPr="002143FA">
        <w:rPr>
          <w:rFonts w:ascii="Tahoma" w:hAnsi="Tahoma" w:cs="Tahoma"/>
        </w:rPr>
        <w:t>učástí základního servisu.</w:t>
      </w:r>
      <w:r w:rsidR="00BB7BE3" w:rsidRPr="002143FA">
        <w:rPr>
          <w:rFonts w:ascii="Tahoma" w:hAnsi="Tahoma" w:cs="Tahoma"/>
        </w:rPr>
        <w:t xml:space="preserve"> </w:t>
      </w:r>
    </w:p>
    <w:p w14:paraId="46DE79EF" w14:textId="77777777" w:rsidR="00F42A4F" w:rsidRPr="002143FA" w:rsidRDefault="00F42A4F" w:rsidP="00F42A4F">
      <w:pPr>
        <w:ind w:left="426"/>
        <w:rPr>
          <w:rFonts w:ascii="Tahoma" w:hAnsi="Tahoma" w:cs="Tahoma"/>
        </w:rPr>
      </w:pPr>
      <w:r w:rsidRPr="002143FA">
        <w:rPr>
          <w:rFonts w:ascii="Tahoma" w:hAnsi="Tahoma" w:cs="Tahoma"/>
        </w:rPr>
        <w:t>Ceny některých těchto servisních služeb na objednávku jsou uvedeny v příloze č. 2 k této smlouvě.</w:t>
      </w:r>
    </w:p>
    <w:p w14:paraId="5FF8A6EE" w14:textId="77777777" w:rsidR="00F42A4F" w:rsidRPr="002143FA" w:rsidRDefault="00F42A4F" w:rsidP="00F42A4F">
      <w:pPr>
        <w:rPr>
          <w:rFonts w:ascii="Tahoma" w:hAnsi="Tahoma" w:cs="Tahoma"/>
        </w:rPr>
      </w:pPr>
    </w:p>
    <w:p w14:paraId="6128E1E2" w14:textId="72E5A694" w:rsidR="00F42A4F" w:rsidRPr="002143FA" w:rsidRDefault="00F42A4F" w:rsidP="00F42A4F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lastRenderedPageBreak/>
        <w:t>6.</w:t>
      </w:r>
      <w:r w:rsidRPr="002143FA">
        <w:rPr>
          <w:rFonts w:ascii="Tahoma" w:hAnsi="Tahoma" w:cs="Tahoma"/>
        </w:rPr>
        <w:tab/>
        <w:t xml:space="preserve">Cena díla dle bodu IV. </w:t>
      </w:r>
      <w:r w:rsidR="00A7400B" w:rsidRPr="002143FA">
        <w:rPr>
          <w:rFonts w:ascii="Tahoma" w:hAnsi="Tahoma" w:cs="Tahoma"/>
        </w:rPr>
        <w:t>2</w:t>
      </w:r>
      <w:r w:rsidRPr="002143FA">
        <w:rPr>
          <w:rFonts w:ascii="Tahoma" w:hAnsi="Tahoma" w:cs="Tahoma"/>
        </w:rPr>
        <w:t xml:space="preserve">. této smlouvy a sazby </w:t>
      </w:r>
      <w:r w:rsidR="00A7400B" w:rsidRPr="002143FA">
        <w:rPr>
          <w:rFonts w:ascii="Tahoma" w:hAnsi="Tahoma" w:cs="Tahoma"/>
        </w:rPr>
        <w:t>dle bodu II. 11</w:t>
      </w:r>
      <w:r w:rsidRPr="002143FA">
        <w:rPr>
          <w:rFonts w:ascii="Tahoma" w:hAnsi="Tahoma" w:cs="Tahoma"/>
        </w:rPr>
        <w:t xml:space="preserve"> této smlouvy pro následující kalendářní rok lze měnit pouze písemnou dohodou smluvních stran, a to vždy k 1. lednu následujícího kalendářního roku o </w:t>
      </w:r>
      <w:r w:rsidRPr="002143FA">
        <w:rPr>
          <w:rFonts w:ascii="Tahoma" w:hAnsi="Tahoma" w:cs="Tahoma"/>
          <w:b/>
        </w:rPr>
        <w:t>míru inflace</w:t>
      </w:r>
      <w:r w:rsidRPr="002143FA">
        <w:rPr>
          <w:rFonts w:ascii="Tahoma" w:hAnsi="Tahoma" w:cs="Tahoma"/>
        </w:rPr>
        <w:t xml:space="preserve">, které bylo v České republice dosaženo v předchozím kalendářním roce, pokud nebude dohodnuto jinak. Pod mírou inflace se rozumí klouzavý roční průměr změněné hladiny spotřebitelských cen v předmětném kalendářním roce. Pro stanovení míry inflace je rozhodující index spotřebitelských cen zveřejněný Českým statistickým úřadem. K prvnímu zvýšení ceny díla a sazeb může dojít nejdříve od 1. 1. </w:t>
      </w:r>
      <w:r w:rsidR="002C2F48" w:rsidRPr="002143FA">
        <w:rPr>
          <w:rFonts w:ascii="Tahoma" w:hAnsi="Tahoma" w:cs="Tahoma"/>
        </w:rPr>
        <w:t>202</w:t>
      </w:r>
      <w:r w:rsidR="00400D95" w:rsidRPr="002143FA">
        <w:rPr>
          <w:rFonts w:ascii="Tahoma" w:hAnsi="Tahoma" w:cs="Tahoma"/>
        </w:rPr>
        <w:t>4</w:t>
      </w:r>
      <w:r w:rsidRPr="002143FA">
        <w:rPr>
          <w:rFonts w:ascii="Tahoma" w:hAnsi="Tahoma" w:cs="Tahoma"/>
        </w:rPr>
        <w:t>.</w:t>
      </w:r>
    </w:p>
    <w:p w14:paraId="3DA69086" w14:textId="77777777" w:rsidR="00563AB1" w:rsidRPr="002143FA" w:rsidRDefault="00563AB1" w:rsidP="00F42A4F">
      <w:pPr>
        <w:ind w:left="426" w:hanging="426"/>
        <w:rPr>
          <w:rFonts w:ascii="Tahoma" w:hAnsi="Tahoma" w:cs="Tahoma"/>
        </w:rPr>
      </w:pPr>
    </w:p>
    <w:p w14:paraId="786E8ABE" w14:textId="77777777" w:rsidR="00A40563" w:rsidRPr="002143FA" w:rsidRDefault="00A40563" w:rsidP="00A40563">
      <w:pPr>
        <w:ind w:left="426" w:hanging="426"/>
        <w:rPr>
          <w:rFonts w:ascii="Tahoma" w:hAnsi="Tahoma" w:cs="Tahoma"/>
        </w:rPr>
      </w:pPr>
    </w:p>
    <w:p w14:paraId="43CD8D97" w14:textId="77777777" w:rsidR="00A40563" w:rsidRPr="002143FA" w:rsidRDefault="00A40563" w:rsidP="00A40563">
      <w:pPr>
        <w:pStyle w:val="Nadpis4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>Čl. V. – Úrok z prodlení, Smluvní pokuta</w:t>
      </w:r>
    </w:p>
    <w:p w14:paraId="3FBDA95B" w14:textId="77777777" w:rsidR="00A40563" w:rsidRPr="002143FA" w:rsidRDefault="00A40563" w:rsidP="00A40563">
      <w:pPr>
        <w:rPr>
          <w:rFonts w:ascii="Tahoma" w:hAnsi="Tahoma" w:cs="Tahoma"/>
        </w:rPr>
      </w:pPr>
    </w:p>
    <w:p w14:paraId="6A16D72E" w14:textId="77777777" w:rsidR="00A40563" w:rsidRPr="002143FA" w:rsidRDefault="00A40563" w:rsidP="00A40563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1.</w:t>
      </w:r>
      <w:r w:rsidRPr="002143FA">
        <w:rPr>
          <w:rFonts w:ascii="Tahoma" w:hAnsi="Tahoma" w:cs="Tahoma"/>
        </w:rPr>
        <w:tab/>
        <w:t>Pokud je objednatel ve zpoždění s platbou dle této smlouvy, a to i přes předchozí písemné upozornění, v němž je obsažena náhradní lhůta splatnosti v délce minimálně 14 kalendářních dní, má za povinnost zaplatit zhotoviteli úrok z prodlení ve výši až 0,05 % dlužné částky za každý den zpoždění, počínaje 16. kalendářním dnem po zaslání písemného upozornění, avšak maximálně do celkové ceny díla.</w:t>
      </w:r>
    </w:p>
    <w:p w14:paraId="0949F8B9" w14:textId="77777777" w:rsidR="00A40563" w:rsidRPr="002143FA" w:rsidRDefault="00A40563" w:rsidP="00A40563">
      <w:pPr>
        <w:rPr>
          <w:rFonts w:ascii="Tahoma" w:hAnsi="Tahoma" w:cs="Tahoma"/>
        </w:rPr>
      </w:pPr>
    </w:p>
    <w:p w14:paraId="75D79218" w14:textId="0179B88E" w:rsidR="00A40563" w:rsidRPr="002143FA" w:rsidRDefault="00A40563" w:rsidP="00A40563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2.</w:t>
      </w:r>
      <w:r w:rsidRPr="002143FA">
        <w:rPr>
          <w:rFonts w:ascii="Tahoma" w:hAnsi="Tahoma" w:cs="Tahoma"/>
        </w:rPr>
        <w:tab/>
        <w:t>Zhotovitel je povinen zaplatit objednateli smluvní pokutu</w:t>
      </w:r>
      <w:r w:rsidR="00655927" w:rsidRPr="002143FA">
        <w:rPr>
          <w:rFonts w:ascii="Tahoma" w:hAnsi="Tahoma" w:cs="Tahoma"/>
        </w:rPr>
        <w:t xml:space="preserve"> v případě prodlení s plněním závazků</w:t>
      </w:r>
      <w:r w:rsidRPr="002143FA">
        <w:rPr>
          <w:rFonts w:ascii="Tahoma" w:hAnsi="Tahoma" w:cs="Tahoma"/>
        </w:rPr>
        <w:t xml:space="preserve"> dle této smlouvy, a to smluvní pokutu ve výši </w:t>
      </w:r>
      <w:proofErr w:type="gramStart"/>
      <w:r w:rsidRPr="002143FA">
        <w:rPr>
          <w:rFonts w:ascii="Tahoma" w:hAnsi="Tahoma" w:cs="Tahoma"/>
        </w:rPr>
        <w:t>0,05%</w:t>
      </w:r>
      <w:proofErr w:type="gramEnd"/>
      <w:r w:rsidR="00655927" w:rsidRPr="002143FA">
        <w:rPr>
          <w:rFonts w:ascii="Tahoma" w:hAnsi="Tahoma" w:cs="Tahoma"/>
        </w:rPr>
        <w:t xml:space="preserve"> z</w:t>
      </w:r>
      <w:r w:rsidRPr="002143FA">
        <w:rPr>
          <w:rFonts w:ascii="Tahoma" w:hAnsi="Tahoma" w:cs="Tahoma"/>
        </w:rPr>
        <w:t xml:space="preserve"> ceny servisu dle článku V. této smlouvy</w:t>
      </w:r>
      <w:r w:rsidR="00655927" w:rsidRPr="002143FA">
        <w:rPr>
          <w:rFonts w:ascii="Tahoma" w:hAnsi="Tahoma" w:cs="Tahoma"/>
        </w:rPr>
        <w:t>,</w:t>
      </w:r>
      <w:r w:rsidRPr="002143FA">
        <w:rPr>
          <w:rFonts w:ascii="Tahoma" w:hAnsi="Tahoma" w:cs="Tahoma"/>
        </w:rPr>
        <w:t xml:space="preserve"> a to za každý den</w:t>
      </w:r>
      <w:r w:rsidR="00655927" w:rsidRPr="002143FA">
        <w:rPr>
          <w:rFonts w:ascii="Tahoma" w:hAnsi="Tahoma" w:cs="Tahoma"/>
        </w:rPr>
        <w:t xml:space="preserve"> prodlení.</w:t>
      </w:r>
    </w:p>
    <w:p w14:paraId="6A0C8818" w14:textId="77777777" w:rsidR="0017756E" w:rsidRPr="002143FA" w:rsidRDefault="0017756E" w:rsidP="0017756E">
      <w:pPr>
        <w:rPr>
          <w:rFonts w:ascii="Tahoma" w:hAnsi="Tahoma" w:cs="Tahoma"/>
        </w:rPr>
      </w:pPr>
    </w:p>
    <w:p w14:paraId="7DCDF7C7" w14:textId="77777777" w:rsidR="0017756E" w:rsidRPr="002143FA" w:rsidRDefault="0017756E" w:rsidP="0017756E">
      <w:pPr>
        <w:jc w:val="center"/>
        <w:rPr>
          <w:rFonts w:ascii="Tahoma" w:hAnsi="Tahoma" w:cs="Tahoma"/>
          <w:b/>
        </w:rPr>
      </w:pPr>
      <w:r w:rsidRPr="002143FA">
        <w:rPr>
          <w:rFonts w:ascii="Tahoma" w:hAnsi="Tahoma" w:cs="Tahoma"/>
          <w:b/>
        </w:rPr>
        <w:t>Čl. VI. – Záruka za jakost a omezení zodpovědnosti</w:t>
      </w:r>
    </w:p>
    <w:p w14:paraId="61A77F2F" w14:textId="77777777" w:rsidR="0017756E" w:rsidRPr="002143FA" w:rsidRDefault="0017756E" w:rsidP="0017756E">
      <w:pPr>
        <w:pStyle w:val="Nadpis7"/>
        <w:rPr>
          <w:rFonts w:ascii="Tahoma" w:hAnsi="Tahoma" w:cs="Tahoma"/>
          <w:sz w:val="20"/>
        </w:rPr>
      </w:pPr>
    </w:p>
    <w:p w14:paraId="71C70B82" w14:textId="77777777" w:rsidR="0017756E" w:rsidRPr="002143FA" w:rsidRDefault="0017756E" w:rsidP="0017756E">
      <w:pPr>
        <w:numPr>
          <w:ilvl w:val="0"/>
          <w:numId w:val="5"/>
        </w:numPr>
        <w:rPr>
          <w:rFonts w:ascii="Tahoma" w:hAnsi="Tahoma" w:cs="Tahoma"/>
        </w:rPr>
      </w:pPr>
      <w:r w:rsidRPr="002143FA">
        <w:t xml:space="preserve"> </w:t>
      </w:r>
      <w:r w:rsidRPr="002143FA">
        <w:rPr>
          <w:rFonts w:ascii="Tahoma" w:hAnsi="Tahoma" w:cs="Tahoma"/>
        </w:rPr>
        <w:t>Zhotovitel poskytuje na díly a práci spojenou s opravou nebo výměnou vadných dílů zařízení záruku za jakost v délce 12 měsíců ode dne protokolárního předání a převzetí provedené opravy zařízení</w:t>
      </w:r>
    </w:p>
    <w:p w14:paraId="7C116778" w14:textId="77777777" w:rsidR="0017756E" w:rsidRPr="002143FA" w:rsidRDefault="0017756E" w:rsidP="0017756E">
      <w:pPr>
        <w:rPr>
          <w:rFonts w:ascii="Tahoma" w:hAnsi="Tahoma" w:cs="Tahoma"/>
        </w:rPr>
      </w:pPr>
    </w:p>
    <w:p w14:paraId="42BB6081" w14:textId="77777777" w:rsidR="0017756E" w:rsidRPr="002143FA" w:rsidRDefault="0017756E" w:rsidP="0017756E">
      <w:pPr>
        <w:numPr>
          <w:ilvl w:val="0"/>
          <w:numId w:val="5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Záruka za jakost díla nezahrnuje korozi a erozi zařízení, případně škody způsobené nesprávným použitím zařízení nebo vnějšími vlivy jako je požár, výbuch, záplavy a podobně.</w:t>
      </w:r>
    </w:p>
    <w:p w14:paraId="2971FCB9" w14:textId="77777777" w:rsidR="0017756E" w:rsidRPr="002143FA" w:rsidRDefault="0017756E" w:rsidP="0017756E">
      <w:pPr>
        <w:rPr>
          <w:rFonts w:ascii="Tahoma" w:hAnsi="Tahoma" w:cs="Tahoma"/>
        </w:rPr>
      </w:pPr>
    </w:p>
    <w:p w14:paraId="14F9001B" w14:textId="77777777" w:rsidR="0017756E" w:rsidRPr="002143FA" w:rsidRDefault="0017756E" w:rsidP="0017756E">
      <w:pPr>
        <w:numPr>
          <w:ilvl w:val="0"/>
          <w:numId w:val="5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Veškeré požadavky na údržbu a provoz jednotky uvedené v „Příručce pro údržbu“ a v odpovídajícím </w:t>
      </w:r>
      <w:proofErr w:type="gramStart"/>
      <w:r w:rsidRPr="002143FA">
        <w:rPr>
          <w:rFonts w:ascii="Tahoma" w:hAnsi="Tahoma" w:cs="Tahoma"/>
        </w:rPr>
        <w:t>„ Návodu</w:t>
      </w:r>
      <w:proofErr w:type="gramEnd"/>
      <w:r w:rsidRPr="002143FA">
        <w:rPr>
          <w:rFonts w:ascii="Tahoma" w:hAnsi="Tahoma" w:cs="Tahoma"/>
        </w:rPr>
        <w:t xml:space="preserve"> pro montáž, obsluhu a údržbu “ musí být dodrženy.</w:t>
      </w:r>
    </w:p>
    <w:p w14:paraId="2F85B672" w14:textId="77777777" w:rsidR="0017756E" w:rsidRPr="002143FA" w:rsidRDefault="0017756E" w:rsidP="0017756E">
      <w:pPr>
        <w:rPr>
          <w:rFonts w:ascii="Tahoma" w:hAnsi="Tahoma" w:cs="Tahoma"/>
        </w:rPr>
      </w:pPr>
    </w:p>
    <w:p w14:paraId="37B4F474" w14:textId="77777777" w:rsidR="0017756E" w:rsidRPr="002143FA" w:rsidRDefault="0017756E" w:rsidP="0017756E">
      <w:pPr>
        <w:numPr>
          <w:ilvl w:val="0"/>
          <w:numId w:val="5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Případné opravy zařízení musí být prováděny autorizovaným servisem zhotovitele.</w:t>
      </w:r>
    </w:p>
    <w:p w14:paraId="4222D0A0" w14:textId="77777777" w:rsidR="0017756E" w:rsidRPr="002143FA" w:rsidRDefault="0017756E" w:rsidP="0017756E">
      <w:pPr>
        <w:rPr>
          <w:rFonts w:ascii="Tahoma" w:hAnsi="Tahoma" w:cs="Tahoma"/>
        </w:rPr>
      </w:pPr>
    </w:p>
    <w:p w14:paraId="4CAA7426" w14:textId="77777777" w:rsidR="0017756E" w:rsidRPr="002143FA" w:rsidRDefault="0017756E" w:rsidP="0017756E">
      <w:pPr>
        <w:pStyle w:val="Nadpis4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 xml:space="preserve">Čl. </w:t>
      </w:r>
      <w:proofErr w:type="gramStart"/>
      <w:r w:rsidRPr="002143FA">
        <w:rPr>
          <w:rFonts w:ascii="Tahoma" w:hAnsi="Tahoma" w:cs="Tahoma"/>
          <w:b/>
          <w:sz w:val="20"/>
        </w:rPr>
        <w:t>VII - Povinnosti</w:t>
      </w:r>
      <w:proofErr w:type="gramEnd"/>
      <w:r w:rsidRPr="002143FA">
        <w:rPr>
          <w:rFonts w:ascii="Tahoma" w:hAnsi="Tahoma" w:cs="Tahoma"/>
          <w:b/>
          <w:sz w:val="20"/>
        </w:rPr>
        <w:t xml:space="preserve"> objednatele</w:t>
      </w:r>
    </w:p>
    <w:p w14:paraId="4236B078" w14:textId="77777777" w:rsidR="0017756E" w:rsidRPr="002143FA" w:rsidRDefault="0017756E" w:rsidP="0017756E">
      <w:pPr>
        <w:jc w:val="both"/>
        <w:rPr>
          <w:rFonts w:ascii="Tahoma" w:hAnsi="Tahoma" w:cs="Tahoma"/>
          <w:u w:val="single"/>
        </w:rPr>
      </w:pPr>
    </w:p>
    <w:p w14:paraId="471CBD31" w14:textId="77777777" w:rsidR="0017756E" w:rsidRPr="002143FA" w:rsidRDefault="0017756E" w:rsidP="0017756E">
      <w:pPr>
        <w:numPr>
          <w:ilvl w:val="0"/>
          <w:numId w:val="1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Objednatel </w:t>
      </w:r>
      <w:proofErr w:type="gramStart"/>
      <w:r w:rsidRPr="002143FA">
        <w:rPr>
          <w:rFonts w:ascii="Tahoma" w:hAnsi="Tahoma" w:cs="Tahoma"/>
        </w:rPr>
        <w:t>zabezpečí</w:t>
      </w:r>
      <w:proofErr w:type="gramEnd"/>
      <w:r w:rsidRPr="002143FA">
        <w:rPr>
          <w:rFonts w:ascii="Tahoma" w:hAnsi="Tahoma" w:cs="Tahoma"/>
        </w:rPr>
        <w:t xml:space="preserve"> součinnost svého zástupce při provádění servisu zařízení.</w:t>
      </w:r>
    </w:p>
    <w:p w14:paraId="3492D339" w14:textId="77777777" w:rsidR="0017756E" w:rsidRPr="002143FA" w:rsidRDefault="0017756E" w:rsidP="0017756E">
      <w:pPr>
        <w:rPr>
          <w:rFonts w:ascii="Tahoma" w:hAnsi="Tahoma" w:cs="Tahoma"/>
        </w:rPr>
      </w:pPr>
    </w:p>
    <w:p w14:paraId="7FBE040D" w14:textId="77777777" w:rsidR="0017756E" w:rsidRPr="002143FA" w:rsidRDefault="0017756E" w:rsidP="0017756E">
      <w:pPr>
        <w:numPr>
          <w:ilvl w:val="0"/>
          <w:numId w:val="1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Objednatel umožní pracovníkům zhotovitele přístup na místo plnění a parkování servisního vozidla po dobu provádění servisních prací.</w:t>
      </w:r>
    </w:p>
    <w:p w14:paraId="37AE5877" w14:textId="77777777" w:rsidR="0017756E" w:rsidRPr="002143FA" w:rsidRDefault="0017756E" w:rsidP="0017756E">
      <w:pPr>
        <w:rPr>
          <w:rFonts w:ascii="Tahoma" w:hAnsi="Tahoma" w:cs="Tahoma"/>
        </w:rPr>
      </w:pPr>
    </w:p>
    <w:p w14:paraId="36849CE1" w14:textId="77777777" w:rsidR="0017756E" w:rsidRPr="002143FA" w:rsidRDefault="0017756E" w:rsidP="0017756E">
      <w:pPr>
        <w:numPr>
          <w:ilvl w:val="0"/>
          <w:numId w:val="1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Objednatel je povinen pověřit obsluhou zařízení výhradně osoby s potřebnou kvalifikací a prokazatelně vyškolené zhotovitelem.</w:t>
      </w:r>
    </w:p>
    <w:p w14:paraId="188340CD" w14:textId="77777777" w:rsidR="0017756E" w:rsidRPr="002143FA" w:rsidRDefault="0017756E" w:rsidP="0017756E">
      <w:pPr>
        <w:pStyle w:val="Odstavecseseznamem"/>
        <w:rPr>
          <w:rFonts w:ascii="Tahoma" w:hAnsi="Tahoma" w:cs="Tahoma"/>
        </w:rPr>
      </w:pPr>
    </w:p>
    <w:p w14:paraId="7E59C2DF" w14:textId="77777777" w:rsidR="0017756E" w:rsidRPr="002143FA" w:rsidRDefault="0017756E" w:rsidP="0017756E">
      <w:pPr>
        <w:numPr>
          <w:ilvl w:val="0"/>
          <w:numId w:val="1"/>
        </w:numPr>
        <w:rPr>
          <w:rFonts w:ascii="Tahoma" w:hAnsi="Tahoma" w:cs="Tahoma"/>
        </w:rPr>
      </w:pPr>
      <w:r w:rsidRPr="002143FA">
        <w:rPr>
          <w:rFonts w:ascii="Tahoma" w:hAnsi="Tahoma" w:cs="Tahoma"/>
        </w:rPr>
        <w:t>Objednatel je povinen vést k zařízení provozní deník, v němž bude zaznamenávat veškeré servisní práce a údržbu dle návodu k instalaci, provozu a údržbě.</w:t>
      </w:r>
    </w:p>
    <w:p w14:paraId="17A68836" w14:textId="77777777" w:rsidR="0017756E" w:rsidRPr="002143FA" w:rsidRDefault="0017756E" w:rsidP="0017756E">
      <w:pPr>
        <w:rPr>
          <w:rFonts w:ascii="Tahoma" w:hAnsi="Tahoma" w:cs="Tahoma"/>
        </w:rPr>
      </w:pPr>
    </w:p>
    <w:p w14:paraId="6AC44D64" w14:textId="77777777" w:rsidR="0017756E" w:rsidRPr="002143FA" w:rsidRDefault="0017756E" w:rsidP="0017756E">
      <w:pPr>
        <w:pStyle w:val="Nadpis7"/>
        <w:rPr>
          <w:rFonts w:ascii="Tahoma" w:hAnsi="Tahoma" w:cs="Tahoma"/>
          <w:sz w:val="20"/>
        </w:rPr>
      </w:pPr>
      <w:r w:rsidRPr="002143FA">
        <w:rPr>
          <w:rFonts w:ascii="Tahoma" w:hAnsi="Tahoma" w:cs="Tahoma"/>
          <w:sz w:val="20"/>
        </w:rPr>
        <w:t>Čl. VIII – Povinnosti zhotovitele</w:t>
      </w:r>
    </w:p>
    <w:p w14:paraId="07D9E400" w14:textId="77777777" w:rsidR="0017756E" w:rsidRPr="002143FA" w:rsidRDefault="0017756E" w:rsidP="0017756E">
      <w:pPr>
        <w:rPr>
          <w:rFonts w:ascii="Tahoma" w:hAnsi="Tahoma" w:cs="Tahoma"/>
        </w:rPr>
      </w:pPr>
    </w:p>
    <w:p w14:paraId="4D0C926A" w14:textId="77777777" w:rsidR="0017756E" w:rsidRPr="002143FA" w:rsidRDefault="0017756E" w:rsidP="00A96B16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 w:rsidRPr="002143FA">
        <w:rPr>
          <w:rFonts w:ascii="Tahoma" w:hAnsi="Tahoma" w:cs="Tahoma"/>
          <w:color w:val="000000"/>
        </w:rPr>
        <w:t>Zhotovitel se zavazuje provádět pravidelný servis zařízení řádným způsobem v souladu s obecně závaznými právními předpisy, návody k údržbě, platnými normami a dobrou technickou i odbornou praxí, dbát na kvalitu prováděných prací a služeb.</w:t>
      </w:r>
    </w:p>
    <w:p w14:paraId="7659D21C" w14:textId="77777777" w:rsidR="00A96B16" w:rsidRPr="002143FA" w:rsidRDefault="00A96B16" w:rsidP="00A96B16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/>
        </w:rPr>
      </w:pPr>
      <w:r w:rsidRPr="002143FA">
        <w:rPr>
          <w:rFonts w:ascii="Tahoma" w:hAnsi="Tahoma" w:cs="Tahoma"/>
          <w:color w:val="000000"/>
        </w:rPr>
        <w:t>Zhotovitel se zavazuje při vstupu a pohybu v budově dodržovat pokyny objednatele.</w:t>
      </w:r>
    </w:p>
    <w:p w14:paraId="6EDE61B2" w14:textId="77777777" w:rsidR="00A96B16" w:rsidRPr="002143FA" w:rsidRDefault="00A96B16" w:rsidP="00A96B16">
      <w:pPr>
        <w:pStyle w:val="Odstavecseseznamem"/>
        <w:numPr>
          <w:ilvl w:val="0"/>
          <w:numId w:val="12"/>
        </w:numPr>
        <w:rPr>
          <w:rFonts w:ascii="Tahoma" w:hAnsi="Tahoma" w:cs="Tahoma"/>
          <w:color w:val="000000"/>
        </w:rPr>
      </w:pPr>
      <w:r w:rsidRPr="002143FA">
        <w:rPr>
          <w:rFonts w:ascii="Tahoma" w:hAnsi="Tahoma" w:cs="Tahoma"/>
          <w:color w:val="000000"/>
        </w:rPr>
        <w:t>Zhotovitel se zavazuje vést evidenci provedených prohlídek, revizí a oprav zařízení, a na vyžádání tyto informace předat objednateli.</w:t>
      </w:r>
    </w:p>
    <w:p w14:paraId="2CFA6B0E" w14:textId="2197C143" w:rsidR="0017756E" w:rsidRDefault="0017756E" w:rsidP="0017756E">
      <w:pPr>
        <w:jc w:val="center"/>
        <w:rPr>
          <w:rFonts w:ascii="Tahoma" w:hAnsi="Tahoma" w:cs="Tahoma"/>
          <w:b/>
        </w:rPr>
      </w:pPr>
    </w:p>
    <w:p w14:paraId="55DDF6EA" w14:textId="77777777" w:rsidR="002143FA" w:rsidRPr="002143FA" w:rsidRDefault="002143FA" w:rsidP="0017756E">
      <w:pPr>
        <w:jc w:val="center"/>
        <w:rPr>
          <w:rFonts w:ascii="Tahoma" w:hAnsi="Tahoma" w:cs="Tahoma"/>
          <w:b/>
        </w:rPr>
      </w:pPr>
    </w:p>
    <w:p w14:paraId="1DE9B3F5" w14:textId="77777777" w:rsidR="0017756E" w:rsidRPr="002143FA" w:rsidRDefault="0017756E" w:rsidP="0017756E">
      <w:pPr>
        <w:jc w:val="center"/>
        <w:rPr>
          <w:rFonts w:ascii="Tahoma" w:hAnsi="Tahoma" w:cs="Tahoma"/>
          <w:b/>
        </w:rPr>
      </w:pPr>
      <w:r w:rsidRPr="002143FA">
        <w:rPr>
          <w:rFonts w:ascii="Tahoma" w:hAnsi="Tahoma" w:cs="Tahoma"/>
          <w:b/>
        </w:rPr>
        <w:lastRenderedPageBreak/>
        <w:t xml:space="preserve">Čl. </w:t>
      </w:r>
      <w:proofErr w:type="gramStart"/>
      <w:r w:rsidRPr="002143FA">
        <w:rPr>
          <w:rFonts w:ascii="Tahoma" w:hAnsi="Tahoma" w:cs="Tahoma"/>
          <w:b/>
        </w:rPr>
        <w:t>IX - Doba</w:t>
      </w:r>
      <w:proofErr w:type="gramEnd"/>
      <w:r w:rsidRPr="002143FA">
        <w:rPr>
          <w:rFonts w:ascii="Tahoma" w:hAnsi="Tahoma" w:cs="Tahoma"/>
          <w:b/>
        </w:rPr>
        <w:t xml:space="preserve"> trvání smlouvy</w:t>
      </w:r>
    </w:p>
    <w:p w14:paraId="29A97680" w14:textId="77777777" w:rsidR="0017756E" w:rsidRPr="002143FA" w:rsidRDefault="0017756E" w:rsidP="0017756E">
      <w:pPr>
        <w:rPr>
          <w:rFonts w:ascii="Tahoma" w:hAnsi="Tahoma" w:cs="Tahoma"/>
          <w:u w:val="single"/>
        </w:rPr>
      </w:pPr>
    </w:p>
    <w:p w14:paraId="6533E4B0" w14:textId="77777777" w:rsidR="0017756E" w:rsidRPr="002143FA" w:rsidRDefault="0017756E" w:rsidP="0017756E">
      <w:pPr>
        <w:pStyle w:val="Zkladntext2"/>
        <w:ind w:left="426" w:hanging="426"/>
        <w:rPr>
          <w:rFonts w:ascii="Tahoma" w:hAnsi="Tahoma" w:cs="Tahoma"/>
          <w:sz w:val="20"/>
        </w:rPr>
      </w:pPr>
      <w:r w:rsidRPr="002143FA">
        <w:rPr>
          <w:rFonts w:ascii="Tahoma" w:hAnsi="Tahoma" w:cs="Tahoma"/>
          <w:sz w:val="20"/>
        </w:rPr>
        <w:t>1.</w:t>
      </w:r>
      <w:r w:rsidRPr="002143FA">
        <w:rPr>
          <w:rFonts w:ascii="Tahoma" w:hAnsi="Tahoma" w:cs="Tahoma"/>
          <w:sz w:val="20"/>
        </w:rPr>
        <w:tab/>
        <w:t xml:space="preserve">Tato smlouva se uzavírá na dobu </w:t>
      </w:r>
      <w:r w:rsidRPr="002143FA">
        <w:rPr>
          <w:rFonts w:ascii="Tahoma" w:hAnsi="Tahoma" w:cs="Tahoma"/>
          <w:b/>
          <w:sz w:val="20"/>
        </w:rPr>
        <w:t>neurčitou</w:t>
      </w:r>
      <w:r w:rsidRPr="002143FA">
        <w:rPr>
          <w:rFonts w:ascii="Tahoma" w:hAnsi="Tahoma" w:cs="Tahoma"/>
          <w:sz w:val="20"/>
        </w:rPr>
        <w:t>.</w:t>
      </w:r>
    </w:p>
    <w:p w14:paraId="12D92C20" w14:textId="77777777" w:rsidR="0017756E" w:rsidRPr="002143FA" w:rsidRDefault="0017756E" w:rsidP="0017756E">
      <w:pPr>
        <w:pStyle w:val="Zkladntext2"/>
        <w:ind w:left="426" w:hanging="426"/>
        <w:rPr>
          <w:rFonts w:ascii="Tahoma" w:hAnsi="Tahoma" w:cs="Tahoma"/>
          <w:sz w:val="20"/>
        </w:rPr>
      </w:pPr>
    </w:p>
    <w:p w14:paraId="307E8897" w14:textId="77777777" w:rsidR="0017756E" w:rsidRPr="002143FA" w:rsidRDefault="0017756E" w:rsidP="0017756E">
      <w:pPr>
        <w:pStyle w:val="Zkladntext2"/>
        <w:ind w:left="426" w:hanging="426"/>
        <w:rPr>
          <w:rFonts w:ascii="Tahoma" w:hAnsi="Tahoma" w:cs="Tahoma"/>
          <w:sz w:val="20"/>
        </w:rPr>
      </w:pPr>
      <w:r w:rsidRPr="002143FA">
        <w:rPr>
          <w:rFonts w:ascii="Tahoma" w:hAnsi="Tahoma" w:cs="Tahoma"/>
          <w:sz w:val="20"/>
        </w:rPr>
        <w:t>2.</w:t>
      </w:r>
      <w:r w:rsidRPr="002143FA">
        <w:rPr>
          <w:rFonts w:ascii="Tahoma" w:hAnsi="Tahoma" w:cs="Tahoma"/>
          <w:sz w:val="20"/>
        </w:rPr>
        <w:tab/>
        <w:t xml:space="preserve">Tato smlouva může být vypovězena kteroukoliv smluvní stranou </w:t>
      </w:r>
      <w:r w:rsidRPr="002143FA">
        <w:rPr>
          <w:rFonts w:ascii="Tahoma" w:hAnsi="Tahoma" w:cs="Tahoma"/>
          <w:b/>
          <w:sz w:val="20"/>
        </w:rPr>
        <w:t>s tříměsíční výpovědní lhůtou</w:t>
      </w:r>
      <w:r w:rsidRPr="002143FA">
        <w:rPr>
          <w:rFonts w:ascii="Tahoma" w:hAnsi="Tahoma" w:cs="Tahoma"/>
          <w:sz w:val="20"/>
        </w:rPr>
        <w:t>, která počíná běžet prvním dnem následujícího měsíce od doručení písemné výpovědi druhé smluvní straně.</w:t>
      </w:r>
    </w:p>
    <w:p w14:paraId="014ACED8" w14:textId="77777777" w:rsidR="0017756E" w:rsidRPr="002143FA" w:rsidRDefault="0017756E" w:rsidP="0017756E">
      <w:pPr>
        <w:rPr>
          <w:rFonts w:ascii="Tahoma" w:hAnsi="Tahoma" w:cs="Tahoma"/>
        </w:rPr>
      </w:pPr>
    </w:p>
    <w:p w14:paraId="18E8579C" w14:textId="77777777" w:rsidR="0017756E" w:rsidRPr="002143FA" w:rsidRDefault="0017756E" w:rsidP="0017756E">
      <w:pPr>
        <w:pStyle w:val="Zkladntext2"/>
        <w:ind w:left="360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 xml:space="preserve">Čl. </w:t>
      </w:r>
      <w:proofErr w:type="gramStart"/>
      <w:r w:rsidRPr="002143FA">
        <w:rPr>
          <w:rFonts w:ascii="Tahoma" w:hAnsi="Tahoma" w:cs="Tahoma"/>
          <w:b/>
          <w:sz w:val="20"/>
        </w:rPr>
        <w:t>X - Bezpečnost</w:t>
      </w:r>
      <w:proofErr w:type="gramEnd"/>
      <w:r w:rsidRPr="002143FA">
        <w:rPr>
          <w:rFonts w:ascii="Tahoma" w:hAnsi="Tahoma" w:cs="Tahoma"/>
          <w:b/>
          <w:sz w:val="20"/>
        </w:rPr>
        <w:t xml:space="preserve"> práce</w:t>
      </w:r>
    </w:p>
    <w:p w14:paraId="2475BED9" w14:textId="77777777" w:rsidR="0017756E" w:rsidRPr="002143FA" w:rsidRDefault="0017756E" w:rsidP="0017756E">
      <w:pPr>
        <w:rPr>
          <w:rFonts w:ascii="Tahoma" w:hAnsi="Tahoma" w:cs="Tahoma"/>
        </w:rPr>
      </w:pPr>
    </w:p>
    <w:p w14:paraId="54274B62" w14:textId="77777777" w:rsidR="0017756E" w:rsidRPr="002143FA" w:rsidRDefault="0017756E" w:rsidP="0017756E">
      <w:pPr>
        <w:jc w:val="both"/>
        <w:rPr>
          <w:rFonts w:ascii="Tahoma" w:hAnsi="Tahoma" w:cs="Tahoma"/>
        </w:rPr>
      </w:pPr>
      <w:r w:rsidRPr="002143FA">
        <w:rPr>
          <w:rFonts w:ascii="Tahoma" w:hAnsi="Tahoma" w:cs="Tahoma"/>
        </w:rPr>
        <w:t>Zhotovitel je zavázán vysokým standardem bezpečnosti práce v jeho fungujících procesech.</w:t>
      </w:r>
    </w:p>
    <w:p w14:paraId="0283C7CF" w14:textId="77777777" w:rsidR="0017756E" w:rsidRPr="002143FA" w:rsidRDefault="0017756E" w:rsidP="0017756E">
      <w:pPr>
        <w:jc w:val="both"/>
        <w:rPr>
          <w:rFonts w:ascii="Tahoma" w:hAnsi="Tahoma" w:cs="Tahoma"/>
        </w:rPr>
      </w:pPr>
      <w:r w:rsidRPr="002143FA">
        <w:rPr>
          <w:rFonts w:ascii="Tahoma" w:hAnsi="Tahoma" w:cs="Tahoma"/>
        </w:rPr>
        <w:t>Plán bezpečnosti práce v místě jejího vykonávání je jedním z nástrojů používaných firmou Trane k zabezpečení pracoviště od všech možných rizik.</w:t>
      </w:r>
    </w:p>
    <w:p w14:paraId="1494F9DD" w14:textId="3D99D98C" w:rsidR="0017756E" w:rsidRPr="002143FA" w:rsidRDefault="0017756E" w:rsidP="0017756E">
      <w:pPr>
        <w:jc w:val="both"/>
        <w:rPr>
          <w:rFonts w:ascii="Tahoma" w:hAnsi="Tahoma" w:cs="Tahoma"/>
        </w:rPr>
      </w:pPr>
      <w:r w:rsidRPr="002143FA">
        <w:rPr>
          <w:rFonts w:ascii="Tahoma" w:hAnsi="Tahoma" w:cs="Tahoma"/>
        </w:rPr>
        <w:t>Pokud, objednatel nebo prostředí u objednatele vyžaduje navíc zvláštní školení bezpečnosti práce, přítomnost při schůzkách bezpečnosti práce, případně další bezpečnostní opatření nad rámec běžného standardu firmy TRANE, budou objednateli naúčtovány s tímto spojené mimořádné výdaje.</w:t>
      </w:r>
    </w:p>
    <w:p w14:paraId="523B9A1D" w14:textId="77777777" w:rsidR="00655927" w:rsidRPr="002143FA" w:rsidRDefault="00655927" w:rsidP="0017756E">
      <w:pPr>
        <w:jc w:val="both"/>
        <w:rPr>
          <w:rFonts w:ascii="Tahoma" w:hAnsi="Tahoma" w:cs="Tahoma"/>
        </w:rPr>
      </w:pPr>
    </w:p>
    <w:p w14:paraId="33961008" w14:textId="77777777" w:rsidR="0017756E" w:rsidRPr="002143FA" w:rsidRDefault="0017756E" w:rsidP="0017756E">
      <w:pPr>
        <w:pStyle w:val="Zkladntextodsazen"/>
        <w:rPr>
          <w:rFonts w:ascii="Tahoma" w:hAnsi="Tahoma" w:cs="Tahoma"/>
          <w:i w:val="0"/>
          <w:sz w:val="20"/>
        </w:rPr>
      </w:pPr>
    </w:p>
    <w:p w14:paraId="1EF1E3B7" w14:textId="77777777" w:rsidR="0017756E" w:rsidRPr="002143FA" w:rsidRDefault="0017756E" w:rsidP="0017756E">
      <w:pPr>
        <w:pStyle w:val="Zkladntext2"/>
        <w:ind w:left="360"/>
        <w:jc w:val="center"/>
        <w:rPr>
          <w:rFonts w:ascii="Tahoma" w:hAnsi="Tahoma" w:cs="Tahoma"/>
          <w:b/>
          <w:sz w:val="20"/>
        </w:rPr>
      </w:pPr>
      <w:r w:rsidRPr="002143FA">
        <w:rPr>
          <w:rFonts w:ascii="Tahoma" w:hAnsi="Tahoma" w:cs="Tahoma"/>
          <w:b/>
          <w:sz w:val="20"/>
        </w:rPr>
        <w:t xml:space="preserve">Čl. </w:t>
      </w:r>
      <w:proofErr w:type="gramStart"/>
      <w:r w:rsidRPr="002143FA">
        <w:rPr>
          <w:rFonts w:ascii="Tahoma" w:hAnsi="Tahoma" w:cs="Tahoma"/>
          <w:b/>
          <w:sz w:val="20"/>
        </w:rPr>
        <w:t>XI - Závěrečná</w:t>
      </w:r>
      <w:proofErr w:type="gramEnd"/>
      <w:r w:rsidRPr="002143FA">
        <w:rPr>
          <w:rFonts w:ascii="Tahoma" w:hAnsi="Tahoma" w:cs="Tahoma"/>
          <w:b/>
          <w:sz w:val="20"/>
        </w:rPr>
        <w:t xml:space="preserve"> ustanovení</w:t>
      </w:r>
    </w:p>
    <w:p w14:paraId="40B9B108" w14:textId="77777777" w:rsidR="0017756E" w:rsidRPr="002143FA" w:rsidRDefault="0017756E" w:rsidP="0017756E">
      <w:pPr>
        <w:rPr>
          <w:rFonts w:ascii="Tahoma" w:hAnsi="Tahoma" w:cs="Tahoma"/>
        </w:rPr>
      </w:pPr>
    </w:p>
    <w:p w14:paraId="2EC959AC" w14:textId="0DB985C7" w:rsidR="003B1ADD" w:rsidRPr="002143FA" w:rsidRDefault="0017756E" w:rsidP="002143FA">
      <w:pPr>
        <w:pStyle w:val="Odstavecseseznamem"/>
        <w:numPr>
          <w:ilvl w:val="0"/>
          <w:numId w:val="19"/>
        </w:num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Za zhotovitele je oprávněn jednat ve smluvních</w:t>
      </w:r>
      <w:r w:rsidR="00124800" w:rsidRPr="002143FA">
        <w:rPr>
          <w:rFonts w:ascii="Tahoma" w:hAnsi="Tahoma" w:cs="Tahoma"/>
        </w:rPr>
        <w:t xml:space="preserve"> a technických </w:t>
      </w:r>
      <w:r w:rsidRPr="002143FA">
        <w:rPr>
          <w:rFonts w:ascii="Tahoma" w:hAnsi="Tahoma" w:cs="Tahoma"/>
        </w:rPr>
        <w:t xml:space="preserve">věcech: </w:t>
      </w:r>
    </w:p>
    <w:p w14:paraId="518245B8" w14:textId="77777777" w:rsidR="002143FA" w:rsidRPr="002143FA" w:rsidRDefault="002143FA" w:rsidP="002143FA">
      <w:pPr>
        <w:ind w:left="360"/>
        <w:rPr>
          <w:rFonts w:ascii="Tahoma" w:hAnsi="Tahoma" w:cs="Tahoma"/>
        </w:rPr>
      </w:pPr>
    </w:p>
    <w:p w14:paraId="7D81E62F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4A79771F" w14:textId="30DBBEBF" w:rsidR="002143FA" w:rsidRPr="002143FA" w:rsidRDefault="0017756E" w:rsidP="002143FA">
      <w:pPr>
        <w:pStyle w:val="Odstavecseseznamem"/>
        <w:numPr>
          <w:ilvl w:val="0"/>
          <w:numId w:val="19"/>
        </w:num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Za objednatele je oprávněn jednat ve </w:t>
      </w:r>
      <w:r w:rsidR="008E2276" w:rsidRPr="002143FA">
        <w:rPr>
          <w:rFonts w:ascii="Tahoma" w:hAnsi="Tahoma" w:cs="Tahoma"/>
        </w:rPr>
        <w:t>smluvních</w:t>
      </w:r>
      <w:r w:rsidR="002143FA" w:rsidRPr="002143FA">
        <w:rPr>
          <w:rFonts w:ascii="Tahoma" w:hAnsi="Tahoma" w:cs="Tahoma"/>
        </w:rPr>
        <w:t xml:space="preserve"> </w:t>
      </w:r>
      <w:r w:rsidR="008E2276" w:rsidRPr="002143FA">
        <w:rPr>
          <w:rFonts w:ascii="Tahoma" w:hAnsi="Tahoma" w:cs="Tahoma"/>
        </w:rPr>
        <w:t>věcech</w:t>
      </w:r>
      <w:r w:rsidRPr="002143FA">
        <w:rPr>
          <w:rFonts w:ascii="Tahoma" w:hAnsi="Tahoma" w:cs="Tahoma"/>
        </w:rPr>
        <w:t>:</w:t>
      </w:r>
    </w:p>
    <w:p w14:paraId="7B689CF2" w14:textId="76568634" w:rsidR="0017756E" w:rsidRPr="002143FA" w:rsidRDefault="00540694" w:rsidP="002143FA">
      <w:pPr>
        <w:ind w:firstLine="426"/>
        <w:rPr>
          <w:rFonts w:ascii="Tahoma" w:hAnsi="Tahoma" w:cs="Tahoma"/>
        </w:rPr>
      </w:pPr>
      <w:r w:rsidRPr="002143FA">
        <w:rPr>
          <w:rFonts w:ascii="Tahoma" w:hAnsi="Tahoma" w:cs="Tahoma"/>
        </w:rPr>
        <w:t>ve věcech technických</w:t>
      </w:r>
      <w:r w:rsidR="002143FA">
        <w:rPr>
          <w:rFonts w:ascii="Tahoma" w:hAnsi="Tahoma" w:cs="Tahoma"/>
        </w:rPr>
        <w:t>:</w:t>
      </w:r>
    </w:p>
    <w:p w14:paraId="7029883E" w14:textId="26F70D1B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7058DCBC" w14:textId="3D29D6B8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3.</w:t>
      </w:r>
      <w:r w:rsidRPr="002143FA">
        <w:rPr>
          <w:rFonts w:ascii="Tahoma" w:hAnsi="Tahoma" w:cs="Tahoma"/>
        </w:rPr>
        <w:tab/>
        <w:t xml:space="preserve">Tato smlouva se řídí platným právem České republiky, zejména pak příslušnými ustanoveními zákona č. 89/2012 Sb. v platném znění </w:t>
      </w:r>
      <w:r w:rsidR="00E8089E" w:rsidRPr="002143FA">
        <w:rPr>
          <w:rFonts w:ascii="Tahoma" w:hAnsi="Tahoma" w:cs="Tahoma"/>
        </w:rPr>
        <w:t>a platnými Všeobecným</w:t>
      </w:r>
      <w:r w:rsidR="0072437D" w:rsidRPr="002143FA">
        <w:rPr>
          <w:rFonts w:ascii="Tahoma" w:hAnsi="Tahoma" w:cs="Tahoma"/>
        </w:rPr>
        <w:t>i obchodními podmínkami TRANE Č</w:t>
      </w:r>
      <w:r w:rsidR="00E8089E" w:rsidRPr="002143FA">
        <w:rPr>
          <w:rFonts w:ascii="Tahoma" w:hAnsi="Tahoma" w:cs="Tahoma"/>
        </w:rPr>
        <w:t>R</w:t>
      </w:r>
      <w:r w:rsidR="0072437D" w:rsidRPr="002143FA">
        <w:rPr>
          <w:rFonts w:ascii="Tahoma" w:hAnsi="Tahoma" w:cs="Tahoma"/>
        </w:rPr>
        <w:t xml:space="preserve"> spol s r.o</w:t>
      </w:r>
      <w:r w:rsidR="00E8089E" w:rsidRPr="002143FA">
        <w:rPr>
          <w:rFonts w:ascii="Tahoma" w:hAnsi="Tahoma" w:cs="Tahoma"/>
        </w:rPr>
        <w:t>.</w:t>
      </w:r>
    </w:p>
    <w:p w14:paraId="1C19113C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4.</w:t>
      </w:r>
      <w:r w:rsidRPr="002143FA">
        <w:rPr>
          <w:rFonts w:ascii="Tahoma" w:hAnsi="Tahoma" w:cs="Tahoma"/>
        </w:rPr>
        <w:tab/>
        <w:t xml:space="preserve">Tato smlouva představuje úplnou dohodu smluvních stran a může být měněna pouze písemnými dodatky k této smlouvě, vyhotovenými na základě dohody obou smluvních stran. </w:t>
      </w:r>
    </w:p>
    <w:p w14:paraId="08B6E4DF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5ED071BE" w14:textId="094898CA" w:rsidR="00402AA0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5.</w:t>
      </w:r>
      <w:r w:rsidRPr="002143FA">
        <w:rPr>
          <w:rFonts w:ascii="Tahoma" w:hAnsi="Tahoma" w:cs="Tahoma"/>
        </w:rPr>
        <w:tab/>
      </w:r>
      <w:r w:rsidR="00007F7E" w:rsidRPr="002143FA">
        <w:rPr>
          <w:rFonts w:ascii="Tahoma" w:hAnsi="Tahoma" w:cs="Tahoma"/>
        </w:rPr>
        <w:t>Právní jednání směřující k ukončení této smlouvy, k uplatnění sankcí či k uplatnění nároků na náhradu škody musí být učiněno písemně a doručeno druhé smluvní straně osobně proti podpisu oprávněné osoby, doporučenou poštou nebo do datové schránky.</w:t>
      </w:r>
    </w:p>
    <w:p w14:paraId="0EFF808E" w14:textId="26D7F32E" w:rsidR="00402AA0" w:rsidRPr="002143FA" w:rsidRDefault="00402AA0" w:rsidP="0017756E">
      <w:pPr>
        <w:ind w:left="426" w:hanging="426"/>
        <w:rPr>
          <w:rFonts w:ascii="Tahoma" w:hAnsi="Tahoma" w:cs="Tahoma"/>
        </w:rPr>
      </w:pPr>
    </w:p>
    <w:p w14:paraId="6B76E9B8" w14:textId="4825F078" w:rsidR="0017756E" w:rsidRPr="002143FA" w:rsidRDefault="00402AA0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6.</w:t>
      </w:r>
      <w:r w:rsidRPr="002143FA">
        <w:rPr>
          <w:rFonts w:ascii="Tahoma" w:hAnsi="Tahoma" w:cs="Tahoma"/>
        </w:rPr>
        <w:tab/>
      </w:r>
      <w:r w:rsidR="0017756E" w:rsidRPr="002143FA">
        <w:rPr>
          <w:rFonts w:ascii="Tahoma" w:hAnsi="Tahoma" w:cs="Tahoma"/>
        </w:rPr>
        <w:t>Veškeré spory, které mezi smluvními stranami vzniklé v souvislosti s touto smlouvou budou nejprve řešeny dohodou smluvním stran. Jinak budou rozhodnuty věcně a místně příslušným soudem České republiky.</w:t>
      </w:r>
    </w:p>
    <w:p w14:paraId="4BF12636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7D53D4E2" w14:textId="5B0607D9" w:rsidR="0017756E" w:rsidRPr="002143FA" w:rsidRDefault="00007F7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7</w:t>
      </w:r>
      <w:r w:rsidR="0017756E" w:rsidRPr="002143FA">
        <w:rPr>
          <w:rFonts w:ascii="Tahoma" w:hAnsi="Tahoma" w:cs="Tahoma"/>
        </w:rPr>
        <w:t>.</w:t>
      </w:r>
      <w:r w:rsidR="0017756E" w:rsidRPr="002143FA">
        <w:rPr>
          <w:rFonts w:ascii="Tahoma" w:hAnsi="Tahoma" w:cs="Tahoma"/>
        </w:rPr>
        <w:tab/>
        <w:t xml:space="preserve">Pokud budou nějaké závazky či ustanovení této smlouvy považovány za neplatné či nevymahatelné nebo se neplatnými či nevymahatelnými stanou, budou považovány za oddělitelné od veškerých ostatních závazků a ustanovení uvedených v této smlouvě. V takovém případě se smluvní strany zavazují nahradit v době co nejkratší takový závazek nebo ustanovení platným a vymahatelným závazkem či ustanovením, jehož ekonomický dopad se bude co možná nejvíce shodovat se závazky, ustanoveními a účelem této smlouvy a se záměry smluvních stran vyjádřenými ve smlouvě. </w:t>
      </w:r>
    </w:p>
    <w:p w14:paraId="141AD831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64E48D77" w14:textId="1167EBEC" w:rsidR="0017756E" w:rsidRPr="002143FA" w:rsidRDefault="00007F7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8</w:t>
      </w:r>
      <w:r w:rsidR="0017756E" w:rsidRPr="002143FA">
        <w:rPr>
          <w:rFonts w:ascii="Tahoma" w:hAnsi="Tahoma" w:cs="Tahoma"/>
        </w:rPr>
        <w:t>.</w:t>
      </w:r>
      <w:r w:rsidR="0017756E" w:rsidRPr="002143FA">
        <w:rPr>
          <w:rFonts w:ascii="Tahoma" w:hAnsi="Tahoma" w:cs="Tahoma"/>
        </w:rPr>
        <w:tab/>
        <w:t xml:space="preserve">Tato smlouva se uzavírá ve dvou stejnopisech, přičemž každá smluvní strana </w:t>
      </w:r>
      <w:proofErr w:type="gramStart"/>
      <w:r w:rsidR="0017756E" w:rsidRPr="002143FA">
        <w:rPr>
          <w:rFonts w:ascii="Tahoma" w:hAnsi="Tahoma" w:cs="Tahoma"/>
        </w:rPr>
        <w:t>obdrží</w:t>
      </w:r>
      <w:proofErr w:type="gramEnd"/>
      <w:r w:rsidR="0017756E" w:rsidRPr="002143FA">
        <w:rPr>
          <w:rFonts w:ascii="Tahoma" w:hAnsi="Tahoma" w:cs="Tahoma"/>
        </w:rPr>
        <w:t xml:space="preserve"> po jednom vyhotovení smlouvy.</w:t>
      </w:r>
    </w:p>
    <w:p w14:paraId="2F13FAE1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2C8C4BC0" w14:textId="5AD27946" w:rsidR="0017756E" w:rsidRPr="002143FA" w:rsidRDefault="00007F7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9</w:t>
      </w:r>
      <w:r w:rsidR="0017756E" w:rsidRPr="002143FA">
        <w:rPr>
          <w:rFonts w:ascii="Tahoma" w:hAnsi="Tahoma" w:cs="Tahoma"/>
        </w:rPr>
        <w:t>.</w:t>
      </w:r>
      <w:r w:rsidR="0017756E" w:rsidRPr="002143FA">
        <w:rPr>
          <w:rFonts w:ascii="Tahoma" w:hAnsi="Tahoma" w:cs="Tahoma"/>
        </w:rPr>
        <w:tab/>
        <w:t>Smlouva nabývá platnosti a účinnosti dnem podpisu oběma smluvními stranami.</w:t>
      </w:r>
    </w:p>
    <w:p w14:paraId="1D42DF91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</w:p>
    <w:p w14:paraId="298776D9" w14:textId="578369A4" w:rsidR="0017756E" w:rsidRPr="002143FA" w:rsidRDefault="00007F7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10</w:t>
      </w:r>
      <w:r w:rsidR="0017756E" w:rsidRPr="002143FA">
        <w:rPr>
          <w:rFonts w:ascii="Tahoma" w:hAnsi="Tahoma" w:cs="Tahoma"/>
        </w:rPr>
        <w:t>.</w:t>
      </w:r>
      <w:r w:rsidR="0017756E" w:rsidRPr="002143FA">
        <w:rPr>
          <w:rFonts w:ascii="Tahoma" w:hAnsi="Tahoma" w:cs="Tahoma"/>
        </w:rPr>
        <w:tab/>
        <w:t>Nedílnou součástí této smlouvy jsou také tyto přílohy:</w:t>
      </w:r>
    </w:p>
    <w:p w14:paraId="4CE72D03" w14:textId="0D756A64" w:rsidR="0017756E" w:rsidRPr="002143FA" w:rsidRDefault="0017756E" w:rsidP="0017756E">
      <w:pPr>
        <w:spacing w:before="120"/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č. 1 – ROZSAH PRACÍ </w:t>
      </w:r>
      <w:proofErr w:type="gramStart"/>
      <w:r w:rsidRPr="002143FA">
        <w:rPr>
          <w:rFonts w:ascii="Tahoma" w:hAnsi="Tahoma" w:cs="Tahoma"/>
        </w:rPr>
        <w:t xml:space="preserve">-  </w:t>
      </w:r>
      <w:r w:rsidR="00081518" w:rsidRPr="002143FA">
        <w:rPr>
          <w:rFonts w:ascii="Tahoma" w:hAnsi="Tahoma" w:cs="Tahoma"/>
        </w:rPr>
        <w:t>jednotky</w:t>
      </w:r>
      <w:proofErr w:type="gramEnd"/>
      <w:r w:rsidR="00081518" w:rsidRPr="002143FA">
        <w:rPr>
          <w:rFonts w:ascii="Tahoma" w:hAnsi="Tahoma" w:cs="Tahoma"/>
        </w:rPr>
        <w:t xml:space="preserve"> se </w:t>
      </w:r>
      <w:r w:rsidR="00DE2476" w:rsidRPr="002143FA">
        <w:rPr>
          <w:rFonts w:ascii="Tahoma" w:hAnsi="Tahoma" w:cs="Tahoma"/>
        </w:rPr>
        <w:t>spirálovým</w:t>
      </w:r>
      <w:r w:rsidR="00400D95" w:rsidRPr="002143FA">
        <w:rPr>
          <w:rFonts w:ascii="Tahoma" w:hAnsi="Tahoma" w:cs="Tahoma"/>
        </w:rPr>
        <w:t>, nebo šroubovým</w:t>
      </w:r>
      <w:r w:rsidR="00081518" w:rsidRPr="002143FA">
        <w:rPr>
          <w:rFonts w:ascii="Tahoma" w:hAnsi="Tahoma" w:cs="Tahoma"/>
        </w:rPr>
        <w:t xml:space="preserve"> kompresorem</w:t>
      </w:r>
      <w:r w:rsidRPr="002143FA">
        <w:rPr>
          <w:rFonts w:ascii="Tahoma" w:hAnsi="Tahoma" w:cs="Tahoma"/>
        </w:rPr>
        <w:t xml:space="preserve"> </w:t>
      </w:r>
    </w:p>
    <w:p w14:paraId="5BB69F2F" w14:textId="77777777" w:rsidR="0017756E" w:rsidRPr="002143FA" w:rsidRDefault="0017756E" w:rsidP="0017756E">
      <w:pPr>
        <w:spacing w:before="120"/>
        <w:rPr>
          <w:rFonts w:ascii="Tahoma" w:hAnsi="Tahoma" w:cs="Tahoma"/>
        </w:rPr>
      </w:pPr>
      <w:r w:rsidRPr="002143FA">
        <w:rPr>
          <w:rFonts w:ascii="Tahoma" w:hAnsi="Tahoma" w:cs="Tahoma"/>
        </w:rPr>
        <w:t>č. 2 – Specifikace prací a cen na objednávku</w:t>
      </w:r>
    </w:p>
    <w:p w14:paraId="0805B8C7" w14:textId="0B4DFF29" w:rsidR="0017756E" w:rsidRPr="002143FA" w:rsidRDefault="0017756E" w:rsidP="0017756E">
      <w:pPr>
        <w:spacing w:before="120"/>
        <w:rPr>
          <w:rFonts w:ascii="Tahoma" w:hAnsi="Tahoma" w:cs="Tahoma"/>
        </w:rPr>
      </w:pPr>
      <w:r w:rsidRPr="002143FA">
        <w:rPr>
          <w:rFonts w:ascii="Tahoma" w:hAnsi="Tahoma" w:cs="Tahoma"/>
        </w:rPr>
        <w:lastRenderedPageBreak/>
        <w:t>č. 3 – Přehled doporučené preventivní údržby s výhledem na 10 let</w:t>
      </w:r>
    </w:p>
    <w:p w14:paraId="553622D9" w14:textId="1CC200C2" w:rsidR="00CE7E36" w:rsidRPr="002143FA" w:rsidRDefault="00E8089E" w:rsidP="00CE7E36">
      <w:pPr>
        <w:rPr>
          <w:rFonts w:ascii="Arial" w:eastAsia="Batang" w:hAnsi="Arial" w:cs="Arial"/>
          <w:bCs/>
        </w:rPr>
      </w:pPr>
      <w:r w:rsidRPr="002143FA">
        <w:rPr>
          <w:rFonts w:ascii="Tahoma" w:hAnsi="Tahoma" w:cs="Tahoma"/>
        </w:rPr>
        <w:t>č. 4</w:t>
      </w:r>
      <w:r w:rsidR="00CE7E36" w:rsidRPr="002143FA">
        <w:rPr>
          <w:rFonts w:ascii="Tahoma" w:hAnsi="Tahoma" w:cs="Tahoma"/>
        </w:rPr>
        <w:t xml:space="preserve"> – </w:t>
      </w:r>
      <w:r w:rsidR="00CE7E36" w:rsidRPr="002143FA">
        <w:rPr>
          <w:rFonts w:ascii="Arial" w:hAnsi="Arial" w:cs="Arial"/>
        </w:rPr>
        <w:t>Všeobecné obchodní podmínky Trane ČR</w:t>
      </w:r>
      <w:r w:rsidR="00CE7E36" w:rsidRPr="002143FA">
        <w:rPr>
          <w:rFonts w:ascii="Arial" w:eastAsia="Batang" w:hAnsi="Arial" w:cs="Arial"/>
          <w:bCs/>
        </w:rPr>
        <w:t xml:space="preserve"> spol. s.r.o.</w:t>
      </w:r>
    </w:p>
    <w:p w14:paraId="5E8E5094" w14:textId="77777777" w:rsidR="0017756E" w:rsidRPr="002143FA" w:rsidRDefault="0017756E" w:rsidP="0017756E">
      <w:pPr>
        <w:rPr>
          <w:rFonts w:ascii="Tahoma" w:hAnsi="Tahoma" w:cs="Tahoma"/>
        </w:rPr>
      </w:pPr>
    </w:p>
    <w:p w14:paraId="14B63701" w14:textId="77777777" w:rsidR="0017756E" w:rsidRPr="002143FA" w:rsidRDefault="0017756E" w:rsidP="0017756E">
      <w:pPr>
        <w:ind w:left="426" w:hanging="426"/>
        <w:rPr>
          <w:rFonts w:ascii="Tahoma" w:hAnsi="Tahoma" w:cs="Tahoma"/>
        </w:rPr>
      </w:pPr>
      <w:r w:rsidRPr="002143FA">
        <w:rPr>
          <w:rFonts w:ascii="Tahoma" w:hAnsi="Tahoma" w:cs="Tahoma"/>
        </w:rPr>
        <w:t>10.</w:t>
      </w:r>
      <w:r w:rsidRPr="002143FA">
        <w:rPr>
          <w:rFonts w:ascii="Tahoma" w:hAnsi="Tahoma" w:cs="Tahoma"/>
        </w:rPr>
        <w:tab/>
        <w:t>Obě strany prohlašují, že smlouvu přečetly, považují ji za oboustranně výhodnou a na důkaz souhlasu s jejím obsahem a s vůlí plnit její ustanovení připojují své podpisy.</w:t>
      </w:r>
    </w:p>
    <w:p w14:paraId="2D68D0CB" w14:textId="77777777" w:rsidR="0017756E" w:rsidRPr="002143FA" w:rsidRDefault="0017756E" w:rsidP="0017756E">
      <w:pPr>
        <w:rPr>
          <w:rFonts w:ascii="Tahoma" w:hAnsi="Tahoma" w:cs="Tahoma"/>
        </w:rPr>
      </w:pPr>
    </w:p>
    <w:p w14:paraId="291ED4C3" w14:textId="70DCC9C1" w:rsidR="0017756E" w:rsidRPr="002143FA" w:rsidRDefault="0017756E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 xml:space="preserve">Praha, dne </w:t>
      </w:r>
      <w:r w:rsidR="00081518" w:rsidRPr="002143FA">
        <w:rPr>
          <w:rFonts w:ascii="Tahoma" w:hAnsi="Tahoma" w:cs="Tahoma"/>
        </w:rPr>
        <w:t>……………</w:t>
      </w:r>
      <w:r w:rsidR="00E20F62" w:rsidRPr="002143FA">
        <w:rPr>
          <w:rFonts w:ascii="Tahoma" w:hAnsi="Tahoma" w:cs="Tahoma"/>
        </w:rPr>
        <w:tab/>
      </w:r>
      <w:r w:rsidR="00400D95" w:rsidRPr="002143FA">
        <w:rPr>
          <w:rFonts w:ascii="Tahoma" w:hAnsi="Tahoma" w:cs="Tahoma"/>
        </w:rPr>
        <w:t>Mladá Boleslav</w:t>
      </w:r>
      <w:r w:rsidR="00E20F62" w:rsidRPr="002143FA">
        <w:rPr>
          <w:rFonts w:ascii="Tahoma" w:hAnsi="Tahoma" w:cs="Tahoma"/>
        </w:rPr>
        <w:t>, dne</w:t>
      </w:r>
      <w:r w:rsidR="00081518" w:rsidRPr="002143FA">
        <w:rPr>
          <w:rFonts w:ascii="Tahoma" w:hAnsi="Tahoma" w:cs="Tahoma"/>
        </w:rPr>
        <w:t>……</w:t>
      </w:r>
      <w:proofErr w:type="gramStart"/>
      <w:r w:rsidR="00081518" w:rsidRPr="002143FA">
        <w:rPr>
          <w:rFonts w:ascii="Tahoma" w:hAnsi="Tahoma" w:cs="Tahoma"/>
        </w:rPr>
        <w:t>…….</w:t>
      </w:r>
      <w:proofErr w:type="gramEnd"/>
      <w:r w:rsidR="00081518" w:rsidRPr="002143FA">
        <w:rPr>
          <w:rFonts w:ascii="Tahoma" w:hAnsi="Tahoma" w:cs="Tahoma"/>
        </w:rPr>
        <w:t>.</w:t>
      </w:r>
    </w:p>
    <w:p w14:paraId="1ED50E97" w14:textId="77777777" w:rsidR="0017756E" w:rsidRPr="002143FA" w:rsidRDefault="0017756E" w:rsidP="0017756E">
      <w:pPr>
        <w:rPr>
          <w:rFonts w:ascii="Tahoma" w:hAnsi="Tahoma" w:cs="Tahoma"/>
        </w:rPr>
      </w:pPr>
    </w:p>
    <w:p w14:paraId="6E9D70D9" w14:textId="77777777" w:rsidR="0017756E" w:rsidRPr="002143FA" w:rsidRDefault="0017756E" w:rsidP="0017756E">
      <w:pPr>
        <w:tabs>
          <w:tab w:val="left" w:pos="5103"/>
        </w:tabs>
        <w:rPr>
          <w:rFonts w:ascii="Tahoma" w:hAnsi="Tahoma" w:cs="Tahoma"/>
          <w:b/>
        </w:rPr>
      </w:pPr>
      <w:r w:rsidRPr="002143FA">
        <w:rPr>
          <w:rFonts w:ascii="Tahoma" w:hAnsi="Tahoma" w:cs="Tahoma"/>
          <w:b/>
        </w:rPr>
        <w:t>Zhotovitel:</w:t>
      </w:r>
      <w:r w:rsidRPr="002143FA">
        <w:rPr>
          <w:rFonts w:ascii="Tahoma" w:hAnsi="Tahoma" w:cs="Tahoma"/>
          <w:b/>
        </w:rPr>
        <w:tab/>
        <w:t>Objednatel:</w:t>
      </w:r>
    </w:p>
    <w:p w14:paraId="5F46C72C" w14:textId="77777777" w:rsidR="0017756E" w:rsidRPr="002143FA" w:rsidRDefault="0017756E" w:rsidP="0017756E">
      <w:pPr>
        <w:tabs>
          <w:tab w:val="left" w:pos="5103"/>
        </w:tabs>
        <w:rPr>
          <w:rFonts w:ascii="Tahoma" w:hAnsi="Tahoma" w:cs="Tahoma"/>
        </w:rPr>
      </w:pPr>
    </w:p>
    <w:p w14:paraId="3953D8C6" w14:textId="77777777" w:rsidR="0017756E" w:rsidRPr="002143FA" w:rsidRDefault="0017756E" w:rsidP="0017756E">
      <w:pPr>
        <w:tabs>
          <w:tab w:val="left" w:pos="5103"/>
        </w:tabs>
        <w:rPr>
          <w:rFonts w:ascii="Tahoma" w:hAnsi="Tahoma" w:cs="Tahoma"/>
        </w:rPr>
      </w:pPr>
    </w:p>
    <w:p w14:paraId="60AFEC15" w14:textId="77777777" w:rsidR="0017756E" w:rsidRPr="002143FA" w:rsidRDefault="0017756E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>_________________________</w:t>
      </w:r>
      <w:r w:rsidRPr="002143FA">
        <w:rPr>
          <w:rFonts w:ascii="Tahoma" w:hAnsi="Tahoma" w:cs="Tahoma"/>
        </w:rPr>
        <w:tab/>
        <w:t>_______________________</w:t>
      </w:r>
    </w:p>
    <w:p w14:paraId="2D43EFE5" w14:textId="41107D06" w:rsidR="00DE2476" w:rsidRPr="002143FA" w:rsidRDefault="00124800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>Ing</w:t>
      </w:r>
      <w:r w:rsidR="00563AB1" w:rsidRPr="002143FA">
        <w:rPr>
          <w:rFonts w:ascii="Tahoma" w:hAnsi="Tahoma" w:cs="Tahoma"/>
        </w:rPr>
        <w:t xml:space="preserve">. </w:t>
      </w:r>
      <w:r w:rsidRPr="002143FA">
        <w:rPr>
          <w:rFonts w:ascii="Tahoma" w:hAnsi="Tahoma" w:cs="Tahoma"/>
        </w:rPr>
        <w:t>Jiří Brož</w:t>
      </w:r>
      <w:r w:rsidR="00DE2476" w:rsidRPr="002143FA">
        <w:rPr>
          <w:rFonts w:ascii="Tahoma" w:hAnsi="Tahoma" w:cs="Tahoma"/>
        </w:rPr>
        <w:t xml:space="preserve"> MBA</w:t>
      </w:r>
      <w:r w:rsidR="0017756E" w:rsidRPr="002143FA">
        <w:rPr>
          <w:rFonts w:ascii="Tahoma" w:hAnsi="Tahoma" w:cs="Tahoma"/>
        </w:rPr>
        <w:tab/>
      </w:r>
      <w:r w:rsidR="00402AA0" w:rsidRPr="002143FA">
        <w:rPr>
          <w:rFonts w:ascii="Tahoma" w:hAnsi="Tahoma" w:cs="Tahoma"/>
        </w:rPr>
        <w:t>JUDr. Ladislav Řípa</w:t>
      </w:r>
    </w:p>
    <w:p w14:paraId="346E9F5B" w14:textId="5801692C" w:rsidR="0017756E" w:rsidRPr="002143FA" w:rsidRDefault="00DE2476" w:rsidP="0017756E">
      <w:pPr>
        <w:tabs>
          <w:tab w:val="left" w:pos="5103"/>
        </w:tabs>
        <w:rPr>
          <w:rFonts w:ascii="Tahoma" w:hAnsi="Tahoma" w:cs="Tahoma"/>
        </w:rPr>
      </w:pPr>
      <w:proofErr w:type="gramStart"/>
      <w:r w:rsidRPr="002143FA">
        <w:rPr>
          <w:rFonts w:ascii="Tahoma" w:hAnsi="Tahoma" w:cs="Tahoma"/>
        </w:rPr>
        <w:t>j</w:t>
      </w:r>
      <w:r w:rsidR="00D13955" w:rsidRPr="002143FA">
        <w:rPr>
          <w:rFonts w:ascii="Tahoma" w:hAnsi="Tahoma" w:cs="Tahoma"/>
        </w:rPr>
        <w:t>ednatel</w:t>
      </w:r>
      <w:r w:rsidRPr="002143FA">
        <w:rPr>
          <w:rFonts w:ascii="Tahoma" w:hAnsi="Tahoma" w:cs="Tahoma"/>
        </w:rPr>
        <w:t xml:space="preserve">  </w:t>
      </w:r>
      <w:r w:rsidRPr="002143FA">
        <w:rPr>
          <w:rFonts w:ascii="Tahoma" w:hAnsi="Tahoma" w:cs="Tahoma"/>
        </w:rPr>
        <w:tab/>
      </w:r>
      <w:proofErr w:type="gramEnd"/>
      <w:r w:rsidR="00402AA0" w:rsidRPr="002143FA">
        <w:rPr>
          <w:rFonts w:ascii="Tahoma" w:hAnsi="Tahoma" w:cs="Tahoma"/>
        </w:rPr>
        <w:t>předseda představenstva</w:t>
      </w:r>
      <w:r w:rsidRPr="002143FA">
        <w:rPr>
          <w:rFonts w:ascii="Tahoma" w:hAnsi="Tahoma" w:cs="Tahoma"/>
        </w:rPr>
        <w:t xml:space="preserve"> </w:t>
      </w:r>
    </w:p>
    <w:p w14:paraId="49AF78B2" w14:textId="1FAA4A55" w:rsidR="00CE7E36" w:rsidRPr="002143FA" w:rsidRDefault="00CE7E36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>TRANE ČR spol. s r. o.</w:t>
      </w:r>
      <w:r w:rsidRPr="002143FA">
        <w:rPr>
          <w:rFonts w:ascii="Tahoma" w:hAnsi="Tahoma" w:cs="Tahoma"/>
        </w:rPr>
        <w:tab/>
      </w:r>
    </w:p>
    <w:p w14:paraId="62F25619" w14:textId="0FBB8ADC" w:rsidR="00402AA0" w:rsidRPr="002143FA" w:rsidRDefault="00402AA0" w:rsidP="0017756E">
      <w:pPr>
        <w:tabs>
          <w:tab w:val="left" w:pos="5103"/>
        </w:tabs>
        <w:rPr>
          <w:rFonts w:ascii="Tahoma" w:hAnsi="Tahoma" w:cs="Tahoma"/>
        </w:rPr>
      </w:pPr>
    </w:p>
    <w:p w14:paraId="28CACA07" w14:textId="22806B70" w:rsidR="00402AA0" w:rsidRPr="002143FA" w:rsidRDefault="00402AA0" w:rsidP="0017756E">
      <w:pPr>
        <w:tabs>
          <w:tab w:val="left" w:pos="5103"/>
        </w:tabs>
        <w:rPr>
          <w:rFonts w:ascii="Tahoma" w:hAnsi="Tahoma" w:cs="Tahoma"/>
        </w:rPr>
      </w:pPr>
    </w:p>
    <w:p w14:paraId="33A6740A" w14:textId="056E8CFC" w:rsidR="00402AA0" w:rsidRPr="002143FA" w:rsidRDefault="00402AA0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ab/>
        <w:t>_______________________</w:t>
      </w:r>
    </w:p>
    <w:p w14:paraId="7D234D79" w14:textId="747D37FC" w:rsidR="00402AA0" w:rsidRPr="002143FA" w:rsidRDefault="00402AA0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ab/>
        <w:t>Mgr. Daniel Marek</w:t>
      </w:r>
    </w:p>
    <w:p w14:paraId="02D9B7B6" w14:textId="051205B4" w:rsidR="00402AA0" w:rsidRPr="002143FA" w:rsidRDefault="00402AA0" w:rsidP="0017756E">
      <w:pPr>
        <w:tabs>
          <w:tab w:val="left" w:pos="5103"/>
        </w:tabs>
        <w:rPr>
          <w:rFonts w:ascii="Tahoma" w:hAnsi="Tahoma" w:cs="Tahoma"/>
        </w:rPr>
      </w:pPr>
      <w:r w:rsidRPr="002143FA">
        <w:rPr>
          <w:rFonts w:ascii="Tahoma" w:hAnsi="Tahoma" w:cs="Tahoma"/>
        </w:rPr>
        <w:tab/>
        <w:t>místopředseda představenstva</w:t>
      </w:r>
    </w:p>
    <w:p w14:paraId="55F63472" w14:textId="77777777" w:rsidR="0017756E" w:rsidRPr="002143FA" w:rsidRDefault="0017756E" w:rsidP="0017756E">
      <w:pPr>
        <w:pStyle w:val="Nzev"/>
        <w:pBdr>
          <w:bottom w:val="single" w:sz="4" w:space="1" w:color="auto"/>
        </w:pBdr>
        <w:rPr>
          <w:rFonts w:ascii="Tahoma" w:hAnsi="Tahoma" w:cs="Tahoma"/>
          <w:sz w:val="20"/>
        </w:rPr>
      </w:pPr>
      <w:r w:rsidRPr="002143FA">
        <w:rPr>
          <w:rFonts w:ascii="Tahoma" w:hAnsi="Tahoma" w:cs="Tahoma"/>
          <w:sz w:val="20"/>
        </w:rPr>
        <w:br w:type="page"/>
      </w:r>
      <w:r w:rsidRPr="002143FA">
        <w:rPr>
          <w:rFonts w:ascii="Tahoma" w:hAnsi="Tahoma" w:cs="Tahoma"/>
          <w:sz w:val="20"/>
        </w:rPr>
        <w:lastRenderedPageBreak/>
        <w:t>Příloha č. 1 smlouvy o dílo</w:t>
      </w:r>
    </w:p>
    <w:p w14:paraId="6146E276" w14:textId="77777777" w:rsidR="0017756E" w:rsidRPr="002143FA" w:rsidRDefault="0017756E" w:rsidP="0017756E">
      <w:pPr>
        <w:pStyle w:val="Nadpis7"/>
        <w:rPr>
          <w:rFonts w:ascii="Tahoma" w:hAnsi="Tahoma" w:cs="Tahoma"/>
          <w:sz w:val="20"/>
        </w:rPr>
      </w:pPr>
    </w:p>
    <w:p w14:paraId="776ABC07" w14:textId="77777777" w:rsidR="0017756E" w:rsidRPr="002143FA" w:rsidRDefault="0017756E" w:rsidP="0017756E">
      <w:pPr>
        <w:pStyle w:val="Nadpis7"/>
        <w:rPr>
          <w:rFonts w:ascii="Tahoma" w:hAnsi="Tahoma" w:cs="Tahoma"/>
          <w:sz w:val="20"/>
        </w:rPr>
      </w:pPr>
    </w:p>
    <w:p w14:paraId="54BC5FB6" w14:textId="233B3F91" w:rsidR="006E1469" w:rsidRPr="002143FA" w:rsidRDefault="006E1469" w:rsidP="006E1469">
      <w:pPr>
        <w:keepNext/>
        <w:outlineLvl w:val="3"/>
        <w:rPr>
          <w:rFonts w:ascii="Arial" w:hAnsi="Arial"/>
          <w:sz w:val="22"/>
          <w:szCs w:val="22"/>
        </w:rPr>
      </w:pPr>
      <w:r w:rsidRPr="002143FA">
        <w:rPr>
          <w:rFonts w:ascii="Arial" w:hAnsi="Arial"/>
          <w:sz w:val="22"/>
          <w:szCs w:val="22"/>
        </w:rPr>
        <w:t xml:space="preserve">ROZSAH PRACÍ – </w:t>
      </w:r>
      <w:r w:rsidR="00081518" w:rsidRPr="002143FA">
        <w:rPr>
          <w:rFonts w:ascii="Arial" w:hAnsi="Arial"/>
          <w:sz w:val="22"/>
          <w:szCs w:val="22"/>
        </w:rPr>
        <w:t xml:space="preserve">JEDNOTKY SE </w:t>
      </w:r>
      <w:r w:rsidR="00DE2476" w:rsidRPr="002143FA">
        <w:rPr>
          <w:rFonts w:ascii="Arial" w:hAnsi="Arial"/>
          <w:sz w:val="22"/>
          <w:szCs w:val="22"/>
        </w:rPr>
        <w:t>SPIRÁLOVÝM</w:t>
      </w:r>
      <w:r w:rsidR="00400D95" w:rsidRPr="002143FA">
        <w:rPr>
          <w:rFonts w:ascii="Arial" w:hAnsi="Arial"/>
          <w:sz w:val="22"/>
          <w:szCs w:val="22"/>
        </w:rPr>
        <w:t>, NEBO ŠROUBOVÝM</w:t>
      </w:r>
      <w:r w:rsidR="007E044D" w:rsidRPr="002143FA">
        <w:rPr>
          <w:rFonts w:ascii="Arial" w:hAnsi="Arial"/>
          <w:sz w:val="22"/>
          <w:szCs w:val="22"/>
        </w:rPr>
        <w:t xml:space="preserve"> KOMPRESOR</w:t>
      </w:r>
      <w:r w:rsidR="00400D95" w:rsidRPr="002143FA">
        <w:rPr>
          <w:rFonts w:ascii="Arial" w:hAnsi="Arial"/>
          <w:sz w:val="22"/>
          <w:szCs w:val="22"/>
        </w:rPr>
        <w:t>EM</w:t>
      </w:r>
    </w:p>
    <w:p w14:paraId="59B0BD08" w14:textId="77777777" w:rsidR="006E1469" w:rsidRPr="002143FA" w:rsidRDefault="006E1469" w:rsidP="006E1469"/>
    <w:tbl>
      <w:tblPr>
        <w:tblW w:w="10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"/>
        <w:gridCol w:w="5784"/>
        <w:gridCol w:w="16"/>
        <w:gridCol w:w="1337"/>
        <w:gridCol w:w="16"/>
        <w:gridCol w:w="1340"/>
        <w:gridCol w:w="13"/>
        <w:gridCol w:w="1488"/>
        <w:gridCol w:w="26"/>
      </w:tblGrid>
      <w:tr w:rsidR="00DE2476" w:rsidRPr="002143FA" w14:paraId="487A82BF" w14:textId="77777777" w:rsidTr="00DE2476">
        <w:trPr>
          <w:gridBefore w:val="1"/>
          <w:wBefore w:w="9" w:type="dxa"/>
          <w:trHeight w:val="1177"/>
          <w:jc w:val="center"/>
        </w:trPr>
        <w:tc>
          <w:tcPr>
            <w:tcW w:w="5800" w:type="dxa"/>
            <w:gridSpan w:val="2"/>
          </w:tcPr>
          <w:p w14:paraId="6C50B5AB" w14:textId="77777777" w:rsidR="00DE2476" w:rsidRPr="002143FA" w:rsidRDefault="00DE2476" w:rsidP="006E1469">
            <w:pPr>
              <w:keepNext/>
              <w:jc w:val="center"/>
              <w:outlineLvl w:val="6"/>
              <w:rPr>
                <w:b/>
                <w:sz w:val="18"/>
              </w:rPr>
            </w:pPr>
            <w:r w:rsidRPr="002143FA">
              <w:rPr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A37570" wp14:editId="29DD1EE2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41275</wp:posOffset>
                      </wp:positionV>
                      <wp:extent cx="822960" cy="365760"/>
                      <wp:effectExtent l="3810" t="4445" r="1905" b="127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C18F63" w14:textId="77777777" w:rsidR="00DE2476" w:rsidRDefault="00DE2476" w:rsidP="006E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37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173.9pt;margin-top:3.25pt;width:64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8R3QEAAKADAAAOAAAAZHJzL2Uyb0RvYy54bWysU9tu2zAMfR+wfxD0vjjx0rQ14hRdiw4D&#10;ugvQ7QNkWY6F2aJGKrGzrx8lp2m2vQ17EXjzIc8hvb4Z+07sDZIFV8rFbC6FcRpq67al/Pb14c2V&#10;FBSUq1UHzpTyYEjebF6/Wg++MDm00NUGBYM4KgZfyjYEX2QZ6db0imbgjeNkA9irwC5usxrVwOh9&#10;l+Xz+SobAGuPoA0RR++npNwk/KYxOnxuGjJBdKXk2UJ6Mb1VfLPNWhVbVL61+jiG+ocpemUdNz1B&#10;3augxA7tX1C91QgETZhp6DNoGqtN4sBsFvM/2Dy1ypvEhcUhf5KJ/h+s/rR/8l9QhPEdjLzARIL8&#10;I+jvJBzctcptzS0iDK1RNTdeRMmywVNx/DRKTQVFkGr4CDUvWe0CJKCxwT6qwjwFo/MCDifRzRiE&#10;5uBVnl+vOKM59XZ1ccl27KCK5489UnhvoBfRKCXyThO42j9SmEqfS2IvBw+269JeO/dbgDFjJA0f&#10;550mD2M1cnUkUUF9YBoI05nwWbPRAv6UYuATKSX92Ck0UnQfHEtxvVgu400lZ3lxmbOD55nqPKOc&#10;ZqhSBikm8y5Md7jzaLctd5rEd3DL8jU2UXuZ6jg3n0ES53iy8c7O/VT18mNtfgEAAP//AwBQSwME&#10;FAAGAAgAAAAhALxi7rbdAAAACAEAAA8AAABkcnMvZG93bnJldi54bWxMj81OwzAQhO9IfQdrK3Gj&#10;dsFtaBqnQiCuIMqPxM2Nt0lEvI5itwlvz3KC42hGM98Uu8l34oxDbAMZWC4UCKQquJZqA2+vj1e3&#10;IGKy5GwXCA18Y4RdObsobO7CSC943qdacAnF3BpoUupzKWPVoLdxEXok9o5h8DaxHGrpBjtyue/k&#10;tVJr6W1LvNDYHu8brL72J2/g/en4+aHVc/3gV/0YJiXJb6Qxl/Ppbgsi4ZT+wvCLz+hQMtMhnMhF&#10;0Rm40RmjJwPrFQj2dZZpEAfWegmyLOT/A+UPAAAA//8DAFBLAQItABQABgAIAAAAIQC2gziS/gAA&#10;AOEBAAATAAAAAAAAAAAAAAAAAAAAAABbQ29udGVudF9UeXBlc10ueG1sUEsBAi0AFAAGAAgAAAAh&#10;ADj9If/WAAAAlAEAAAsAAAAAAAAAAAAAAAAALwEAAF9yZWxzLy5yZWxzUEsBAi0AFAAGAAgAAAAh&#10;APUL7xHdAQAAoAMAAA4AAAAAAAAAAAAAAAAALgIAAGRycy9lMm9Eb2MueG1sUEsBAi0AFAAGAAgA&#10;AAAhALxi7rbdAAAACAEAAA8AAAAAAAAAAAAAAAAANwQAAGRycy9kb3ducmV2LnhtbFBLBQYAAAAA&#10;BAAEAPMAAABBBQAAAAA=&#10;" o:allowincell="f" filled="f" stroked="f">
                      <v:textbox>
                        <w:txbxContent>
                          <w:p w14:paraId="1EC18F63" w14:textId="77777777" w:rsidR="00DE2476" w:rsidRDefault="00DE2476" w:rsidP="006E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56522F" w14:textId="77777777" w:rsidR="00DE2476" w:rsidRPr="002143FA" w:rsidRDefault="00DE2476" w:rsidP="006E1469"/>
          <w:p w14:paraId="5D9BD905" w14:textId="77777777" w:rsidR="00DE2476" w:rsidRPr="002143FA" w:rsidRDefault="00DE2476" w:rsidP="006E1469"/>
          <w:p w14:paraId="3EE19013" w14:textId="77777777" w:rsidR="00DE2476" w:rsidRPr="002143FA" w:rsidRDefault="00DE2476" w:rsidP="006E1469">
            <w:pPr>
              <w:jc w:val="center"/>
              <w:rPr>
                <w:b/>
              </w:rPr>
            </w:pPr>
            <w:r w:rsidRPr="002143FA">
              <w:rPr>
                <w:b/>
              </w:rPr>
              <w:t>Popis</w:t>
            </w:r>
          </w:p>
        </w:tc>
        <w:tc>
          <w:tcPr>
            <w:tcW w:w="1353" w:type="dxa"/>
            <w:gridSpan w:val="2"/>
          </w:tcPr>
          <w:p w14:paraId="6E60FB05" w14:textId="58A80887" w:rsidR="00DE2476" w:rsidRPr="002143FA" w:rsidRDefault="00DE2476" w:rsidP="00350BB1">
            <w:pPr>
              <w:ind w:left="61" w:hanging="61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353" w:type="dxa"/>
            <w:gridSpan w:val="2"/>
          </w:tcPr>
          <w:p w14:paraId="198AF205" w14:textId="5D176A1E" w:rsidR="00DE2476" w:rsidRPr="002143FA" w:rsidRDefault="00DE2476" w:rsidP="00A05DA2">
            <w:pPr>
              <w:ind w:left="61" w:hanging="61"/>
              <w:jc w:val="center"/>
              <w:rPr>
                <w:b/>
                <w:color w:val="000000"/>
                <w:sz w:val="18"/>
              </w:rPr>
            </w:pPr>
            <w:r w:rsidRPr="002143FA">
              <w:rPr>
                <w:b/>
                <w:color w:val="000000"/>
                <w:sz w:val="18"/>
              </w:rPr>
              <w:t xml:space="preserve">Jarní servisní prohlídka </w:t>
            </w:r>
          </w:p>
        </w:tc>
        <w:tc>
          <w:tcPr>
            <w:tcW w:w="1514" w:type="dxa"/>
            <w:gridSpan w:val="2"/>
          </w:tcPr>
          <w:p w14:paraId="0FF1C0B4" w14:textId="18177FA7" w:rsidR="00DE2476" w:rsidRPr="002143FA" w:rsidRDefault="00DE2476" w:rsidP="00A937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43FA">
              <w:rPr>
                <w:b/>
                <w:color w:val="000000"/>
                <w:sz w:val="18"/>
              </w:rPr>
              <w:t xml:space="preserve">Podzimní servisní prohlídka </w:t>
            </w:r>
          </w:p>
        </w:tc>
      </w:tr>
      <w:tr w:rsidR="00DE2476" w:rsidRPr="002143FA" w14:paraId="2E7A9AE8" w14:textId="77777777" w:rsidTr="00DE2476">
        <w:trPr>
          <w:gridAfter w:val="1"/>
          <w:wAfter w:w="26" w:type="dxa"/>
          <w:trHeight w:val="267"/>
          <w:jc w:val="center"/>
        </w:trPr>
        <w:tc>
          <w:tcPr>
            <w:tcW w:w="5793" w:type="dxa"/>
            <w:gridSpan w:val="2"/>
          </w:tcPr>
          <w:p w14:paraId="1EF6AC8F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water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flows</w:t>
            </w:r>
            <w:proofErr w:type="spellEnd"/>
            <w:r w:rsidRPr="002143FA">
              <w:rPr>
                <w:color w:val="000000"/>
              </w:rPr>
              <w:t xml:space="preserve"> and </w:t>
            </w:r>
            <w:proofErr w:type="spellStart"/>
            <w:r w:rsidRPr="002143FA">
              <w:rPr>
                <w:color w:val="000000"/>
              </w:rPr>
              <w:t>interlocks</w:t>
            </w:r>
            <w:proofErr w:type="spellEnd"/>
          </w:p>
          <w:p w14:paraId="7846B540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průtoku vody a blokovacích zařízení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4BA44725" w14:textId="415C18E8" w:rsidR="00DE2476" w:rsidRPr="002143FA" w:rsidRDefault="00DE2476" w:rsidP="00350B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784A29AF" w14:textId="77777777" w:rsidR="00DE2476" w:rsidRPr="002143FA" w:rsidRDefault="00DE2476" w:rsidP="00350BB1">
            <w:pPr>
              <w:jc w:val="center"/>
              <w:rPr>
                <w:b/>
                <w:color w:val="000000"/>
              </w:rPr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133D372E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7C04F39F" w14:textId="77777777" w:rsidTr="00DE2476">
        <w:trPr>
          <w:gridAfter w:val="1"/>
          <w:wAfter w:w="26" w:type="dxa"/>
          <w:trHeight w:val="292"/>
          <w:jc w:val="center"/>
        </w:trPr>
        <w:tc>
          <w:tcPr>
            <w:tcW w:w="5793" w:type="dxa"/>
            <w:gridSpan w:val="2"/>
          </w:tcPr>
          <w:p w14:paraId="30957CCA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 xml:space="preserve">Carry out </w:t>
            </w:r>
            <w:proofErr w:type="spellStart"/>
            <w:r w:rsidRPr="002143FA">
              <w:rPr>
                <w:color w:val="000000"/>
              </w:rPr>
              <w:t>leak</w:t>
            </w:r>
            <w:proofErr w:type="spellEnd"/>
            <w:r w:rsidRPr="002143FA">
              <w:rPr>
                <w:color w:val="000000"/>
              </w:rPr>
              <w:t xml:space="preserve"> test</w:t>
            </w:r>
          </w:p>
          <w:p w14:paraId="71E1284C" w14:textId="38F28556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Provedení zkoušky těsnosti detektorem (včetně revize)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65D3E06C" w14:textId="05344B69" w:rsidR="00DE2476" w:rsidRPr="002143FA" w:rsidRDefault="00DE2476" w:rsidP="00350B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0C556FF8" w14:textId="77777777" w:rsidR="00DE2476" w:rsidRPr="002143FA" w:rsidRDefault="00DE2476" w:rsidP="00350BB1">
            <w:pPr>
              <w:jc w:val="center"/>
              <w:rPr>
                <w:b/>
                <w:color w:val="000000"/>
              </w:rPr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78F221BB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558AAC1A" w14:textId="77777777" w:rsidTr="00DE2476">
        <w:trPr>
          <w:gridAfter w:val="1"/>
          <w:wAfter w:w="26" w:type="dxa"/>
          <w:trHeight w:val="566"/>
          <w:jc w:val="center"/>
        </w:trPr>
        <w:tc>
          <w:tcPr>
            <w:tcW w:w="5793" w:type="dxa"/>
            <w:gridSpan w:val="2"/>
          </w:tcPr>
          <w:p w14:paraId="65032228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Calibrate</w:t>
            </w:r>
            <w:proofErr w:type="spellEnd"/>
            <w:r w:rsidRPr="002143FA">
              <w:rPr>
                <w:color w:val="000000"/>
              </w:rPr>
              <w:t xml:space="preserve"> Controls</w:t>
            </w:r>
          </w:p>
          <w:p w14:paraId="44423B10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kalibrace ovládacích přístrojů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3BE0A92F" w14:textId="423DA76D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34C737C8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60E53E0F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47EF9654" w14:textId="77777777" w:rsidTr="00DE2476">
        <w:trPr>
          <w:gridAfter w:val="1"/>
          <w:wAfter w:w="26" w:type="dxa"/>
          <w:trHeight w:val="276"/>
          <w:jc w:val="center"/>
        </w:trPr>
        <w:tc>
          <w:tcPr>
            <w:tcW w:w="5793" w:type="dxa"/>
            <w:gridSpan w:val="2"/>
          </w:tcPr>
          <w:p w14:paraId="43F93571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configuration</w:t>
            </w:r>
            <w:proofErr w:type="spellEnd"/>
            <w:r w:rsidRPr="002143FA">
              <w:rPr>
                <w:color w:val="000000"/>
              </w:rPr>
              <w:t xml:space="preserve"> and </w:t>
            </w:r>
            <w:proofErr w:type="spellStart"/>
            <w:r w:rsidRPr="002143FA">
              <w:rPr>
                <w:color w:val="000000"/>
              </w:rPr>
              <w:t>functions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of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electronic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modules</w:t>
            </w:r>
            <w:proofErr w:type="spellEnd"/>
          </w:p>
          <w:p w14:paraId="4A83FB47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konfigurace a funkcí elektronických modulů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444BBAB8" w14:textId="656C4B42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2846FC36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181710E3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08CB646A" w14:textId="77777777" w:rsidTr="00DE2476">
        <w:trPr>
          <w:gridAfter w:val="1"/>
          <w:wAfter w:w="26" w:type="dxa"/>
          <w:trHeight w:val="520"/>
          <w:jc w:val="center"/>
        </w:trPr>
        <w:tc>
          <w:tcPr>
            <w:tcW w:w="5793" w:type="dxa"/>
            <w:gridSpan w:val="2"/>
          </w:tcPr>
          <w:p w14:paraId="4D66E164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operational</w:t>
            </w:r>
            <w:proofErr w:type="spellEnd"/>
            <w:r w:rsidRPr="002143FA">
              <w:rPr>
                <w:color w:val="000000"/>
              </w:rPr>
              <w:t xml:space="preserve"> set </w:t>
            </w:r>
            <w:proofErr w:type="spellStart"/>
            <w:r w:rsidRPr="002143FA">
              <w:rPr>
                <w:color w:val="000000"/>
              </w:rPr>
              <w:t>points</w:t>
            </w:r>
            <w:proofErr w:type="spellEnd"/>
            <w:r w:rsidRPr="002143FA">
              <w:rPr>
                <w:color w:val="000000"/>
              </w:rPr>
              <w:t xml:space="preserve"> and performance</w:t>
            </w:r>
          </w:p>
          <w:p w14:paraId="7EE1A11A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nastavení provozních hodnot a provozu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30EE523D" w14:textId="069016D2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41D5C84D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4C703C70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3439659A" w14:textId="77777777" w:rsidTr="00DE2476">
        <w:trPr>
          <w:gridAfter w:val="1"/>
          <w:wAfter w:w="26" w:type="dxa"/>
          <w:trHeight w:val="280"/>
          <w:jc w:val="center"/>
        </w:trPr>
        <w:tc>
          <w:tcPr>
            <w:tcW w:w="5793" w:type="dxa"/>
            <w:gridSpan w:val="2"/>
          </w:tcPr>
          <w:p w14:paraId="7DD7F42C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operation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of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all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safety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devices</w:t>
            </w:r>
            <w:proofErr w:type="spellEnd"/>
            <w:r w:rsidRPr="002143FA">
              <w:rPr>
                <w:color w:val="000000"/>
              </w:rPr>
              <w:t xml:space="preserve"> and </w:t>
            </w:r>
            <w:proofErr w:type="spellStart"/>
            <w:r w:rsidRPr="002143FA">
              <w:rPr>
                <w:color w:val="000000"/>
              </w:rPr>
              <w:t>interlocks</w:t>
            </w:r>
            <w:proofErr w:type="spellEnd"/>
          </w:p>
          <w:p w14:paraId="60BF28A1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funkce všech pojistných zařízení a blokací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20869104" w14:textId="60C822B8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657608D6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7048CEFB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7192A7FA" w14:textId="77777777" w:rsidTr="00DE2476">
        <w:trPr>
          <w:gridAfter w:val="1"/>
          <w:wAfter w:w="26" w:type="dxa"/>
          <w:trHeight w:val="288"/>
          <w:jc w:val="center"/>
        </w:trPr>
        <w:tc>
          <w:tcPr>
            <w:tcW w:w="5793" w:type="dxa"/>
            <w:gridSpan w:val="2"/>
          </w:tcPr>
          <w:p w14:paraId="18FB8683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Inspect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Contacts</w:t>
            </w:r>
            <w:proofErr w:type="spellEnd"/>
            <w:r w:rsidRPr="002143FA">
              <w:rPr>
                <w:color w:val="000000"/>
              </w:rPr>
              <w:t xml:space="preserve"> &amp; </w:t>
            </w:r>
            <w:proofErr w:type="spellStart"/>
            <w:r w:rsidRPr="002143FA">
              <w:rPr>
                <w:color w:val="000000"/>
              </w:rPr>
              <w:t>Tighten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Terminals</w:t>
            </w:r>
            <w:proofErr w:type="spellEnd"/>
          </w:p>
          <w:p w14:paraId="04640099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kontaktů a dotažení svorek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0B77991E" w14:textId="78E8E207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0639DBD5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1B1AE367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3843FB8C" w14:textId="77777777" w:rsidTr="00DE2476">
        <w:trPr>
          <w:gridAfter w:val="1"/>
          <w:wAfter w:w="26" w:type="dxa"/>
          <w:trHeight w:val="284"/>
          <w:jc w:val="center"/>
        </w:trPr>
        <w:tc>
          <w:tcPr>
            <w:tcW w:w="5793" w:type="dxa"/>
            <w:gridSpan w:val="2"/>
          </w:tcPr>
          <w:p w14:paraId="22431F8D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Meg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the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compressor</w:t>
            </w:r>
            <w:proofErr w:type="spellEnd"/>
            <w:r w:rsidRPr="002143FA">
              <w:rPr>
                <w:color w:val="000000"/>
              </w:rPr>
              <w:t xml:space="preserve"> motor</w:t>
            </w:r>
          </w:p>
          <w:p w14:paraId="041E3646" w14:textId="611A3FC8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Měření izolačního odporu motoru kompresoru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1614CAF0" w14:textId="19342A0B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36BA12CF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40A5EB63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4A736BF1" w14:textId="77777777" w:rsidTr="00DE2476">
        <w:trPr>
          <w:gridAfter w:val="1"/>
          <w:wAfter w:w="26" w:type="dxa"/>
          <w:trHeight w:val="292"/>
          <w:jc w:val="center"/>
        </w:trPr>
        <w:tc>
          <w:tcPr>
            <w:tcW w:w="5793" w:type="dxa"/>
            <w:gridSpan w:val="2"/>
          </w:tcPr>
          <w:p w14:paraId="5FB131EF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unit </w:t>
            </w:r>
            <w:proofErr w:type="spellStart"/>
            <w:r w:rsidRPr="002143FA">
              <w:rPr>
                <w:color w:val="000000"/>
              </w:rPr>
              <w:t>operation</w:t>
            </w:r>
            <w:proofErr w:type="spellEnd"/>
            <w:r w:rsidRPr="002143FA">
              <w:rPr>
                <w:color w:val="000000"/>
              </w:rPr>
              <w:t xml:space="preserve"> </w:t>
            </w:r>
          </w:p>
          <w:p w14:paraId="2BD59916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Kontrola provozu jednotky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3C5EA3C1" w14:textId="38000EE6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15BCF6E3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07BBCB50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60E37D6A" w14:textId="77777777" w:rsidTr="00DE2476">
        <w:trPr>
          <w:gridAfter w:val="1"/>
          <w:wAfter w:w="26" w:type="dxa"/>
          <w:trHeight w:val="551"/>
          <w:jc w:val="center"/>
        </w:trPr>
        <w:tc>
          <w:tcPr>
            <w:tcW w:w="5793" w:type="dxa"/>
            <w:gridSpan w:val="2"/>
          </w:tcPr>
          <w:p w14:paraId="4900D903" w14:textId="77777777" w:rsidR="00DE2476" w:rsidRPr="002143FA" w:rsidRDefault="00DE2476" w:rsidP="00350BB1">
            <w:proofErr w:type="spellStart"/>
            <w:r w:rsidRPr="002143FA">
              <w:t>Record</w:t>
            </w:r>
            <w:proofErr w:type="spellEnd"/>
            <w:r w:rsidRPr="002143FA">
              <w:t xml:space="preserve"> </w:t>
            </w:r>
            <w:proofErr w:type="spellStart"/>
            <w:r w:rsidRPr="002143FA">
              <w:t>operating</w:t>
            </w:r>
            <w:proofErr w:type="spellEnd"/>
            <w:r w:rsidRPr="002143FA">
              <w:t xml:space="preserve"> </w:t>
            </w:r>
            <w:proofErr w:type="spellStart"/>
            <w:r w:rsidRPr="002143FA">
              <w:t>pressures</w:t>
            </w:r>
            <w:proofErr w:type="spellEnd"/>
            <w:r w:rsidRPr="002143FA">
              <w:t xml:space="preserve">, </w:t>
            </w:r>
            <w:proofErr w:type="spellStart"/>
            <w:r w:rsidRPr="002143FA">
              <w:t>amperages</w:t>
            </w:r>
            <w:proofErr w:type="spellEnd"/>
            <w:r w:rsidRPr="002143FA">
              <w:t xml:space="preserve"> and </w:t>
            </w:r>
            <w:proofErr w:type="spellStart"/>
            <w:r w:rsidRPr="002143FA">
              <w:t>voltage</w:t>
            </w:r>
            <w:proofErr w:type="spellEnd"/>
          </w:p>
          <w:p w14:paraId="40922779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t>Záznam provozních tlaků, proudů a napětí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42012F90" w14:textId="75486824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428A82A6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  <w:shd w:val="pct12" w:color="000000" w:fill="FFFFFF"/>
          </w:tcPr>
          <w:p w14:paraId="12870550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</w:tr>
      <w:tr w:rsidR="00DE2476" w:rsidRPr="002143FA" w14:paraId="40353CF5" w14:textId="77777777" w:rsidTr="00DE2476">
        <w:trPr>
          <w:gridAfter w:val="1"/>
          <w:wAfter w:w="26" w:type="dxa"/>
          <w:trHeight w:val="382"/>
          <w:jc w:val="center"/>
        </w:trPr>
        <w:tc>
          <w:tcPr>
            <w:tcW w:w="5793" w:type="dxa"/>
            <w:gridSpan w:val="2"/>
          </w:tcPr>
          <w:p w14:paraId="124F43EC" w14:textId="77777777" w:rsidR="00DE2476" w:rsidRPr="002143FA" w:rsidRDefault="00DE2476" w:rsidP="00350BB1">
            <w:pPr>
              <w:rPr>
                <w:color w:val="000000"/>
              </w:rPr>
            </w:pPr>
            <w:proofErr w:type="spellStart"/>
            <w:r w:rsidRPr="002143FA">
              <w:rPr>
                <w:color w:val="000000"/>
              </w:rPr>
              <w:t>Complete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gramStart"/>
            <w:r w:rsidRPr="002143FA">
              <w:rPr>
                <w:color w:val="000000"/>
              </w:rPr>
              <w:t>visit</w:t>
            </w:r>
            <w:proofErr w:type="gram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procedure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check</w:t>
            </w:r>
            <w:proofErr w:type="spellEnd"/>
            <w:r w:rsidRPr="002143FA">
              <w:rPr>
                <w:color w:val="000000"/>
              </w:rPr>
              <w:t xml:space="preserve"> </w:t>
            </w:r>
            <w:proofErr w:type="spellStart"/>
            <w:r w:rsidRPr="002143FA">
              <w:rPr>
                <w:color w:val="000000"/>
              </w:rPr>
              <w:t>sheet</w:t>
            </w:r>
            <w:proofErr w:type="spellEnd"/>
            <w:r w:rsidRPr="002143FA">
              <w:rPr>
                <w:color w:val="000000"/>
              </w:rPr>
              <w:t>.</w:t>
            </w:r>
          </w:p>
          <w:p w14:paraId="05ED643E" w14:textId="77777777" w:rsidR="00DE2476" w:rsidRPr="002143FA" w:rsidRDefault="00DE2476" w:rsidP="00350BB1">
            <w:pPr>
              <w:rPr>
                <w:color w:val="000000"/>
              </w:rPr>
            </w:pPr>
            <w:r w:rsidRPr="002143FA">
              <w:rPr>
                <w:color w:val="000000"/>
              </w:rPr>
              <w:t>Vyplnění protokolu servisní zprávy.</w:t>
            </w:r>
          </w:p>
        </w:tc>
        <w:tc>
          <w:tcPr>
            <w:tcW w:w="1353" w:type="dxa"/>
            <w:gridSpan w:val="2"/>
            <w:shd w:val="pct12" w:color="000000" w:fill="FFFFFF"/>
          </w:tcPr>
          <w:p w14:paraId="7F2B5824" w14:textId="263389E5" w:rsidR="00DE2476" w:rsidRPr="002143FA" w:rsidRDefault="00DE2476" w:rsidP="00350BB1">
            <w:pPr>
              <w:jc w:val="center"/>
            </w:pPr>
          </w:p>
        </w:tc>
        <w:tc>
          <w:tcPr>
            <w:tcW w:w="1356" w:type="dxa"/>
            <w:gridSpan w:val="2"/>
            <w:shd w:val="pct12" w:color="000000" w:fill="FFFFFF"/>
          </w:tcPr>
          <w:p w14:paraId="3CE15111" w14:textId="77777777" w:rsidR="00DE2476" w:rsidRPr="002143FA" w:rsidRDefault="00DE2476" w:rsidP="00350BB1">
            <w:pPr>
              <w:jc w:val="center"/>
            </w:pPr>
            <w:r w:rsidRPr="002143FA">
              <w:rPr>
                <w:b/>
                <w:color w:val="000000"/>
              </w:rPr>
              <w:t>ANO</w:t>
            </w:r>
          </w:p>
        </w:tc>
        <w:tc>
          <w:tcPr>
            <w:tcW w:w="1501" w:type="dxa"/>
            <w:gridSpan w:val="2"/>
          </w:tcPr>
          <w:p w14:paraId="4E87863A" w14:textId="77777777" w:rsidR="00DE2476" w:rsidRPr="002143FA" w:rsidRDefault="00DE2476" w:rsidP="00350BB1">
            <w:pPr>
              <w:jc w:val="center"/>
              <w:rPr>
                <w:b/>
                <w:color w:val="000000"/>
              </w:rPr>
            </w:pPr>
            <w:r w:rsidRPr="002143FA">
              <w:rPr>
                <w:b/>
                <w:color w:val="000000"/>
              </w:rPr>
              <w:t>ANO</w:t>
            </w:r>
          </w:p>
        </w:tc>
      </w:tr>
    </w:tbl>
    <w:p w14:paraId="55704D55" w14:textId="77777777" w:rsidR="006E1469" w:rsidRPr="002143FA" w:rsidRDefault="006E1469" w:rsidP="006E1469">
      <w:pPr>
        <w:tabs>
          <w:tab w:val="center" w:pos="4536"/>
          <w:tab w:val="right" w:pos="9072"/>
        </w:tabs>
        <w:rPr>
          <w:rFonts w:ascii="Arial" w:hAnsi="Arial"/>
          <w:color w:val="808080"/>
          <w:sz w:val="16"/>
        </w:rPr>
      </w:pPr>
      <w:r w:rsidRPr="002143FA">
        <w:rPr>
          <w:color w:val="808080"/>
          <w:sz w:val="16"/>
        </w:rPr>
        <w:tab/>
      </w:r>
    </w:p>
    <w:p w14:paraId="505396E9" w14:textId="77777777" w:rsidR="006E1469" w:rsidRPr="002143FA" w:rsidRDefault="006E1469" w:rsidP="006E1469">
      <w:pPr>
        <w:tabs>
          <w:tab w:val="center" w:pos="4536"/>
          <w:tab w:val="right" w:pos="9072"/>
        </w:tabs>
        <w:rPr>
          <w:rFonts w:ascii="Arial" w:hAnsi="Arial"/>
          <w:color w:val="808080"/>
          <w:sz w:val="16"/>
        </w:rPr>
      </w:pPr>
    </w:p>
    <w:p w14:paraId="31D14B1A" w14:textId="77777777" w:rsidR="006E1469" w:rsidRPr="002143FA" w:rsidRDefault="006E1469" w:rsidP="006E1469"/>
    <w:p w14:paraId="453AF1D9" w14:textId="77777777" w:rsidR="0017756E" w:rsidRPr="002143FA" w:rsidRDefault="0017756E" w:rsidP="0017756E">
      <w:pPr>
        <w:rPr>
          <w:rFonts w:ascii="Tahoma" w:hAnsi="Tahoma" w:cs="Tahoma"/>
        </w:rPr>
      </w:pPr>
    </w:p>
    <w:p w14:paraId="015CDDAA" w14:textId="77777777" w:rsidR="0017756E" w:rsidRPr="002143FA" w:rsidRDefault="0017756E" w:rsidP="0017756E">
      <w:pPr>
        <w:rPr>
          <w:rFonts w:ascii="Tahoma" w:hAnsi="Tahoma" w:cs="Tahoma"/>
        </w:rPr>
      </w:pPr>
    </w:p>
    <w:p w14:paraId="62B06F57" w14:textId="77777777" w:rsidR="0017756E" w:rsidRPr="002143FA" w:rsidRDefault="0017756E" w:rsidP="0017756E">
      <w:pPr>
        <w:pStyle w:val="Nzev"/>
        <w:rPr>
          <w:rFonts w:cs="Arial"/>
          <w:b w:val="0"/>
          <w:sz w:val="20"/>
        </w:rPr>
      </w:pPr>
      <w:r w:rsidRPr="002143FA">
        <w:rPr>
          <w:rFonts w:ascii="Tahoma" w:hAnsi="Tahoma" w:cs="Tahoma"/>
          <w:sz w:val="20"/>
        </w:rPr>
        <w:br w:type="page"/>
      </w:r>
      <w:r w:rsidRPr="002143FA">
        <w:rPr>
          <w:rFonts w:cs="Arial"/>
          <w:b w:val="0"/>
          <w:sz w:val="20"/>
        </w:rPr>
        <w:lastRenderedPageBreak/>
        <w:t>Příloha č. 2 smlouvy o dílo</w:t>
      </w:r>
    </w:p>
    <w:p w14:paraId="25AC395F" w14:textId="77777777" w:rsidR="0017756E" w:rsidRPr="002143FA" w:rsidRDefault="0017756E" w:rsidP="0017756E">
      <w:pPr>
        <w:pStyle w:val="Nadpis5"/>
        <w:pBdr>
          <w:bottom w:val="single" w:sz="4" w:space="1" w:color="auto"/>
        </w:pBdr>
        <w:jc w:val="center"/>
        <w:rPr>
          <w:rFonts w:cs="Arial"/>
          <w:b w:val="0"/>
          <w:sz w:val="20"/>
        </w:rPr>
      </w:pPr>
    </w:p>
    <w:p w14:paraId="5B21AB81" w14:textId="77777777" w:rsidR="0017756E" w:rsidRPr="002143FA" w:rsidRDefault="0017756E" w:rsidP="0017756E">
      <w:pPr>
        <w:jc w:val="center"/>
        <w:rPr>
          <w:rFonts w:ascii="Arial" w:hAnsi="Arial" w:cs="Arial"/>
        </w:rPr>
      </w:pPr>
    </w:p>
    <w:p w14:paraId="35BD6455" w14:textId="1C97979D" w:rsidR="0017756E" w:rsidRPr="002143FA" w:rsidRDefault="0017756E" w:rsidP="0017756E">
      <w:pPr>
        <w:jc w:val="center"/>
        <w:rPr>
          <w:rFonts w:ascii="Arial" w:hAnsi="Arial" w:cs="Arial"/>
        </w:rPr>
      </w:pPr>
      <w:r w:rsidRPr="002143FA">
        <w:rPr>
          <w:rFonts w:ascii="Arial" w:hAnsi="Arial" w:cs="Arial"/>
        </w:rPr>
        <w:t>Specifikace prací a cen na objednávku</w:t>
      </w:r>
      <w:r w:rsidR="004D64D8" w:rsidRPr="002143FA">
        <w:rPr>
          <w:rFonts w:ascii="Arial" w:hAnsi="Arial" w:cs="Arial"/>
        </w:rPr>
        <w:t>.</w:t>
      </w:r>
    </w:p>
    <w:p w14:paraId="7EA0131C" w14:textId="5E0A1866" w:rsidR="00400D95" w:rsidRPr="002143FA" w:rsidRDefault="00400D95" w:rsidP="0017756E">
      <w:pPr>
        <w:jc w:val="center"/>
        <w:rPr>
          <w:rFonts w:ascii="Arial" w:hAnsi="Arial" w:cs="Arial"/>
        </w:rPr>
      </w:pPr>
    </w:p>
    <w:p w14:paraId="4456EB61" w14:textId="5590B869" w:rsidR="00400D95" w:rsidRPr="002143FA" w:rsidRDefault="00400D95" w:rsidP="0017756E">
      <w:pPr>
        <w:jc w:val="center"/>
        <w:rPr>
          <w:rFonts w:ascii="Arial" w:hAnsi="Arial" w:cs="Arial"/>
        </w:rPr>
      </w:pPr>
    </w:p>
    <w:p w14:paraId="3DBEDD02" w14:textId="77777777" w:rsidR="0017756E" w:rsidRPr="002143FA" w:rsidRDefault="0017756E" w:rsidP="0017756E">
      <w:pPr>
        <w:ind w:left="1080"/>
        <w:rPr>
          <w:rFonts w:ascii="Arial" w:hAnsi="Arial" w:cs="Arial"/>
        </w:rPr>
      </w:pPr>
    </w:p>
    <w:p w14:paraId="5E315E2E" w14:textId="77777777" w:rsidR="002C0292" w:rsidRPr="002143FA" w:rsidRDefault="002C0292" w:rsidP="002C0292">
      <w:pPr>
        <w:ind w:left="360"/>
        <w:rPr>
          <w:rFonts w:ascii="Arial" w:hAnsi="Arial" w:cs="Arial"/>
        </w:rPr>
      </w:pPr>
    </w:p>
    <w:p w14:paraId="396D7C79" w14:textId="77777777" w:rsidR="00C85717" w:rsidRPr="002143FA" w:rsidRDefault="00C85717" w:rsidP="00C85717">
      <w:pPr>
        <w:rPr>
          <w:rFonts w:ascii="Arial" w:hAnsi="Arial" w:cs="Arial"/>
        </w:rPr>
      </w:pPr>
    </w:p>
    <w:p w14:paraId="384D1236" w14:textId="77777777" w:rsidR="00C85717" w:rsidRPr="002143FA" w:rsidRDefault="00C85717" w:rsidP="00C85717">
      <w:pPr>
        <w:rPr>
          <w:rFonts w:ascii="Arial" w:hAnsi="Arial" w:cs="Arial"/>
        </w:rPr>
      </w:pPr>
    </w:p>
    <w:p w14:paraId="769450DB" w14:textId="7D1DF6EA" w:rsidR="001E5A85" w:rsidRPr="002143FA" w:rsidRDefault="001E5A85" w:rsidP="009D28A6">
      <w:pPr>
        <w:numPr>
          <w:ilvl w:val="0"/>
          <w:numId w:val="8"/>
        </w:numPr>
        <w:rPr>
          <w:rFonts w:ascii="Arial" w:hAnsi="Arial" w:cs="Arial"/>
        </w:rPr>
      </w:pPr>
      <w:r w:rsidRPr="002143FA">
        <w:rPr>
          <w:rFonts w:ascii="Arial" w:hAnsi="Arial" w:cs="Arial"/>
        </w:rPr>
        <w:t>Čištění kondenz</w:t>
      </w:r>
      <w:r w:rsidR="00F12B8F" w:rsidRPr="002143FA">
        <w:rPr>
          <w:rFonts w:ascii="Arial" w:hAnsi="Arial" w:cs="Arial"/>
        </w:rPr>
        <w:t>átorů</w:t>
      </w:r>
      <w:r w:rsidR="00B7708C" w:rsidRPr="002143FA">
        <w:rPr>
          <w:rFonts w:ascii="Arial" w:hAnsi="Arial" w:cs="Arial"/>
        </w:rPr>
        <w:t xml:space="preserve"> u jednoho zařízení </w:t>
      </w:r>
      <w:r w:rsidR="00A93711" w:rsidRPr="002143FA">
        <w:rPr>
          <w:rFonts w:ascii="Arial" w:hAnsi="Arial" w:cs="Arial"/>
        </w:rPr>
        <w:t>CGAF</w:t>
      </w:r>
      <w:r w:rsidR="00197059" w:rsidRPr="002143FA">
        <w:rPr>
          <w:rFonts w:ascii="Arial" w:hAnsi="Arial" w:cs="Arial"/>
        </w:rPr>
        <w:t>11</w:t>
      </w:r>
      <w:r w:rsidR="00A93711" w:rsidRPr="002143FA">
        <w:rPr>
          <w:rFonts w:ascii="Arial" w:hAnsi="Arial" w:cs="Arial"/>
        </w:rPr>
        <w:t>0</w:t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="00A93711" w:rsidRPr="002143FA">
        <w:rPr>
          <w:rFonts w:ascii="Arial" w:hAnsi="Arial" w:cs="Arial"/>
        </w:rPr>
        <w:t>29</w:t>
      </w:r>
      <w:r w:rsidR="00B7708C" w:rsidRPr="002143FA">
        <w:rPr>
          <w:rFonts w:ascii="Arial" w:hAnsi="Arial" w:cs="Arial"/>
        </w:rPr>
        <w:t>.5</w:t>
      </w:r>
      <w:r w:rsidRPr="002143FA">
        <w:rPr>
          <w:rFonts w:ascii="Arial" w:hAnsi="Arial" w:cs="Arial"/>
        </w:rPr>
        <w:t xml:space="preserve">00,-Kč  </w:t>
      </w:r>
    </w:p>
    <w:p w14:paraId="7273E0AB" w14:textId="4F0B1C76" w:rsidR="00197059" w:rsidRPr="002143FA" w:rsidRDefault="00197059" w:rsidP="00197059">
      <w:pPr>
        <w:numPr>
          <w:ilvl w:val="0"/>
          <w:numId w:val="8"/>
        </w:numPr>
        <w:rPr>
          <w:rFonts w:ascii="Arial" w:hAnsi="Arial" w:cs="Arial"/>
        </w:rPr>
      </w:pPr>
      <w:r w:rsidRPr="002143FA">
        <w:rPr>
          <w:rFonts w:ascii="Arial" w:hAnsi="Arial" w:cs="Arial"/>
        </w:rPr>
        <w:t>Čištění kondenzátorů u jednoho zařízení RTAA217</w:t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  <w:t xml:space="preserve">31.900,-Kč  </w:t>
      </w:r>
    </w:p>
    <w:p w14:paraId="5F5B93F0" w14:textId="2A05E866" w:rsidR="00197059" w:rsidRPr="002143FA" w:rsidRDefault="00197059" w:rsidP="00197059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143FA">
        <w:rPr>
          <w:rFonts w:ascii="Arial" w:hAnsi="Arial" w:cs="Arial"/>
        </w:rPr>
        <w:t xml:space="preserve">Chemické čištění suchého chladiče </w:t>
      </w:r>
      <w:proofErr w:type="spellStart"/>
      <w:proofErr w:type="gramStart"/>
      <w:r w:rsidRPr="002143FA">
        <w:rPr>
          <w:rFonts w:ascii="Arial" w:hAnsi="Arial" w:cs="Arial"/>
        </w:rPr>
        <w:t>LuVe</w:t>
      </w:r>
      <w:proofErr w:type="spellEnd"/>
      <w:r w:rsidRPr="002143FA">
        <w:rPr>
          <w:rFonts w:ascii="Arial" w:hAnsi="Arial" w:cs="Arial"/>
        </w:rPr>
        <w:t xml:space="preserve">  XHL</w:t>
      </w:r>
      <w:proofErr w:type="gramEnd"/>
      <w:r w:rsidRPr="002143FA">
        <w:rPr>
          <w:rFonts w:ascii="Arial" w:hAnsi="Arial" w:cs="Arial"/>
        </w:rPr>
        <w:t>95X7147:</w:t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  <w:t>62.500,- Kč</w:t>
      </w:r>
    </w:p>
    <w:p w14:paraId="3FB160A1" w14:textId="56B8FC4D" w:rsidR="00197059" w:rsidRPr="002143FA" w:rsidRDefault="00197059" w:rsidP="00197059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143FA">
        <w:rPr>
          <w:rFonts w:ascii="Arial" w:hAnsi="Arial" w:cs="Arial"/>
        </w:rPr>
        <w:t xml:space="preserve">Laboratorní analýza oleje u jednoho vzorku provedená v laboratoři Trane        </w:t>
      </w:r>
      <w:proofErr w:type="gramStart"/>
      <w:r w:rsidRPr="002143FA">
        <w:rPr>
          <w:rFonts w:ascii="Arial" w:hAnsi="Arial" w:cs="Arial"/>
        </w:rPr>
        <w:t>7.900,-</w:t>
      </w:r>
      <w:proofErr w:type="gramEnd"/>
      <w:r w:rsidRPr="002143FA">
        <w:rPr>
          <w:rFonts w:ascii="Arial" w:hAnsi="Arial" w:cs="Arial"/>
        </w:rPr>
        <w:t xml:space="preserve"> Kč</w:t>
      </w:r>
    </w:p>
    <w:p w14:paraId="7CF741C1" w14:textId="388283DF" w:rsidR="00197059" w:rsidRPr="002143FA" w:rsidRDefault="00197059" w:rsidP="00197059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143FA">
        <w:rPr>
          <w:rFonts w:ascii="Arial" w:hAnsi="Arial" w:cs="Arial"/>
        </w:rPr>
        <w:t>Analýza vibrací šroubového kompresoru</w:t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</w:r>
      <w:r w:rsidRPr="002143FA">
        <w:rPr>
          <w:rFonts w:ascii="Arial" w:hAnsi="Arial" w:cs="Arial"/>
        </w:rPr>
        <w:tab/>
        <w:t>29.800,- Kč</w:t>
      </w:r>
    </w:p>
    <w:p w14:paraId="3DFB3ED5" w14:textId="784FBCA5" w:rsidR="00197059" w:rsidRPr="002143FA" w:rsidRDefault="00197059" w:rsidP="00197059">
      <w:pPr>
        <w:ind w:left="360"/>
        <w:rPr>
          <w:rFonts w:ascii="Arial" w:hAnsi="Arial" w:cs="Arial"/>
        </w:rPr>
      </w:pPr>
    </w:p>
    <w:p w14:paraId="260507B8" w14:textId="77777777" w:rsidR="00197059" w:rsidRPr="002143FA" w:rsidRDefault="00197059" w:rsidP="00197059">
      <w:pPr>
        <w:ind w:left="360"/>
        <w:rPr>
          <w:rFonts w:ascii="Arial" w:hAnsi="Arial" w:cs="Arial"/>
        </w:rPr>
      </w:pPr>
    </w:p>
    <w:p w14:paraId="32EEE0A3" w14:textId="38DE774A" w:rsidR="001E5A85" w:rsidRPr="002143FA" w:rsidRDefault="00197059" w:rsidP="001E5A85">
      <w:pPr>
        <w:rPr>
          <w:rFonts w:ascii="Arial" w:hAnsi="Arial" w:cs="Arial"/>
        </w:rPr>
      </w:pPr>
      <w:r w:rsidRPr="002143FA">
        <w:rPr>
          <w:rFonts w:ascii="Arial" w:hAnsi="Arial" w:cs="Arial"/>
        </w:rPr>
        <w:t>Cena za provedení laboratorní analýzy oleje je platná jen v případě možného odběru vzorků</w:t>
      </w:r>
      <w:r w:rsidR="00D166BE" w:rsidRPr="002143FA">
        <w:rPr>
          <w:rFonts w:ascii="Arial" w:hAnsi="Arial" w:cs="Arial"/>
        </w:rPr>
        <w:t xml:space="preserve"> oleje</w:t>
      </w:r>
      <w:r w:rsidRPr="002143FA">
        <w:rPr>
          <w:rFonts w:ascii="Arial" w:hAnsi="Arial" w:cs="Arial"/>
        </w:rPr>
        <w:t xml:space="preserve"> v termínu pravidelné servisní prohlídky</w:t>
      </w:r>
      <w:r w:rsidR="00D166BE" w:rsidRPr="002143FA">
        <w:rPr>
          <w:rFonts w:ascii="Arial" w:hAnsi="Arial" w:cs="Arial"/>
        </w:rPr>
        <w:t xml:space="preserve"> (cena nezahrnuje cestovní náklady a ztrátový čas technika).</w:t>
      </w:r>
    </w:p>
    <w:p w14:paraId="49933563" w14:textId="77777777" w:rsidR="00D166BE" w:rsidRPr="002143FA" w:rsidRDefault="00D166BE" w:rsidP="001E5A85">
      <w:pPr>
        <w:rPr>
          <w:rFonts w:ascii="Arial" w:hAnsi="Arial" w:cs="Arial"/>
        </w:rPr>
      </w:pPr>
    </w:p>
    <w:p w14:paraId="112CA974" w14:textId="262A5302" w:rsidR="00BC3F3C" w:rsidRPr="002143FA" w:rsidRDefault="00F12B8F" w:rsidP="00BC3F3C">
      <w:pPr>
        <w:rPr>
          <w:rFonts w:ascii="Arial" w:hAnsi="Arial" w:cs="Arial"/>
        </w:rPr>
      </w:pPr>
      <w:r w:rsidRPr="002143FA">
        <w:rPr>
          <w:rFonts w:ascii="Arial" w:hAnsi="Arial" w:cs="Arial"/>
        </w:rPr>
        <w:t xml:space="preserve">Podmínkou čištění je zajištění vodovodní přípojky do vzdálenosti max. </w:t>
      </w:r>
      <w:proofErr w:type="gramStart"/>
      <w:r w:rsidRPr="002143FA">
        <w:rPr>
          <w:rFonts w:ascii="Arial" w:hAnsi="Arial" w:cs="Arial"/>
        </w:rPr>
        <w:t>20m</w:t>
      </w:r>
      <w:proofErr w:type="gramEnd"/>
      <w:r w:rsidRPr="002143FA">
        <w:rPr>
          <w:rFonts w:ascii="Arial" w:hAnsi="Arial" w:cs="Arial"/>
        </w:rPr>
        <w:t xml:space="preserve"> od zařízení</w:t>
      </w:r>
      <w:r w:rsidR="00A81185" w:rsidRPr="002143FA">
        <w:rPr>
          <w:rFonts w:ascii="Arial" w:hAnsi="Arial" w:cs="Arial"/>
        </w:rPr>
        <w:t>, volného a bezpečného přístupu kolem celého chladícího zařízení</w:t>
      </w:r>
      <w:r w:rsidRPr="002143FA">
        <w:rPr>
          <w:rFonts w:ascii="Arial" w:hAnsi="Arial" w:cs="Arial"/>
        </w:rPr>
        <w:t xml:space="preserve"> a odtoku znečištěné vody.</w:t>
      </w:r>
    </w:p>
    <w:p w14:paraId="796D919E" w14:textId="77777777" w:rsidR="00BC3F3C" w:rsidRPr="002143FA" w:rsidRDefault="00BC3F3C" w:rsidP="00BC3F3C">
      <w:pPr>
        <w:rPr>
          <w:rFonts w:ascii="Arial" w:hAnsi="Arial" w:cs="Arial"/>
        </w:rPr>
      </w:pPr>
    </w:p>
    <w:p w14:paraId="7B78495D" w14:textId="7C5D2669" w:rsidR="002C0292" w:rsidRPr="002143FA" w:rsidRDefault="002C0292" w:rsidP="002C0292">
      <w:pPr>
        <w:rPr>
          <w:rFonts w:ascii="Arial" w:hAnsi="Arial" w:cs="Arial"/>
        </w:rPr>
      </w:pPr>
      <w:r w:rsidRPr="002143FA">
        <w:rPr>
          <w:rFonts w:ascii="Arial" w:hAnsi="Arial" w:cs="Arial"/>
        </w:rPr>
        <w:t>Výše uvedené ceny se rozumí be</w:t>
      </w:r>
      <w:r w:rsidR="003B1ADD" w:rsidRPr="002143FA">
        <w:rPr>
          <w:rFonts w:ascii="Arial" w:hAnsi="Arial" w:cs="Arial"/>
        </w:rPr>
        <w:t>z DPH a jsou platné pro rok 20</w:t>
      </w:r>
      <w:r w:rsidR="00A93711" w:rsidRPr="002143FA">
        <w:rPr>
          <w:rFonts w:ascii="Arial" w:hAnsi="Arial" w:cs="Arial"/>
        </w:rPr>
        <w:t>2</w:t>
      </w:r>
      <w:r w:rsidR="00400D95" w:rsidRPr="002143FA">
        <w:rPr>
          <w:rFonts w:ascii="Arial" w:hAnsi="Arial" w:cs="Arial"/>
        </w:rPr>
        <w:t>3</w:t>
      </w:r>
      <w:r w:rsidRPr="002143FA">
        <w:rPr>
          <w:rFonts w:ascii="Arial" w:hAnsi="Arial" w:cs="Arial"/>
        </w:rPr>
        <w:t>.  Účtovány budou ceny platné ke dni plnění.</w:t>
      </w:r>
    </w:p>
    <w:p w14:paraId="2D18001F" w14:textId="34FF35DE" w:rsidR="00A81185" w:rsidRPr="002143FA" w:rsidRDefault="00A81185" w:rsidP="002C0292">
      <w:pPr>
        <w:rPr>
          <w:rFonts w:ascii="Arial" w:hAnsi="Arial" w:cs="Arial"/>
        </w:rPr>
      </w:pPr>
    </w:p>
    <w:p w14:paraId="3DC262C9" w14:textId="5E4CAEBA" w:rsidR="00A81185" w:rsidRPr="002143FA" w:rsidRDefault="00A81185" w:rsidP="002C0292">
      <w:pPr>
        <w:rPr>
          <w:rFonts w:ascii="Arial" w:hAnsi="Arial" w:cs="Arial"/>
        </w:rPr>
      </w:pPr>
    </w:p>
    <w:p w14:paraId="3ED7F448" w14:textId="3FF785E9" w:rsidR="00A81185" w:rsidRPr="002143FA" w:rsidRDefault="00A81185" w:rsidP="002C0292">
      <w:pPr>
        <w:rPr>
          <w:rFonts w:ascii="Arial" w:hAnsi="Arial" w:cs="Arial"/>
        </w:rPr>
      </w:pPr>
    </w:p>
    <w:p w14:paraId="15D92406" w14:textId="76E29CA6" w:rsidR="00A81185" w:rsidRPr="002143FA" w:rsidRDefault="00A81185" w:rsidP="002C0292">
      <w:pPr>
        <w:rPr>
          <w:rFonts w:ascii="Arial" w:hAnsi="Arial" w:cs="Arial"/>
        </w:rPr>
      </w:pPr>
    </w:p>
    <w:p w14:paraId="6EA07F51" w14:textId="7528A977" w:rsidR="00A81185" w:rsidRPr="002143FA" w:rsidRDefault="00A81185" w:rsidP="002C0292">
      <w:pPr>
        <w:rPr>
          <w:rFonts w:ascii="Arial" w:hAnsi="Arial" w:cs="Arial"/>
        </w:rPr>
      </w:pPr>
    </w:p>
    <w:p w14:paraId="33FA3FFB" w14:textId="198FC037" w:rsidR="00A81185" w:rsidRPr="002143FA" w:rsidRDefault="00A81185" w:rsidP="002C0292">
      <w:pPr>
        <w:rPr>
          <w:rFonts w:ascii="Arial" w:hAnsi="Arial" w:cs="Arial"/>
        </w:rPr>
      </w:pPr>
    </w:p>
    <w:p w14:paraId="3ACDBB6C" w14:textId="4D79B917" w:rsidR="00A81185" w:rsidRPr="002143FA" w:rsidRDefault="00A81185" w:rsidP="002C0292">
      <w:pPr>
        <w:rPr>
          <w:rFonts w:ascii="Arial" w:hAnsi="Arial" w:cs="Arial"/>
        </w:rPr>
      </w:pPr>
    </w:p>
    <w:p w14:paraId="51BE8A7C" w14:textId="051EB0B2" w:rsidR="00A81185" w:rsidRPr="002143FA" w:rsidRDefault="00A81185" w:rsidP="002C0292">
      <w:pPr>
        <w:rPr>
          <w:rFonts w:ascii="Arial" w:hAnsi="Arial" w:cs="Arial"/>
        </w:rPr>
      </w:pPr>
    </w:p>
    <w:p w14:paraId="056D5949" w14:textId="479D78EB" w:rsidR="00A81185" w:rsidRPr="002143FA" w:rsidRDefault="00A81185" w:rsidP="002C0292">
      <w:pPr>
        <w:rPr>
          <w:rFonts w:ascii="Arial" w:hAnsi="Arial" w:cs="Arial"/>
        </w:rPr>
      </w:pPr>
    </w:p>
    <w:p w14:paraId="7F34AE9A" w14:textId="696FB5AA" w:rsidR="00A81185" w:rsidRPr="002143FA" w:rsidRDefault="00A81185" w:rsidP="002C0292">
      <w:pPr>
        <w:rPr>
          <w:rFonts w:ascii="Arial" w:hAnsi="Arial" w:cs="Arial"/>
        </w:rPr>
      </w:pPr>
    </w:p>
    <w:p w14:paraId="7D992860" w14:textId="06866C66" w:rsidR="00A81185" w:rsidRPr="002143FA" w:rsidRDefault="00A81185" w:rsidP="002C0292">
      <w:pPr>
        <w:rPr>
          <w:rFonts w:ascii="Arial" w:hAnsi="Arial" w:cs="Arial"/>
        </w:rPr>
      </w:pPr>
    </w:p>
    <w:p w14:paraId="6DF942A5" w14:textId="5842C37B" w:rsidR="00A81185" w:rsidRPr="002143FA" w:rsidRDefault="00A81185" w:rsidP="002C0292">
      <w:pPr>
        <w:rPr>
          <w:rFonts w:ascii="Arial" w:hAnsi="Arial" w:cs="Arial"/>
        </w:rPr>
      </w:pPr>
    </w:p>
    <w:p w14:paraId="145239C0" w14:textId="6B6D0550" w:rsidR="00A81185" w:rsidRPr="002143FA" w:rsidRDefault="00A81185" w:rsidP="002C0292">
      <w:pPr>
        <w:rPr>
          <w:rFonts w:ascii="Arial" w:hAnsi="Arial" w:cs="Arial"/>
        </w:rPr>
      </w:pPr>
    </w:p>
    <w:p w14:paraId="5071B264" w14:textId="32745801" w:rsidR="00A81185" w:rsidRPr="002143FA" w:rsidRDefault="00A81185" w:rsidP="002C0292">
      <w:pPr>
        <w:rPr>
          <w:rFonts w:ascii="Arial" w:hAnsi="Arial" w:cs="Arial"/>
        </w:rPr>
      </w:pPr>
    </w:p>
    <w:p w14:paraId="3460E03A" w14:textId="78EC4B15" w:rsidR="00A81185" w:rsidRPr="002143FA" w:rsidRDefault="00A81185" w:rsidP="002C0292">
      <w:pPr>
        <w:rPr>
          <w:rFonts w:ascii="Arial" w:hAnsi="Arial" w:cs="Arial"/>
        </w:rPr>
      </w:pPr>
    </w:p>
    <w:p w14:paraId="1C095F67" w14:textId="5EDEEA67" w:rsidR="00A81185" w:rsidRPr="002143FA" w:rsidRDefault="00A81185" w:rsidP="002C0292">
      <w:pPr>
        <w:rPr>
          <w:rFonts w:ascii="Arial" w:hAnsi="Arial" w:cs="Arial"/>
        </w:rPr>
      </w:pPr>
    </w:p>
    <w:p w14:paraId="28D3541A" w14:textId="1C3BF012" w:rsidR="00A81185" w:rsidRPr="002143FA" w:rsidRDefault="00A81185" w:rsidP="002C0292">
      <w:pPr>
        <w:rPr>
          <w:rFonts w:ascii="Arial" w:hAnsi="Arial" w:cs="Arial"/>
        </w:rPr>
      </w:pPr>
    </w:p>
    <w:p w14:paraId="427593EB" w14:textId="4DEB7567" w:rsidR="00A81185" w:rsidRPr="002143FA" w:rsidRDefault="00A81185" w:rsidP="002C0292">
      <w:pPr>
        <w:rPr>
          <w:rFonts w:ascii="Arial" w:hAnsi="Arial" w:cs="Arial"/>
        </w:rPr>
      </w:pPr>
    </w:p>
    <w:p w14:paraId="5D03CA2E" w14:textId="34DF4912" w:rsidR="00A81185" w:rsidRPr="002143FA" w:rsidRDefault="00A81185" w:rsidP="002C0292">
      <w:pPr>
        <w:rPr>
          <w:rFonts w:ascii="Arial" w:hAnsi="Arial" w:cs="Arial"/>
        </w:rPr>
      </w:pPr>
    </w:p>
    <w:p w14:paraId="7503126D" w14:textId="587BF07F" w:rsidR="00A81185" w:rsidRPr="002143FA" w:rsidRDefault="00A81185" w:rsidP="002C0292">
      <w:pPr>
        <w:rPr>
          <w:rFonts w:ascii="Arial" w:hAnsi="Arial" w:cs="Arial"/>
        </w:rPr>
      </w:pPr>
    </w:p>
    <w:p w14:paraId="25C60CE2" w14:textId="41B06BE3" w:rsidR="00A81185" w:rsidRPr="002143FA" w:rsidRDefault="00A81185" w:rsidP="002C0292">
      <w:pPr>
        <w:rPr>
          <w:rFonts w:ascii="Arial" w:hAnsi="Arial" w:cs="Arial"/>
        </w:rPr>
      </w:pPr>
    </w:p>
    <w:p w14:paraId="2827BF07" w14:textId="335F8111" w:rsidR="00A81185" w:rsidRPr="002143FA" w:rsidRDefault="00A81185" w:rsidP="002C0292">
      <w:pPr>
        <w:rPr>
          <w:rFonts w:ascii="Arial" w:hAnsi="Arial" w:cs="Arial"/>
        </w:rPr>
      </w:pPr>
    </w:p>
    <w:p w14:paraId="71E7286A" w14:textId="53E17820" w:rsidR="00A81185" w:rsidRPr="002143FA" w:rsidRDefault="00A81185" w:rsidP="002C0292">
      <w:pPr>
        <w:rPr>
          <w:rFonts w:ascii="Arial" w:hAnsi="Arial" w:cs="Arial"/>
        </w:rPr>
      </w:pPr>
    </w:p>
    <w:p w14:paraId="0BCA342D" w14:textId="3913D7C6" w:rsidR="00A81185" w:rsidRPr="002143FA" w:rsidRDefault="00A81185" w:rsidP="002C0292">
      <w:pPr>
        <w:rPr>
          <w:rFonts w:ascii="Arial" w:hAnsi="Arial" w:cs="Arial"/>
        </w:rPr>
      </w:pPr>
    </w:p>
    <w:p w14:paraId="4949A5DD" w14:textId="4EA63D05" w:rsidR="00A81185" w:rsidRPr="002143FA" w:rsidRDefault="00A81185" w:rsidP="002C0292">
      <w:pPr>
        <w:rPr>
          <w:rFonts w:ascii="Arial" w:hAnsi="Arial" w:cs="Arial"/>
        </w:rPr>
      </w:pPr>
    </w:p>
    <w:p w14:paraId="5A7FD5FC" w14:textId="541C624A" w:rsidR="00A81185" w:rsidRPr="002143FA" w:rsidRDefault="00A81185" w:rsidP="002C0292">
      <w:pPr>
        <w:rPr>
          <w:rFonts w:ascii="Arial" w:hAnsi="Arial" w:cs="Arial"/>
        </w:rPr>
      </w:pPr>
    </w:p>
    <w:p w14:paraId="5FF382B4" w14:textId="631B5576" w:rsidR="00A81185" w:rsidRPr="002143FA" w:rsidRDefault="00A81185" w:rsidP="002C0292">
      <w:pPr>
        <w:rPr>
          <w:rFonts w:ascii="Arial" w:hAnsi="Arial" w:cs="Arial"/>
        </w:rPr>
      </w:pPr>
    </w:p>
    <w:p w14:paraId="2AAA8582" w14:textId="6AD08672" w:rsidR="00A93711" w:rsidRPr="002143FA" w:rsidRDefault="00A93711" w:rsidP="002C0292">
      <w:pPr>
        <w:rPr>
          <w:rFonts w:ascii="Arial" w:hAnsi="Arial" w:cs="Arial"/>
        </w:rPr>
      </w:pPr>
    </w:p>
    <w:p w14:paraId="5CC2A26C" w14:textId="31DDEF5D" w:rsidR="00A93711" w:rsidRPr="002143FA" w:rsidRDefault="00A93711" w:rsidP="002C0292">
      <w:pPr>
        <w:rPr>
          <w:rFonts w:ascii="Arial" w:hAnsi="Arial" w:cs="Arial"/>
        </w:rPr>
      </w:pPr>
    </w:p>
    <w:p w14:paraId="2A348C5E" w14:textId="3CF9B3DC" w:rsidR="00A93711" w:rsidRPr="002143FA" w:rsidRDefault="00A93711" w:rsidP="002C0292">
      <w:pPr>
        <w:rPr>
          <w:rFonts w:ascii="Arial" w:hAnsi="Arial" w:cs="Arial"/>
        </w:rPr>
      </w:pPr>
    </w:p>
    <w:p w14:paraId="5275E439" w14:textId="0FC14EBA" w:rsidR="00A93711" w:rsidRPr="002143FA" w:rsidRDefault="00A93711" w:rsidP="002C0292">
      <w:pPr>
        <w:rPr>
          <w:rFonts w:ascii="Arial" w:hAnsi="Arial" w:cs="Arial"/>
        </w:rPr>
      </w:pPr>
    </w:p>
    <w:p w14:paraId="05F5FE41" w14:textId="4927BE6F" w:rsidR="00A93711" w:rsidRPr="002143FA" w:rsidRDefault="00A93711" w:rsidP="002C0292">
      <w:pPr>
        <w:rPr>
          <w:rFonts w:ascii="Arial" w:hAnsi="Arial" w:cs="Arial"/>
        </w:rPr>
      </w:pPr>
    </w:p>
    <w:p w14:paraId="14C1725B" w14:textId="5C4CD237" w:rsidR="00A93711" w:rsidRPr="002143FA" w:rsidRDefault="00A93711" w:rsidP="002C0292">
      <w:pPr>
        <w:rPr>
          <w:rFonts w:ascii="Arial" w:hAnsi="Arial" w:cs="Arial"/>
        </w:rPr>
      </w:pPr>
    </w:p>
    <w:p w14:paraId="0A297AED" w14:textId="745D7BA2" w:rsidR="00A93711" w:rsidRPr="002143FA" w:rsidRDefault="00A93711" w:rsidP="002C0292">
      <w:pPr>
        <w:rPr>
          <w:rFonts w:ascii="Arial" w:hAnsi="Arial" w:cs="Arial"/>
        </w:rPr>
      </w:pPr>
    </w:p>
    <w:p w14:paraId="415CF621" w14:textId="265B28A1" w:rsidR="00A93711" w:rsidRPr="002143FA" w:rsidRDefault="00A93711" w:rsidP="002C0292">
      <w:pPr>
        <w:rPr>
          <w:rFonts w:ascii="Arial" w:hAnsi="Arial" w:cs="Arial"/>
        </w:rPr>
      </w:pPr>
    </w:p>
    <w:p w14:paraId="12327DC3" w14:textId="360F4A14" w:rsidR="00A93711" w:rsidRPr="002143FA" w:rsidRDefault="00A93711" w:rsidP="002C0292">
      <w:pPr>
        <w:rPr>
          <w:rFonts w:ascii="Arial" w:hAnsi="Arial" w:cs="Arial"/>
        </w:rPr>
      </w:pPr>
    </w:p>
    <w:p w14:paraId="3E999E9D" w14:textId="5A8F4575" w:rsidR="00A81185" w:rsidRPr="002143FA" w:rsidRDefault="00A81185" w:rsidP="002C0292">
      <w:pPr>
        <w:rPr>
          <w:rFonts w:ascii="Arial" w:hAnsi="Arial" w:cs="Arial"/>
        </w:rPr>
      </w:pPr>
    </w:p>
    <w:p w14:paraId="45687FDB" w14:textId="494EFE98" w:rsidR="00A81185" w:rsidRPr="002143FA" w:rsidRDefault="00A81185" w:rsidP="002C0292">
      <w:pPr>
        <w:rPr>
          <w:rFonts w:ascii="Arial" w:hAnsi="Arial" w:cs="Arial"/>
        </w:rPr>
      </w:pPr>
    </w:p>
    <w:p w14:paraId="7689EDE0" w14:textId="02826947" w:rsidR="00A81185" w:rsidRPr="002143FA" w:rsidRDefault="00A81185" w:rsidP="002C0292">
      <w:pPr>
        <w:rPr>
          <w:rFonts w:ascii="Arial" w:hAnsi="Arial" w:cs="Arial"/>
        </w:rPr>
      </w:pPr>
    </w:p>
    <w:p w14:paraId="1CBFDD26" w14:textId="4DE494B7" w:rsidR="00A81185" w:rsidRPr="002143FA" w:rsidRDefault="00A81185" w:rsidP="00A81185">
      <w:pPr>
        <w:pStyle w:val="Nzev"/>
        <w:rPr>
          <w:rFonts w:cs="Arial"/>
          <w:b w:val="0"/>
          <w:sz w:val="20"/>
        </w:rPr>
      </w:pPr>
      <w:r w:rsidRPr="002143FA">
        <w:rPr>
          <w:rFonts w:cs="Arial"/>
          <w:b w:val="0"/>
          <w:sz w:val="20"/>
        </w:rPr>
        <w:t>Příloha č. 3 smlouvy o dílo</w:t>
      </w:r>
    </w:p>
    <w:p w14:paraId="0793B76D" w14:textId="77777777" w:rsidR="00A81185" w:rsidRPr="002143FA" w:rsidRDefault="00A81185" w:rsidP="00A81185">
      <w:pPr>
        <w:pStyle w:val="Nadpis5"/>
        <w:pBdr>
          <w:bottom w:val="single" w:sz="4" w:space="1" w:color="auto"/>
        </w:pBdr>
        <w:jc w:val="center"/>
        <w:rPr>
          <w:rFonts w:cs="Arial"/>
          <w:b w:val="0"/>
          <w:sz w:val="20"/>
        </w:rPr>
      </w:pPr>
    </w:p>
    <w:p w14:paraId="48F0820D" w14:textId="77777777" w:rsidR="00A81185" w:rsidRPr="002143FA" w:rsidRDefault="00A81185" w:rsidP="00A81185">
      <w:pPr>
        <w:jc w:val="center"/>
        <w:rPr>
          <w:rFonts w:ascii="Arial" w:hAnsi="Arial" w:cs="Arial"/>
        </w:rPr>
      </w:pPr>
    </w:p>
    <w:p w14:paraId="01E9FA79" w14:textId="7990ACCF" w:rsidR="00A81185" w:rsidRPr="002143FA" w:rsidRDefault="00A81185" w:rsidP="00A81185">
      <w:pPr>
        <w:jc w:val="center"/>
        <w:rPr>
          <w:rFonts w:ascii="Arial" w:hAnsi="Arial" w:cs="Arial"/>
        </w:rPr>
      </w:pPr>
      <w:r w:rsidRPr="002143FA">
        <w:rPr>
          <w:rFonts w:ascii="Arial" w:hAnsi="Arial" w:cs="Arial"/>
        </w:rPr>
        <w:t>Přehled doporučené preventivní údržby s výhledem na 10 let.</w:t>
      </w:r>
    </w:p>
    <w:p w14:paraId="36641D32" w14:textId="77777777" w:rsidR="00E8089E" w:rsidRPr="002143FA" w:rsidRDefault="00E8089E" w:rsidP="00A81185">
      <w:pPr>
        <w:jc w:val="center"/>
        <w:rPr>
          <w:rFonts w:ascii="Arial" w:hAnsi="Arial" w:cs="Arial"/>
          <w:noProof/>
          <w:lang w:val="en-US" w:eastAsia="en-US"/>
        </w:rPr>
      </w:pPr>
    </w:p>
    <w:p w14:paraId="088E4109" w14:textId="77777777" w:rsidR="00E8089E" w:rsidRPr="002143FA" w:rsidRDefault="00E8089E" w:rsidP="00A81185">
      <w:pPr>
        <w:jc w:val="center"/>
        <w:rPr>
          <w:rFonts w:ascii="Arial" w:hAnsi="Arial" w:cs="Arial"/>
          <w:noProof/>
          <w:lang w:val="en-US" w:eastAsia="en-US"/>
        </w:rPr>
      </w:pPr>
    </w:p>
    <w:p w14:paraId="39474027" w14:textId="448BB628" w:rsidR="00A81185" w:rsidRPr="002143FA" w:rsidRDefault="00A81185" w:rsidP="00A81185">
      <w:pPr>
        <w:jc w:val="center"/>
        <w:rPr>
          <w:rFonts w:ascii="Arial" w:hAnsi="Arial" w:cs="Arial"/>
        </w:rPr>
      </w:pPr>
    </w:p>
    <w:p w14:paraId="79BB865B" w14:textId="7951C69D" w:rsidR="00E8089E" w:rsidRPr="002143FA" w:rsidRDefault="00754951" w:rsidP="00A81185">
      <w:pPr>
        <w:jc w:val="center"/>
        <w:rPr>
          <w:rFonts w:ascii="Arial" w:hAnsi="Arial" w:cs="Arial"/>
        </w:rPr>
      </w:pPr>
      <w:r w:rsidRPr="002143FA">
        <w:rPr>
          <w:rFonts w:ascii="Arial" w:hAnsi="Arial" w:cs="Arial"/>
          <w:noProof/>
        </w:rPr>
        <w:drawing>
          <wp:inline distT="0" distB="0" distL="0" distR="0" wp14:anchorId="6B59697F" wp14:editId="0052D667">
            <wp:extent cx="6763899" cy="2582227"/>
            <wp:effectExtent l="0" t="476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1491" cy="25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58C1" w14:textId="128274E2" w:rsidR="00E8089E" w:rsidRPr="002143FA" w:rsidRDefault="00E8089E" w:rsidP="00A81185">
      <w:pPr>
        <w:jc w:val="center"/>
        <w:rPr>
          <w:rFonts w:ascii="Arial" w:hAnsi="Arial" w:cs="Arial"/>
        </w:rPr>
      </w:pPr>
    </w:p>
    <w:p w14:paraId="31CAC6F6" w14:textId="6EA36150" w:rsidR="00E8089E" w:rsidRPr="002143FA" w:rsidRDefault="00E8089E" w:rsidP="00A81185">
      <w:pPr>
        <w:jc w:val="center"/>
        <w:rPr>
          <w:rFonts w:ascii="Arial" w:hAnsi="Arial" w:cs="Arial"/>
        </w:rPr>
      </w:pPr>
    </w:p>
    <w:p w14:paraId="0CD92789" w14:textId="32009CD8" w:rsidR="00E8089E" w:rsidRPr="002143FA" w:rsidRDefault="00E8089E" w:rsidP="00A81185">
      <w:pPr>
        <w:jc w:val="center"/>
        <w:rPr>
          <w:rFonts w:ascii="Arial" w:hAnsi="Arial" w:cs="Arial"/>
        </w:rPr>
      </w:pPr>
    </w:p>
    <w:p w14:paraId="5C8DD7A5" w14:textId="58047AD6" w:rsidR="00E8089E" w:rsidRPr="002143FA" w:rsidRDefault="00E8089E" w:rsidP="00A81185">
      <w:pPr>
        <w:jc w:val="center"/>
        <w:rPr>
          <w:rFonts w:ascii="Arial" w:hAnsi="Arial" w:cs="Arial"/>
        </w:rPr>
      </w:pPr>
    </w:p>
    <w:p w14:paraId="3EE94D17" w14:textId="27A03A01" w:rsidR="00E8089E" w:rsidRPr="002143FA" w:rsidRDefault="00E8089E" w:rsidP="00A81185">
      <w:pPr>
        <w:jc w:val="center"/>
        <w:rPr>
          <w:rFonts w:ascii="Arial" w:hAnsi="Arial" w:cs="Arial"/>
        </w:rPr>
      </w:pPr>
    </w:p>
    <w:p w14:paraId="1FB0843B" w14:textId="118E2D91" w:rsidR="00E8089E" w:rsidRPr="002143FA" w:rsidRDefault="00E8089E" w:rsidP="00E8089E">
      <w:pPr>
        <w:pStyle w:val="Nzev"/>
        <w:rPr>
          <w:rFonts w:cs="Arial"/>
          <w:b w:val="0"/>
          <w:sz w:val="20"/>
        </w:rPr>
      </w:pPr>
      <w:r w:rsidRPr="002143FA">
        <w:rPr>
          <w:rFonts w:cs="Arial"/>
          <w:b w:val="0"/>
          <w:sz w:val="20"/>
        </w:rPr>
        <w:t>Příloha č. 4 smlouvy o dílo</w:t>
      </w:r>
    </w:p>
    <w:p w14:paraId="51CD8128" w14:textId="77777777" w:rsidR="00E8089E" w:rsidRPr="002143FA" w:rsidRDefault="00E8089E" w:rsidP="00E8089E">
      <w:pPr>
        <w:pStyle w:val="Nadpis5"/>
        <w:pBdr>
          <w:bottom w:val="single" w:sz="4" w:space="1" w:color="auto"/>
        </w:pBdr>
        <w:jc w:val="center"/>
        <w:rPr>
          <w:rFonts w:cs="Arial"/>
          <w:b w:val="0"/>
          <w:sz w:val="20"/>
        </w:rPr>
      </w:pPr>
    </w:p>
    <w:p w14:paraId="53E0BE70" w14:textId="77777777" w:rsidR="00E8089E" w:rsidRPr="002143FA" w:rsidRDefault="00E8089E" w:rsidP="00E8089E">
      <w:pPr>
        <w:jc w:val="center"/>
        <w:rPr>
          <w:rFonts w:ascii="Arial" w:hAnsi="Arial" w:cs="Arial"/>
        </w:rPr>
      </w:pPr>
    </w:p>
    <w:p w14:paraId="5FDF91A0" w14:textId="41636F63" w:rsidR="00CE7E36" w:rsidRPr="002143FA" w:rsidRDefault="00CE7E36" w:rsidP="00CE7E36">
      <w:pPr>
        <w:jc w:val="center"/>
        <w:rPr>
          <w:rFonts w:ascii="Arial" w:eastAsia="Batang" w:hAnsi="Arial" w:cs="Arial"/>
          <w:bCs/>
        </w:rPr>
      </w:pPr>
      <w:r w:rsidRPr="002143FA">
        <w:rPr>
          <w:rFonts w:ascii="Arial" w:hAnsi="Arial" w:cs="Arial"/>
        </w:rPr>
        <w:t>Všeobecné obchodní podmínky Trane ČR</w:t>
      </w:r>
      <w:r w:rsidRPr="002143FA">
        <w:rPr>
          <w:rFonts w:ascii="Arial" w:eastAsia="Batang" w:hAnsi="Arial" w:cs="Arial"/>
          <w:bCs/>
        </w:rPr>
        <w:t xml:space="preserve"> spol. s.r.o.</w:t>
      </w:r>
    </w:p>
    <w:p w14:paraId="1EE29738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eastAsia="en-US"/>
        </w:rPr>
      </w:pPr>
    </w:p>
    <w:p w14:paraId="75D00EFD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Těmito Všeobecnými obchodními podmínkami („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VOP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“) se řídí veškeré závazkové vztahy vzniklé na základě jakékoli kupní smlouvy uzavřené mezi společností TRANE ČR spol. s.r.o. se sídlem Praha 8, Thámova 11-13, PSČ: 186 00, IČ: 624 186 61, zapsané v obchodním rejstříku vedeném Městským obchodním soudem v Praze, oddíl C, vložka 32460 („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TRANE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“), jakožto prodávajícím na straně jedné, a jakýmkoli jejím smluvním partnerem, jakožto kupujícím na straně druhé („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Kupující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“) ve smyslu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Obč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. zák. č. č. 89/2012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Sb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>, v platném znění („</w:t>
      </w:r>
      <w:proofErr w:type="spellStart"/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Obč</w:t>
      </w:r>
      <w:proofErr w:type="spellEnd"/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. zák.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“), jestliže při vzniku takového závazkového vztahu je zřejmé s přihlédnutím ke všem okolnostem, že se týká jejich podnikatelské činnosti („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kupní smlouva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 nebo 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smlouva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“). Tyto VOP se použijí přiměřeně i na právní vztahy založené na základě smluv o dílo, ve kterých TRANE vystupuje jako dodavatel, jakož i na další právní vztahy, v nichž TRANE vystupuje jako dodavatel určitého zboží, které dodává jakémukoli smluvnímu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patrnerovi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. Odchylná ujednání v kupní smlouvě mají před zněním VOP přednost. Tyto VOP mají přednost před jakýmikoli jinými obchodními podmínkami Kupujícího či třetích osob, a to i v případě, že na ně Kupující výslovně odkáže v jakýchkoli svých dokumentech nebo jinak při jednání o uzavření kupní smlouvy. Tyto VOP mohou být měněny pouze přijetím jejich nového úplného znění společností TRANE, a to s účinností ode dne, jež bude v tomto novém znění výslovně určen, jinak ode dne, kdy bylo nové znění VOP odsouhlaseno statutárním orgánem společnosti TRANE v písemné formě. Závazky společnosti TRANE vzniklé na základě kupních smluv uzavřených přede dnem účinnosti změny VOP se však řídí novými VOP pouze v případě, byl-li Kupující s novým zněním VOP seznámen a vyslovil s nimi svůj písemný souhlas.    </w:t>
      </w:r>
    </w:p>
    <w:p w14:paraId="49DC0356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eastAsia="en-US"/>
        </w:rPr>
      </w:pPr>
    </w:p>
    <w:p w14:paraId="1878C4CC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eastAsia="en-US"/>
        </w:rPr>
        <w:t>1.     NÁVRH A PŘIJETÍ NÁVRHU. KUPNÍ CENA.</w:t>
      </w:r>
    </w:p>
    <w:p w14:paraId="6C2295AE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1.1. Kupní smlouva se uzavírá na základě objednávky Kupujícího doručené do sídla společnosti TRANE nebo kterékoli její provozovny zapsané v živnostenském rejstříku, byla-li taková provozovna zřízena.</w:t>
      </w:r>
    </w:p>
    <w:p w14:paraId="05D530A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1.2.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ab/>
        <w:t xml:space="preserve">Bezprostředně po doručení úplné objednávky je TRANE povinna zkontrolovat, zda má požadované Zboží na skladě. Pokud požadované zboží na skladě není, popřípadě není k dispozici v požadovaném množství, kontaktuje TRANE Kupujícího a nabídne dodání alternativního plnění. Je-li dodání požadovaného zboží možné pouze v delším dodacím termínu, společnost TRANE Kupujícího na tuto skutečnost upozorní. </w:t>
      </w:r>
    </w:p>
    <w:p w14:paraId="5EB8DEB8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1.3.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ab/>
        <w:t>Jestliže TRANE objednávku přijme, vystaví na základě této objednávky přijetí objednávky ve formě písemného návrhu na uzavření smlouvy (dále jen 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Návrh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“), který Kupujícímu zašle na adresu uvedenou v objednávce, jinak na adresu sídla Kupujícího. Návrh je platný po dobu třiceti (30) dnů od data jeho vystavení.</w:t>
      </w:r>
    </w:p>
    <w:p w14:paraId="7545276F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1.4.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ab/>
        <w:t>Kupní smlouva na zboží, jež je uvedeno v objednávce Kupujícího a jehož dodání je potvrzeno v Návrhu (dále jen 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Zboží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>“), je uzavřena, dojde-li společnosti TRANE písemné přijetí Návrhu Kupujícího (dále jen „</w:t>
      </w:r>
      <w:r w:rsidRPr="002143FA">
        <w:rPr>
          <w:rFonts w:ascii="Arial" w:eastAsia="Batang" w:hAnsi="Arial" w:cs="Arial"/>
          <w:b/>
          <w:bCs/>
          <w:sz w:val="16"/>
          <w:szCs w:val="16"/>
          <w:lang w:eastAsia="en-US"/>
        </w:rPr>
        <w:t>Přijetí návrhu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“) ve stanovené třicetidenní lhůtě. Kupní smlouva je pak uzavřena </w:t>
      </w:r>
      <w:proofErr w:type="gramStart"/>
      <w:r w:rsidRPr="002143FA">
        <w:rPr>
          <w:rFonts w:ascii="Arial" w:eastAsia="Batang" w:hAnsi="Arial" w:cs="Arial"/>
          <w:sz w:val="16"/>
          <w:szCs w:val="16"/>
          <w:lang w:eastAsia="en-US"/>
        </w:rPr>
        <w:t>dnem</w:t>
      </w:r>
      <w:proofErr w:type="gram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 kdy je Přijetí návrhu doručeno společnosti TRANE.</w:t>
      </w:r>
    </w:p>
    <w:p w14:paraId="7906D16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1.5.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ab/>
        <w:t xml:space="preserve">Obsahuje-li Návrh TRANE stanovení kupní ceny za Zboží, je uvedená kupní cena pouze orientační, vypočtená podle interního software pro oceňování TRANE a její výše může být kdykoli jednostranně změněna společností TRANE, a to i bez předchozího písemného oznámení nebo souhlasu Kupujícího. Zvýšení kupní ceny o méně než anebo rovno 10 % oproti ceně uvedené v Návrhu, nemá vliv na trvání smlouvy a neopravňuje Kupujícího k odstoupení od smlouvy. Dojde-li však ke zvýšení kupní ceny o více než 10 % oproti ceně uvedené v Návrhu, nikoliv však v důsledku zvýšení daní, poplatků a jiných obdobných plateb, je Kupující oprávněn od smlouvy odstoupit. </w:t>
      </w:r>
    </w:p>
    <w:p w14:paraId="159CFF11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1.6. Neobsahuje-li Návrh stanovení kupní ceny, je Kupující povinen zaplatit TRANE kupní cenu dle ceníku TRANE platného v době doručení objednávky Kupujícího TRANE, a není-li takového ceníku, je Kupující povinen zaplatit TRANE kupní cenu ve výši stanovené dle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Obč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. zák., tj. cenu, za kterou se prodávalo obvykle takové nebo srovnatelné zboží v době uzavření smlouvy za smluvních podmínek obdobných obsahu kupní smlouvy. </w:t>
      </w:r>
    </w:p>
    <w:p w14:paraId="42F1F921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>1.7.</w:t>
      </w:r>
      <w:r w:rsidRPr="002143FA">
        <w:rPr>
          <w:rFonts w:ascii="Arial" w:eastAsia="Batang" w:hAnsi="Arial" w:cs="Arial"/>
          <w:sz w:val="16"/>
          <w:szCs w:val="16"/>
          <w:lang w:eastAsia="en-US"/>
        </w:rPr>
        <w:tab/>
        <w:t xml:space="preserve">TRANE si vyhrazuje právo zvýšit cenu zboží oproti ceně uvedené v ceníku TRANE v případě výrazných a prokazatelných zvýšení cen od svých dodavatelů způsobených nárůstem cen surovin. Společnost TRANE bude Kupujícího o těchto změnách vhodným způsobem informovat. </w:t>
      </w:r>
    </w:p>
    <w:p w14:paraId="57EF4B8A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eastAsia="en-US"/>
        </w:rPr>
      </w:pPr>
    </w:p>
    <w:p w14:paraId="1231E432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2.     PLNĚNÍ</w:t>
      </w:r>
    </w:p>
    <w:p w14:paraId="1F0C1DB2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2.1. TRANE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Návrhu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2EDBECBD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2.2.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  <w:t xml:space="preserve">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částečně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nesplnění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svého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závazku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vyplývajícího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důsledku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překážky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nastala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následkem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události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vyšší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částečných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stávek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výluk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válečných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událostí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vzpoury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povstání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hromadných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násilných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nepokojů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teroristických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aktů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tj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násilných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jednání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motivovaných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politicky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sociálně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ideologicky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nábožensky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havárií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požárů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výbuchů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působení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jaderných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rizik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nemožností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dodávek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materiálů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obvyklých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zdrojů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obvyklé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nedostatku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pracovních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sil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přerušení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zpoždění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prostředků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embarga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rekvizic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příkazů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vládní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armádní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týkajících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používání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určení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materiálů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konečných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výrobků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jednání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třetích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stran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včetně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úmyslných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neúmyslných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příčin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nastaly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nezávisle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vůli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mimo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kontrolu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a to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tehdy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jestliže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tyto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překážky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nebyly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zcela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nepředvídatelné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nevyhnutelné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schopna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překážky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jejich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následky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odvrátit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překonat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některá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výše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překážek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nastane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pozdržet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trvání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svého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uvážení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znovu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dohodnout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podmínky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prodeje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4615D58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2.3.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Jestliže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zvolí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možnost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schopna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dohodnout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podmínkách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šedesáti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(60)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překážky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bez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straně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od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odstoupit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4EAE08E4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0597F30A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3.    TECHNICKÉ POŽADAVKY</w:t>
      </w:r>
    </w:p>
    <w:p w14:paraId="315382CD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3.1. TRANE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soulad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)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technickými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standardy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stanovenými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předpisy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nařízeními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státu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,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němž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používáno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pokud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zamýšlené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užívání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místo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určení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tohoto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standardy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výslovně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objednávce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upozorněna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vyslovila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nimi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Návrhu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svůj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souhlas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současně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kopii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ustanovení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stanovících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tyto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standardy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a to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odesláním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Návrhu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straně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nevzniká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6BCDC6D7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5052142D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lastRenderedPageBreak/>
        <w:t xml:space="preserve">4.  DOVOZNÍ POPLATKY, DANĚ, DOPRAVNÉ A </w:t>
      </w:r>
      <w:proofErr w:type="gramStart"/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DALŠÍ  NÁKLADY</w:t>
      </w:r>
      <w:proofErr w:type="gramEnd"/>
    </w:p>
    <w:p w14:paraId="77DCD5BD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4.1.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celní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poplatky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daně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další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pojištění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včetně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náhodně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souvisejí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uzavřené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dále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„</w:t>
      </w:r>
      <w:proofErr w:type="spellStart"/>
      <w:proofErr w:type="gramStart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Pokud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výslovné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zahrne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kterýkoli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zvýšení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vyměření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mezi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datem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přijetí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objednávky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datem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zvýšení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způsobené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kursovými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rozdíly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přičítány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rovněž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k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tíži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6E00BA3B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2CF54BF7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 xml:space="preserve">5.  POJIŠTĚNÍ TRANE PROTI VZNIKU ŠKODY </w:t>
      </w:r>
      <w:proofErr w:type="gramStart"/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PŘI  DOPRAVĚ</w:t>
      </w:r>
      <w:proofErr w:type="gramEnd"/>
    </w:p>
    <w:p w14:paraId="5970172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5.1.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Pokud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pojistí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zásilku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zásilce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během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(„</w:t>
      </w:r>
      <w:proofErr w:type="spellStart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pojištění</w:t>
      </w:r>
      <w:proofErr w:type="spellEnd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dopravě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ztráty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schodky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musejí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bezodkladně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oznámeny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příjemcem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zásilky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TRANE.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Porušení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této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následek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nároku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titulu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pojištění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;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rovněž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vyloučeny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nároky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titulu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vůči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TRANE. </w:t>
      </w:r>
    </w:p>
    <w:p w14:paraId="3C35E806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7B12FD60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caps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 xml:space="preserve">6.     </w:t>
      </w:r>
      <w:r w:rsidRPr="002143FA">
        <w:rPr>
          <w:rFonts w:ascii="Arial" w:eastAsia="Batang" w:hAnsi="Arial" w:cs="Arial"/>
          <w:b/>
          <w:caps/>
          <w:sz w:val="16"/>
          <w:szCs w:val="16"/>
          <w:lang w:val="en-US" w:eastAsia="en-US"/>
        </w:rPr>
        <w:t>záruka a odpovědnost</w:t>
      </w:r>
    </w:p>
    <w:p w14:paraId="228F4BD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6.1.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  <w:t xml:space="preserve">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ručí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to,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dvanácti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(12)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měsíců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ode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osmnáct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(18)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měsíců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ode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toho,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nastane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dříve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TRANE:</w:t>
      </w:r>
    </w:p>
    <w:p w14:paraId="6E5DCD53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a) 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mít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materiálu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řemeslného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zpracování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, a</w:t>
      </w:r>
    </w:p>
    <w:p w14:paraId="1F9ACEE8" w14:textId="77777777" w:rsidR="00CE7E36" w:rsidRPr="002143FA" w:rsidRDefault="00CE7E36" w:rsidP="00CE7E36">
      <w:pPr>
        <w:spacing w:after="120"/>
        <w:ind w:left="360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mít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vlastnosti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výkon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stanovený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katalozích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věstnících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informačních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brožurách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pohybovat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rámci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povolených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odchylek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zjištěných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zkušebních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testech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11006789" w14:textId="77777777" w:rsidR="00CE7E36" w:rsidRPr="002143FA" w:rsidRDefault="00CE7E36" w:rsidP="00CE7E36">
      <w:pPr>
        <w:spacing w:after="120"/>
        <w:ind w:left="360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dodávku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náhradních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dílů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maximálně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12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měsíců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spojenou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maximálně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6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měsíců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dokončení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pokud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dohodnuto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5790B0A9" w14:textId="77777777" w:rsidR="00CE7E36" w:rsidRPr="002143FA" w:rsidRDefault="00CE7E36" w:rsidP="00CE7E36">
      <w:pPr>
        <w:spacing w:after="120"/>
        <w:ind w:left="360" w:hanging="360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6.2.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článku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6.1.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vztahuje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jednotlivé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díly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spojenou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výměnou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dílů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;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ovšem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nevztahuje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vlastní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náplň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chladiva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nezahrnuje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diagnostiku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použití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jeřábu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ani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neopodstatněnými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servisními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výjezdy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tyto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64D61E95" w14:textId="77777777" w:rsidR="00CE7E36" w:rsidRPr="002143FA" w:rsidRDefault="00CE7E36" w:rsidP="00CE7E36">
      <w:pPr>
        <w:spacing w:after="120"/>
        <w:ind w:left="360" w:hanging="360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6.3.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článku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6.1.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poskytuje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předpokladu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výrobcem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autorizovaný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servis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dodržovat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„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Příručce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pro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 a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„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montáž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obsluhu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“, a to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včetně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pravidelných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kontrol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přičemž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související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musí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prováděny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autorizovaným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servisem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05601625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6.4.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článku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6.1.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omezena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co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výše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neuplatní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jakýchkoli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případech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;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neuplatní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zejména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případech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nikoli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výlučně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):</w:t>
      </w:r>
    </w:p>
    <w:p w14:paraId="523E3F04" w14:textId="77777777" w:rsidR="00CE7E36" w:rsidRPr="002143FA" w:rsidRDefault="00CE7E36" w:rsidP="00CE7E36">
      <w:pPr>
        <w:tabs>
          <w:tab w:val="left" w:pos="180"/>
        </w:tabs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  <w:t>a)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nevhodného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uskladnění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osobou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  <w:proofErr w:type="gramEnd"/>
    </w:p>
    <w:p w14:paraId="3904516C" w14:textId="77777777" w:rsidR="00CE7E36" w:rsidRPr="002143FA" w:rsidRDefault="00CE7E36" w:rsidP="00CE7E36">
      <w:pPr>
        <w:tabs>
          <w:tab w:val="left" w:pos="180"/>
        </w:tabs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  <w:t xml:space="preserve">b) 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provedení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instalace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způsobem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souladu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technickými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uznávanými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všeobecně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přijímanými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technickými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normami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  <w:proofErr w:type="gramEnd"/>
    </w:p>
    <w:p w14:paraId="75B47552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c)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autorizovaným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servisem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  <w:proofErr w:type="gramEnd"/>
    </w:p>
    <w:p w14:paraId="2705C9DF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nedodržení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požadavků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„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Příručce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pro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 a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„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montáž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obsluhu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“,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včetně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pravidelných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kontrol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</w:p>
    <w:p w14:paraId="241E25E3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e)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provedení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jakýchkoliv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souvisejících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autorizovaným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servisem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  <w:proofErr w:type="gramEnd"/>
    </w:p>
    <w:p w14:paraId="33A03FF2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změn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provedených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osobou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bez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předchozího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souhlasu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TRANE;</w:t>
      </w:r>
      <w:proofErr w:type="gramEnd"/>
    </w:p>
    <w:p w14:paraId="25C1EF86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g)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chybné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údržby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nesprávného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užívání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;</w:t>
      </w:r>
      <w:proofErr w:type="gramEnd"/>
    </w:p>
    <w:p w14:paraId="1C0E9B88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způsobení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vnějšími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vlivy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například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požárem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výbuchem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apod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událostmi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vyšší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77717E8E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)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koroze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eroze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případech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vada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způsobena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důsledku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užití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nevhodného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náhradního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nestandardního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materiálu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použití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standardního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materiálu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neumožňují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předpisy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státu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,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němž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5810F8B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6.5.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podpisem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dokladu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převzetí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listu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zkontrolovat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zda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dodávka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nemá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zjevné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Je-li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dodávka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neúplná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zjevné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uvést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zjištěná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poškození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listu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tomto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nejpozději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72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hodin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zaslat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doporučeným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poslednímu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přepravci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současně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informovat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vadách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společnost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dovolat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této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1E23148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6.6.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Zjistí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poškození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nedostatky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převzetí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je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 tom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informovat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, a to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nejpozději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(3)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pracovních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ode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poškození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závada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nedostatek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staly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zjevnými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dovolat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této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42D806F1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6.7. 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musí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formě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reklamačního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protokolu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musí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obsahovat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tyto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náležitosti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:</w:t>
      </w:r>
    </w:p>
    <w:p w14:paraId="748F1B59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identifikaci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</w:p>
    <w:p w14:paraId="31191055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identifikaci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Prodávajícího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(TRANE)</w:t>
      </w:r>
    </w:p>
    <w:p w14:paraId="29944F0B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datum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vystavení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reklamačního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protokolu</w:t>
      </w:r>
      <w:proofErr w:type="spellEnd"/>
    </w:p>
    <w:p w14:paraId="39A91B62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číslo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</w:p>
    <w:p w14:paraId="278C55E5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přesnou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identifikaci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reklamovaného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výrobku</w:t>
      </w:r>
      <w:proofErr w:type="spellEnd"/>
    </w:p>
    <w:p w14:paraId="4DC7FD1F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přesný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popis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</w:p>
    <w:p w14:paraId="0C465A51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množství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</w:p>
    <w:p w14:paraId="020396EB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množství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</w:p>
    <w:p w14:paraId="5EC15F68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datum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převzetí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dodávky</w:t>
      </w:r>
      <w:proofErr w:type="spellEnd"/>
    </w:p>
    <w:p w14:paraId="3B75EECD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návrh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reklamace</w:t>
      </w:r>
      <w:proofErr w:type="spellEnd"/>
    </w:p>
    <w:p w14:paraId="36570D08" w14:textId="77777777" w:rsidR="00CE7E36" w:rsidRPr="002143FA" w:rsidRDefault="00CE7E36" w:rsidP="00CE7E36">
      <w:pPr>
        <w:numPr>
          <w:ilvl w:val="0"/>
          <w:numId w:val="18"/>
        </w:numPr>
        <w:ind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podpis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osoby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reklamační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protokol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vystavila</w:t>
      </w:r>
      <w:proofErr w:type="spellEnd"/>
    </w:p>
    <w:p w14:paraId="449BCE96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6.8.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  <w:t>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této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svého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volného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uvážení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vyměnit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EXW („ex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works“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/“ze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“ - Incoterms 2000)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provozovny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vrácené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žádném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hradit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hodnotu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uniklé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chladicí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směsi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vrácení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opraveného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vyměněného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Obdobně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případech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opravováno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namístě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dopravu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ubytování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pracovníků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285132CD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6.9.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nevznikne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dokud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nebyla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zcela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uhrazena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4E16A1F0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6.10.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Výše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náhrady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důsledku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omezena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výší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součástek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ukáží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závadnými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554F4842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lastRenderedPageBreak/>
        <w:t>6.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11.TRANE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žádnou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poruchy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ztráty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mohou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přímo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nepřímo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způsobeny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dodaným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fungováním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nefungováním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5D93DE2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6.12.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další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záruční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prohlášení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rámec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musí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vystaveno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formě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společností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TRANE. </w:t>
      </w:r>
    </w:p>
    <w:p w14:paraId="0CBF21C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6.13.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stanovená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tomto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článku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nahrazují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záruky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podmínky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zákoně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výslovně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mlčky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předpokládané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však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žádném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jakoukoli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náhodnou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následnou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škodu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důsledku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vadného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1B801A20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6.14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Kontaktní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adresa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záruky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je TRANE ČR,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Thámova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11-13, 186 00, Praha 8,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fax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: 00420 296 337 215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e-mail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: servis@trane.cz</w:t>
      </w:r>
    </w:p>
    <w:p w14:paraId="1C770C01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</w:p>
    <w:p w14:paraId="1E1435B1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de-DE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de-DE" w:eastAsia="en-US"/>
        </w:rPr>
        <w:t>7.     DODÁNÍ</w:t>
      </w:r>
    </w:p>
    <w:p w14:paraId="085C8B0A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  <w:proofErr w:type="gram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7.1.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Není</w:t>
      </w:r>
      <w:proofErr w:type="spellEnd"/>
      <w:proofErr w:type="gram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výslovně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stanoveno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jinak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:</w:t>
      </w:r>
    </w:p>
    <w:p w14:paraId="614EB9E6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-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data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uvedená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Návrhu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pouze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orientační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; a</w:t>
      </w:r>
    </w:p>
    <w:p w14:paraId="243EA065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-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prodávaného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uskutečňuje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EXW („ex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works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“/“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závodu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“ -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Incoterms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2000)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provozovny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TRANE.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moci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zařízení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stanovený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 den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plnění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jakéhokoli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důvodu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který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nastal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nezávisle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na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vůli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mimo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kontrolu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podmínky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souhlasu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uskladní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TRANE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proofErr w:type="gram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, a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potřeby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též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nakládat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svého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uvážení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na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nebezpečí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.</w:t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</w:p>
    <w:p w14:paraId="119C157E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de-DE" w:eastAsia="en-US"/>
        </w:rPr>
      </w:pP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7.2.</w:t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Spolu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s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dodaným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společnost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vždy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předá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dodací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list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němž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uvedena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přesná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identifikace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množství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zkontrolování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dodací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list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podepsat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potvrdit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tak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převzetí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Neučiní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tak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společnost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oprávněna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odmítnout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předat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. </w:t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</w:r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ab/>
        <w:t xml:space="preserve">                 7.3.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společnost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neprodleně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písemně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informovat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změně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místa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osoby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oprávněné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k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převzetí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Společnost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neodpovídá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škodu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způsobenou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nesprávným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opožděným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dodáním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byla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způsobena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porušením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povinnosti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předchozí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>věty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de-DE" w:eastAsia="en-US"/>
        </w:rPr>
        <w:t xml:space="preserve">. </w:t>
      </w:r>
    </w:p>
    <w:p w14:paraId="2BF12B3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eastAsia="en-US"/>
        </w:rPr>
      </w:pPr>
    </w:p>
    <w:p w14:paraId="5E1479EE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eastAsia="en-US"/>
        </w:rPr>
        <w:t>8. PŘECHOD NEBEZPEČÍ ŠKODY NA ZBOŽÍ A VLASTNICKÉHO PRÁVA</w:t>
      </w:r>
    </w:p>
    <w:p w14:paraId="52969732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proofErr w:type="gramStart"/>
      <w:r w:rsidRPr="002143FA">
        <w:rPr>
          <w:rFonts w:ascii="Arial" w:eastAsia="Batang" w:hAnsi="Arial" w:cs="Arial"/>
          <w:sz w:val="16"/>
          <w:szCs w:val="16"/>
          <w:lang w:eastAsia="en-US"/>
        </w:rPr>
        <w:t>8.1.  Nebezpečí</w:t>
      </w:r>
      <w:proofErr w:type="gram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 škody na Zboží přechází na Kupujícího dodáním Zboží Kupujícímu EXW („ex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works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“/“ze závodu“ - </w:t>
      </w:r>
      <w:proofErr w:type="spellStart"/>
      <w:r w:rsidRPr="002143FA">
        <w:rPr>
          <w:rFonts w:ascii="Arial" w:eastAsia="Batang" w:hAnsi="Arial" w:cs="Arial"/>
          <w:sz w:val="16"/>
          <w:szCs w:val="16"/>
          <w:lang w:eastAsia="en-US"/>
        </w:rPr>
        <w:t>Incoterms</w:t>
      </w:r>
      <w:proofErr w:type="spellEnd"/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 2000) provozovny TRANE. Přechod vlastnického práva ke Zboží na Kupujícího však nenastane dříve, než je Kupujícím kupní cena zcela uhrazena TRANE.</w:t>
      </w:r>
    </w:p>
    <w:p w14:paraId="76333D0A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eastAsia="en-US"/>
        </w:rPr>
      </w:pPr>
    </w:p>
    <w:p w14:paraId="26B9ADB5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eastAsia="en-US"/>
        </w:rPr>
        <w:t>9.     PLATBA KUPNÍ CENY.</w:t>
      </w:r>
    </w:p>
    <w:p w14:paraId="3C49C302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eastAsia="en-US"/>
        </w:rPr>
      </w:pPr>
      <w:r w:rsidRPr="002143FA">
        <w:rPr>
          <w:rFonts w:ascii="Arial" w:eastAsia="Batang" w:hAnsi="Arial" w:cs="Arial"/>
          <w:sz w:val="16"/>
          <w:szCs w:val="16"/>
          <w:lang w:eastAsia="en-US"/>
        </w:rPr>
        <w:t xml:space="preserve">9.1.  Není-li výslovně dohodnuto jinak, je Kupující povinen zaplatit TRANE kupní cenu za dodané Zboží, a to následujícím způsobem: </w:t>
      </w:r>
    </w:p>
    <w:p w14:paraId="74CAFDCA" w14:textId="77777777" w:rsidR="00CE7E36" w:rsidRPr="002143FA" w:rsidRDefault="00CE7E36" w:rsidP="00CE7E36">
      <w:pPr>
        <w:numPr>
          <w:ilvl w:val="0"/>
          <w:numId w:val="17"/>
        </w:numPr>
        <w:ind w:left="360"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30 %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objednávce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; a </w:t>
      </w:r>
    </w:p>
    <w:p w14:paraId="2A7714F6" w14:textId="77777777" w:rsidR="00CE7E36" w:rsidRPr="002143FA" w:rsidRDefault="00CE7E36" w:rsidP="00CE7E36">
      <w:pPr>
        <w:numPr>
          <w:ilvl w:val="0"/>
          <w:numId w:val="17"/>
        </w:numPr>
        <w:ind w:left="360" w:firstLine="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70 %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třiceti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(30)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kalendářních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data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EXW („ex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works“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/“ze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závodu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 - Incoterms 2000)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provozovny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dováženého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třiceti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(30)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kalendářních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ode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dne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,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němž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oznámí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připraveno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k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odeslání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356BEE78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9.2.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prodlení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platbou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odstoupit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bez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odpovědnosti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požadovat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okamžitou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úhradu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dlužné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data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splatnosti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automaticky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bez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jakéhokoli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oznámení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zatíženy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úrokem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prodlení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výši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0,05%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dlužné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každý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den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prodlení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08A847EA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9.3.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Vstoupí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likvidace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něj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uvalena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nucená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správa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majetek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prohlášen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konkurs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povoleno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vyrovnání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doplatek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okamžitě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splatná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3ADB9913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9.4.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Částka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placená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účet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použita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úhradu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ceny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žádných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okolností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považována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úschovu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by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zrušit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odstoupit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od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158C492B" w14:textId="77777777" w:rsidR="00CE7E36" w:rsidRPr="002143FA" w:rsidRDefault="00CE7E36" w:rsidP="00CE7E36">
      <w:pPr>
        <w:ind w:left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41DFB33D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10.   ZRUŠENÍ OBJEDNÁVKY.</w:t>
      </w:r>
    </w:p>
    <w:p w14:paraId="3DEC02FA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10.1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Přijetí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návrhu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doručeno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nelze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následně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jednostranně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odvolat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TRANE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dohodnou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změně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úplném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zrušení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Zboží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aniž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by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stalo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důsledku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nedodržení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jakéhokoli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závazku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povinen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uhradit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veškeré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náklady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do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vynaložila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účelem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splnění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závazku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vyplývajícího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včetně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ušlého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zisku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dosažení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bylo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základě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uzavření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společností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důvodně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předpokládáno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223B062A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4D684ED3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 xml:space="preserve">11.   DODRŽENÍ PÍSEMNÉ FORMY </w:t>
      </w:r>
    </w:p>
    <w:p w14:paraId="35A4DF20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11.1.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Vyžaduje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tyto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k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úkonům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formu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forma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dodržena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úkon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učiněn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telegraficky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dálnopisem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faxem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elektronickými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prostředky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umožňují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zachycení</w:t>
      </w:r>
      <w:proofErr w:type="spellEnd"/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obsahu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úkonu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určení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osoby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úkon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učinila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1110ACBD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47BF8788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12.    DORUČOVÁNÍ PÍSEMNOSTÍ</w:t>
      </w:r>
    </w:p>
    <w:p w14:paraId="19BF4114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12.1.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Jakákoli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písemnost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jejíž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zaslání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těchto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zákoně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předpokládá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souvislosti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uzavřením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trváním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ukončením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účinnosti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bude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považována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doručenou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Kupujícímu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došla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-li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adresu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objednávce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adresu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reálného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sídla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sídla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zapsaného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obchodním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rejstříku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a to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takové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adrese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nezdržuje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</w:p>
    <w:p w14:paraId="5930597B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12.2.V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odeslání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zprávy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faxem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se za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doručení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považuje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čas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uvedený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faxovém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potvrzení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řádném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přijetí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faxovém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čísle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které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uvedl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objednávce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obchodní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listině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2EE5ACE2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3C2634D7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>13.   VOLBA PRÁVA. JURISDIKCE.</w:t>
      </w:r>
    </w:p>
    <w:p w14:paraId="20C5F4AC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13.</w:t>
      </w:r>
      <w:proofErr w:type="gram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1.Otázky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výslovně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neupravené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smlouvou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těmito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VOP se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řídí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právem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České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republiky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zejména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ustanoveními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Obč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654838C8" w14:textId="77777777" w:rsidR="00CE7E36" w:rsidRPr="002143FA" w:rsidRDefault="00CE7E36" w:rsidP="00CE7E36">
      <w:pPr>
        <w:ind w:left="360" w:hanging="360"/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13.2. K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řešení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sporů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vzniklých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základě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kupních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smluv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jejich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souvislosti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České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republiky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Tam,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kde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právních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předpisů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České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republiky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dána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výlučná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místní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příslušnost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volby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věc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oprávněn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řešit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místně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podle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příslušných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ustanovení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zák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č. 99/1963 Sb.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občanského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soudního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řádu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,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platném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znění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(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dále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jen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„</w:t>
      </w:r>
      <w:proofErr w:type="spellStart"/>
      <w:proofErr w:type="gramStart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o.s.ř</w:t>
      </w:r>
      <w:proofErr w:type="spellEnd"/>
      <w:r w:rsidRPr="002143FA">
        <w:rPr>
          <w:rFonts w:ascii="Arial" w:eastAsia="Batang" w:hAnsi="Arial" w:cs="Arial"/>
          <w:b/>
          <w:bCs/>
          <w:sz w:val="16"/>
          <w:szCs w:val="16"/>
          <w:lang w:val="en-US" w:eastAsia="en-US"/>
        </w:rPr>
        <w:t>.</w:t>
      </w: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“</w:t>
      </w:r>
      <w:proofErr w:type="gram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),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anebo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smyslu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ust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§ 89a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o.s.ř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Obvodní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pro Prahu 4, resp.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Městský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Praze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, je-li 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řízení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prvním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stupni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příslušný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krajský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soud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p w14:paraId="1EB749BE" w14:textId="77777777" w:rsidR="00CE7E36" w:rsidRPr="002143FA" w:rsidRDefault="00CE7E36" w:rsidP="00CE7E36">
      <w:pPr>
        <w:jc w:val="both"/>
        <w:rPr>
          <w:rFonts w:ascii="Arial" w:eastAsia="Batang" w:hAnsi="Arial" w:cs="Arial"/>
          <w:sz w:val="16"/>
          <w:szCs w:val="16"/>
          <w:lang w:val="en-US" w:eastAsia="en-US"/>
        </w:rPr>
      </w:pPr>
    </w:p>
    <w:p w14:paraId="7894C5E0" w14:textId="77777777" w:rsidR="00CE7E36" w:rsidRPr="002143FA" w:rsidRDefault="00CE7E36" w:rsidP="00CE7E36">
      <w:pPr>
        <w:jc w:val="both"/>
        <w:rPr>
          <w:rFonts w:ascii="Arial" w:eastAsia="Batang" w:hAnsi="Arial" w:cs="Arial"/>
          <w:b/>
          <w:sz w:val="16"/>
          <w:szCs w:val="16"/>
          <w:lang w:val="en-US" w:eastAsia="en-US"/>
        </w:rPr>
      </w:pPr>
      <w:r w:rsidRPr="002143FA">
        <w:rPr>
          <w:rFonts w:ascii="Arial" w:eastAsia="Batang" w:hAnsi="Arial" w:cs="Arial"/>
          <w:b/>
          <w:sz w:val="16"/>
          <w:szCs w:val="16"/>
          <w:lang w:val="en-US" w:eastAsia="en-US"/>
        </w:rPr>
        <w:t xml:space="preserve">14.   JAZYKOVÉ VERZE. </w:t>
      </w:r>
    </w:p>
    <w:p w14:paraId="6AD1749A" w14:textId="409C726C" w:rsidR="00E8089E" w:rsidRPr="001E5A85" w:rsidRDefault="00CE7E36" w:rsidP="008F1D97">
      <w:pPr>
        <w:ind w:left="360" w:hanging="360"/>
        <w:jc w:val="both"/>
        <w:rPr>
          <w:rFonts w:ascii="Arial" w:hAnsi="Arial" w:cs="Arial"/>
        </w:rPr>
      </w:pPr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14.1. Tyto VOP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jsou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vyhotoveny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českém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jazyce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. Pro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interní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nebo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externí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potřeby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TRANE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může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být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vyhotovena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jejich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jakákoli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jiná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jazyková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verze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 V 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případě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jakéhokoli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rozdílu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mezi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jazykovými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verzemi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je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česká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verze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vždy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 xml:space="preserve"> </w:t>
      </w:r>
      <w:proofErr w:type="spellStart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rozhodující</w:t>
      </w:r>
      <w:proofErr w:type="spellEnd"/>
      <w:r w:rsidRPr="002143FA">
        <w:rPr>
          <w:rFonts w:ascii="Arial" w:eastAsia="Batang" w:hAnsi="Arial" w:cs="Arial"/>
          <w:sz w:val="16"/>
          <w:szCs w:val="16"/>
          <w:lang w:val="en-US" w:eastAsia="en-US"/>
        </w:rPr>
        <w:t>.</w:t>
      </w:r>
    </w:p>
    <w:sectPr w:rsidR="00E8089E" w:rsidRPr="001E5A85" w:rsidSect="00177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8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34AE" w14:textId="77777777" w:rsidR="00450AC6" w:rsidRDefault="00450AC6">
      <w:r>
        <w:separator/>
      </w:r>
    </w:p>
  </w:endnote>
  <w:endnote w:type="continuationSeparator" w:id="0">
    <w:p w14:paraId="73E3D7AC" w14:textId="77777777" w:rsidR="00450AC6" w:rsidRDefault="004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05FB" w14:textId="77777777" w:rsidR="006A1DE6" w:rsidRDefault="006A1DE6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A0E66E5" w14:textId="77777777" w:rsidR="006A1DE6" w:rsidRDefault="006A1D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269" w14:textId="45AEF4AB" w:rsidR="006A1DE6" w:rsidRDefault="006A1DE6">
    <w:pPr>
      <w:pStyle w:val="Zpat"/>
      <w:rPr>
        <w:rFonts w:ascii="Arial" w:hAnsi="Arial"/>
        <w:color w:val="808080"/>
        <w:sz w:val="16"/>
      </w:rPr>
    </w:pPr>
    <w:r>
      <w:rPr>
        <w:color w:val="808080"/>
        <w:sz w:val="16"/>
      </w:rPr>
      <w:tab/>
      <w:t xml:space="preserve">Strana </w:t>
    </w:r>
    <w:r>
      <w:rPr>
        <w:rStyle w:val="slostrnky"/>
        <w:color w:val="808080"/>
        <w:sz w:val="16"/>
      </w:rPr>
      <w:fldChar w:fldCharType="begin"/>
    </w:r>
    <w:r>
      <w:rPr>
        <w:rStyle w:val="slostrnky"/>
        <w:color w:val="808080"/>
        <w:sz w:val="16"/>
      </w:rPr>
      <w:instrText xml:space="preserve"> PAGE </w:instrText>
    </w:r>
    <w:r>
      <w:rPr>
        <w:rStyle w:val="slostrnky"/>
        <w:color w:val="808080"/>
        <w:sz w:val="16"/>
      </w:rPr>
      <w:fldChar w:fldCharType="separate"/>
    </w:r>
    <w:r w:rsidR="0072437D">
      <w:rPr>
        <w:rStyle w:val="slostrnky"/>
        <w:noProof/>
        <w:color w:val="808080"/>
        <w:sz w:val="16"/>
      </w:rPr>
      <w:t>12</w:t>
    </w:r>
    <w:r>
      <w:rPr>
        <w:rStyle w:val="slostrnky"/>
        <w:color w:val="808080"/>
        <w:sz w:val="16"/>
      </w:rPr>
      <w:fldChar w:fldCharType="end"/>
    </w:r>
    <w:r>
      <w:rPr>
        <w:rStyle w:val="slostrnky"/>
        <w:color w:val="808080"/>
        <w:sz w:val="16"/>
      </w:rPr>
      <w:t xml:space="preserve"> z </w:t>
    </w:r>
    <w:r>
      <w:rPr>
        <w:rStyle w:val="slostrnky"/>
        <w:color w:val="808080"/>
        <w:sz w:val="16"/>
      </w:rPr>
      <w:fldChar w:fldCharType="begin"/>
    </w:r>
    <w:r>
      <w:rPr>
        <w:rStyle w:val="slostrnky"/>
        <w:color w:val="808080"/>
        <w:sz w:val="16"/>
      </w:rPr>
      <w:instrText xml:space="preserve"> NUMPAGES </w:instrText>
    </w:r>
    <w:r>
      <w:rPr>
        <w:rStyle w:val="slostrnky"/>
        <w:color w:val="808080"/>
        <w:sz w:val="16"/>
      </w:rPr>
      <w:fldChar w:fldCharType="separate"/>
    </w:r>
    <w:r w:rsidR="0072437D">
      <w:rPr>
        <w:rStyle w:val="slostrnky"/>
        <w:noProof/>
        <w:color w:val="808080"/>
        <w:sz w:val="16"/>
      </w:rPr>
      <w:t>12</w:t>
    </w:r>
    <w:r>
      <w:rPr>
        <w:rStyle w:val="slostrnky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713D" w14:textId="77777777" w:rsidR="00D166BE" w:rsidRDefault="00D166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05B1" w14:textId="77777777" w:rsidR="00450AC6" w:rsidRDefault="00450AC6">
      <w:r>
        <w:separator/>
      </w:r>
    </w:p>
  </w:footnote>
  <w:footnote w:type="continuationSeparator" w:id="0">
    <w:p w14:paraId="47644E3E" w14:textId="77777777" w:rsidR="00450AC6" w:rsidRDefault="0045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207" w14:textId="77777777" w:rsidR="00D166BE" w:rsidRDefault="00D16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56A" w14:textId="2ED49852" w:rsidR="006A1DE6" w:rsidRPr="003C763F" w:rsidRDefault="006A1DE6">
    <w:pPr>
      <w:pStyle w:val="Zhlav"/>
      <w:jc w:val="right"/>
      <w:rPr>
        <w:snapToGrid w:val="0"/>
        <w:color w:val="808080"/>
        <w:sz w:val="16"/>
        <w:lang w:eastAsia="en-US"/>
      </w:rPr>
    </w:pPr>
    <w:r w:rsidRPr="007D5E2A">
      <w:rPr>
        <w:snapToGrid w:val="0"/>
        <w:color w:val="808080"/>
        <w:sz w:val="16"/>
        <w:lang w:eastAsia="en-US"/>
      </w:rPr>
      <w:t>Servisní smlouva</w:t>
    </w:r>
    <w:r>
      <w:rPr>
        <w:snapToGrid w:val="0"/>
        <w:color w:val="808080"/>
        <w:sz w:val="16"/>
        <w:lang w:val="en-GB" w:eastAsia="en-US"/>
      </w:rPr>
      <w:t xml:space="preserve"> </w:t>
    </w:r>
    <w:r>
      <w:rPr>
        <w:snapToGrid w:val="0"/>
        <w:color w:val="808080"/>
        <w:sz w:val="16"/>
        <w:lang w:eastAsia="en-US"/>
      </w:rPr>
      <w:t>č.</w:t>
    </w:r>
    <w:r w:rsidR="00124800">
      <w:rPr>
        <w:snapToGrid w:val="0"/>
        <w:color w:val="808080"/>
        <w:sz w:val="16"/>
        <w:lang w:val="en-GB" w:eastAsia="en-US"/>
      </w:rPr>
      <w:t xml:space="preserve"> 1</w:t>
    </w:r>
    <w:r w:rsidR="003C763F">
      <w:rPr>
        <w:snapToGrid w:val="0"/>
        <w:color w:val="808080"/>
        <w:sz w:val="16"/>
        <w:lang w:val="en-GB" w:eastAsia="en-US"/>
      </w:rPr>
      <w:t>365</w:t>
    </w:r>
    <w:r w:rsidR="0038289A">
      <w:rPr>
        <w:snapToGrid w:val="0"/>
        <w:color w:val="808080"/>
        <w:sz w:val="16"/>
        <w:lang w:val="en-GB" w:eastAsia="en-US"/>
      </w:rPr>
      <w:t>/20</w:t>
    </w:r>
    <w:r w:rsidR="00714A1A">
      <w:rPr>
        <w:snapToGrid w:val="0"/>
        <w:color w:val="808080"/>
        <w:sz w:val="16"/>
        <w:lang w:val="en-GB" w:eastAsia="en-US"/>
      </w:rPr>
      <w:t>2</w:t>
    </w:r>
    <w:r w:rsidR="003C763F">
      <w:rPr>
        <w:snapToGrid w:val="0"/>
        <w:color w:val="808080"/>
        <w:sz w:val="16"/>
        <w:lang w:val="en-GB" w:eastAsia="en-US"/>
      </w:rPr>
      <w:t xml:space="preserve">3 </w:t>
    </w:r>
    <w:proofErr w:type="spellStart"/>
    <w:r w:rsidR="003C763F">
      <w:rPr>
        <w:snapToGrid w:val="0"/>
        <w:color w:val="808080"/>
        <w:sz w:val="16"/>
        <w:lang w:val="en-GB" w:eastAsia="en-US"/>
      </w:rPr>
      <w:t>Oblastní</w:t>
    </w:r>
    <w:proofErr w:type="spellEnd"/>
    <w:r w:rsidR="003C763F">
      <w:rPr>
        <w:snapToGrid w:val="0"/>
        <w:color w:val="808080"/>
        <w:sz w:val="16"/>
        <w:lang w:val="en-GB" w:eastAsia="en-US"/>
      </w:rPr>
      <w:t xml:space="preserve"> </w:t>
    </w:r>
    <w:proofErr w:type="spellStart"/>
    <w:r w:rsidR="003C763F">
      <w:rPr>
        <w:snapToGrid w:val="0"/>
        <w:color w:val="808080"/>
        <w:sz w:val="16"/>
        <w:lang w:val="en-GB" w:eastAsia="en-US"/>
      </w:rPr>
      <w:t>nemocnice</w:t>
    </w:r>
    <w:proofErr w:type="spellEnd"/>
    <w:r w:rsidR="003C763F">
      <w:rPr>
        <w:snapToGrid w:val="0"/>
        <w:color w:val="808080"/>
        <w:sz w:val="16"/>
        <w:lang w:val="en-GB" w:eastAsia="en-US"/>
      </w:rPr>
      <w:t xml:space="preserve"> </w:t>
    </w:r>
    <w:proofErr w:type="spellStart"/>
    <w:r w:rsidR="003C763F">
      <w:rPr>
        <w:snapToGrid w:val="0"/>
        <w:color w:val="808080"/>
        <w:sz w:val="16"/>
        <w:lang w:val="en-GB" w:eastAsia="en-US"/>
      </w:rPr>
      <w:t>Mladá</w:t>
    </w:r>
    <w:proofErr w:type="spellEnd"/>
    <w:r w:rsidR="003C763F">
      <w:rPr>
        <w:snapToGrid w:val="0"/>
        <w:color w:val="808080"/>
        <w:sz w:val="16"/>
        <w:lang w:val="en-GB" w:eastAsia="en-US"/>
      </w:rPr>
      <w:t xml:space="preserve"> </w:t>
    </w:r>
    <w:proofErr w:type="spellStart"/>
    <w:r w:rsidR="003C763F">
      <w:rPr>
        <w:snapToGrid w:val="0"/>
        <w:color w:val="808080"/>
        <w:sz w:val="16"/>
        <w:lang w:val="en-GB" w:eastAsia="en-US"/>
      </w:rPr>
      <w:t>Boleslav</w:t>
    </w:r>
    <w:proofErr w:type="spellEnd"/>
    <w:r w:rsidRPr="005E7C42">
      <w:rPr>
        <w:snapToGrid w:val="0"/>
        <w:color w:val="808080"/>
        <w:sz w:val="16"/>
        <w:lang w:eastAsia="en-US"/>
      </w:rPr>
      <w:t>.</w:t>
    </w:r>
    <w:r w:rsidRPr="005E7C42">
      <w:rPr>
        <w:snapToGrid w:val="0"/>
        <w:color w:val="808080"/>
        <w:sz w:val="16"/>
        <w:lang w:eastAsia="en-US"/>
      </w:rPr>
      <w:br/>
    </w:r>
  </w:p>
  <w:p w14:paraId="4475E52D" w14:textId="77777777" w:rsidR="006A1DE6" w:rsidRDefault="006A1DE6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F655" w14:textId="77777777" w:rsidR="00D166BE" w:rsidRDefault="00D16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6B9"/>
    <w:multiLevelType w:val="hybridMultilevel"/>
    <w:tmpl w:val="B6FA3B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A57D5"/>
    <w:multiLevelType w:val="hybridMultilevel"/>
    <w:tmpl w:val="AABA4848"/>
    <w:lvl w:ilvl="0" w:tplc="0AAE38C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1208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C3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DB4B17"/>
    <w:multiLevelType w:val="hybridMultilevel"/>
    <w:tmpl w:val="D512B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36F"/>
    <w:multiLevelType w:val="hybridMultilevel"/>
    <w:tmpl w:val="F3E89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76D6B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EB0095A"/>
    <w:multiLevelType w:val="hybridMultilevel"/>
    <w:tmpl w:val="00D6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64A9"/>
    <w:multiLevelType w:val="singleLevel"/>
    <w:tmpl w:val="CA4E8B7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521C4D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5DB72B0"/>
    <w:multiLevelType w:val="hybridMultilevel"/>
    <w:tmpl w:val="161689EC"/>
    <w:lvl w:ilvl="0" w:tplc="2F064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412BE"/>
    <w:multiLevelType w:val="hybridMultilevel"/>
    <w:tmpl w:val="8CF63180"/>
    <w:lvl w:ilvl="0" w:tplc="FAF8C3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942FB"/>
    <w:multiLevelType w:val="hybridMultilevel"/>
    <w:tmpl w:val="AF2CA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268B8"/>
    <w:multiLevelType w:val="hybridMultilevel"/>
    <w:tmpl w:val="B74A0A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B7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F97FEA"/>
    <w:multiLevelType w:val="hybridMultilevel"/>
    <w:tmpl w:val="AF8C0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2FA5"/>
    <w:multiLevelType w:val="hybridMultilevel"/>
    <w:tmpl w:val="5030B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0326D"/>
    <w:multiLevelType w:val="hybridMultilevel"/>
    <w:tmpl w:val="70C266FA"/>
    <w:lvl w:ilvl="0" w:tplc="D3C838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49353">
    <w:abstractNumId w:val="10"/>
  </w:num>
  <w:num w:numId="2" w16cid:durableId="521355555">
    <w:abstractNumId w:val="9"/>
  </w:num>
  <w:num w:numId="3" w16cid:durableId="2034846233">
    <w:abstractNumId w:val="7"/>
  </w:num>
  <w:num w:numId="4" w16cid:durableId="483282546">
    <w:abstractNumId w:val="0"/>
  </w:num>
  <w:num w:numId="5" w16cid:durableId="1425229297">
    <w:abstractNumId w:val="15"/>
  </w:num>
  <w:num w:numId="6" w16cid:durableId="1735421695">
    <w:abstractNumId w:val="5"/>
  </w:num>
  <w:num w:numId="7" w16cid:durableId="1241330841">
    <w:abstractNumId w:val="4"/>
  </w:num>
  <w:num w:numId="8" w16cid:durableId="431705382">
    <w:abstractNumId w:val="2"/>
  </w:num>
  <w:num w:numId="9" w16cid:durableId="805053918">
    <w:abstractNumId w:val="1"/>
  </w:num>
  <w:num w:numId="10" w16cid:durableId="961228976">
    <w:abstractNumId w:val="13"/>
  </w:num>
  <w:num w:numId="11" w16cid:durableId="1367215615">
    <w:abstractNumId w:val="8"/>
  </w:num>
  <w:num w:numId="12" w16cid:durableId="341324196">
    <w:abstractNumId w:val="18"/>
  </w:num>
  <w:num w:numId="13" w16cid:durableId="996807545">
    <w:abstractNumId w:val="3"/>
  </w:num>
  <w:num w:numId="14" w16cid:durableId="1346862225">
    <w:abstractNumId w:val="17"/>
  </w:num>
  <w:num w:numId="15" w16cid:durableId="322586863">
    <w:abstractNumId w:val="16"/>
  </w:num>
  <w:num w:numId="16" w16cid:durableId="1313175917">
    <w:abstractNumId w:val="6"/>
  </w:num>
  <w:num w:numId="17" w16cid:durableId="1054696284">
    <w:abstractNumId w:val="11"/>
  </w:num>
  <w:num w:numId="18" w16cid:durableId="1503886510">
    <w:abstractNumId w:val="14"/>
  </w:num>
  <w:num w:numId="19" w16cid:durableId="178736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6E"/>
    <w:rsid w:val="00007F7E"/>
    <w:rsid w:val="0001383B"/>
    <w:rsid w:val="00043982"/>
    <w:rsid w:val="00044486"/>
    <w:rsid w:val="000807FD"/>
    <w:rsid w:val="00081518"/>
    <w:rsid w:val="00094E44"/>
    <w:rsid w:val="000A377A"/>
    <w:rsid w:val="000A571A"/>
    <w:rsid w:val="000C2AF0"/>
    <w:rsid w:val="000C6388"/>
    <w:rsid w:val="00124800"/>
    <w:rsid w:val="0013582C"/>
    <w:rsid w:val="0017756E"/>
    <w:rsid w:val="001854C3"/>
    <w:rsid w:val="00197059"/>
    <w:rsid w:val="001B4903"/>
    <w:rsid w:val="001C1E53"/>
    <w:rsid w:val="001E13BF"/>
    <w:rsid w:val="001E5A85"/>
    <w:rsid w:val="002143FA"/>
    <w:rsid w:val="00233CC5"/>
    <w:rsid w:val="002516C0"/>
    <w:rsid w:val="002716D0"/>
    <w:rsid w:val="00283DC6"/>
    <w:rsid w:val="002A1493"/>
    <w:rsid w:val="002B47C3"/>
    <w:rsid w:val="002C0000"/>
    <w:rsid w:val="002C0292"/>
    <w:rsid w:val="002C2F48"/>
    <w:rsid w:val="002F1AC2"/>
    <w:rsid w:val="002F1AF5"/>
    <w:rsid w:val="00303B83"/>
    <w:rsid w:val="00305184"/>
    <w:rsid w:val="003129A1"/>
    <w:rsid w:val="00325D69"/>
    <w:rsid w:val="003441E6"/>
    <w:rsid w:val="00350BB1"/>
    <w:rsid w:val="00354768"/>
    <w:rsid w:val="003751ED"/>
    <w:rsid w:val="0038289A"/>
    <w:rsid w:val="00390A30"/>
    <w:rsid w:val="00390FEA"/>
    <w:rsid w:val="003953C9"/>
    <w:rsid w:val="003A1BD7"/>
    <w:rsid w:val="003B1ADD"/>
    <w:rsid w:val="003C763F"/>
    <w:rsid w:val="003D653A"/>
    <w:rsid w:val="003F2A72"/>
    <w:rsid w:val="00400D95"/>
    <w:rsid w:val="00402AA0"/>
    <w:rsid w:val="00430F74"/>
    <w:rsid w:val="004370BA"/>
    <w:rsid w:val="0044189B"/>
    <w:rsid w:val="00450AC6"/>
    <w:rsid w:val="0048505B"/>
    <w:rsid w:val="00493899"/>
    <w:rsid w:val="004B05FB"/>
    <w:rsid w:val="004C5362"/>
    <w:rsid w:val="004D1CD5"/>
    <w:rsid w:val="004D64D8"/>
    <w:rsid w:val="004E1D30"/>
    <w:rsid w:val="0053207E"/>
    <w:rsid w:val="00540694"/>
    <w:rsid w:val="00542FA5"/>
    <w:rsid w:val="00552208"/>
    <w:rsid w:val="00563AB1"/>
    <w:rsid w:val="005839DB"/>
    <w:rsid w:val="005918F6"/>
    <w:rsid w:val="00593D03"/>
    <w:rsid w:val="005A6C01"/>
    <w:rsid w:val="005B526A"/>
    <w:rsid w:val="005C4711"/>
    <w:rsid w:val="005E7C42"/>
    <w:rsid w:val="005F2FBA"/>
    <w:rsid w:val="00636D3E"/>
    <w:rsid w:val="00655927"/>
    <w:rsid w:val="006628E4"/>
    <w:rsid w:val="006A1DE6"/>
    <w:rsid w:val="006B08B6"/>
    <w:rsid w:val="006D0E47"/>
    <w:rsid w:val="006D6BDF"/>
    <w:rsid w:val="006E1469"/>
    <w:rsid w:val="006E7921"/>
    <w:rsid w:val="00714A1A"/>
    <w:rsid w:val="007155A4"/>
    <w:rsid w:val="0072437D"/>
    <w:rsid w:val="00732822"/>
    <w:rsid w:val="00754951"/>
    <w:rsid w:val="00757FE1"/>
    <w:rsid w:val="007822D3"/>
    <w:rsid w:val="00784FC8"/>
    <w:rsid w:val="00785F92"/>
    <w:rsid w:val="007A1F4C"/>
    <w:rsid w:val="007A294D"/>
    <w:rsid w:val="007A459E"/>
    <w:rsid w:val="007B06F3"/>
    <w:rsid w:val="007E044D"/>
    <w:rsid w:val="007F53EF"/>
    <w:rsid w:val="008013ED"/>
    <w:rsid w:val="008B03EA"/>
    <w:rsid w:val="008B56B5"/>
    <w:rsid w:val="008C6C77"/>
    <w:rsid w:val="008C708A"/>
    <w:rsid w:val="008D2BC0"/>
    <w:rsid w:val="008E2276"/>
    <w:rsid w:val="008F1D97"/>
    <w:rsid w:val="008F3FB2"/>
    <w:rsid w:val="009314F7"/>
    <w:rsid w:val="00940BC5"/>
    <w:rsid w:val="009444F3"/>
    <w:rsid w:val="00996CD7"/>
    <w:rsid w:val="009D2222"/>
    <w:rsid w:val="009D28A6"/>
    <w:rsid w:val="009D637B"/>
    <w:rsid w:val="00A05DA2"/>
    <w:rsid w:val="00A348FC"/>
    <w:rsid w:val="00A40563"/>
    <w:rsid w:val="00A46CC8"/>
    <w:rsid w:val="00A50A53"/>
    <w:rsid w:val="00A66D52"/>
    <w:rsid w:val="00A7400B"/>
    <w:rsid w:val="00A81185"/>
    <w:rsid w:val="00A93711"/>
    <w:rsid w:val="00A94C84"/>
    <w:rsid w:val="00A96B16"/>
    <w:rsid w:val="00A97283"/>
    <w:rsid w:val="00B34F22"/>
    <w:rsid w:val="00B500A6"/>
    <w:rsid w:val="00B556D4"/>
    <w:rsid w:val="00B65ECB"/>
    <w:rsid w:val="00B76791"/>
    <w:rsid w:val="00B7708C"/>
    <w:rsid w:val="00B9374E"/>
    <w:rsid w:val="00BB2B69"/>
    <w:rsid w:val="00BB7BE3"/>
    <w:rsid w:val="00BC3F3C"/>
    <w:rsid w:val="00BD216F"/>
    <w:rsid w:val="00BE32BB"/>
    <w:rsid w:val="00BF03E9"/>
    <w:rsid w:val="00C0107D"/>
    <w:rsid w:val="00C52184"/>
    <w:rsid w:val="00C5438C"/>
    <w:rsid w:val="00C6712B"/>
    <w:rsid w:val="00C85717"/>
    <w:rsid w:val="00CA419D"/>
    <w:rsid w:val="00CB7EBE"/>
    <w:rsid w:val="00CC376F"/>
    <w:rsid w:val="00CE7E36"/>
    <w:rsid w:val="00D0087A"/>
    <w:rsid w:val="00D135EB"/>
    <w:rsid w:val="00D13955"/>
    <w:rsid w:val="00D166BE"/>
    <w:rsid w:val="00D25C22"/>
    <w:rsid w:val="00D31B7F"/>
    <w:rsid w:val="00D57BDA"/>
    <w:rsid w:val="00D604D2"/>
    <w:rsid w:val="00DA009C"/>
    <w:rsid w:val="00DA00CF"/>
    <w:rsid w:val="00DB356C"/>
    <w:rsid w:val="00DC0A3D"/>
    <w:rsid w:val="00DC56C9"/>
    <w:rsid w:val="00DC5A64"/>
    <w:rsid w:val="00DE02F0"/>
    <w:rsid w:val="00DE2476"/>
    <w:rsid w:val="00DF16D5"/>
    <w:rsid w:val="00DF545E"/>
    <w:rsid w:val="00E04737"/>
    <w:rsid w:val="00E06CF8"/>
    <w:rsid w:val="00E20F62"/>
    <w:rsid w:val="00E446D0"/>
    <w:rsid w:val="00E541FF"/>
    <w:rsid w:val="00E7795B"/>
    <w:rsid w:val="00E8089E"/>
    <w:rsid w:val="00E82BB9"/>
    <w:rsid w:val="00EC5A57"/>
    <w:rsid w:val="00ED05C2"/>
    <w:rsid w:val="00EF3621"/>
    <w:rsid w:val="00EF64FE"/>
    <w:rsid w:val="00F03153"/>
    <w:rsid w:val="00F064C9"/>
    <w:rsid w:val="00F12B8F"/>
    <w:rsid w:val="00F21A6D"/>
    <w:rsid w:val="00F42A4F"/>
    <w:rsid w:val="00F6055F"/>
    <w:rsid w:val="00F6090D"/>
    <w:rsid w:val="00F626BE"/>
    <w:rsid w:val="00F87472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81C79"/>
  <w15:docId w15:val="{7B1BAAF6-8E9C-45F2-B654-51DF2C8F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2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17756E"/>
    <w:pPr>
      <w:keepNext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link w:val="Nadpis5Char"/>
    <w:qFormat/>
    <w:rsid w:val="0017756E"/>
    <w:pPr>
      <w:keepNext/>
      <w:outlineLvl w:val="4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7756E"/>
    <w:pPr>
      <w:keepNext/>
      <w:jc w:val="center"/>
      <w:outlineLvl w:val="6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17756E"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7756E"/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17756E"/>
    <w:rPr>
      <w:rFonts w:ascii="Arial" w:eastAsia="Times New Roman" w:hAnsi="Arial" w:cs="Times New Roman"/>
      <w:b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17756E"/>
    <w:rPr>
      <w:rFonts w:ascii="Arial" w:eastAsia="Times New Roman" w:hAnsi="Arial" w:cs="Times New Roman"/>
      <w:b/>
      <w:sz w:val="24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17756E"/>
    <w:rPr>
      <w:rFonts w:ascii="Arial" w:eastAsia="Times New Roman" w:hAnsi="Arial" w:cs="Times New Roman"/>
      <w:sz w:val="28"/>
      <w:szCs w:val="20"/>
      <w:lang w:val="cs-CZ" w:eastAsia="cs-CZ"/>
    </w:rPr>
  </w:style>
  <w:style w:type="paragraph" w:styleId="Zpat">
    <w:name w:val="footer"/>
    <w:basedOn w:val="Normln"/>
    <w:link w:val="ZpatChar"/>
    <w:rsid w:val="001775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756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17756E"/>
    <w:pPr>
      <w:ind w:left="705" w:hanging="705"/>
      <w:jc w:val="both"/>
    </w:pPr>
    <w:rPr>
      <w:rFonts w:ascii="Arial" w:hAnsi="Arial"/>
      <w:i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756E"/>
    <w:rPr>
      <w:rFonts w:ascii="Arial" w:eastAsia="Times New Roman" w:hAnsi="Arial" w:cs="Times New Roman"/>
      <w:i/>
      <w:sz w:val="24"/>
      <w:szCs w:val="20"/>
      <w:lang w:val="cs-CZ" w:eastAsia="cs-CZ"/>
    </w:rPr>
  </w:style>
  <w:style w:type="paragraph" w:styleId="Zhlav">
    <w:name w:val="header"/>
    <w:basedOn w:val="Normln"/>
    <w:link w:val="ZhlavChar"/>
    <w:rsid w:val="001775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756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17756E"/>
    <w:pPr>
      <w:jc w:val="both"/>
    </w:pPr>
    <w:rPr>
      <w:rFonts w:ascii="Arial" w:hAnsi="Arial"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17756E"/>
    <w:rPr>
      <w:rFonts w:ascii="Arial" w:eastAsia="Times New Roman" w:hAnsi="Arial" w:cs="Times New Roman"/>
      <w:i/>
      <w:sz w:val="24"/>
      <w:szCs w:val="20"/>
      <w:lang w:val="cs-CZ" w:eastAsia="cs-CZ"/>
    </w:rPr>
  </w:style>
  <w:style w:type="character" w:styleId="slostrnky">
    <w:name w:val="page number"/>
    <w:basedOn w:val="Standardnpsmoodstavce"/>
    <w:rsid w:val="0017756E"/>
  </w:style>
  <w:style w:type="paragraph" w:styleId="Nzev">
    <w:name w:val="Title"/>
    <w:basedOn w:val="Normln"/>
    <w:link w:val="NzevChar"/>
    <w:qFormat/>
    <w:rsid w:val="0017756E"/>
    <w:pPr>
      <w:jc w:val="center"/>
    </w:pPr>
    <w:rPr>
      <w:rFonts w:ascii="Arial" w:hAnsi="Arial"/>
      <w:b/>
      <w:sz w:val="44"/>
    </w:rPr>
  </w:style>
  <w:style w:type="character" w:customStyle="1" w:styleId="NzevChar">
    <w:name w:val="Název Char"/>
    <w:basedOn w:val="Standardnpsmoodstavce"/>
    <w:link w:val="Nzev"/>
    <w:rsid w:val="0017756E"/>
    <w:rPr>
      <w:rFonts w:ascii="Arial" w:eastAsia="Times New Roman" w:hAnsi="Arial" w:cs="Times New Roman"/>
      <w:b/>
      <w:sz w:val="4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17756E"/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17756E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3">
    <w:name w:val="Body Text 3"/>
    <w:basedOn w:val="Normln"/>
    <w:link w:val="Zkladntext3Char"/>
    <w:rsid w:val="0017756E"/>
    <w:rPr>
      <w:rFonts w:ascii="Arial" w:hAnsi="Arial"/>
      <w:i/>
    </w:rPr>
  </w:style>
  <w:style w:type="character" w:customStyle="1" w:styleId="Zkladntext3Char">
    <w:name w:val="Základní text 3 Char"/>
    <w:basedOn w:val="Standardnpsmoodstavce"/>
    <w:link w:val="Zkladntext3"/>
    <w:rsid w:val="0017756E"/>
    <w:rPr>
      <w:rFonts w:ascii="Arial" w:eastAsia="Times New Roman" w:hAnsi="Arial" w:cs="Times New Roman"/>
      <w:i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17756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44189B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72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cs-CZ"/>
    </w:rPr>
  </w:style>
  <w:style w:type="paragraph" w:customStyle="1" w:styleId="Default">
    <w:name w:val="Default"/>
    <w:rsid w:val="00B50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53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9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0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2F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2F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2F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444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0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867">
          <w:marLeft w:val="0"/>
          <w:marRight w:val="0"/>
          <w:marTop w:val="300"/>
          <w:marBottom w:val="0"/>
          <w:divBdr>
            <w:top w:val="single" w:sz="6" w:space="0" w:color="D4D5D6"/>
            <w:left w:val="single" w:sz="6" w:space="0" w:color="D4D5D6"/>
            <w:bottom w:val="single" w:sz="6" w:space="0" w:color="D4D5D6"/>
            <w:right w:val="single" w:sz="6" w:space="0" w:color="D4D5D6"/>
          </w:divBdr>
          <w:divsChild>
            <w:div w:id="446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5C6C6"/>
                <w:right w:val="single" w:sz="6" w:space="0" w:color="C5C6C6"/>
              </w:divBdr>
              <w:divsChild>
                <w:div w:id="1796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FB0B1"/>
                    <w:right w:val="single" w:sz="6" w:space="8" w:color="AFB0B1"/>
                  </w:divBdr>
                  <w:divsChild>
                    <w:div w:id="132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is@tran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12</Pages>
  <Words>5155</Words>
  <Characters>30418</Characters>
  <Application>Microsoft Office Word</Application>
  <DocSecurity>0</DocSecurity>
  <Lines>253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Ingersoll Rand</Company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Broz, Jiri</dc:creator>
  <cp:lastModifiedBy>Tomáš Bělovský</cp:lastModifiedBy>
  <cp:revision>6</cp:revision>
  <cp:lastPrinted>2017-05-03T12:56:00Z</cp:lastPrinted>
  <dcterms:created xsi:type="dcterms:W3CDTF">2023-01-02T09:15:00Z</dcterms:created>
  <dcterms:modified xsi:type="dcterms:W3CDTF">2023-02-13T12:01:00Z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2b2348-a379-47d7-bf25-1402d7b08038_Enabled">
    <vt:lpwstr>true</vt:lpwstr>
  </property>
  <property fmtid="{D5CDD505-2E9C-101B-9397-08002B2CF9AE}" pid="3" name="MSIP_Label_162b2348-a379-47d7-bf25-1402d7b08038_SetDate">
    <vt:lpwstr>2022-05-30T15:22:32Z</vt:lpwstr>
  </property>
  <property fmtid="{D5CDD505-2E9C-101B-9397-08002B2CF9AE}" pid="4" name="MSIP_Label_162b2348-a379-47d7-bf25-1402d7b08038_Method">
    <vt:lpwstr>Standard</vt:lpwstr>
  </property>
  <property fmtid="{D5CDD505-2E9C-101B-9397-08002B2CF9AE}" pid="5" name="MSIP_Label_162b2348-a379-47d7-bf25-1402d7b08038_Name">
    <vt:lpwstr>Business</vt:lpwstr>
  </property>
  <property fmtid="{D5CDD505-2E9C-101B-9397-08002B2CF9AE}" pid="6" name="MSIP_Label_162b2348-a379-47d7-bf25-1402d7b08038_SiteId">
    <vt:lpwstr>abf9983b-ca77-4f20-9633-ca9c5a847041</vt:lpwstr>
  </property>
  <property fmtid="{D5CDD505-2E9C-101B-9397-08002B2CF9AE}" pid="7" name="MSIP_Label_162b2348-a379-47d7-bf25-1402d7b08038_ActionId">
    <vt:lpwstr>dbecee72-84eb-434c-bad1-a2ea771196f9</vt:lpwstr>
  </property>
  <property fmtid="{D5CDD505-2E9C-101B-9397-08002B2CF9AE}" pid="8" name="MSIP_Label_162b2348-a379-47d7-bf25-1402d7b08038_ContentBits">
    <vt:lpwstr>0</vt:lpwstr>
  </property>
</Properties>
</file>