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E5DE" w14:textId="77777777" w:rsidR="00E528CC" w:rsidRPr="003506FC" w:rsidRDefault="00E528CC" w:rsidP="00E528CC">
      <w:pPr>
        <w:pStyle w:val="NAKITTitulek2"/>
        <w:jc w:val="center"/>
        <w:rPr>
          <w:color w:val="595959" w:themeColor="text1" w:themeTint="A6"/>
          <w:sz w:val="22"/>
        </w:rPr>
      </w:pPr>
      <w:r w:rsidRPr="003506FC">
        <w:rPr>
          <w:color w:val="595959" w:themeColor="text1" w:themeTint="A6"/>
          <w:sz w:val="22"/>
        </w:rPr>
        <w:t xml:space="preserve">Dodatek č. 1 </w:t>
      </w:r>
    </w:p>
    <w:p w14:paraId="41040B5E" w14:textId="46223858" w:rsidR="00F6483F" w:rsidRDefault="00EE1DA7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k</w:t>
      </w:r>
      <w:r w:rsidR="000342A0">
        <w:rPr>
          <w:color w:val="595959" w:themeColor="text1" w:themeTint="A6"/>
          <w:sz w:val="22"/>
          <w:szCs w:val="22"/>
        </w:rPr>
        <w:t xml:space="preserve">e </w:t>
      </w:r>
      <w:r w:rsidR="000342A0" w:rsidRPr="000342A0">
        <w:rPr>
          <w:color w:val="595959" w:themeColor="text1" w:themeTint="A6"/>
          <w:sz w:val="22"/>
          <w:szCs w:val="22"/>
        </w:rPr>
        <w:t>S</w:t>
      </w:r>
      <w:r>
        <w:rPr>
          <w:color w:val="595959" w:themeColor="text1" w:themeTint="A6"/>
          <w:sz w:val="22"/>
          <w:szCs w:val="22"/>
        </w:rPr>
        <w:t xml:space="preserve">mlouvě o </w:t>
      </w:r>
      <w:r w:rsidR="00BB7F6D">
        <w:rPr>
          <w:color w:val="595959" w:themeColor="text1" w:themeTint="A6"/>
          <w:sz w:val="22"/>
          <w:szCs w:val="22"/>
        </w:rPr>
        <w:t>pronájmu konektivity</w:t>
      </w:r>
      <w:r>
        <w:rPr>
          <w:color w:val="595959" w:themeColor="text1" w:themeTint="A6"/>
          <w:sz w:val="22"/>
          <w:szCs w:val="22"/>
        </w:rPr>
        <w:t xml:space="preserve"> služ</w:t>
      </w:r>
      <w:r w:rsidR="00BB7F6D">
        <w:rPr>
          <w:color w:val="595959" w:themeColor="text1" w:themeTint="A6"/>
          <w:sz w:val="22"/>
          <w:szCs w:val="22"/>
        </w:rPr>
        <w:t>bou</w:t>
      </w:r>
      <w:r w:rsidR="000034DF">
        <w:rPr>
          <w:color w:val="595959" w:themeColor="text1" w:themeTint="A6"/>
          <w:sz w:val="22"/>
          <w:szCs w:val="22"/>
        </w:rPr>
        <w:t xml:space="preserve"> </w:t>
      </w:r>
      <w:r w:rsidR="0016692A">
        <w:rPr>
          <w:color w:val="595959" w:themeColor="text1" w:themeTint="A6"/>
          <w:sz w:val="22"/>
          <w:szCs w:val="22"/>
        </w:rPr>
        <w:t>Ethernet</w:t>
      </w:r>
      <w:r w:rsidR="00FD3581">
        <w:rPr>
          <w:color w:val="595959" w:themeColor="text1" w:themeTint="A6"/>
          <w:sz w:val="22"/>
          <w:szCs w:val="22"/>
        </w:rPr>
        <w:t xml:space="preserve"> </w:t>
      </w:r>
    </w:p>
    <w:p w14:paraId="1A3AB202" w14:textId="6DD6AC3D" w:rsidR="00E528CC" w:rsidRPr="006E0011" w:rsidRDefault="00E528CC" w:rsidP="00E528CC">
      <w:pPr>
        <w:pStyle w:val="NAKITTitulek2"/>
        <w:jc w:val="center"/>
        <w:rPr>
          <w:b w:val="0"/>
          <w:color w:val="595959" w:themeColor="text1" w:themeTint="A6"/>
          <w:sz w:val="22"/>
          <w:szCs w:val="22"/>
        </w:rPr>
      </w:pPr>
      <w:r w:rsidRPr="006E0011">
        <w:rPr>
          <w:b w:val="0"/>
          <w:color w:val="595959" w:themeColor="text1" w:themeTint="A6"/>
          <w:sz w:val="22"/>
          <w:szCs w:val="22"/>
        </w:rPr>
        <w:t xml:space="preserve">uzavřené dne </w:t>
      </w:r>
      <w:r w:rsidR="00C030F9">
        <w:rPr>
          <w:b w:val="0"/>
          <w:color w:val="595959" w:themeColor="text1" w:themeTint="A6"/>
          <w:sz w:val="22"/>
          <w:szCs w:val="22"/>
        </w:rPr>
        <w:t>1</w:t>
      </w:r>
      <w:r w:rsidR="00F82AB7">
        <w:rPr>
          <w:b w:val="0"/>
          <w:color w:val="595959" w:themeColor="text1" w:themeTint="A6"/>
          <w:sz w:val="22"/>
          <w:szCs w:val="22"/>
        </w:rPr>
        <w:t>3</w:t>
      </w:r>
      <w:r w:rsidRPr="006E0011">
        <w:rPr>
          <w:b w:val="0"/>
          <w:color w:val="595959" w:themeColor="text1" w:themeTint="A6"/>
          <w:sz w:val="22"/>
          <w:szCs w:val="22"/>
        </w:rPr>
        <w:t>.</w:t>
      </w:r>
      <w:r w:rsidR="00396938">
        <w:rPr>
          <w:b w:val="0"/>
          <w:color w:val="595959" w:themeColor="text1" w:themeTint="A6"/>
          <w:sz w:val="22"/>
          <w:szCs w:val="22"/>
        </w:rPr>
        <w:t xml:space="preserve"> </w:t>
      </w:r>
      <w:r w:rsidR="00F82AB7">
        <w:rPr>
          <w:b w:val="0"/>
          <w:color w:val="595959" w:themeColor="text1" w:themeTint="A6"/>
          <w:sz w:val="22"/>
          <w:szCs w:val="22"/>
        </w:rPr>
        <w:t>12</w:t>
      </w:r>
      <w:r w:rsidRPr="006E0011">
        <w:rPr>
          <w:b w:val="0"/>
          <w:color w:val="595959" w:themeColor="text1" w:themeTint="A6"/>
          <w:sz w:val="22"/>
          <w:szCs w:val="22"/>
        </w:rPr>
        <w:t>.</w:t>
      </w:r>
      <w:r w:rsidR="00396938">
        <w:rPr>
          <w:b w:val="0"/>
          <w:color w:val="595959" w:themeColor="text1" w:themeTint="A6"/>
          <w:sz w:val="22"/>
          <w:szCs w:val="22"/>
        </w:rPr>
        <w:t xml:space="preserve"> </w:t>
      </w:r>
      <w:r w:rsidRPr="006E0011">
        <w:rPr>
          <w:b w:val="0"/>
          <w:color w:val="595959" w:themeColor="text1" w:themeTint="A6"/>
          <w:sz w:val="22"/>
          <w:szCs w:val="22"/>
        </w:rPr>
        <w:t>20</w:t>
      </w:r>
      <w:r w:rsidR="00C93F9E">
        <w:rPr>
          <w:b w:val="0"/>
          <w:color w:val="595959" w:themeColor="text1" w:themeTint="A6"/>
          <w:sz w:val="22"/>
          <w:szCs w:val="22"/>
        </w:rPr>
        <w:t>22</w:t>
      </w:r>
      <w:r w:rsidR="008D306C">
        <w:rPr>
          <w:b w:val="0"/>
          <w:color w:val="595959" w:themeColor="text1" w:themeTint="A6"/>
          <w:sz w:val="22"/>
          <w:szCs w:val="22"/>
        </w:rPr>
        <w:t xml:space="preserve">, </w:t>
      </w:r>
      <w:r w:rsidRPr="006E0011">
        <w:rPr>
          <w:b w:val="0"/>
          <w:color w:val="595959" w:themeColor="text1" w:themeTint="A6"/>
          <w:sz w:val="22"/>
          <w:szCs w:val="22"/>
        </w:rPr>
        <w:t>č.</w:t>
      </w:r>
      <w:r w:rsidR="008D306C">
        <w:rPr>
          <w:b w:val="0"/>
          <w:color w:val="595959" w:themeColor="text1" w:themeTint="A6"/>
          <w:sz w:val="22"/>
          <w:szCs w:val="22"/>
        </w:rPr>
        <w:t xml:space="preserve"> </w:t>
      </w:r>
      <w:r w:rsidRPr="006E0011">
        <w:rPr>
          <w:b w:val="0"/>
          <w:color w:val="595959" w:themeColor="text1" w:themeTint="A6"/>
          <w:sz w:val="22"/>
          <w:szCs w:val="22"/>
        </w:rPr>
        <w:t>j.</w:t>
      </w:r>
      <w:r w:rsidR="008D306C">
        <w:rPr>
          <w:b w:val="0"/>
          <w:color w:val="595959" w:themeColor="text1" w:themeTint="A6"/>
          <w:sz w:val="22"/>
          <w:szCs w:val="22"/>
        </w:rPr>
        <w:t xml:space="preserve"> </w:t>
      </w:r>
      <w:r w:rsidRPr="006E0011">
        <w:rPr>
          <w:b w:val="0"/>
          <w:color w:val="595959" w:themeColor="text1" w:themeTint="A6"/>
          <w:sz w:val="22"/>
          <w:szCs w:val="22"/>
        </w:rPr>
        <w:t>20</w:t>
      </w:r>
      <w:r w:rsidR="00C93F9E">
        <w:rPr>
          <w:b w:val="0"/>
          <w:color w:val="595959" w:themeColor="text1" w:themeTint="A6"/>
          <w:sz w:val="22"/>
          <w:szCs w:val="22"/>
        </w:rPr>
        <w:t>22</w:t>
      </w:r>
      <w:r w:rsidRPr="006E0011">
        <w:rPr>
          <w:b w:val="0"/>
          <w:color w:val="595959" w:themeColor="text1" w:themeTint="A6"/>
          <w:sz w:val="22"/>
          <w:szCs w:val="22"/>
        </w:rPr>
        <w:t>/</w:t>
      </w:r>
      <w:r w:rsidR="00F82AB7">
        <w:rPr>
          <w:b w:val="0"/>
          <w:color w:val="595959" w:themeColor="text1" w:themeTint="A6"/>
          <w:sz w:val="22"/>
          <w:szCs w:val="22"/>
        </w:rPr>
        <w:t>2</w:t>
      </w:r>
      <w:r w:rsidR="00C030F9">
        <w:rPr>
          <w:b w:val="0"/>
          <w:color w:val="595959" w:themeColor="text1" w:themeTint="A6"/>
          <w:sz w:val="22"/>
          <w:szCs w:val="22"/>
        </w:rPr>
        <w:t>37</w:t>
      </w:r>
      <w:r w:rsidRPr="006E0011">
        <w:rPr>
          <w:b w:val="0"/>
          <w:color w:val="595959" w:themeColor="text1" w:themeTint="A6"/>
          <w:sz w:val="22"/>
          <w:szCs w:val="22"/>
        </w:rPr>
        <w:t xml:space="preserve"> NAKIT</w:t>
      </w:r>
      <w:r w:rsidR="00031BEF" w:rsidRPr="006E0011">
        <w:rPr>
          <w:b w:val="0"/>
          <w:color w:val="595959" w:themeColor="text1" w:themeTint="A6"/>
          <w:sz w:val="22"/>
          <w:szCs w:val="22"/>
        </w:rPr>
        <w:t xml:space="preserve"> (dále jen „</w:t>
      </w:r>
      <w:r w:rsidR="00031BEF" w:rsidRPr="003506FC">
        <w:rPr>
          <w:color w:val="595959" w:themeColor="text1" w:themeTint="A6"/>
          <w:sz w:val="22"/>
        </w:rPr>
        <w:t>Smlouva</w:t>
      </w:r>
      <w:r w:rsidR="00031BEF" w:rsidRPr="006E0011">
        <w:rPr>
          <w:b w:val="0"/>
          <w:color w:val="595959" w:themeColor="text1" w:themeTint="A6"/>
          <w:sz w:val="22"/>
          <w:szCs w:val="22"/>
        </w:rPr>
        <w:t>“)</w:t>
      </w:r>
    </w:p>
    <w:p w14:paraId="0C9EBEC1" w14:textId="77777777" w:rsidR="00E528CC" w:rsidRPr="006E0011" w:rsidRDefault="00E528CC" w:rsidP="00E528CC">
      <w:pPr>
        <w:pStyle w:val="NAKITTitulek4"/>
        <w:rPr>
          <w:b w:val="0"/>
          <w:color w:val="636466"/>
          <w:sz w:val="22"/>
          <w:szCs w:val="22"/>
        </w:rPr>
      </w:pPr>
    </w:p>
    <w:p w14:paraId="4108A417" w14:textId="46F794EF" w:rsidR="00E528CC" w:rsidRPr="006E0011" w:rsidRDefault="00E528CC" w:rsidP="00E528CC">
      <w:pPr>
        <w:pStyle w:val="NAKITTitulek4"/>
        <w:ind w:right="289"/>
        <w:rPr>
          <w:color w:val="636466"/>
          <w:sz w:val="22"/>
          <w:szCs w:val="22"/>
        </w:rPr>
      </w:pPr>
      <w:r w:rsidRPr="006E0011">
        <w:rPr>
          <w:color w:val="636466"/>
          <w:sz w:val="22"/>
          <w:szCs w:val="22"/>
        </w:rPr>
        <w:t>Národní agentura pro komunikační a informační technologie, s. p.</w:t>
      </w:r>
    </w:p>
    <w:p w14:paraId="038BE61E" w14:textId="77777777" w:rsidR="00E528CC" w:rsidRPr="006E0011" w:rsidRDefault="00E528CC" w:rsidP="00F41FB2">
      <w:pPr>
        <w:pStyle w:val="NAKITOdstavec"/>
        <w:tabs>
          <w:tab w:val="left" w:pos="3119"/>
        </w:tabs>
        <w:spacing w:after="0"/>
        <w:ind w:right="-23"/>
      </w:pPr>
      <w:r w:rsidRPr="006E0011">
        <w:rPr>
          <w:color w:val="636466"/>
        </w:rPr>
        <w:t>se sídlem</w:t>
      </w:r>
      <w:r w:rsidRPr="006E0011">
        <w:t xml:space="preserve">           </w:t>
      </w:r>
      <w:r w:rsidRPr="006E0011">
        <w:tab/>
        <w:t>Kodaňská 1441/46, Vršovice, 101 00 Praha 10</w:t>
      </w:r>
    </w:p>
    <w:p w14:paraId="2907C59F" w14:textId="77777777" w:rsidR="00E528CC" w:rsidRPr="006E0011" w:rsidRDefault="006E0011" w:rsidP="00F41FB2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>IČO:</w:t>
      </w:r>
      <w:r w:rsidRPr="006E0011">
        <w:rPr>
          <w:rStyle w:val="WW8Num1z0"/>
        </w:rPr>
        <w:t xml:space="preserve">  </w:t>
      </w:r>
      <w:r w:rsidR="00E528CC" w:rsidRPr="006E0011">
        <w:rPr>
          <w:rStyle w:val="WW8Num1z0"/>
        </w:rPr>
        <w:t xml:space="preserve">                   </w:t>
      </w:r>
      <w:r w:rsidR="00E528CC" w:rsidRPr="006E0011">
        <w:rPr>
          <w:rStyle w:val="WW8Num1z0"/>
        </w:rPr>
        <w:tab/>
      </w:r>
      <w:r w:rsidR="00E528CC" w:rsidRPr="006E0011">
        <w:rPr>
          <w:rStyle w:val="nowrap"/>
        </w:rPr>
        <w:t xml:space="preserve">04767543 </w:t>
      </w:r>
    </w:p>
    <w:p w14:paraId="2A352B7F" w14:textId="77777777" w:rsidR="00E528CC" w:rsidRPr="006E0011" w:rsidRDefault="006E0011" w:rsidP="00F41FB2">
      <w:pPr>
        <w:pStyle w:val="NAKITOdstavec"/>
        <w:tabs>
          <w:tab w:val="left" w:pos="2977"/>
        </w:tabs>
        <w:spacing w:after="0"/>
      </w:pPr>
      <w:r w:rsidRPr="006E0011">
        <w:rPr>
          <w:color w:val="636466"/>
        </w:rPr>
        <w:t>DIČ:</w:t>
      </w:r>
      <w:r w:rsidRPr="006E0011">
        <w:t xml:space="preserve">  </w:t>
      </w:r>
      <w:r w:rsidR="00E528CC" w:rsidRPr="006E0011">
        <w:t xml:space="preserve">               </w:t>
      </w:r>
      <w:proofErr w:type="gramStart"/>
      <w:r w:rsidR="00E528CC" w:rsidRPr="006E0011">
        <w:tab/>
        <w:t xml:space="preserve">  CZ</w:t>
      </w:r>
      <w:proofErr w:type="gramEnd"/>
      <w:r w:rsidR="00E528CC" w:rsidRPr="006E0011">
        <w:t>04767543</w:t>
      </w:r>
    </w:p>
    <w:p w14:paraId="6D5DCF7C" w14:textId="7C03462B" w:rsidR="00F66A7D" w:rsidRDefault="006E0011" w:rsidP="00F66A7D">
      <w:pPr>
        <w:pStyle w:val="NAKITOdstavec"/>
        <w:tabs>
          <w:tab w:val="left" w:pos="3119"/>
        </w:tabs>
        <w:spacing w:after="0"/>
        <w:ind w:left="3119" w:hanging="3119"/>
        <w:rPr>
          <w:color w:val="636466"/>
          <w:szCs w:val="22"/>
        </w:rPr>
      </w:pPr>
      <w:r w:rsidRPr="006E0011">
        <w:rPr>
          <w:color w:val="636466"/>
        </w:rPr>
        <w:t xml:space="preserve">zastoupen:  </w:t>
      </w:r>
      <w:r w:rsidR="00E528CC" w:rsidRPr="006E0011">
        <w:rPr>
          <w:color w:val="636466"/>
        </w:rPr>
        <w:t xml:space="preserve">             </w:t>
      </w:r>
      <w:r w:rsidR="00E528CC" w:rsidRPr="006E0011">
        <w:rPr>
          <w:color w:val="636466"/>
          <w:szCs w:val="22"/>
        </w:rPr>
        <w:tab/>
      </w:r>
      <w:proofErr w:type="spellStart"/>
      <w:r w:rsidR="00503AAA" w:rsidRPr="00503AAA">
        <w:rPr>
          <w:color w:val="636466"/>
          <w:szCs w:val="22"/>
          <w:highlight w:val="lightGray"/>
        </w:rPr>
        <w:t>xxx</w:t>
      </w:r>
      <w:proofErr w:type="spellEnd"/>
    </w:p>
    <w:p w14:paraId="6AED7065" w14:textId="2A41C9B3" w:rsidR="00152A90" w:rsidRDefault="00152A90" w:rsidP="00F66A7D">
      <w:pPr>
        <w:pStyle w:val="NAKITOdstavec"/>
        <w:tabs>
          <w:tab w:val="left" w:pos="3119"/>
        </w:tabs>
        <w:spacing w:after="0"/>
        <w:ind w:left="3119" w:hanging="3119"/>
        <w:rPr>
          <w:color w:val="636466"/>
          <w:szCs w:val="22"/>
        </w:rPr>
      </w:pPr>
      <w:r>
        <w:rPr>
          <w:color w:val="636466"/>
          <w:szCs w:val="22"/>
        </w:rPr>
        <w:tab/>
      </w:r>
      <w:proofErr w:type="spellStart"/>
      <w:r w:rsidR="00503AAA" w:rsidRPr="00503AAA">
        <w:rPr>
          <w:color w:val="636466"/>
          <w:szCs w:val="22"/>
          <w:highlight w:val="lightGray"/>
        </w:rPr>
        <w:t>xxx</w:t>
      </w:r>
      <w:proofErr w:type="spellEnd"/>
    </w:p>
    <w:p w14:paraId="279CEBAC" w14:textId="26CBA3F6" w:rsidR="00E528CC" w:rsidRPr="006E0011" w:rsidRDefault="00E528CC" w:rsidP="00F66A7D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 xml:space="preserve">zapsán v obchodním rejstříku    vedeném Městským soudem v Praze oddíl A vložka </w:t>
      </w:r>
      <w:r w:rsidRPr="006E0011">
        <w:t>77322</w:t>
      </w:r>
    </w:p>
    <w:p w14:paraId="4A09E0E7" w14:textId="134339EA" w:rsidR="00E528CC" w:rsidRPr="006E0011" w:rsidRDefault="00E528CC" w:rsidP="00F41FB2">
      <w:pPr>
        <w:pStyle w:val="NAKITOdstavec"/>
        <w:tabs>
          <w:tab w:val="left" w:pos="3119"/>
          <w:tab w:val="left" w:pos="8789"/>
        </w:tabs>
        <w:spacing w:after="0"/>
      </w:pPr>
      <w:r w:rsidRPr="006E0011">
        <w:rPr>
          <w:color w:val="636466"/>
        </w:rPr>
        <w:t xml:space="preserve">bankovní spojení       </w:t>
      </w:r>
      <w:r w:rsidRPr="006E0011">
        <w:rPr>
          <w:color w:val="636466"/>
          <w:szCs w:val="22"/>
        </w:rPr>
        <w:tab/>
      </w:r>
      <w:proofErr w:type="spellStart"/>
      <w:r w:rsidR="00503AAA" w:rsidRPr="00503AAA">
        <w:rPr>
          <w:color w:val="636466"/>
          <w:szCs w:val="22"/>
          <w:highlight w:val="lightGray"/>
        </w:rPr>
        <w:t>xxx</w:t>
      </w:r>
      <w:proofErr w:type="spellEnd"/>
    </w:p>
    <w:p w14:paraId="7805D954" w14:textId="0E03D32D" w:rsidR="00E528CC" w:rsidRPr="006E0011" w:rsidRDefault="00E528CC" w:rsidP="00F41FB2">
      <w:pPr>
        <w:pStyle w:val="NAKITOdstavec"/>
        <w:tabs>
          <w:tab w:val="left" w:pos="3119"/>
          <w:tab w:val="left" w:pos="8789"/>
        </w:tabs>
        <w:spacing w:after="0"/>
        <w:ind w:right="-23"/>
        <w:rPr>
          <w:szCs w:val="22"/>
        </w:rPr>
      </w:pPr>
      <w:r w:rsidRPr="006E0011">
        <w:tab/>
        <w:t xml:space="preserve">č. ú. </w:t>
      </w:r>
      <w:proofErr w:type="spellStart"/>
      <w:r w:rsidR="00503AAA" w:rsidRPr="00503AAA">
        <w:rPr>
          <w:color w:val="636466"/>
          <w:szCs w:val="22"/>
          <w:highlight w:val="lightGray"/>
        </w:rPr>
        <w:t>xxx</w:t>
      </w:r>
      <w:proofErr w:type="spellEnd"/>
    </w:p>
    <w:p w14:paraId="3239DDF9" w14:textId="4232F02D" w:rsidR="00E528CC" w:rsidRDefault="00E528CC" w:rsidP="00F41FB2">
      <w:pPr>
        <w:pStyle w:val="NAKITOdstavec"/>
        <w:spacing w:after="0"/>
        <w:rPr>
          <w:color w:val="636466"/>
        </w:rPr>
      </w:pPr>
      <w:r w:rsidRPr="006E0011">
        <w:rPr>
          <w:color w:val="636466"/>
        </w:rPr>
        <w:t>(dále jen „</w:t>
      </w:r>
      <w:r w:rsidR="00A24B09">
        <w:rPr>
          <w:b/>
          <w:bCs/>
          <w:color w:val="636466"/>
        </w:rPr>
        <w:t>Uživatel</w:t>
      </w:r>
      <w:r w:rsidRPr="006E0011">
        <w:rPr>
          <w:color w:val="636466"/>
        </w:rPr>
        <w:t>“)</w:t>
      </w:r>
    </w:p>
    <w:p w14:paraId="3734CB8F" w14:textId="77777777" w:rsidR="00F41FB2" w:rsidRPr="006E0011" w:rsidRDefault="00F41FB2" w:rsidP="00F41FB2">
      <w:pPr>
        <w:pStyle w:val="NAKITOdstavec"/>
        <w:spacing w:after="0"/>
      </w:pPr>
    </w:p>
    <w:p w14:paraId="79A096B8" w14:textId="206130D2" w:rsidR="00C634EB" w:rsidRDefault="00282915" w:rsidP="00F41FB2">
      <w:pPr>
        <w:spacing w:after="0" w:line="312" w:lineRule="auto"/>
        <w:ind w:right="289"/>
        <w:rPr>
          <w:rFonts w:ascii="Arial" w:hAnsi="Arial" w:cs="Arial"/>
          <w:b/>
          <w:bCs/>
          <w:color w:val="636466"/>
        </w:rPr>
      </w:pPr>
      <w:r>
        <w:rPr>
          <w:rFonts w:ascii="Arial" w:hAnsi="Arial" w:cs="Arial"/>
          <w:b/>
          <w:bCs/>
          <w:color w:val="636466"/>
        </w:rPr>
        <w:t>a</w:t>
      </w:r>
    </w:p>
    <w:p w14:paraId="6BC44D70" w14:textId="77777777" w:rsidR="00C030F9" w:rsidRDefault="00C030F9" w:rsidP="00F41FB2">
      <w:pPr>
        <w:pStyle w:val="Default"/>
        <w:spacing w:line="312" w:lineRule="auto"/>
      </w:pPr>
    </w:p>
    <w:p w14:paraId="1B8EE04D" w14:textId="41AF2504" w:rsidR="00457919" w:rsidRDefault="00C030F9" w:rsidP="00F41FB2">
      <w:pPr>
        <w:pStyle w:val="NAKITOdstavec"/>
        <w:spacing w:after="0"/>
        <w:rPr>
          <w:rStyle w:val="preformatted"/>
          <w:b/>
        </w:rPr>
      </w:pPr>
      <w:r>
        <w:rPr>
          <w:b/>
          <w:bCs/>
          <w:szCs w:val="22"/>
        </w:rPr>
        <w:t xml:space="preserve">EDERA Group a.s. </w:t>
      </w:r>
    </w:p>
    <w:p w14:paraId="72D434BF" w14:textId="3F98404D" w:rsidR="00E528CC" w:rsidRPr="00C12DAF" w:rsidRDefault="00E528CC" w:rsidP="00F41FB2">
      <w:pPr>
        <w:pStyle w:val="NAKITOdstavec"/>
        <w:tabs>
          <w:tab w:val="left" w:pos="3119"/>
        </w:tabs>
        <w:spacing w:after="0"/>
        <w:ind w:right="-23"/>
        <w:rPr>
          <w:color w:val="636466"/>
        </w:rPr>
      </w:pPr>
      <w:r w:rsidRPr="006E0011">
        <w:rPr>
          <w:color w:val="636466"/>
        </w:rPr>
        <w:t>se sídlem</w:t>
      </w:r>
      <w:r w:rsidR="00267CB0">
        <w:rPr>
          <w:color w:val="636466"/>
        </w:rPr>
        <w:tab/>
        <w:t>A</w:t>
      </w:r>
      <w:r w:rsidR="00C030F9">
        <w:rPr>
          <w:color w:val="636466"/>
        </w:rPr>
        <w:t xml:space="preserve">rnošta </w:t>
      </w:r>
      <w:r w:rsidR="00806B59">
        <w:rPr>
          <w:color w:val="636466"/>
        </w:rPr>
        <w:t>z P</w:t>
      </w:r>
      <w:r w:rsidR="00267CB0">
        <w:rPr>
          <w:color w:val="636466"/>
        </w:rPr>
        <w:t>a</w:t>
      </w:r>
      <w:r w:rsidR="00806B59">
        <w:rPr>
          <w:color w:val="636466"/>
        </w:rPr>
        <w:t>rdubic 2789, 530 02 Pardubice</w:t>
      </w:r>
    </w:p>
    <w:p w14:paraId="51F87A5F" w14:textId="4EE7B14C" w:rsidR="00E528CC" w:rsidRPr="00C12DAF" w:rsidRDefault="00E528CC" w:rsidP="00F41FB2">
      <w:pPr>
        <w:pStyle w:val="NAKITOdstavec"/>
        <w:tabs>
          <w:tab w:val="left" w:pos="3119"/>
        </w:tabs>
        <w:spacing w:after="0"/>
        <w:ind w:right="-23"/>
        <w:rPr>
          <w:color w:val="636466"/>
        </w:rPr>
      </w:pPr>
      <w:r w:rsidRPr="006E0011">
        <w:rPr>
          <w:color w:val="636466"/>
        </w:rPr>
        <w:t xml:space="preserve">IČO:                                            </w:t>
      </w:r>
      <w:r w:rsidR="00806B59" w:rsidRPr="00C12DAF">
        <w:rPr>
          <w:color w:val="636466"/>
        </w:rPr>
        <w:t>27461254</w:t>
      </w:r>
    </w:p>
    <w:p w14:paraId="447B796F" w14:textId="29899CF5" w:rsidR="00E528CC" w:rsidRPr="006E0011" w:rsidRDefault="00E528CC" w:rsidP="00F41FB2">
      <w:pPr>
        <w:pStyle w:val="NAKITOdstavec"/>
        <w:tabs>
          <w:tab w:val="left" w:pos="3119"/>
        </w:tabs>
        <w:spacing w:after="0"/>
        <w:ind w:right="-23"/>
        <w:rPr>
          <w:color w:val="636466"/>
        </w:rPr>
      </w:pPr>
      <w:r w:rsidRPr="006E0011">
        <w:rPr>
          <w:color w:val="636466"/>
        </w:rPr>
        <w:t xml:space="preserve">DIČ:                                            </w:t>
      </w:r>
      <w:r w:rsidR="002E08D9" w:rsidRPr="00C12DAF">
        <w:rPr>
          <w:color w:val="636466"/>
        </w:rPr>
        <w:t>CZ</w:t>
      </w:r>
      <w:r w:rsidR="00806B59" w:rsidRPr="00C12DAF">
        <w:rPr>
          <w:color w:val="636466"/>
        </w:rPr>
        <w:t>27461254</w:t>
      </w:r>
      <w:r w:rsidR="002E08D9" w:rsidRPr="00C12DAF">
        <w:rPr>
          <w:color w:val="636466"/>
        </w:rPr>
        <w:t>1</w:t>
      </w:r>
    </w:p>
    <w:p w14:paraId="67E62F95" w14:textId="5DDDF425" w:rsidR="003341DC" w:rsidRDefault="00E528CC" w:rsidP="00F41FB2">
      <w:pPr>
        <w:pStyle w:val="NAKITOdstavec"/>
        <w:tabs>
          <w:tab w:val="left" w:pos="3119"/>
        </w:tabs>
        <w:spacing w:after="0"/>
        <w:ind w:right="-23"/>
        <w:rPr>
          <w:color w:val="636466"/>
        </w:rPr>
      </w:pPr>
      <w:r w:rsidRPr="006E0011">
        <w:rPr>
          <w:color w:val="636466"/>
        </w:rPr>
        <w:t>zastoupen</w:t>
      </w:r>
      <w:r w:rsidR="00D7093D">
        <w:rPr>
          <w:color w:val="636466"/>
        </w:rPr>
        <w:t>a</w:t>
      </w:r>
      <w:r w:rsidRPr="006E0011">
        <w:rPr>
          <w:color w:val="636466"/>
        </w:rPr>
        <w:t xml:space="preserve">:                               </w:t>
      </w:r>
      <w:proofErr w:type="spellStart"/>
      <w:r w:rsidR="00503AAA" w:rsidRPr="00503AAA">
        <w:rPr>
          <w:color w:val="636466"/>
          <w:szCs w:val="22"/>
          <w:highlight w:val="lightGray"/>
        </w:rPr>
        <w:t>xxx</w:t>
      </w:r>
      <w:proofErr w:type="spellEnd"/>
    </w:p>
    <w:p w14:paraId="5EC29067" w14:textId="48D95911" w:rsidR="000657F1" w:rsidRDefault="00267CB0" w:rsidP="00F41FB2">
      <w:pPr>
        <w:pStyle w:val="NAKITOdstavec"/>
        <w:tabs>
          <w:tab w:val="left" w:pos="3119"/>
        </w:tabs>
        <w:spacing w:after="0"/>
        <w:ind w:right="-23"/>
        <w:rPr>
          <w:color w:val="636466"/>
        </w:rPr>
      </w:pPr>
      <w:r w:rsidRPr="00C12DAF">
        <w:rPr>
          <w:color w:val="636466"/>
        </w:rPr>
        <w:tab/>
      </w:r>
      <w:proofErr w:type="spellStart"/>
      <w:r w:rsidR="00503AAA" w:rsidRPr="00503AAA">
        <w:rPr>
          <w:color w:val="636466"/>
          <w:szCs w:val="22"/>
          <w:highlight w:val="lightGray"/>
        </w:rPr>
        <w:t>xxx</w:t>
      </w:r>
      <w:proofErr w:type="spellEnd"/>
    </w:p>
    <w:p w14:paraId="40420397" w14:textId="156267CE" w:rsidR="00E528CC" w:rsidRPr="00C12DAF" w:rsidRDefault="00E528CC" w:rsidP="00F41FB2">
      <w:pPr>
        <w:pStyle w:val="NAKITOdstavec"/>
        <w:tabs>
          <w:tab w:val="left" w:pos="3119"/>
        </w:tabs>
        <w:spacing w:after="0"/>
        <w:ind w:right="-23"/>
        <w:rPr>
          <w:color w:val="636466"/>
        </w:rPr>
      </w:pPr>
      <w:r w:rsidRPr="006E0011">
        <w:rPr>
          <w:color w:val="636466"/>
        </w:rPr>
        <w:t>zapsána v obchodním rejstříku</w:t>
      </w:r>
      <w:r w:rsidR="00267CB0">
        <w:rPr>
          <w:color w:val="636466"/>
        </w:rPr>
        <w:tab/>
      </w:r>
      <w:r w:rsidR="00724927" w:rsidRPr="00C12DAF">
        <w:rPr>
          <w:color w:val="636466"/>
        </w:rPr>
        <w:t xml:space="preserve">Krajského soudu v Hradci Králové, oddíl B, vložka 2924 </w:t>
      </w:r>
      <w:r w:rsidRPr="00C12DAF">
        <w:rPr>
          <w:color w:val="636466"/>
        </w:rPr>
        <w:t xml:space="preserve"> </w:t>
      </w:r>
    </w:p>
    <w:p w14:paraId="656D048F" w14:textId="4C44762C" w:rsidR="0073512D" w:rsidRPr="00C12DAF" w:rsidRDefault="00E528CC" w:rsidP="00F41FB2">
      <w:pPr>
        <w:pStyle w:val="NAKITOdstavec"/>
        <w:tabs>
          <w:tab w:val="left" w:pos="3119"/>
        </w:tabs>
        <w:spacing w:after="0"/>
        <w:ind w:right="-23"/>
        <w:rPr>
          <w:color w:val="636466"/>
        </w:rPr>
      </w:pPr>
      <w:r w:rsidRPr="006E0011">
        <w:rPr>
          <w:color w:val="636466"/>
        </w:rPr>
        <w:t>bankovní spojení</w:t>
      </w:r>
      <w:r w:rsidR="00267CB0">
        <w:rPr>
          <w:color w:val="636466"/>
        </w:rPr>
        <w:tab/>
      </w:r>
      <w:proofErr w:type="spellStart"/>
      <w:r w:rsidR="00503AAA" w:rsidRPr="00503AAA">
        <w:rPr>
          <w:color w:val="636466"/>
          <w:szCs w:val="22"/>
          <w:highlight w:val="lightGray"/>
        </w:rPr>
        <w:t>xxx</w:t>
      </w:r>
      <w:proofErr w:type="spellEnd"/>
    </w:p>
    <w:p w14:paraId="267D3EFF" w14:textId="4B991B0C" w:rsidR="00E528CC" w:rsidRPr="00C12DAF" w:rsidRDefault="002E08D9" w:rsidP="00F41FB2">
      <w:pPr>
        <w:pStyle w:val="NAKITOdstavec"/>
        <w:tabs>
          <w:tab w:val="left" w:pos="3119"/>
        </w:tabs>
        <w:spacing w:after="0"/>
        <w:ind w:right="-23"/>
        <w:rPr>
          <w:color w:val="636466"/>
        </w:rPr>
      </w:pPr>
      <w:r w:rsidRPr="00C12DAF">
        <w:rPr>
          <w:color w:val="636466"/>
        </w:rPr>
        <w:t>č</w:t>
      </w:r>
      <w:r w:rsidR="00267CB0" w:rsidRPr="00C12DAF">
        <w:rPr>
          <w:color w:val="636466"/>
        </w:rPr>
        <w:t>íslo účtu</w:t>
      </w:r>
      <w:r w:rsidRPr="00C12DAF">
        <w:rPr>
          <w:color w:val="636466"/>
        </w:rPr>
        <w:t xml:space="preserve">: </w:t>
      </w:r>
      <w:r w:rsidR="00267CB0" w:rsidRPr="00C12DAF">
        <w:rPr>
          <w:color w:val="636466"/>
        </w:rPr>
        <w:tab/>
      </w:r>
      <w:proofErr w:type="spellStart"/>
      <w:r w:rsidR="00503AAA" w:rsidRPr="00503AAA">
        <w:rPr>
          <w:color w:val="636466"/>
          <w:szCs w:val="22"/>
          <w:highlight w:val="lightGray"/>
        </w:rPr>
        <w:t>xxx</w:t>
      </w:r>
      <w:proofErr w:type="spellEnd"/>
    </w:p>
    <w:p w14:paraId="2DE67C41" w14:textId="47DE2E20" w:rsidR="00E528CC" w:rsidRPr="006E0011" w:rsidRDefault="00E528CC" w:rsidP="00F41FB2">
      <w:pPr>
        <w:pStyle w:val="NAKITOdstavec"/>
        <w:spacing w:after="0"/>
        <w:ind w:right="-23"/>
      </w:pPr>
      <w:r w:rsidRPr="006E0011">
        <w:rPr>
          <w:color w:val="636466"/>
        </w:rPr>
        <w:t>(dále jen „</w:t>
      </w:r>
      <w:r w:rsidR="00E25A7C">
        <w:rPr>
          <w:b/>
          <w:bCs/>
          <w:color w:val="636466"/>
        </w:rPr>
        <w:t>Poskytovatel</w:t>
      </w:r>
      <w:r w:rsidRPr="006E0011">
        <w:rPr>
          <w:color w:val="636466"/>
        </w:rPr>
        <w:t>“)</w:t>
      </w:r>
    </w:p>
    <w:p w14:paraId="3D3525F8" w14:textId="77777777" w:rsidR="00F41FB2" w:rsidRDefault="00F41FB2" w:rsidP="003506FC">
      <w:pPr>
        <w:pStyle w:val="NAKITOdstavec"/>
        <w:spacing w:after="120"/>
        <w:jc w:val="both"/>
      </w:pPr>
    </w:p>
    <w:p w14:paraId="7E398541" w14:textId="3EC8ECE7" w:rsidR="00E528CC" w:rsidRPr="006E0011" w:rsidRDefault="00E528CC" w:rsidP="003506FC">
      <w:pPr>
        <w:pStyle w:val="NAKITOdstavec"/>
        <w:spacing w:after="120"/>
        <w:jc w:val="both"/>
      </w:pPr>
      <w:r w:rsidRPr="006E0011">
        <w:t>(</w:t>
      </w:r>
      <w:r w:rsidR="00A24B09">
        <w:t>Uživatel</w:t>
      </w:r>
      <w:r w:rsidRPr="006E0011">
        <w:t xml:space="preserve"> a </w:t>
      </w:r>
      <w:r w:rsidR="00E25A7C">
        <w:t>Poskytovatel</w:t>
      </w:r>
      <w:r w:rsidRPr="006E0011">
        <w:t xml:space="preserve"> </w:t>
      </w:r>
      <w:r w:rsidR="00031BEF" w:rsidRPr="006E0011">
        <w:t>dále též jako</w:t>
      </w:r>
      <w:r w:rsidRPr="006E0011">
        <w:t xml:space="preserve"> „</w:t>
      </w:r>
      <w:r w:rsidRPr="006E0011">
        <w:rPr>
          <w:b/>
          <w:bCs/>
        </w:rPr>
        <w:t>Smluvní strany</w:t>
      </w:r>
      <w:r w:rsidRPr="006E0011">
        <w:t>“),</w:t>
      </w:r>
    </w:p>
    <w:p w14:paraId="3253FB66" w14:textId="7FFB40E4" w:rsidR="006E71A3" w:rsidRDefault="00E528CC" w:rsidP="006E71A3">
      <w:pPr>
        <w:pStyle w:val="NAKITOdstavec"/>
        <w:spacing w:after="240"/>
        <w:ind w:right="-23"/>
        <w:jc w:val="both"/>
      </w:pPr>
      <w:r w:rsidRPr="006E0011">
        <w:t xml:space="preserve">uzavírají v souladu s čl. </w:t>
      </w:r>
      <w:r w:rsidR="001F233F">
        <w:t>10</w:t>
      </w:r>
      <w:r w:rsidRPr="006E0011">
        <w:t xml:space="preserve"> odst. </w:t>
      </w:r>
      <w:r w:rsidR="001F233F">
        <w:t>10</w:t>
      </w:r>
      <w:r w:rsidRPr="006E0011">
        <w:t>.</w:t>
      </w:r>
      <w:r w:rsidR="008D306C">
        <w:t xml:space="preserve"> </w:t>
      </w:r>
      <w:r w:rsidR="001F233F">
        <w:t>4</w:t>
      </w:r>
      <w:r w:rsidRPr="006E0011">
        <w:t xml:space="preserve"> Smlouvy níže uvedeného dne, měsíce a roku tento dodatek č. 1 ke Smlouvě (dále jen „</w:t>
      </w:r>
      <w:r w:rsidRPr="003506FC">
        <w:rPr>
          <w:b/>
        </w:rPr>
        <w:t>Dodatek č. 1</w:t>
      </w:r>
      <w:r w:rsidRPr="008D306C">
        <w:t>”</w:t>
      </w:r>
      <w:r w:rsidRPr="006E0011">
        <w:t>)</w:t>
      </w:r>
      <w:r w:rsidR="006E0011">
        <w:t>.</w:t>
      </w:r>
    </w:p>
    <w:p w14:paraId="64F579A4" w14:textId="77777777" w:rsidR="00B2463B" w:rsidRDefault="00B2463B" w:rsidP="006E71A3">
      <w:pPr>
        <w:pStyle w:val="NAKITOdstavec"/>
        <w:spacing w:after="240"/>
        <w:ind w:right="-23"/>
        <w:jc w:val="both"/>
        <w:rPr>
          <w:b/>
          <w:bCs/>
        </w:rPr>
      </w:pPr>
    </w:p>
    <w:p w14:paraId="7C0073AD" w14:textId="3EE35581" w:rsidR="00295572" w:rsidRDefault="00295572" w:rsidP="00295572">
      <w:pPr>
        <w:pStyle w:val="NAKITslovanseznam"/>
        <w:numPr>
          <w:ilvl w:val="0"/>
          <w:numId w:val="0"/>
        </w:numPr>
        <w:spacing w:after="120" w:line="276" w:lineRule="auto"/>
        <w:ind w:left="454" w:right="-11"/>
        <w:contextualSpacing w:val="0"/>
        <w:jc w:val="center"/>
        <w:rPr>
          <w:rFonts w:cs="Arial"/>
          <w:b/>
          <w:bCs/>
        </w:rPr>
      </w:pPr>
      <w:r w:rsidRPr="00295572">
        <w:rPr>
          <w:rFonts w:cs="Arial"/>
          <w:b/>
          <w:bCs/>
        </w:rPr>
        <w:t>Preambule</w:t>
      </w:r>
    </w:p>
    <w:p w14:paraId="6D31FBC4" w14:textId="77777777" w:rsidR="00B2463B" w:rsidRDefault="00295572" w:rsidP="008945E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696969"/>
        </w:rPr>
      </w:pPr>
      <w:r w:rsidRPr="00F6483F">
        <w:rPr>
          <w:rFonts w:ascii="Arial" w:hAnsi="Arial" w:cs="Arial"/>
          <w:color w:val="696969"/>
        </w:rPr>
        <w:t xml:space="preserve">Smluvní strany uzavřely Smlouvu </w:t>
      </w:r>
      <w:r w:rsidR="00F23685" w:rsidRPr="00F6483F">
        <w:rPr>
          <w:rFonts w:ascii="Arial" w:hAnsi="Arial" w:cs="Arial"/>
          <w:color w:val="696969"/>
        </w:rPr>
        <w:t xml:space="preserve">na </w:t>
      </w:r>
      <w:r w:rsidR="00F23685" w:rsidRPr="00F23685">
        <w:rPr>
          <w:rFonts w:ascii="Arial" w:hAnsi="Arial" w:cs="Arial"/>
          <w:color w:val="696969"/>
        </w:rPr>
        <w:t>služby spočívající v</w:t>
      </w:r>
      <w:r w:rsidR="003F010C">
        <w:rPr>
          <w:rFonts w:ascii="Arial" w:hAnsi="Arial" w:cs="Arial"/>
          <w:color w:val="696969"/>
        </w:rPr>
        <w:t xml:space="preserve"> pronájmu konektivity </w:t>
      </w:r>
      <w:r w:rsidR="00270AD3">
        <w:rPr>
          <w:rFonts w:ascii="Arial" w:hAnsi="Arial" w:cs="Arial"/>
          <w:color w:val="696969"/>
        </w:rPr>
        <w:t xml:space="preserve">službou Ethernet. </w:t>
      </w:r>
      <w:r w:rsidR="007D1841">
        <w:rPr>
          <w:rFonts w:ascii="Arial" w:hAnsi="Arial" w:cs="Arial"/>
          <w:color w:val="696969"/>
        </w:rPr>
        <w:t>V rámci přípravy</w:t>
      </w:r>
      <w:r w:rsidR="00EC4907">
        <w:rPr>
          <w:rFonts w:ascii="Arial" w:hAnsi="Arial" w:cs="Arial"/>
          <w:color w:val="696969"/>
        </w:rPr>
        <w:t xml:space="preserve"> </w:t>
      </w:r>
      <w:r w:rsidR="0079137F">
        <w:rPr>
          <w:rFonts w:ascii="Arial" w:hAnsi="Arial" w:cs="Arial"/>
          <w:color w:val="696969"/>
        </w:rPr>
        <w:t>zprovoznění</w:t>
      </w:r>
      <w:r w:rsidR="007D1841">
        <w:rPr>
          <w:rFonts w:ascii="Arial" w:hAnsi="Arial" w:cs="Arial"/>
          <w:color w:val="696969"/>
        </w:rPr>
        <w:t xml:space="preserve"> služby konektivity došlo ke zpoždění </w:t>
      </w:r>
      <w:r w:rsidR="00C45084">
        <w:rPr>
          <w:rFonts w:ascii="Arial" w:hAnsi="Arial" w:cs="Arial"/>
          <w:color w:val="696969"/>
        </w:rPr>
        <w:t xml:space="preserve">při </w:t>
      </w:r>
      <w:r w:rsidR="007D1841">
        <w:rPr>
          <w:rFonts w:ascii="Arial" w:hAnsi="Arial" w:cs="Arial"/>
          <w:color w:val="696969"/>
        </w:rPr>
        <w:t>zajiš</w:t>
      </w:r>
      <w:r w:rsidR="00E56C88">
        <w:rPr>
          <w:rFonts w:ascii="Arial" w:hAnsi="Arial" w:cs="Arial"/>
          <w:color w:val="696969"/>
        </w:rPr>
        <w:t>ťování</w:t>
      </w:r>
      <w:r w:rsidR="007D1841">
        <w:rPr>
          <w:rFonts w:ascii="Arial" w:hAnsi="Arial" w:cs="Arial"/>
          <w:color w:val="696969"/>
        </w:rPr>
        <w:t xml:space="preserve"> </w:t>
      </w:r>
      <w:r w:rsidR="00EC4907">
        <w:rPr>
          <w:rFonts w:ascii="Arial" w:hAnsi="Arial" w:cs="Arial"/>
          <w:color w:val="696969"/>
        </w:rPr>
        <w:t>podmínek pro</w:t>
      </w:r>
      <w:r w:rsidR="003B4B32">
        <w:rPr>
          <w:rFonts w:ascii="Arial" w:hAnsi="Arial" w:cs="Arial"/>
          <w:color w:val="696969"/>
        </w:rPr>
        <w:t xml:space="preserve"> její</w:t>
      </w:r>
      <w:r w:rsidR="00E5201D">
        <w:rPr>
          <w:rFonts w:ascii="Arial" w:hAnsi="Arial" w:cs="Arial"/>
          <w:color w:val="696969"/>
        </w:rPr>
        <w:t xml:space="preserve"> instalaci</w:t>
      </w:r>
      <w:r w:rsidR="007D1841">
        <w:rPr>
          <w:rFonts w:ascii="Arial" w:hAnsi="Arial" w:cs="Arial"/>
          <w:color w:val="696969"/>
        </w:rPr>
        <w:t xml:space="preserve">, a to z důvodu, že </w:t>
      </w:r>
      <w:r w:rsidR="00D65969">
        <w:rPr>
          <w:rFonts w:ascii="Arial" w:hAnsi="Arial" w:cs="Arial"/>
          <w:color w:val="696969"/>
        </w:rPr>
        <w:t>o</w:t>
      </w:r>
      <w:r w:rsidR="0001368E" w:rsidRPr="008945ED">
        <w:rPr>
          <w:rFonts w:ascii="Arial" w:hAnsi="Arial" w:cs="Arial"/>
          <w:color w:val="696969"/>
        </w:rPr>
        <w:t xml:space="preserve">bjekt </w:t>
      </w:r>
      <w:r w:rsidR="007D1841" w:rsidRPr="008945ED">
        <w:rPr>
          <w:rFonts w:ascii="Arial" w:hAnsi="Arial" w:cs="Arial"/>
          <w:color w:val="696969"/>
        </w:rPr>
        <w:t xml:space="preserve">v místě plnění </w:t>
      </w:r>
      <w:r w:rsidR="0001368E" w:rsidRPr="008945ED">
        <w:rPr>
          <w:rFonts w:ascii="Arial" w:hAnsi="Arial" w:cs="Arial"/>
          <w:color w:val="696969"/>
        </w:rPr>
        <w:t xml:space="preserve">uvedený jako </w:t>
      </w:r>
      <w:r w:rsidR="007D1841" w:rsidRPr="008945ED">
        <w:rPr>
          <w:rFonts w:ascii="Arial" w:hAnsi="Arial" w:cs="Arial"/>
          <w:color w:val="696969"/>
        </w:rPr>
        <w:t xml:space="preserve">koncová </w:t>
      </w:r>
      <w:r w:rsidR="0001368E" w:rsidRPr="008945ED">
        <w:rPr>
          <w:rFonts w:ascii="Arial" w:hAnsi="Arial" w:cs="Arial"/>
          <w:color w:val="696969"/>
        </w:rPr>
        <w:t xml:space="preserve">lokalita A </w:t>
      </w:r>
      <w:r w:rsidR="007D1841" w:rsidRPr="008945ED">
        <w:rPr>
          <w:rFonts w:ascii="Arial" w:hAnsi="Arial" w:cs="Arial"/>
          <w:color w:val="696969"/>
        </w:rPr>
        <w:t xml:space="preserve">na adrese </w:t>
      </w:r>
      <w:r w:rsidR="0001368E" w:rsidRPr="008945ED">
        <w:rPr>
          <w:rFonts w:ascii="Arial" w:hAnsi="Arial" w:cs="Arial"/>
          <w:color w:val="696969"/>
        </w:rPr>
        <w:t xml:space="preserve">Pardubice Pernerova 168 není ve vlastnictví </w:t>
      </w:r>
      <w:r w:rsidR="007D1841" w:rsidRPr="008945ED">
        <w:rPr>
          <w:rFonts w:ascii="Arial" w:hAnsi="Arial" w:cs="Arial"/>
          <w:color w:val="696969"/>
        </w:rPr>
        <w:t>koncového</w:t>
      </w:r>
      <w:r w:rsidR="0001368E" w:rsidRPr="008945ED">
        <w:rPr>
          <w:rFonts w:ascii="Arial" w:hAnsi="Arial" w:cs="Arial"/>
          <w:color w:val="696969"/>
        </w:rPr>
        <w:t xml:space="preserve"> uživatele</w:t>
      </w:r>
      <w:r w:rsidR="002B1B33">
        <w:rPr>
          <w:rFonts w:ascii="Arial" w:hAnsi="Arial" w:cs="Arial"/>
          <w:color w:val="696969"/>
        </w:rPr>
        <w:t xml:space="preserve"> plnění</w:t>
      </w:r>
      <w:r w:rsidR="007D1841" w:rsidRPr="008945ED">
        <w:rPr>
          <w:rFonts w:ascii="Arial" w:hAnsi="Arial" w:cs="Arial"/>
          <w:color w:val="696969"/>
        </w:rPr>
        <w:t xml:space="preserve">, </w:t>
      </w:r>
      <w:r w:rsidR="00DA477E">
        <w:rPr>
          <w:rFonts w:ascii="Arial" w:hAnsi="Arial" w:cs="Arial"/>
          <w:color w:val="696969"/>
        </w:rPr>
        <w:t xml:space="preserve">pro </w:t>
      </w:r>
      <w:r w:rsidR="007D1841" w:rsidRPr="008945ED">
        <w:rPr>
          <w:rFonts w:ascii="Arial" w:hAnsi="Arial" w:cs="Arial"/>
          <w:color w:val="696969"/>
        </w:rPr>
        <w:t xml:space="preserve">které je služba konektivity </w:t>
      </w:r>
      <w:r w:rsidR="00A24B09">
        <w:rPr>
          <w:rFonts w:ascii="Arial" w:hAnsi="Arial" w:cs="Arial"/>
          <w:color w:val="696969"/>
        </w:rPr>
        <w:t>Uživatel</w:t>
      </w:r>
      <w:r w:rsidR="007D1841" w:rsidRPr="008945ED">
        <w:rPr>
          <w:rFonts w:ascii="Arial" w:hAnsi="Arial" w:cs="Arial"/>
          <w:color w:val="696969"/>
        </w:rPr>
        <w:t>em zajišťována</w:t>
      </w:r>
      <w:r w:rsidR="00B2463B">
        <w:rPr>
          <w:rFonts w:ascii="Arial" w:hAnsi="Arial" w:cs="Arial"/>
          <w:color w:val="696969"/>
        </w:rPr>
        <w:t>. V</w:t>
      </w:r>
      <w:r w:rsidR="0001368E" w:rsidRPr="008945ED">
        <w:rPr>
          <w:rFonts w:ascii="Arial" w:hAnsi="Arial" w:cs="Arial"/>
          <w:color w:val="696969"/>
        </w:rPr>
        <w:t xml:space="preserve">lastník budovy neumožnil </w:t>
      </w:r>
      <w:r w:rsidR="007D1841" w:rsidRPr="008945ED">
        <w:rPr>
          <w:rFonts w:ascii="Arial" w:hAnsi="Arial" w:cs="Arial"/>
          <w:color w:val="696969"/>
        </w:rPr>
        <w:t xml:space="preserve">Poskytovateli </w:t>
      </w:r>
      <w:r w:rsidR="0001368E" w:rsidRPr="008945ED">
        <w:rPr>
          <w:rFonts w:ascii="Arial" w:hAnsi="Arial" w:cs="Arial"/>
          <w:color w:val="696969"/>
        </w:rPr>
        <w:t>přístup do zájmových prostor k</w:t>
      </w:r>
      <w:r w:rsidR="0048738B">
        <w:rPr>
          <w:rFonts w:ascii="Arial" w:hAnsi="Arial" w:cs="Arial"/>
          <w:color w:val="696969"/>
        </w:rPr>
        <w:t> </w:t>
      </w:r>
      <w:r w:rsidR="0001368E" w:rsidRPr="008945ED">
        <w:rPr>
          <w:rFonts w:ascii="Arial" w:hAnsi="Arial" w:cs="Arial"/>
          <w:color w:val="696969"/>
        </w:rPr>
        <w:t>provedení místního šetření a následné realizaci tak, aby bylo možné službu konektivity poskytovat</w:t>
      </w:r>
      <w:r w:rsidR="007D1841" w:rsidRPr="008945ED">
        <w:rPr>
          <w:rFonts w:ascii="Arial" w:hAnsi="Arial" w:cs="Arial"/>
          <w:color w:val="696969"/>
        </w:rPr>
        <w:t xml:space="preserve"> od Smlouvou stanoveného termínu</w:t>
      </w:r>
      <w:r w:rsidR="0001368E" w:rsidRPr="008945ED">
        <w:rPr>
          <w:rFonts w:ascii="Arial" w:hAnsi="Arial" w:cs="Arial"/>
          <w:color w:val="696969"/>
        </w:rPr>
        <w:t xml:space="preserve">. </w:t>
      </w:r>
    </w:p>
    <w:p w14:paraId="1F89EBC7" w14:textId="292EBFCD" w:rsidR="0001368E" w:rsidRPr="008945ED" w:rsidRDefault="007D1841" w:rsidP="008945E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696969"/>
        </w:rPr>
      </w:pPr>
      <w:r w:rsidRPr="008945ED">
        <w:rPr>
          <w:rFonts w:ascii="Arial" w:hAnsi="Arial" w:cs="Arial"/>
          <w:color w:val="696969"/>
        </w:rPr>
        <w:lastRenderedPageBreak/>
        <w:t>V</w:t>
      </w:r>
      <w:r w:rsidR="0048738B">
        <w:rPr>
          <w:rFonts w:ascii="Arial" w:hAnsi="Arial" w:cs="Arial"/>
          <w:color w:val="696969"/>
        </w:rPr>
        <w:t> </w:t>
      </w:r>
      <w:r w:rsidRPr="008945ED">
        <w:rPr>
          <w:rFonts w:ascii="Arial" w:hAnsi="Arial" w:cs="Arial"/>
          <w:color w:val="696969"/>
        </w:rPr>
        <w:t xml:space="preserve">důsledku tohoto </w:t>
      </w:r>
      <w:r w:rsidR="00D65969">
        <w:rPr>
          <w:rFonts w:ascii="Arial" w:hAnsi="Arial" w:cs="Arial"/>
          <w:color w:val="696969"/>
        </w:rPr>
        <w:t>omezení a tím vzniklého zpoždění</w:t>
      </w:r>
      <w:r w:rsidRPr="008945ED">
        <w:rPr>
          <w:rFonts w:ascii="Arial" w:hAnsi="Arial" w:cs="Arial"/>
          <w:color w:val="696969"/>
        </w:rPr>
        <w:t xml:space="preserve"> nebylo možné dodržet termín zahájení poskytování</w:t>
      </w:r>
      <w:r w:rsidR="0048738B">
        <w:rPr>
          <w:rFonts w:ascii="Arial" w:hAnsi="Arial" w:cs="Arial"/>
          <w:color w:val="696969"/>
        </w:rPr>
        <w:t xml:space="preserve"> služby</w:t>
      </w:r>
      <w:r w:rsidRPr="008945ED">
        <w:rPr>
          <w:rFonts w:ascii="Arial" w:hAnsi="Arial" w:cs="Arial"/>
          <w:color w:val="696969"/>
        </w:rPr>
        <w:t xml:space="preserve"> konektivity v souladu se Smlouvou. </w:t>
      </w:r>
      <w:r w:rsidR="00CB034D" w:rsidRPr="008945ED">
        <w:rPr>
          <w:rFonts w:ascii="Arial" w:hAnsi="Arial" w:cs="Arial"/>
          <w:color w:val="696969"/>
        </w:rPr>
        <w:t xml:space="preserve">Na základě následného dosažení shody mezi </w:t>
      </w:r>
      <w:r w:rsidR="00D1190E" w:rsidRPr="008945ED">
        <w:rPr>
          <w:rFonts w:ascii="Arial" w:hAnsi="Arial" w:cs="Arial"/>
          <w:color w:val="696969"/>
        </w:rPr>
        <w:t>koncov</w:t>
      </w:r>
      <w:r w:rsidR="00D1190E">
        <w:rPr>
          <w:rFonts w:ascii="Arial" w:hAnsi="Arial" w:cs="Arial"/>
          <w:color w:val="696969"/>
        </w:rPr>
        <w:t>ým</w:t>
      </w:r>
      <w:r w:rsidR="00D1190E" w:rsidRPr="008945ED">
        <w:rPr>
          <w:rFonts w:ascii="Arial" w:hAnsi="Arial" w:cs="Arial"/>
          <w:color w:val="696969"/>
        </w:rPr>
        <w:t xml:space="preserve"> uživatele</w:t>
      </w:r>
      <w:r w:rsidR="00D1190E">
        <w:rPr>
          <w:rFonts w:ascii="Arial" w:hAnsi="Arial" w:cs="Arial"/>
          <w:color w:val="696969"/>
        </w:rPr>
        <w:t>m plnění</w:t>
      </w:r>
      <w:r w:rsidR="00D1190E" w:rsidRPr="008945ED">
        <w:rPr>
          <w:rFonts w:ascii="Arial" w:hAnsi="Arial" w:cs="Arial"/>
          <w:color w:val="696969"/>
        </w:rPr>
        <w:t xml:space="preserve">, </w:t>
      </w:r>
      <w:r w:rsidR="00D1190E">
        <w:rPr>
          <w:rFonts w:ascii="Arial" w:hAnsi="Arial" w:cs="Arial"/>
          <w:color w:val="696969"/>
        </w:rPr>
        <w:t xml:space="preserve">pro </w:t>
      </w:r>
      <w:r w:rsidR="00D1190E" w:rsidRPr="008945ED">
        <w:rPr>
          <w:rFonts w:ascii="Arial" w:hAnsi="Arial" w:cs="Arial"/>
          <w:color w:val="696969"/>
        </w:rPr>
        <w:t>které</w:t>
      </w:r>
      <w:r w:rsidR="00714F25">
        <w:rPr>
          <w:rFonts w:ascii="Arial" w:hAnsi="Arial" w:cs="Arial"/>
          <w:color w:val="696969"/>
        </w:rPr>
        <w:t>ho</w:t>
      </w:r>
      <w:r w:rsidR="00D1190E" w:rsidRPr="008945ED">
        <w:rPr>
          <w:rFonts w:ascii="Arial" w:hAnsi="Arial" w:cs="Arial"/>
          <w:color w:val="696969"/>
        </w:rPr>
        <w:t xml:space="preserve"> je služba konektivity </w:t>
      </w:r>
      <w:r w:rsidR="00D1190E">
        <w:rPr>
          <w:rFonts w:ascii="Arial" w:hAnsi="Arial" w:cs="Arial"/>
          <w:color w:val="696969"/>
        </w:rPr>
        <w:t>Uživatel</w:t>
      </w:r>
      <w:r w:rsidR="00D1190E" w:rsidRPr="008945ED">
        <w:rPr>
          <w:rFonts w:ascii="Arial" w:hAnsi="Arial" w:cs="Arial"/>
          <w:color w:val="696969"/>
        </w:rPr>
        <w:t xml:space="preserve">em zajišťována </w:t>
      </w:r>
      <w:r w:rsidR="00CB034D" w:rsidRPr="008945ED">
        <w:rPr>
          <w:rFonts w:ascii="Arial" w:hAnsi="Arial" w:cs="Arial"/>
          <w:color w:val="696969"/>
        </w:rPr>
        <w:t xml:space="preserve">a vlastníkem objektu bylo Poskytovateli umožněno zahájit práce na realizaci </w:t>
      </w:r>
      <w:r w:rsidR="00655918">
        <w:rPr>
          <w:rFonts w:ascii="Arial" w:hAnsi="Arial" w:cs="Arial"/>
          <w:color w:val="696969"/>
        </w:rPr>
        <w:t xml:space="preserve">příprav pro zajištění služby </w:t>
      </w:r>
      <w:r w:rsidR="00CB034D" w:rsidRPr="008945ED">
        <w:rPr>
          <w:rFonts w:ascii="Arial" w:hAnsi="Arial" w:cs="Arial"/>
          <w:color w:val="696969"/>
        </w:rPr>
        <w:t>konektivity</w:t>
      </w:r>
      <w:r w:rsidR="009730F1" w:rsidRPr="008945ED">
        <w:rPr>
          <w:rFonts w:ascii="Arial" w:hAnsi="Arial" w:cs="Arial"/>
          <w:color w:val="696969"/>
        </w:rPr>
        <w:t>, která tak bude zprovozněna v</w:t>
      </w:r>
      <w:r w:rsidR="00D65969">
        <w:rPr>
          <w:rFonts w:ascii="Arial" w:hAnsi="Arial" w:cs="Arial"/>
          <w:color w:val="696969"/>
        </w:rPr>
        <w:t> </w:t>
      </w:r>
      <w:r w:rsidR="009730F1" w:rsidRPr="008945ED">
        <w:rPr>
          <w:rFonts w:ascii="Arial" w:hAnsi="Arial" w:cs="Arial"/>
          <w:color w:val="696969"/>
        </w:rPr>
        <w:t>náhradním</w:t>
      </w:r>
      <w:r w:rsidR="00D65969">
        <w:rPr>
          <w:rFonts w:ascii="Arial" w:hAnsi="Arial" w:cs="Arial"/>
          <w:color w:val="696969"/>
        </w:rPr>
        <w:t>,</w:t>
      </w:r>
      <w:r w:rsidR="009730F1" w:rsidRPr="008945ED">
        <w:rPr>
          <w:rFonts w:ascii="Arial" w:hAnsi="Arial" w:cs="Arial"/>
          <w:color w:val="696969"/>
        </w:rPr>
        <w:t xml:space="preserve"> pozdějším ter</w:t>
      </w:r>
      <w:r w:rsidR="00966CF8" w:rsidRPr="008945ED">
        <w:rPr>
          <w:rFonts w:ascii="Arial" w:hAnsi="Arial" w:cs="Arial"/>
          <w:color w:val="696969"/>
        </w:rPr>
        <w:t>m</w:t>
      </w:r>
      <w:r w:rsidR="009730F1" w:rsidRPr="008945ED">
        <w:rPr>
          <w:rFonts w:ascii="Arial" w:hAnsi="Arial" w:cs="Arial"/>
          <w:color w:val="696969"/>
        </w:rPr>
        <w:t>ínu</w:t>
      </w:r>
      <w:r w:rsidR="00CB034D" w:rsidRPr="008945ED">
        <w:rPr>
          <w:rFonts w:ascii="Arial" w:hAnsi="Arial" w:cs="Arial"/>
          <w:color w:val="696969"/>
        </w:rPr>
        <w:t>.</w:t>
      </w:r>
    </w:p>
    <w:p w14:paraId="0B29145B" w14:textId="61040568" w:rsidR="00B2463B" w:rsidRDefault="0001368E" w:rsidP="252CD227">
      <w:pPr>
        <w:pStyle w:val="NAKITslovanseznam"/>
        <w:numPr>
          <w:ilvl w:val="0"/>
          <w:numId w:val="0"/>
        </w:numPr>
        <w:spacing w:after="120" w:line="276" w:lineRule="auto"/>
        <w:ind w:right="-11"/>
        <w:jc w:val="both"/>
        <w:rPr>
          <w:rFonts w:cs="Arial"/>
        </w:rPr>
      </w:pPr>
      <w:r w:rsidRPr="252CD227">
        <w:rPr>
          <w:rFonts w:cs="Arial"/>
        </w:rPr>
        <w:t>Vzhledem k</w:t>
      </w:r>
      <w:r w:rsidR="7F05C48C" w:rsidRPr="252CD227">
        <w:rPr>
          <w:rFonts w:cs="Arial"/>
        </w:rPr>
        <w:t>e vzniku</w:t>
      </w:r>
      <w:r w:rsidR="02E73925" w:rsidRPr="252CD227">
        <w:rPr>
          <w:rFonts w:cs="Arial"/>
        </w:rPr>
        <w:t xml:space="preserve"> shora uvedené</w:t>
      </w:r>
      <w:r w:rsidRPr="252CD227">
        <w:rPr>
          <w:rFonts w:cs="Arial"/>
        </w:rPr>
        <w:t xml:space="preserve"> </w:t>
      </w:r>
      <w:r w:rsidR="51D5B203" w:rsidRPr="252CD227">
        <w:rPr>
          <w:rFonts w:cs="Arial"/>
        </w:rPr>
        <w:t xml:space="preserve">objektivní </w:t>
      </w:r>
      <w:r w:rsidRPr="252CD227">
        <w:rPr>
          <w:rFonts w:cs="Arial"/>
        </w:rPr>
        <w:t xml:space="preserve">skutečnosti, </w:t>
      </w:r>
      <w:r w:rsidR="21AE173E" w:rsidRPr="252CD227">
        <w:rPr>
          <w:rFonts w:cs="Arial"/>
        </w:rPr>
        <w:t xml:space="preserve">tj. </w:t>
      </w:r>
      <w:r w:rsidRPr="252CD227">
        <w:rPr>
          <w:rFonts w:cs="Arial"/>
        </w:rPr>
        <w:t xml:space="preserve">že </w:t>
      </w:r>
      <w:r w:rsidR="00082B41" w:rsidRPr="252CD227">
        <w:rPr>
          <w:rFonts w:cs="Arial"/>
        </w:rPr>
        <w:t xml:space="preserve">posunutí </w:t>
      </w:r>
      <w:r w:rsidRPr="252CD227">
        <w:rPr>
          <w:rFonts w:cs="Arial"/>
        </w:rPr>
        <w:t xml:space="preserve">termínu </w:t>
      </w:r>
      <w:r w:rsidR="00082B41" w:rsidRPr="252CD227">
        <w:rPr>
          <w:rFonts w:cs="Arial"/>
        </w:rPr>
        <w:t xml:space="preserve">zahájení </w:t>
      </w:r>
      <w:r w:rsidRPr="252CD227">
        <w:rPr>
          <w:rFonts w:cs="Arial"/>
        </w:rPr>
        <w:t xml:space="preserve">poskytování </w:t>
      </w:r>
      <w:r w:rsidR="00D65969" w:rsidRPr="252CD227">
        <w:rPr>
          <w:rFonts w:cs="Arial"/>
        </w:rPr>
        <w:t>plnění dle Smlouvy bylo</w:t>
      </w:r>
      <w:r w:rsidR="00D22947" w:rsidRPr="252CD227">
        <w:rPr>
          <w:rFonts w:cs="Arial"/>
        </w:rPr>
        <w:t xml:space="preserve"> </w:t>
      </w:r>
      <w:r w:rsidRPr="252CD227">
        <w:rPr>
          <w:rFonts w:cs="Arial"/>
        </w:rPr>
        <w:t xml:space="preserve">zaviněno překážkami na straně </w:t>
      </w:r>
      <w:r w:rsidR="00B76615" w:rsidRPr="252CD227">
        <w:rPr>
          <w:rFonts w:cs="Arial"/>
        </w:rPr>
        <w:t>jiného subjektu</w:t>
      </w:r>
      <w:r w:rsidR="004C1280" w:rsidRPr="252CD227">
        <w:rPr>
          <w:rFonts w:cs="Arial"/>
        </w:rPr>
        <w:t xml:space="preserve">, nikoliv na straně </w:t>
      </w:r>
      <w:r w:rsidR="00A24B09" w:rsidRPr="252CD227">
        <w:rPr>
          <w:rFonts w:cs="Arial"/>
        </w:rPr>
        <w:t>Uživatel</w:t>
      </w:r>
      <w:r w:rsidR="004C1280" w:rsidRPr="252CD227">
        <w:rPr>
          <w:rFonts w:cs="Arial"/>
        </w:rPr>
        <w:t>e či Poskytovatele</w:t>
      </w:r>
      <w:r w:rsidRPr="252CD227">
        <w:rPr>
          <w:rFonts w:cs="Arial"/>
        </w:rPr>
        <w:t xml:space="preserve">, </w:t>
      </w:r>
      <w:r w:rsidR="00D65969" w:rsidRPr="252CD227">
        <w:rPr>
          <w:rFonts w:cs="Arial"/>
        </w:rPr>
        <w:t>se S</w:t>
      </w:r>
      <w:r w:rsidR="00D20D08" w:rsidRPr="252CD227">
        <w:rPr>
          <w:rFonts w:cs="Arial"/>
        </w:rPr>
        <w:t xml:space="preserve">mluvní strany </w:t>
      </w:r>
      <w:r w:rsidR="002524AE" w:rsidRPr="252CD227">
        <w:rPr>
          <w:rFonts w:cs="Arial"/>
        </w:rPr>
        <w:t xml:space="preserve">shodují na uzavření dodatku, </w:t>
      </w:r>
      <w:r w:rsidR="00B76CA7" w:rsidRPr="252CD227">
        <w:rPr>
          <w:rFonts w:cs="Arial"/>
        </w:rPr>
        <w:t xml:space="preserve">který umožní zahájení poskytování </w:t>
      </w:r>
      <w:r w:rsidR="008A1F54" w:rsidRPr="252CD227">
        <w:rPr>
          <w:rFonts w:cs="Arial"/>
        </w:rPr>
        <w:t>plnění dle Smlouvy</w:t>
      </w:r>
      <w:r w:rsidR="00B76CA7" w:rsidRPr="252CD227">
        <w:rPr>
          <w:rFonts w:cs="Arial"/>
        </w:rPr>
        <w:t xml:space="preserve"> od pozdějšího </w:t>
      </w:r>
      <w:r w:rsidR="008A1F54" w:rsidRPr="252CD227">
        <w:rPr>
          <w:rFonts w:cs="Arial"/>
        </w:rPr>
        <w:t>termínu</w:t>
      </w:r>
      <w:r w:rsidR="00B76CA7" w:rsidRPr="252CD227">
        <w:rPr>
          <w:rFonts w:cs="Arial"/>
        </w:rPr>
        <w:t xml:space="preserve">, a to i přesto, že </w:t>
      </w:r>
      <w:r w:rsidR="00C14769" w:rsidRPr="252CD227">
        <w:rPr>
          <w:rFonts w:cs="Arial"/>
        </w:rPr>
        <w:t>Dodatek č. 1 je uzavírán po původně stanoveném termínu</w:t>
      </w:r>
      <w:r w:rsidR="00BB2908" w:rsidRPr="252CD227">
        <w:rPr>
          <w:rFonts w:cs="Arial"/>
        </w:rPr>
        <w:t xml:space="preserve"> </w:t>
      </w:r>
      <w:r w:rsidR="00B2463B" w:rsidRPr="252CD227">
        <w:rPr>
          <w:rFonts w:cs="Arial"/>
        </w:rPr>
        <w:t xml:space="preserve">pro </w:t>
      </w:r>
      <w:r w:rsidR="00BB2908" w:rsidRPr="252CD227">
        <w:rPr>
          <w:rFonts w:cs="Arial"/>
        </w:rPr>
        <w:t>zahájení poskytování</w:t>
      </w:r>
      <w:r w:rsidR="008A4BDF" w:rsidRPr="252CD227">
        <w:rPr>
          <w:rFonts w:cs="Arial"/>
        </w:rPr>
        <w:t xml:space="preserve"> </w:t>
      </w:r>
      <w:r w:rsidR="00DB7E3B" w:rsidRPr="252CD227">
        <w:rPr>
          <w:rFonts w:cs="Arial"/>
        </w:rPr>
        <w:t>plnění dle Smlouvy</w:t>
      </w:r>
      <w:r w:rsidR="00BB2908" w:rsidRPr="252CD227">
        <w:rPr>
          <w:rFonts w:cs="Arial"/>
        </w:rPr>
        <w:t xml:space="preserve">. </w:t>
      </w:r>
    </w:p>
    <w:p w14:paraId="73040363" w14:textId="2974B20E" w:rsidR="00D22947" w:rsidRDefault="00BB2908" w:rsidP="00D22947">
      <w:pPr>
        <w:pStyle w:val="NAKITslovanseznam"/>
        <w:numPr>
          <w:ilvl w:val="0"/>
          <w:numId w:val="0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D22947">
        <w:rPr>
          <w:rFonts w:cs="Arial"/>
        </w:rPr>
        <w:t>Smluvní strany</w:t>
      </w:r>
      <w:r w:rsidR="008A1F54">
        <w:rPr>
          <w:rFonts w:cs="Arial"/>
        </w:rPr>
        <w:t xml:space="preserve"> vědomi si všech</w:t>
      </w:r>
      <w:r w:rsidR="00096004">
        <w:rPr>
          <w:rFonts w:cs="Arial"/>
        </w:rPr>
        <w:t xml:space="preserve"> </w:t>
      </w:r>
      <w:r w:rsidR="008A1F54">
        <w:rPr>
          <w:rFonts w:cs="Arial"/>
        </w:rPr>
        <w:t xml:space="preserve">skutečností souvisejících s posunutím termínu </w:t>
      </w:r>
      <w:r w:rsidR="00D65969">
        <w:rPr>
          <w:rFonts w:cs="Arial"/>
        </w:rPr>
        <w:t>uzavřením Dodatku č. 1</w:t>
      </w:r>
      <w:r w:rsidRPr="00D22947">
        <w:rPr>
          <w:rFonts w:cs="Arial"/>
        </w:rPr>
        <w:t xml:space="preserve"> souhlasně projevují vůli</w:t>
      </w:r>
      <w:r w:rsidR="008A1F54">
        <w:rPr>
          <w:rFonts w:cs="Arial"/>
        </w:rPr>
        <w:t xml:space="preserve"> přistoupit k plnění závazků ze Smlouvy i od nově stanoveného termínu</w:t>
      </w:r>
      <w:r w:rsidR="00B2463B">
        <w:rPr>
          <w:rFonts w:cs="Arial"/>
        </w:rPr>
        <w:t xml:space="preserve"> za</w:t>
      </w:r>
      <w:r w:rsidR="008A1F54">
        <w:rPr>
          <w:rFonts w:cs="Arial"/>
        </w:rPr>
        <w:t xml:space="preserve"> podmínek</w:t>
      </w:r>
      <w:r w:rsidR="00B2463B">
        <w:rPr>
          <w:rFonts w:cs="Arial"/>
        </w:rPr>
        <w:t xml:space="preserve"> </w:t>
      </w:r>
      <w:r w:rsidR="003126E9">
        <w:rPr>
          <w:rFonts w:cs="Arial"/>
        </w:rPr>
        <w:t xml:space="preserve">stanovených </w:t>
      </w:r>
      <w:r w:rsidR="008A1F54">
        <w:rPr>
          <w:rFonts w:cs="Arial"/>
        </w:rPr>
        <w:t>Smlouvou</w:t>
      </w:r>
      <w:r w:rsidR="003126E9">
        <w:rPr>
          <w:rFonts w:cs="Arial"/>
        </w:rPr>
        <w:t>.</w:t>
      </w:r>
      <w:r w:rsidR="008A1F54">
        <w:rPr>
          <w:rFonts w:cs="Arial"/>
        </w:rPr>
        <w:t xml:space="preserve"> </w:t>
      </w:r>
      <w:r w:rsidR="00B80C92" w:rsidRPr="00D22947">
        <w:rPr>
          <w:rFonts w:cs="Arial"/>
        </w:rPr>
        <w:t xml:space="preserve"> </w:t>
      </w:r>
    </w:p>
    <w:p w14:paraId="7E77712C" w14:textId="7C02D15E" w:rsidR="00295572" w:rsidRPr="00205AB0" w:rsidRDefault="00295572" w:rsidP="00205AB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696969"/>
        </w:rPr>
      </w:pPr>
    </w:p>
    <w:p w14:paraId="59454DAD" w14:textId="77777777" w:rsidR="002524AE" w:rsidRPr="00F23685" w:rsidRDefault="002524AE" w:rsidP="000136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7CAB19" w14:textId="77777777" w:rsidR="00E528CC" w:rsidRPr="006E0011" w:rsidRDefault="00E528CC" w:rsidP="00F6483F">
      <w:pPr>
        <w:pStyle w:val="NAKITslovanseznam"/>
        <w:keepNext/>
        <w:spacing w:after="120" w:line="276" w:lineRule="auto"/>
        <w:ind w:right="-11"/>
        <w:contextualSpacing w:val="0"/>
        <w:jc w:val="center"/>
        <w:rPr>
          <w:rFonts w:cs="Arial"/>
          <w:b/>
          <w:bCs/>
        </w:rPr>
      </w:pPr>
      <w:r w:rsidRPr="006E0011">
        <w:rPr>
          <w:rFonts w:cs="Arial"/>
          <w:b/>
          <w:bCs/>
        </w:rPr>
        <w:t>Předmět Dodatku č. 1</w:t>
      </w:r>
    </w:p>
    <w:p w14:paraId="50A3807C" w14:textId="5D29A438" w:rsidR="005F3410" w:rsidRDefault="00326321" w:rsidP="00F6483F">
      <w:pPr>
        <w:pStyle w:val="NAKITslovanseznam"/>
        <w:keepNext/>
        <w:numPr>
          <w:ilvl w:val="1"/>
          <w:numId w:val="1"/>
        </w:numPr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Předmětem </w:t>
      </w:r>
      <w:r w:rsidR="00295572">
        <w:rPr>
          <w:rFonts w:cs="Arial"/>
        </w:rPr>
        <w:t xml:space="preserve">Dodatku č. 1 </w:t>
      </w:r>
      <w:r w:rsidR="005F3410" w:rsidRPr="005F3410">
        <w:rPr>
          <w:rFonts w:cs="Arial"/>
        </w:rPr>
        <w:t xml:space="preserve">je </w:t>
      </w:r>
      <w:r w:rsidR="002E08D9">
        <w:rPr>
          <w:rFonts w:cs="Arial"/>
        </w:rPr>
        <w:t>úprava</w:t>
      </w:r>
      <w:r w:rsidR="00BD1038">
        <w:rPr>
          <w:rFonts w:cs="Arial"/>
        </w:rPr>
        <w:t>, posunutí, termínu zahájení poskytování plnění dle Smlouvy.</w:t>
      </w:r>
      <w:r w:rsidR="002E08D9">
        <w:rPr>
          <w:rFonts w:cs="Arial"/>
        </w:rPr>
        <w:t xml:space="preserve"> </w:t>
      </w:r>
    </w:p>
    <w:p w14:paraId="4680B125" w14:textId="5052D885" w:rsidR="00653FDC" w:rsidRPr="006E71A3" w:rsidRDefault="00932FA8" w:rsidP="00A12EFD">
      <w:pPr>
        <w:pStyle w:val="Odstavecsesezname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  <w:i/>
        </w:rPr>
      </w:pPr>
      <w:r w:rsidRPr="006E0011">
        <w:rPr>
          <w:rFonts w:cs="Arial"/>
        </w:rPr>
        <w:t xml:space="preserve">Smluvní strany se </w:t>
      </w:r>
      <w:r w:rsidR="00934CDD">
        <w:rPr>
          <w:rFonts w:cs="Arial"/>
        </w:rPr>
        <w:t>dohodly</w:t>
      </w:r>
      <w:r w:rsidR="002E08D9">
        <w:rPr>
          <w:rFonts w:cs="Arial"/>
        </w:rPr>
        <w:t xml:space="preserve">, že </w:t>
      </w:r>
      <w:r w:rsidR="005F2DD2">
        <w:rPr>
          <w:rFonts w:cs="Arial"/>
        </w:rPr>
        <w:t xml:space="preserve">termín </w:t>
      </w:r>
      <w:r w:rsidR="00C232ED">
        <w:rPr>
          <w:rFonts w:cs="Arial"/>
        </w:rPr>
        <w:t xml:space="preserve">pro </w:t>
      </w:r>
      <w:r w:rsidR="00EF131A">
        <w:rPr>
          <w:rFonts w:cs="Arial"/>
        </w:rPr>
        <w:t>zahájení poskytování plnění dle Smlouvy</w:t>
      </w:r>
      <w:r w:rsidR="00C232ED">
        <w:rPr>
          <w:rFonts w:cs="Arial"/>
        </w:rPr>
        <w:t xml:space="preserve"> </w:t>
      </w:r>
      <w:r w:rsidR="005F2DD2">
        <w:rPr>
          <w:rFonts w:cs="Arial"/>
        </w:rPr>
        <w:t xml:space="preserve">9.1.2023 </w:t>
      </w:r>
      <w:r w:rsidR="00D3198C">
        <w:rPr>
          <w:rFonts w:cs="Arial"/>
        </w:rPr>
        <w:t xml:space="preserve">sjednaný v čl. 2 odst. 2.1 Smlouvy se ruší a nahrazuje se termínem novým, a to </w:t>
      </w:r>
      <w:r w:rsidR="001E13DB">
        <w:rPr>
          <w:rFonts w:cs="Arial"/>
        </w:rPr>
        <w:t xml:space="preserve">termínem </w:t>
      </w:r>
      <w:r w:rsidR="00D3198C">
        <w:rPr>
          <w:rFonts w:cs="Arial"/>
        </w:rPr>
        <w:t>15.2.2023.</w:t>
      </w:r>
      <w:r w:rsidR="006E71A3">
        <w:rPr>
          <w:rFonts w:cs="Arial"/>
        </w:rPr>
        <w:t xml:space="preserve"> Celé ustanovení čl. </w:t>
      </w:r>
      <w:r w:rsidR="00D3198C">
        <w:rPr>
          <w:rFonts w:cs="Arial"/>
        </w:rPr>
        <w:t>2</w:t>
      </w:r>
      <w:r w:rsidR="006E71A3">
        <w:rPr>
          <w:rFonts w:cs="Arial"/>
        </w:rPr>
        <w:t xml:space="preserve"> </w:t>
      </w:r>
      <w:r w:rsidR="006E603C">
        <w:rPr>
          <w:rFonts w:cs="Arial"/>
        </w:rPr>
        <w:t>o</w:t>
      </w:r>
      <w:r w:rsidR="006E71A3">
        <w:rPr>
          <w:rFonts w:cs="Arial"/>
        </w:rPr>
        <w:t xml:space="preserve">dst. </w:t>
      </w:r>
      <w:r w:rsidR="00D3198C">
        <w:rPr>
          <w:rFonts w:cs="Arial"/>
        </w:rPr>
        <w:t>2.1</w:t>
      </w:r>
      <w:r w:rsidR="006E71A3">
        <w:rPr>
          <w:rFonts w:cs="Arial"/>
        </w:rPr>
        <w:t xml:space="preserve"> Smlouvy tak nově zní</w:t>
      </w:r>
      <w:r w:rsidR="00653FDC">
        <w:rPr>
          <w:rFonts w:cs="Arial"/>
        </w:rPr>
        <w:t>:</w:t>
      </w:r>
    </w:p>
    <w:p w14:paraId="0190B5E2" w14:textId="06120E25" w:rsidR="00560C82" w:rsidRPr="00205AB0" w:rsidRDefault="006E71A3" w:rsidP="00205AB0">
      <w:pPr>
        <w:pStyle w:val="Default"/>
        <w:autoSpaceDE/>
        <w:autoSpaceDN/>
        <w:adjustRightInd/>
        <w:spacing w:after="120" w:line="276" w:lineRule="auto"/>
        <w:ind w:left="1418" w:right="-11" w:hanging="567"/>
        <w:jc w:val="both"/>
        <w:rPr>
          <w:color w:val="696969"/>
          <w:sz w:val="22"/>
          <w:szCs w:val="22"/>
        </w:rPr>
      </w:pPr>
      <w:r>
        <w:t>„</w:t>
      </w:r>
      <w:r w:rsidR="00B62D10" w:rsidRPr="00205AB0">
        <w:rPr>
          <w:color w:val="696969"/>
          <w:sz w:val="22"/>
          <w:szCs w:val="22"/>
        </w:rPr>
        <w:t>2</w:t>
      </w:r>
      <w:r w:rsidRPr="00205AB0">
        <w:rPr>
          <w:color w:val="696969"/>
          <w:sz w:val="22"/>
          <w:szCs w:val="22"/>
        </w:rPr>
        <w:t>.</w:t>
      </w:r>
      <w:r w:rsidR="00B62D10" w:rsidRPr="00205AB0">
        <w:rPr>
          <w:color w:val="696969"/>
          <w:sz w:val="22"/>
          <w:szCs w:val="22"/>
        </w:rPr>
        <w:t>1</w:t>
      </w:r>
      <w:r w:rsidRPr="00205AB0">
        <w:rPr>
          <w:color w:val="696969"/>
          <w:sz w:val="22"/>
          <w:szCs w:val="22"/>
        </w:rPr>
        <w:t xml:space="preserve">   </w:t>
      </w:r>
      <w:r w:rsidR="00560C82">
        <w:rPr>
          <w:color w:val="696969"/>
          <w:sz w:val="22"/>
          <w:szCs w:val="22"/>
        </w:rPr>
        <w:t xml:space="preserve">Poskytovatel se zavazuje zahájit poskytování Plnění – služby dle čl. 1 odst. 1.1 Smlouvy, od </w:t>
      </w:r>
      <w:r w:rsidR="00B62D10">
        <w:rPr>
          <w:color w:val="696969"/>
          <w:sz w:val="22"/>
          <w:szCs w:val="22"/>
        </w:rPr>
        <w:t>15</w:t>
      </w:r>
      <w:r w:rsidR="00560C82">
        <w:rPr>
          <w:color w:val="696969"/>
          <w:sz w:val="22"/>
          <w:szCs w:val="22"/>
        </w:rPr>
        <w:t>.</w:t>
      </w:r>
      <w:r w:rsidR="00B62D10">
        <w:rPr>
          <w:color w:val="696969"/>
          <w:sz w:val="22"/>
          <w:szCs w:val="22"/>
        </w:rPr>
        <w:t>2</w:t>
      </w:r>
      <w:r w:rsidR="00560C82">
        <w:rPr>
          <w:color w:val="696969"/>
          <w:sz w:val="22"/>
          <w:szCs w:val="22"/>
        </w:rPr>
        <w:t>.2023. Pro vyloučení všech pochybností se uvádí, že zahájením poskytování Plnění se rozumí zahájení poskytování datové konektivity prostřednictvím zajištění služby v</w:t>
      </w:r>
      <w:r w:rsidR="00B62D10">
        <w:rPr>
          <w:color w:val="696969"/>
          <w:sz w:val="22"/>
          <w:szCs w:val="22"/>
        </w:rPr>
        <w:t> </w:t>
      </w:r>
      <w:r w:rsidR="00560C82">
        <w:rPr>
          <w:color w:val="696969"/>
          <w:sz w:val="22"/>
          <w:szCs w:val="22"/>
        </w:rPr>
        <w:t>rozsahu dle technické specifikace uvedené v</w:t>
      </w:r>
      <w:r w:rsidR="00B62D10">
        <w:rPr>
          <w:color w:val="696969"/>
          <w:sz w:val="22"/>
          <w:szCs w:val="22"/>
        </w:rPr>
        <w:t> </w:t>
      </w:r>
      <w:r w:rsidR="00560C82">
        <w:rPr>
          <w:color w:val="696969"/>
          <w:sz w:val="22"/>
          <w:szCs w:val="22"/>
        </w:rPr>
        <w:t xml:space="preserve">Příloze č, 1 Smlouvy mezi lokalitami A </w:t>
      </w:r>
      <w:proofErr w:type="spellStart"/>
      <w:r w:rsidR="00560C82">
        <w:rPr>
          <w:color w:val="696969"/>
          <w:sz w:val="22"/>
          <w:szCs w:val="22"/>
        </w:rPr>
        <w:t>a</w:t>
      </w:r>
      <w:proofErr w:type="spellEnd"/>
      <w:r w:rsidR="00560C82">
        <w:rPr>
          <w:color w:val="696969"/>
          <w:sz w:val="22"/>
          <w:szCs w:val="22"/>
        </w:rPr>
        <w:t xml:space="preserve"> B.</w:t>
      </w:r>
      <w:r w:rsidR="00B62D10">
        <w:rPr>
          <w:color w:val="696969"/>
          <w:sz w:val="22"/>
          <w:szCs w:val="22"/>
        </w:rPr>
        <w:t>“</w:t>
      </w:r>
      <w:r w:rsidR="00560C82">
        <w:rPr>
          <w:color w:val="696969"/>
          <w:sz w:val="22"/>
          <w:szCs w:val="22"/>
        </w:rPr>
        <w:t xml:space="preserve"> </w:t>
      </w:r>
    </w:p>
    <w:p w14:paraId="6D2F306B" w14:textId="3EEA0A56" w:rsidR="006E0011" w:rsidRDefault="000F1EF8" w:rsidP="008F1FD9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6E0011">
        <w:rPr>
          <w:rFonts w:cs="Arial"/>
        </w:rPr>
        <w:t>Ostatní ustanovení Smlouvy</w:t>
      </w:r>
      <w:r w:rsidR="00BA4529">
        <w:rPr>
          <w:rFonts w:cs="Arial"/>
        </w:rPr>
        <w:t>,</w:t>
      </w:r>
      <w:r w:rsidRPr="006E0011">
        <w:rPr>
          <w:rFonts w:cs="Arial"/>
        </w:rPr>
        <w:t xml:space="preserve"> </w:t>
      </w:r>
      <w:r w:rsidR="00DE5799">
        <w:rPr>
          <w:rFonts w:cs="Arial"/>
        </w:rPr>
        <w:t>n</w:t>
      </w:r>
      <w:r w:rsidRPr="006E0011">
        <w:rPr>
          <w:rFonts w:cs="Arial"/>
        </w:rPr>
        <w:t xml:space="preserve">edotčená Dodatkem č. </w:t>
      </w:r>
      <w:r w:rsidR="00902C75" w:rsidRPr="006E0011">
        <w:rPr>
          <w:rFonts w:cs="Arial"/>
        </w:rPr>
        <w:t>1</w:t>
      </w:r>
      <w:r w:rsidR="00BA4529">
        <w:rPr>
          <w:rFonts w:cs="Arial"/>
        </w:rPr>
        <w:t>,</w:t>
      </w:r>
      <w:r w:rsidRPr="006E0011">
        <w:rPr>
          <w:rFonts w:cs="Arial"/>
        </w:rPr>
        <w:t xml:space="preserve"> zůstávají v platnosti beze změny.</w:t>
      </w:r>
    </w:p>
    <w:p w14:paraId="339B5664" w14:textId="77777777" w:rsidR="00F71C06" w:rsidRPr="008D306C" w:rsidRDefault="00F71C06" w:rsidP="00F71C06">
      <w:pPr>
        <w:pStyle w:val="NAKITslovanseznam"/>
        <w:numPr>
          <w:ilvl w:val="0"/>
          <w:numId w:val="0"/>
        </w:numPr>
        <w:spacing w:after="120" w:line="276" w:lineRule="auto"/>
        <w:ind w:left="737" w:right="-11"/>
        <w:contextualSpacing w:val="0"/>
        <w:jc w:val="both"/>
        <w:rPr>
          <w:rFonts w:cs="Arial"/>
        </w:rPr>
      </w:pPr>
    </w:p>
    <w:p w14:paraId="466178A0" w14:textId="77777777" w:rsidR="00E528CC" w:rsidRPr="006E0011" w:rsidRDefault="000F1EF8" w:rsidP="00F776F6">
      <w:pPr>
        <w:pStyle w:val="NAKITslovanseznam"/>
        <w:spacing w:after="120" w:line="276" w:lineRule="auto"/>
        <w:ind w:right="-11"/>
        <w:contextualSpacing w:val="0"/>
        <w:jc w:val="center"/>
        <w:rPr>
          <w:rFonts w:cs="Arial"/>
        </w:rPr>
      </w:pPr>
      <w:r w:rsidRPr="006E0011">
        <w:rPr>
          <w:rFonts w:cs="Arial"/>
          <w:b/>
          <w:bCs/>
        </w:rPr>
        <w:t xml:space="preserve">Závěrečná ustanovení </w:t>
      </w:r>
    </w:p>
    <w:p w14:paraId="245D606D" w14:textId="311B8255" w:rsidR="00A46625" w:rsidRDefault="000F1EF8" w:rsidP="008D306C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6E0011">
        <w:rPr>
          <w:rFonts w:cs="Arial"/>
        </w:rPr>
        <w:t xml:space="preserve">Dodatek č. </w:t>
      </w:r>
      <w:r w:rsidR="009D6D11" w:rsidRPr="006E0011">
        <w:rPr>
          <w:rFonts w:cs="Arial"/>
        </w:rPr>
        <w:t>1</w:t>
      </w:r>
      <w:r w:rsidRPr="006E0011">
        <w:rPr>
          <w:rFonts w:cs="Arial"/>
        </w:rPr>
        <w:t xml:space="preserve"> nabývá platnosti dnem podpisu oběma Smluvními stranami a účinnosti dnem zveřejnění v registru smluv dle ustanovení § 6 odst. 1 zákona č. 340/2015 Sb., o zvláštních podmínkách účinnosti některých smluv, uveřejňování těchto smluv a registru smluv (zákon o registru smluv), ve znění pozdějších předpisů</w:t>
      </w:r>
      <w:r w:rsidR="00A46625">
        <w:rPr>
          <w:rFonts w:cs="Arial"/>
        </w:rPr>
        <w:t xml:space="preserve"> (dále jen „</w:t>
      </w:r>
      <w:r w:rsidR="00A46625" w:rsidRPr="008F1FD9">
        <w:rPr>
          <w:rFonts w:cs="Arial"/>
          <w:b/>
        </w:rPr>
        <w:t>Zákon o registru smluv</w:t>
      </w:r>
      <w:r w:rsidR="00A46625">
        <w:rPr>
          <w:rFonts w:cs="Arial"/>
        </w:rPr>
        <w:t xml:space="preserve">“) avšak s výjimkou </w:t>
      </w:r>
      <w:r w:rsidR="00A46625" w:rsidRPr="00A46625">
        <w:rPr>
          <w:rFonts w:cs="Arial"/>
        </w:rPr>
        <w:t xml:space="preserve">ujednání dle tohoto odstavce, který nabývá účinnosti dnem uzavření </w:t>
      </w:r>
      <w:r w:rsidR="00A46625">
        <w:rPr>
          <w:rFonts w:cs="Arial"/>
        </w:rPr>
        <w:t>Dodatku č. 1.</w:t>
      </w:r>
      <w:r w:rsidR="00A46625" w:rsidRPr="00A46625">
        <w:rPr>
          <w:rFonts w:cs="Arial"/>
        </w:rPr>
        <w:t xml:space="preserve"> </w:t>
      </w:r>
    </w:p>
    <w:p w14:paraId="2D490852" w14:textId="60EF64BA" w:rsidR="000F1EF8" w:rsidRDefault="00A24B09" w:rsidP="00F776F6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>
        <w:rPr>
          <w:rFonts w:cs="Arial"/>
        </w:rPr>
        <w:t>Uživatel</w:t>
      </w:r>
      <w:r w:rsidR="008D306C">
        <w:rPr>
          <w:rFonts w:cs="Arial"/>
        </w:rPr>
        <w:t xml:space="preserve"> </w:t>
      </w:r>
      <w:r w:rsidR="00A46625">
        <w:rPr>
          <w:rFonts w:cs="Arial"/>
        </w:rPr>
        <w:t>je povinen uveřejnit Dodatek č. 1 v souladu se Zákonem o registru smluv neprodleně po podpisu Dodatku č. 1 oběma Smluvními stranami</w:t>
      </w:r>
      <w:r w:rsidR="008D306C">
        <w:rPr>
          <w:rFonts w:cs="Arial"/>
        </w:rPr>
        <w:t>.</w:t>
      </w:r>
    </w:p>
    <w:p w14:paraId="52111246" w14:textId="77777777" w:rsidR="00BF3376" w:rsidRDefault="00BF3376" w:rsidP="000F1EF8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6E71A3">
        <w:rPr>
          <w:rFonts w:cs="Arial"/>
        </w:rPr>
        <w:t>T</w:t>
      </w:r>
      <w:r>
        <w:rPr>
          <w:rFonts w:cs="Arial"/>
        </w:rPr>
        <w:t>ento Dodatek č. 1</w:t>
      </w:r>
      <w:r w:rsidRPr="006E71A3">
        <w:rPr>
          <w:rFonts w:cs="Arial"/>
        </w:rPr>
        <w:t xml:space="preserve"> je </w:t>
      </w:r>
      <w:r>
        <w:rPr>
          <w:rFonts w:cs="Arial"/>
        </w:rPr>
        <w:t xml:space="preserve">uzavírán elektronicky. </w:t>
      </w:r>
    </w:p>
    <w:p w14:paraId="0182AB96" w14:textId="17BD3E70" w:rsidR="000F1EF8" w:rsidRPr="006E0011" w:rsidRDefault="000F1EF8" w:rsidP="000F1EF8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6E0011">
        <w:rPr>
          <w:rFonts w:cs="Arial"/>
        </w:rPr>
        <w:lastRenderedPageBreak/>
        <w:t xml:space="preserve">Smluvní strany prohlašují, že Dodatek č. </w:t>
      </w:r>
      <w:r w:rsidR="009D6D11" w:rsidRPr="006E0011">
        <w:rPr>
          <w:rFonts w:cs="Arial"/>
        </w:rPr>
        <w:t>1</w:t>
      </w:r>
      <w:r w:rsidRPr="006E0011">
        <w:rPr>
          <w:rFonts w:cs="Arial"/>
        </w:rPr>
        <w:t xml:space="preserve"> byl uzavřen po vzájemném projednání, určitě a srozumitelně, na základě jejich pravé, vážně míněné a svobodné vůle, což stvrzují svými vlastnoručními podpisy.</w:t>
      </w:r>
    </w:p>
    <w:p w14:paraId="020F8B64" w14:textId="1C14357B" w:rsidR="006E71A3" w:rsidRPr="006E71A3" w:rsidRDefault="006E71A3" w:rsidP="00BF3376">
      <w:pPr>
        <w:pStyle w:val="NAKITslovanseznam"/>
        <w:numPr>
          <w:ilvl w:val="0"/>
          <w:numId w:val="0"/>
        </w:numPr>
        <w:spacing w:after="120" w:line="276" w:lineRule="auto"/>
        <w:ind w:left="737" w:right="-11"/>
        <w:contextualSpacing w:val="0"/>
        <w:jc w:val="both"/>
        <w:rPr>
          <w:rFonts w:cs="Arial"/>
        </w:rPr>
      </w:pPr>
      <w:bookmarkStart w:id="0" w:name="_Ref333226359"/>
    </w:p>
    <w:bookmarkEnd w:id="0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28CC" w:rsidRPr="006E0011" w14:paraId="6A65F74B" w14:textId="77777777" w:rsidTr="004D39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B0EE84A" w14:textId="77777777" w:rsidR="002E144D" w:rsidRPr="006E0011" w:rsidRDefault="002E144D" w:rsidP="004D3982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bCs/>
                <w:color w:val="636466"/>
                <w:sz w:val="22"/>
                <w:szCs w:val="22"/>
              </w:rPr>
            </w:pPr>
          </w:p>
          <w:p w14:paraId="0CEDB950" w14:textId="7F4EE995" w:rsidR="00E528CC" w:rsidRPr="006E0011" w:rsidRDefault="00E528CC" w:rsidP="004D3982">
            <w:pPr>
              <w:pStyle w:val="Zkladntextodsazen3"/>
              <w:ind w:left="425" w:hanging="425"/>
              <w:rPr>
                <w:rFonts w:ascii="Arial" w:hAnsi="Arial" w:cs="Arial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 xml:space="preserve">V Praze dne: </w:t>
            </w:r>
            <w:r w:rsidR="00217714">
              <w:rPr>
                <w:rFonts w:ascii="Arial" w:hAnsi="Arial" w:cs="Arial"/>
                <w:color w:val="636466"/>
                <w:sz w:val="22"/>
                <w:szCs w:val="22"/>
              </w:rPr>
              <w:t>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9871BB8" w14:textId="77777777" w:rsidR="006D1131" w:rsidRPr="006E0011" w:rsidRDefault="006D1131" w:rsidP="004D3982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bCs/>
                <w:color w:val="636466"/>
                <w:sz w:val="22"/>
                <w:szCs w:val="22"/>
              </w:rPr>
            </w:pPr>
          </w:p>
          <w:p w14:paraId="4F041351" w14:textId="6EF385AA" w:rsidR="00E528CC" w:rsidRPr="006E0011" w:rsidRDefault="00E528CC" w:rsidP="004D3982">
            <w:pPr>
              <w:pStyle w:val="Zkladntextodsazen3"/>
              <w:ind w:left="425" w:hanging="425"/>
              <w:rPr>
                <w:rFonts w:ascii="Arial" w:hAnsi="Arial" w:cs="Arial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V</w:t>
            </w:r>
            <w:r w:rsidR="00217714">
              <w:rPr>
                <w:rFonts w:ascii="Arial" w:hAnsi="Arial" w:cs="Arial"/>
                <w:color w:val="636466"/>
                <w:sz w:val="22"/>
                <w:szCs w:val="22"/>
              </w:rPr>
              <w:t> </w:t>
            </w: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P</w:t>
            </w:r>
            <w:r w:rsidR="00217714">
              <w:rPr>
                <w:rFonts w:ascii="Arial" w:hAnsi="Arial" w:cs="Arial"/>
                <w:color w:val="636466"/>
                <w:sz w:val="22"/>
                <w:szCs w:val="22"/>
              </w:rPr>
              <w:t xml:space="preserve">ardubicích </w:t>
            </w: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dne:</w:t>
            </w:r>
            <w:r w:rsidR="00217714">
              <w:rPr>
                <w:rFonts w:ascii="Arial" w:hAnsi="Arial" w:cs="Arial"/>
                <w:color w:val="636466"/>
                <w:sz w:val="22"/>
                <w:szCs w:val="22"/>
              </w:rPr>
              <w:t xml:space="preserve"> dle el. podpisu</w:t>
            </w:r>
          </w:p>
        </w:tc>
      </w:tr>
    </w:tbl>
    <w:p w14:paraId="1F0A734B" w14:textId="3EE34304" w:rsidR="00244AA1" w:rsidRDefault="00244AA1" w:rsidP="00E528CC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p w14:paraId="2F8ED2E9" w14:textId="77777777" w:rsidR="006622D6" w:rsidRPr="006E0011" w:rsidRDefault="006622D6" w:rsidP="00E528CC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28CC" w:rsidRPr="006E0011" w14:paraId="1A70B5F1" w14:textId="77777777" w:rsidTr="009D6D1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5F40A7F" w14:textId="77777777" w:rsidR="00E528CC" w:rsidRPr="006E0011" w:rsidRDefault="00E528CC" w:rsidP="004D3982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43646F" w14:textId="77777777" w:rsidR="00E528CC" w:rsidRPr="006E0011" w:rsidRDefault="00E528CC" w:rsidP="004D3982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___________________________________</w:t>
            </w:r>
          </w:p>
        </w:tc>
      </w:tr>
      <w:tr w:rsidR="00E528CC" w:rsidRPr="006E0011" w14:paraId="148B93B6" w14:textId="77777777" w:rsidTr="009D6D1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009A31" w14:textId="27B25312" w:rsidR="00E528CC" w:rsidRPr="002E51B3" w:rsidRDefault="00503AAA" w:rsidP="004D3982">
            <w:pPr>
              <w:pStyle w:val="Nzev"/>
              <w:jc w:val="both"/>
              <w:rPr>
                <w:color w:val="636466"/>
                <w:sz w:val="22"/>
                <w:szCs w:val="22"/>
                <w:highlight w:val="yellow"/>
                <w:lang w:val="cs-CZ"/>
              </w:rPr>
            </w:pPr>
            <w:proofErr w:type="spellStart"/>
            <w:r w:rsidRPr="002E51B3">
              <w:rPr>
                <w:color w:val="63646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54A7588" w14:textId="554F85AD" w:rsidR="00E528CC" w:rsidRPr="002E51B3" w:rsidRDefault="00503AAA" w:rsidP="00484FDD">
            <w:pPr>
              <w:pStyle w:val="Nzev"/>
              <w:spacing w:after="60"/>
              <w:jc w:val="both"/>
            </w:pPr>
            <w:proofErr w:type="spellStart"/>
            <w:r w:rsidRPr="002E51B3">
              <w:rPr>
                <w:color w:val="63646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</w:tr>
      <w:tr w:rsidR="00E528CC" w:rsidRPr="006E0011" w14:paraId="72AE1AF1" w14:textId="77777777" w:rsidTr="009D6D1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4B9167D" w14:textId="2720EF8C" w:rsidR="008D306C" w:rsidRPr="002E51B3" w:rsidRDefault="00503AAA" w:rsidP="00484FDD">
            <w:pPr>
              <w:pStyle w:val="NAKITTitulek4"/>
              <w:spacing w:after="120"/>
              <w:ind w:right="289"/>
              <w:rPr>
                <w:color w:val="636466"/>
                <w:sz w:val="22"/>
                <w:szCs w:val="22"/>
              </w:rPr>
            </w:pPr>
            <w:proofErr w:type="spellStart"/>
            <w:r w:rsidRPr="002E51B3">
              <w:rPr>
                <w:color w:val="636466"/>
                <w:sz w:val="22"/>
                <w:szCs w:val="22"/>
                <w:highlight w:val="lightGray"/>
              </w:rPr>
              <w:t>xxx</w:t>
            </w:r>
            <w:proofErr w:type="spellEnd"/>
            <w:r w:rsidRPr="002E51B3">
              <w:rPr>
                <w:color w:val="636466"/>
                <w:sz w:val="22"/>
                <w:szCs w:val="22"/>
              </w:rPr>
              <w:t xml:space="preserve"> </w:t>
            </w:r>
            <w:r w:rsidRPr="002E51B3">
              <w:rPr>
                <w:color w:val="636466"/>
                <w:sz w:val="22"/>
                <w:szCs w:val="22"/>
              </w:rPr>
              <w:br/>
            </w:r>
            <w:r w:rsidR="00E528CC" w:rsidRPr="002E51B3">
              <w:rPr>
                <w:color w:val="63646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C9F3482" w14:textId="4EE96404" w:rsidR="00E528CC" w:rsidRPr="002E51B3" w:rsidRDefault="00503AAA" w:rsidP="004D3982">
            <w:pPr>
              <w:pStyle w:val="Zkladntext"/>
              <w:jc w:val="both"/>
              <w:rPr>
                <w:rFonts w:ascii="Arial" w:hAnsi="Arial" w:cs="Arial"/>
              </w:rPr>
            </w:pPr>
            <w:proofErr w:type="spellStart"/>
            <w:r w:rsidRPr="002E51B3">
              <w:rPr>
                <w:rFonts w:ascii="Arial" w:hAnsi="Arial" w:cs="Arial"/>
                <w:color w:val="636466"/>
                <w:sz w:val="22"/>
                <w:szCs w:val="22"/>
                <w:highlight w:val="lightGray"/>
              </w:rPr>
              <w:t>xxx</w:t>
            </w:r>
            <w:proofErr w:type="spellEnd"/>
            <w:r w:rsidRPr="002E51B3">
              <w:rPr>
                <w:rFonts w:ascii="Arial" w:hAnsi="Arial" w:cs="Arial"/>
                <w:b/>
                <w:bCs/>
                <w:color w:val="636466"/>
                <w:sz w:val="22"/>
                <w:szCs w:val="22"/>
              </w:rPr>
              <w:t xml:space="preserve"> </w:t>
            </w:r>
            <w:r w:rsidRPr="002E51B3">
              <w:rPr>
                <w:rFonts w:ascii="Arial" w:hAnsi="Arial" w:cs="Arial"/>
                <w:b/>
                <w:bCs/>
                <w:color w:val="636466"/>
                <w:sz w:val="22"/>
                <w:szCs w:val="22"/>
              </w:rPr>
              <w:br/>
            </w:r>
            <w:r w:rsidR="00995527" w:rsidRPr="002E51B3">
              <w:rPr>
                <w:rFonts w:ascii="Arial" w:hAnsi="Arial" w:cs="Arial"/>
                <w:b/>
                <w:bCs/>
                <w:color w:val="636466"/>
                <w:sz w:val="22"/>
                <w:szCs w:val="22"/>
              </w:rPr>
              <w:t>EDERA Group a.s.</w:t>
            </w:r>
          </w:p>
        </w:tc>
      </w:tr>
    </w:tbl>
    <w:p w14:paraId="7B20DA47" w14:textId="5807D08E" w:rsidR="00E037C3" w:rsidRDefault="00E037C3" w:rsidP="00975ED6">
      <w:pPr>
        <w:spacing w:line="276" w:lineRule="auto"/>
        <w:rPr>
          <w:rFonts w:ascii="Arial" w:hAnsi="Arial" w:cs="Arial"/>
          <w:b/>
          <w:highlight w:val="yell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6D55" w:rsidRPr="006E0011" w14:paraId="74750C50" w14:textId="77777777" w:rsidTr="00867AA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8C8329A" w14:textId="77777777" w:rsidR="00C46D55" w:rsidRPr="006E0011" w:rsidRDefault="00C46D55" w:rsidP="00867AAD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bCs/>
                <w:color w:val="636466"/>
                <w:sz w:val="22"/>
                <w:szCs w:val="22"/>
              </w:rPr>
            </w:pPr>
          </w:p>
          <w:p w14:paraId="534A0C9F" w14:textId="77777777" w:rsidR="00C46D55" w:rsidRPr="006E0011" w:rsidRDefault="00C46D55" w:rsidP="00867AAD">
            <w:pPr>
              <w:pStyle w:val="Zkladntextodsazen3"/>
              <w:ind w:left="425" w:hanging="425"/>
              <w:rPr>
                <w:rFonts w:ascii="Arial" w:hAnsi="Arial" w:cs="Arial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 xml:space="preserve">V Praze dne: </w:t>
            </w:r>
            <w:r>
              <w:rPr>
                <w:rFonts w:ascii="Arial" w:hAnsi="Arial" w:cs="Arial"/>
                <w:color w:val="636466"/>
                <w:sz w:val="22"/>
                <w:szCs w:val="22"/>
              </w:rPr>
              <w:t>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AD2FEF6" w14:textId="77777777" w:rsidR="00C46D55" w:rsidRPr="006E0011" w:rsidRDefault="00C46D55" w:rsidP="00867AAD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bCs/>
                <w:color w:val="636466"/>
                <w:sz w:val="22"/>
                <w:szCs w:val="22"/>
              </w:rPr>
            </w:pPr>
          </w:p>
          <w:p w14:paraId="6B8BFCFB" w14:textId="77777777" w:rsidR="00C46D55" w:rsidRPr="006E0011" w:rsidRDefault="00C46D55" w:rsidP="00867AAD">
            <w:pPr>
              <w:pStyle w:val="Zkladntextodsazen3"/>
              <w:ind w:left="425" w:hanging="425"/>
              <w:rPr>
                <w:rFonts w:ascii="Arial" w:hAnsi="Arial" w:cs="Arial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636466"/>
                <w:sz w:val="22"/>
                <w:szCs w:val="22"/>
              </w:rPr>
              <w:t> </w:t>
            </w: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636466"/>
                <w:sz w:val="22"/>
                <w:szCs w:val="22"/>
              </w:rPr>
              <w:t xml:space="preserve">ardubicích </w:t>
            </w: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dne:</w:t>
            </w:r>
            <w:r>
              <w:rPr>
                <w:rFonts w:ascii="Arial" w:hAnsi="Arial" w:cs="Arial"/>
                <w:color w:val="636466"/>
                <w:sz w:val="22"/>
                <w:szCs w:val="22"/>
              </w:rPr>
              <w:t xml:space="preserve"> dle el. podpisu</w:t>
            </w:r>
          </w:p>
        </w:tc>
      </w:tr>
    </w:tbl>
    <w:p w14:paraId="49663EE4" w14:textId="77777777" w:rsidR="00C46D55" w:rsidRDefault="00C46D55" w:rsidP="00C46D55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p w14:paraId="728784F8" w14:textId="77777777" w:rsidR="00C46D55" w:rsidRPr="006E0011" w:rsidRDefault="00C46D55" w:rsidP="00C46D55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6D55" w:rsidRPr="006E0011" w14:paraId="4B777945" w14:textId="77777777" w:rsidTr="00867AA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4051D9F" w14:textId="77777777" w:rsidR="00C46D55" w:rsidRPr="006E0011" w:rsidRDefault="00C46D55" w:rsidP="00867AAD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34E3C98" w14:textId="77777777" w:rsidR="00C46D55" w:rsidRPr="006E0011" w:rsidRDefault="00C46D55" w:rsidP="00867AAD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___________________________________</w:t>
            </w:r>
          </w:p>
        </w:tc>
      </w:tr>
      <w:tr w:rsidR="00C46D55" w:rsidRPr="006E0011" w14:paraId="4DAA25F2" w14:textId="77777777" w:rsidTr="00867AA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174350B" w14:textId="4E76960A" w:rsidR="00C46D55" w:rsidRPr="006E0011" w:rsidRDefault="00503AAA" w:rsidP="00867AAD">
            <w:pPr>
              <w:pStyle w:val="Nzev"/>
              <w:jc w:val="both"/>
              <w:rPr>
                <w:color w:val="636466"/>
                <w:sz w:val="22"/>
                <w:szCs w:val="22"/>
                <w:highlight w:val="yellow"/>
                <w:lang w:val="cs-CZ"/>
              </w:rPr>
            </w:pPr>
            <w:proofErr w:type="spellStart"/>
            <w:r w:rsidRPr="00503AAA">
              <w:rPr>
                <w:color w:val="63646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223ACD5" w14:textId="777B60A1" w:rsidR="00C46D55" w:rsidRPr="00484FDD" w:rsidRDefault="00503AAA" w:rsidP="00867AAD">
            <w:pPr>
              <w:pStyle w:val="Nzev"/>
              <w:spacing w:after="60"/>
              <w:jc w:val="both"/>
            </w:pPr>
            <w:proofErr w:type="spellStart"/>
            <w:r w:rsidRPr="00503AAA">
              <w:rPr>
                <w:color w:val="63646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</w:tr>
      <w:tr w:rsidR="00C46D55" w:rsidRPr="006E0011" w14:paraId="668853E7" w14:textId="77777777" w:rsidTr="00867AA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37E8218" w14:textId="210C1E26" w:rsidR="00C46D55" w:rsidRPr="006E0011" w:rsidRDefault="00503AAA" w:rsidP="00867AAD">
            <w:pPr>
              <w:pStyle w:val="Zkladntext"/>
              <w:spacing w:after="0"/>
              <w:ind w:right="28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proofErr w:type="spellStart"/>
            <w:r w:rsidRPr="00503AAA">
              <w:rPr>
                <w:color w:val="636466"/>
                <w:sz w:val="22"/>
                <w:szCs w:val="22"/>
                <w:highlight w:val="lightGray"/>
              </w:rPr>
              <w:t>xxx</w:t>
            </w:r>
            <w:proofErr w:type="spellEnd"/>
          </w:p>
          <w:p w14:paraId="775189A3" w14:textId="77777777" w:rsidR="00C46D55" w:rsidRPr="006E0011" w:rsidRDefault="00C46D55" w:rsidP="00867AAD">
            <w:pPr>
              <w:pStyle w:val="NAKITTitulek4"/>
              <w:spacing w:after="120"/>
              <w:ind w:right="289"/>
              <w:rPr>
                <w:color w:val="636466"/>
                <w:sz w:val="22"/>
                <w:szCs w:val="22"/>
              </w:rPr>
            </w:pPr>
            <w:r w:rsidRPr="006E0011">
              <w:rPr>
                <w:color w:val="63646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DEDB1B" w14:textId="5AA998E8" w:rsidR="00C46D55" w:rsidRPr="006E0011" w:rsidRDefault="00503AAA" w:rsidP="00503AAA">
            <w:pPr>
              <w:pStyle w:val="Zkladntext"/>
              <w:spacing w:after="60"/>
              <w:jc w:val="both"/>
              <w:rPr>
                <w:rFonts w:ascii="Arial" w:hAnsi="Arial" w:cs="Arial"/>
              </w:rPr>
            </w:pPr>
            <w:proofErr w:type="spellStart"/>
            <w:r w:rsidRPr="00503AAA">
              <w:rPr>
                <w:color w:val="636466"/>
                <w:sz w:val="22"/>
                <w:szCs w:val="22"/>
                <w:highlight w:val="lightGray"/>
              </w:rPr>
              <w:t>xxx</w:t>
            </w:r>
            <w:proofErr w:type="spellEnd"/>
            <w:r>
              <w:rPr>
                <w:rFonts w:ascii="Arial" w:hAnsi="Arial" w:cs="Arial"/>
                <w:color w:val="636466"/>
                <w:sz w:val="22"/>
                <w:szCs w:val="22"/>
              </w:rPr>
              <w:br/>
            </w:r>
            <w:r w:rsidR="00C46D55" w:rsidRPr="00995527">
              <w:rPr>
                <w:rFonts w:ascii="Arial" w:hAnsi="Arial" w:cs="Arial"/>
                <w:b/>
                <w:bCs/>
                <w:color w:val="636466"/>
                <w:sz w:val="22"/>
                <w:szCs w:val="22"/>
              </w:rPr>
              <w:t>EDERA Group a.s.</w:t>
            </w:r>
          </w:p>
        </w:tc>
      </w:tr>
    </w:tbl>
    <w:p w14:paraId="3ED8C5E1" w14:textId="1D2C30F7" w:rsidR="00C46D55" w:rsidRDefault="00C46D55" w:rsidP="00975ED6">
      <w:pPr>
        <w:spacing w:line="276" w:lineRule="auto"/>
        <w:rPr>
          <w:rFonts w:ascii="Arial" w:hAnsi="Arial" w:cs="Arial"/>
          <w:b/>
          <w:highlight w:val="yellow"/>
        </w:rPr>
      </w:pPr>
    </w:p>
    <w:p w14:paraId="435F409B" w14:textId="383E6216" w:rsidR="00C46D55" w:rsidRDefault="00C46D55" w:rsidP="00975ED6">
      <w:pPr>
        <w:spacing w:line="276" w:lineRule="auto"/>
        <w:rPr>
          <w:rFonts w:ascii="Arial" w:hAnsi="Arial" w:cs="Arial"/>
          <w:b/>
          <w:highlight w:val="yellow"/>
        </w:rPr>
      </w:pPr>
    </w:p>
    <w:p w14:paraId="4C45AF6C" w14:textId="28679C60" w:rsidR="00C46D55" w:rsidRDefault="00C46D55" w:rsidP="00975ED6">
      <w:pPr>
        <w:spacing w:line="276" w:lineRule="auto"/>
        <w:rPr>
          <w:rFonts w:ascii="Arial" w:hAnsi="Arial" w:cs="Arial"/>
          <w:b/>
          <w:highlight w:val="yellow"/>
        </w:rPr>
      </w:pPr>
    </w:p>
    <w:p w14:paraId="29E6D60F" w14:textId="17AEC65B" w:rsidR="00C46D55" w:rsidRDefault="00C46D55" w:rsidP="00975ED6">
      <w:pPr>
        <w:spacing w:line="276" w:lineRule="auto"/>
        <w:rPr>
          <w:rFonts w:ascii="Arial" w:hAnsi="Arial" w:cs="Arial"/>
          <w:b/>
          <w:highlight w:val="yellow"/>
        </w:rPr>
      </w:pPr>
    </w:p>
    <w:p w14:paraId="26FC60C9" w14:textId="3B19BCB0" w:rsidR="00C46D55" w:rsidRDefault="00C46D55" w:rsidP="00975ED6">
      <w:pPr>
        <w:spacing w:line="276" w:lineRule="auto"/>
        <w:rPr>
          <w:rFonts w:ascii="Arial" w:hAnsi="Arial" w:cs="Arial"/>
          <w:b/>
          <w:highlight w:val="yellow"/>
        </w:rPr>
      </w:pPr>
    </w:p>
    <w:p w14:paraId="65687238" w14:textId="72F2B6B7" w:rsidR="00C46D55" w:rsidRDefault="00C46D55" w:rsidP="00975ED6">
      <w:pPr>
        <w:spacing w:line="276" w:lineRule="auto"/>
        <w:rPr>
          <w:rFonts w:ascii="Arial" w:hAnsi="Arial" w:cs="Arial"/>
          <w:b/>
          <w:highlight w:val="yellow"/>
        </w:rPr>
      </w:pPr>
    </w:p>
    <w:p w14:paraId="64588BA8" w14:textId="77777777" w:rsidR="00C46D55" w:rsidRDefault="00C46D55" w:rsidP="00975ED6">
      <w:pPr>
        <w:spacing w:line="276" w:lineRule="auto"/>
        <w:rPr>
          <w:rFonts w:ascii="Arial" w:hAnsi="Arial" w:cs="Arial"/>
          <w:b/>
          <w:highlight w:val="yellow"/>
        </w:rPr>
      </w:pPr>
    </w:p>
    <w:p w14:paraId="513FC240" w14:textId="77777777" w:rsidR="00267CB0" w:rsidRPr="006E0011" w:rsidRDefault="00267CB0" w:rsidP="00975ED6">
      <w:pPr>
        <w:spacing w:line="276" w:lineRule="auto"/>
        <w:rPr>
          <w:rFonts w:ascii="Arial" w:hAnsi="Arial" w:cs="Arial"/>
          <w:b/>
          <w:highlight w:val="yellow"/>
        </w:rPr>
      </w:pPr>
    </w:p>
    <w:sectPr w:rsidR="00267CB0" w:rsidRPr="006E0011" w:rsidSect="006622D6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FF5B" w14:textId="77777777" w:rsidR="00F34698" w:rsidRDefault="00F34698" w:rsidP="00E528CC">
      <w:pPr>
        <w:spacing w:after="0" w:line="240" w:lineRule="auto"/>
      </w:pPr>
      <w:r>
        <w:separator/>
      </w:r>
    </w:p>
  </w:endnote>
  <w:endnote w:type="continuationSeparator" w:id="0">
    <w:p w14:paraId="672124A7" w14:textId="77777777" w:rsidR="00F34698" w:rsidRDefault="00F34698" w:rsidP="00E528CC">
      <w:pPr>
        <w:spacing w:after="0" w:line="240" w:lineRule="auto"/>
      </w:pPr>
      <w:r>
        <w:continuationSeparator/>
      </w:r>
    </w:p>
  </w:endnote>
  <w:endnote w:type="continuationNotice" w:id="1">
    <w:p w14:paraId="64686923" w14:textId="77777777" w:rsidR="00F34698" w:rsidRDefault="00F34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EAF9" w14:textId="77777777" w:rsidR="00F34698" w:rsidRDefault="00F34698" w:rsidP="00E528CC">
      <w:pPr>
        <w:spacing w:after="0" w:line="240" w:lineRule="auto"/>
      </w:pPr>
      <w:r>
        <w:separator/>
      </w:r>
    </w:p>
  </w:footnote>
  <w:footnote w:type="continuationSeparator" w:id="0">
    <w:p w14:paraId="648C8B97" w14:textId="77777777" w:rsidR="00F34698" w:rsidRDefault="00F34698" w:rsidP="00E528CC">
      <w:pPr>
        <w:spacing w:after="0" w:line="240" w:lineRule="auto"/>
      </w:pPr>
      <w:r>
        <w:continuationSeparator/>
      </w:r>
    </w:p>
  </w:footnote>
  <w:footnote w:type="continuationNotice" w:id="1">
    <w:p w14:paraId="29BF3E0E" w14:textId="77777777" w:rsidR="00F34698" w:rsidRDefault="00F346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B8CE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9264" behindDoc="0" locked="0" layoutInCell="1" allowOverlap="1" wp14:anchorId="25B4A011" wp14:editId="1D6D6C77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3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72E4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4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5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409305599">
    <w:abstractNumId w:val="4"/>
  </w:num>
  <w:num w:numId="2" w16cid:durableId="778180180">
    <w:abstractNumId w:val="3"/>
  </w:num>
  <w:num w:numId="3" w16cid:durableId="1420446419">
    <w:abstractNumId w:val="2"/>
  </w:num>
  <w:num w:numId="4" w16cid:durableId="626660702">
    <w:abstractNumId w:val="6"/>
  </w:num>
  <w:num w:numId="5" w16cid:durableId="1530876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72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5917905">
    <w:abstractNumId w:val="7"/>
  </w:num>
  <w:num w:numId="8" w16cid:durableId="1006709907">
    <w:abstractNumId w:val="4"/>
  </w:num>
  <w:num w:numId="9" w16cid:durableId="1935939725">
    <w:abstractNumId w:val="5"/>
  </w:num>
  <w:num w:numId="10" w16cid:durableId="658268176">
    <w:abstractNumId w:val="1"/>
  </w:num>
  <w:num w:numId="11" w16cid:durableId="1692685354">
    <w:abstractNumId w:val="4"/>
  </w:num>
  <w:num w:numId="12" w16cid:durableId="1011762002">
    <w:abstractNumId w:val="4"/>
  </w:num>
  <w:num w:numId="13" w16cid:durableId="544828192">
    <w:abstractNumId w:val="4"/>
  </w:num>
  <w:num w:numId="14" w16cid:durableId="254939639">
    <w:abstractNumId w:val="4"/>
  </w:num>
  <w:num w:numId="15" w16cid:durableId="679695629">
    <w:abstractNumId w:val="4"/>
  </w:num>
  <w:num w:numId="16" w16cid:durableId="1584874668">
    <w:abstractNumId w:val="3"/>
  </w:num>
  <w:num w:numId="17" w16cid:durableId="1307316903">
    <w:abstractNumId w:val="3"/>
  </w:num>
  <w:num w:numId="18" w16cid:durableId="1038550824">
    <w:abstractNumId w:val="4"/>
  </w:num>
  <w:num w:numId="19" w16cid:durableId="771126697">
    <w:abstractNumId w:val="0"/>
  </w:num>
  <w:num w:numId="20" w16cid:durableId="144397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034DF"/>
    <w:rsid w:val="0001368E"/>
    <w:rsid w:val="00023A5A"/>
    <w:rsid w:val="00026852"/>
    <w:rsid w:val="00031BEF"/>
    <w:rsid w:val="000342A0"/>
    <w:rsid w:val="00037775"/>
    <w:rsid w:val="000443BE"/>
    <w:rsid w:val="00056D38"/>
    <w:rsid w:val="000578A0"/>
    <w:rsid w:val="00060A53"/>
    <w:rsid w:val="000657F1"/>
    <w:rsid w:val="00067BF2"/>
    <w:rsid w:val="0008161C"/>
    <w:rsid w:val="00082B41"/>
    <w:rsid w:val="00092E83"/>
    <w:rsid w:val="00096004"/>
    <w:rsid w:val="000A0A99"/>
    <w:rsid w:val="000F1EF8"/>
    <w:rsid w:val="00106A8C"/>
    <w:rsid w:val="0012285D"/>
    <w:rsid w:val="00127E39"/>
    <w:rsid w:val="0013095E"/>
    <w:rsid w:val="0013274A"/>
    <w:rsid w:val="00142754"/>
    <w:rsid w:val="00152A90"/>
    <w:rsid w:val="00165DCA"/>
    <w:rsid w:val="0016692A"/>
    <w:rsid w:val="00167948"/>
    <w:rsid w:val="00196892"/>
    <w:rsid w:val="001D31FF"/>
    <w:rsid w:val="001E13DB"/>
    <w:rsid w:val="001F233F"/>
    <w:rsid w:val="00205AB0"/>
    <w:rsid w:val="002125BA"/>
    <w:rsid w:val="00217714"/>
    <w:rsid w:val="00235751"/>
    <w:rsid w:val="00236045"/>
    <w:rsid w:val="002363C5"/>
    <w:rsid w:val="00244AA1"/>
    <w:rsid w:val="002524AE"/>
    <w:rsid w:val="00257F3E"/>
    <w:rsid w:val="00261D45"/>
    <w:rsid w:val="00267CB0"/>
    <w:rsid w:val="00270AD3"/>
    <w:rsid w:val="0027235F"/>
    <w:rsid w:val="00277FAE"/>
    <w:rsid w:val="00282915"/>
    <w:rsid w:val="002836CA"/>
    <w:rsid w:val="00295572"/>
    <w:rsid w:val="002B1B33"/>
    <w:rsid w:val="002C0053"/>
    <w:rsid w:val="002E08D9"/>
    <w:rsid w:val="002E144D"/>
    <w:rsid w:val="002E51B3"/>
    <w:rsid w:val="002F3F6B"/>
    <w:rsid w:val="00311173"/>
    <w:rsid w:val="003126E9"/>
    <w:rsid w:val="00326321"/>
    <w:rsid w:val="00332921"/>
    <w:rsid w:val="003341DC"/>
    <w:rsid w:val="0033496B"/>
    <w:rsid w:val="00337347"/>
    <w:rsid w:val="00343928"/>
    <w:rsid w:val="003506FC"/>
    <w:rsid w:val="003844F1"/>
    <w:rsid w:val="00396938"/>
    <w:rsid w:val="003B4B32"/>
    <w:rsid w:val="003E127B"/>
    <w:rsid w:val="003E26E8"/>
    <w:rsid w:val="003F010C"/>
    <w:rsid w:val="00400920"/>
    <w:rsid w:val="0042138A"/>
    <w:rsid w:val="00430F1F"/>
    <w:rsid w:val="00457919"/>
    <w:rsid w:val="004746D9"/>
    <w:rsid w:val="00484FDD"/>
    <w:rsid w:val="0048738B"/>
    <w:rsid w:val="004973C9"/>
    <w:rsid w:val="004A67F8"/>
    <w:rsid w:val="004B7B82"/>
    <w:rsid w:val="004C1280"/>
    <w:rsid w:val="004C36E8"/>
    <w:rsid w:val="004C4A57"/>
    <w:rsid w:val="004E6A12"/>
    <w:rsid w:val="004E7D41"/>
    <w:rsid w:val="004F307E"/>
    <w:rsid w:val="00503AAA"/>
    <w:rsid w:val="00530913"/>
    <w:rsid w:val="00560C82"/>
    <w:rsid w:val="005612E9"/>
    <w:rsid w:val="00565C05"/>
    <w:rsid w:val="00576C67"/>
    <w:rsid w:val="005A2E13"/>
    <w:rsid w:val="005C639B"/>
    <w:rsid w:val="005F2DD2"/>
    <w:rsid w:val="005F3410"/>
    <w:rsid w:val="006053B7"/>
    <w:rsid w:val="006326A3"/>
    <w:rsid w:val="006538B4"/>
    <w:rsid w:val="00653FDC"/>
    <w:rsid w:val="00655918"/>
    <w:rsid w:val="006622D6"/>
    <w:rsid w:val="0069575F"/>
    <w:rsid w:val="006D1131"/>
    <w:rsid w:val="006D1E76"/>
    <w:rsid w:val="006E0011"/>
    <w:rsid w:val="006E603C"/>
    <w:rsid w:val="006E71A3"/>
    <w:rsid w:val="00712A50"/>
    <w:rsid w:val="00714F25"/>
    <w:rsid w:val="00724927"/>
    <w:rsid w:val="0073512D"/>
    <w:rsid w:val="00736CB0"/>
    <w:rsid w:val="007673BA"/>
    <w:rsid w:val="00771578"/>
    <w:rsid w:val="0079137F"/>
    <w:rsid w:val="00797481"/>
    <w:rsid w:val="007A14B0"/>
    <w:rsid w:val="007C2239"/>
    <w:rsid w:val="007D1841"/>
    <w:rsid w:val="007E74A7"/>
    <w:rsid w:val="00806B59"/>
    <w:rsid w:val="008218CA"/>
    <w:rsid w:val="00831175"/>
    <w:rsid w:val="0083300D"/>
    <w:rsid w:val="00874F2E"/>
    <w:rsid w:val="008945ED"/>
    <w:rsid w:val="008955DB"/>
    <w:rsid w:val="008A1F54"/>
    <w:rsid w:val="008A4BDF"/>
    <w:rsid w:val="008B6B7B"/>
    <w:rsid w:val="008D306C"/>
    <w:rsid w:val="008F1FD9"/>
    <w:rsid w:val="00902C75"/>
    <w:rsid w:val="009032B0"/>
    <w:rsid w:val="00917BFB"/>
    <w:rsid w:val="00923A58"/>
    <w:rsid w:val="00924717"/>
    <w:rsid w:val="009250B9"/>
    <w:rsid w:val="00932FA8"/>
    <w:rsid w:val="00934CDD"/>
    <w:rsid w:val="009358E7"/>
    <w:rsid w:val="00962963"/>
    <w:rsid w:val="00966CF8"/>
    <w:rsid w:val="0097142E"/>
    <w:rsid w:val="009730F1"/>
    <w:rsid w:val="00975D6F"/>
    <w:rsid w:val="00975ED6"/>
    <w:rsid w:val="009770BD"/>
    <w:rsid w:val="00995527"/>
    <w:rsid w:val="009A676C"/>
    <w:rsid w:val="009C2E86"/>
    <w:rsid w:val="009C75A5"/>
    <w:rsid w:val="009D6D11"/>
    <w:rsid w:val="009F654D"/>
    <w:rsid w:val="00A0177C"/>
    <w:rsid w:val="00A04E2B"/>
    <w:rsid w:val="00A12EFD"/>
    <w:rsid w:val="00A1367F"/>
    <w:rsid w:val="00A15857"/>
    <w:rsid w:val="00A24B09"/>
    <w:rsid w:val="00A33EA6"/>
    <w:rsid w:val="00A4503E"/>
    <w:rsid w:val="00A46625"/>
    <w:rsid w:val="00A52402"/>
    <w:rsid w:val="00A6505E"/>
    <w:rsid w:val="00A7683C"/>
    <w:rsid w:val="00AB39EB"/>
    <w:rsid w:val="00AC05AA"/>
    <w:rsid w:val="00AD5AF6"/>
    <w:rsid w:val="00B2463B"/>
    <w:rsid w:val="00B574A9"/>
    <w:rsid w:val="00B62D10"/>
    <w:rsid w:val="00B64F16"/>
    <w:rsid w:val="00B65F93"/>
    <w:rsid w:val="00B76615"/>
    <w:rsid w:val="00B76CA7"/>
    <w:rsid w:val="00B80C92"/>
    <w:rsid w:val="00B84A22"/>
    <w:rsid w:val="00B90F6C"/>
    <w:rsid w:val="00BA4529"/>
    <w:rsid w:val="00BB2908"/>
    <w:rsid w:val="00BB47BC"/>
    <w:rsid w:val="00BB7F6D"/>
    <w:rsid w:val="00BC025D"/>
    <w:rsid w:val="00BD1038"/>
    <w:rsid w:val="00BF3376"/>
    <w:rsid w:val="00C030F9"/>
    <w:rsid w:val="00C12DAF"/>
    <w:rsid w:val="00C14769"/>
    <w:rsid w:val="00C232ED"/>
    <w:rsid w:val="00C248D3"/>
    <w:rsid w:val="00C45084"/>
    <w:rsid w:val="00C46D55"/>
    <w:rsid w:val="00C634EB"/>
    <w:rsid w:val="00C73B0D"/>
    <w:rsid w:val="00C74326"/>
    <w:rsid w:val="00C85A7E"/>
    <w:rsid w:val="00C93F9E"/>
    <w:rsid w:val="00C971C1"/>
    <w:rsid w:val="00CB034D"/>
    <w:rsid w:val="00CE68BA"/>
    <w:rsid w:val="00D02EA2"/>
    <w:rsid w:val="00D10A10"/>
    <w:rsid w:val="00D11627"/>
    <w:rsid w:val="00D1190E"/>
    <w:rsid w:val="00D20D08"/>
    <w:rsid w:val="00D2175F"/>
    <w:rsid w:val="00D22947"/>
    <w:rsid w:val="00D3198C"/>
    <w:rsid w:val="00D65969"/>
    <w:rsid w:val="00D7093D"/>
    <w:rsid w:val="00D95D26"/>
    <w:rsid w:val="00DA0981"/>
    <w:rsid w:val="00DA477E"/>
    <w:rsid w:val="00DA64FA"/>
    <w:rsid w:val="00DB3CCF"/>
    <w:rsid w:val="00DB7E3B"/>
    <w:rsid w:val="00DC5562"/>
    <w:rsid w:val="00DE5799"/>
    <w:rsid w:val="00DF3879"/>
    <w:rsid w:val="00E037C3"/>
    <w:rsid w:val="00E10D73"/>
    <w:rsid w:val="00E177C1"/>
    <w:rsid w:val="00E25A7C"/>
    <w:rsid w:val="00E267C1"/>
    <w:rsid w:val="00E5201D"/>
    <w:rsid w:val="00E528CC"/>
    <w:rsid w:val="00E56C88"/>
    <w:rsid w:val="00EB6440"/>
    <w:rsid w:val="00EC4907"/>
    <w:rsid w:val="00EE1DA7"/>
    <w:rsid w:val="00EE6259"/>
    <w:rsid w:val="00EE7893"/>
    <w:rsid w:val="00EE7A10"/>
    <w:rsid w:val="00EF131A"/>
    <w:rsid w:val="00F2115F"/>
    <w:rsid w:val="00F23685"/>
    <w:rsid w:val="00F34698"/>
    <w:rsid w:val="00F41FB2"/>
    <w:rsid w:val="00F51760"/>
    <w:rsid w:val="00F6483F"/>
    <w:rsid w:val="00F66A7D"/>
    <w:rsid w:val="00F71C06"/>
    <w:rsid w:val="00F776F6"/>
    <w:rsid w:val="00F82AB7"/>
    <w:rsid w:val="00FB2450"/>
    <w:rsid w:val="00FB2D2D"/>
    <w:rsid w:val="00FB397D"/>
    <w:rsid w:val="00FC632C"/>
    <w:rsid w:val="00FD3581"/>
    <w:rsid w:val="02E73925"/>
    <w:rsid w:val="21AE173E"/>
    <w:rsid w:val="252CD227"/>
    <w:rsid w:val="51D5B203"/>
    <w:rsid w:val="523E02D6"/>
    <w:rsid w:val="7F05C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7262"/>
  <w15:chartTrackingRefBased/>
  <w15:docId w15:val="{720796D4-57EA-406D-8360-7593A96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List Paragraph Char,cp_Odstavec se seznamem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662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6625"/>
  </w:style>
  <w:style w:type="paragraph" w:styleId="Textbubliny">
    <w:name w:val="Balloon Text"/>
    <w:basedOn w:val="Normln"/>
    <w:link w:val="TextbublinyChar"/>
    <w:uiPriority w:val="99"/>
    <w:semiHidden/>
    <w:unhideWhenUsed/>
    <w:rsid w:val="008D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4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FDD"/>
    <w:rPr>
      <w:b/>
      <w:bCs/>
      <w:sz w:val="20"/>
      <w:szCs w:val="20"/>
    </w:rPr>
  </w:style>
  <w:style w:type="paragraph" w:customStyle="1" w:styleId="Default">
    <w:name w:val="Default"/>
    <w:rsid w:val="006E71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B7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0" ma:contentTypeDescription="Create a new document." ma:contentTypeScope="" ma:versionID="bf81e45c144114fb4d7ef2f4bc3347a8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dbf63ac9df6624a4d997e0336f6cb98b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Props1.xml><?xml version="1.0" encoding="utf-8"?>
<ds:datastoreItem xmlns:ds="http://schemas.openxmlformats.org/officeDocument/2006/customXml" ds:itemID="{008B8A7C-3833-42DD-A6AA-B828AD5B4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6F26D-9FAA-46D3-8764-2E2C0F8C1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0D5E1-8DAC-4252-9F62-09C32D12E61B}">
  <ds:schemaRefs>
    <ds:schemaRef ds:uri="http://schemas.microsoft.com/office/2006/metadata/properties"/>
    <ds:schemaRef ds:uri="http://schemas.microsoft.com/office/infopath/2007/PartnerControls"/>
    <ds:schemaRef ds:uri="7d11b8ed-932e-4b78-b8de-9ed6e3bbb541"/>
    <ds:schemaRef ds:uri="9c954f1a-16cf-4817-9826-0512dd4ff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730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Kateřina Divišová</cp:lastModifiedBy>
  <cp:revision>2</cp:revision>
  <cp:lastPrinted>2022-12-15T10:30:00Z</cp:lastPrinted>
  <dcterms:created xsi:type="dcterms:W3CDTF">2023-02-13T11:19:00Z</dcterms:created>
  <dcterms:modified xsi:type="dcterms:W3CDTF">2023-02-13T11:19:00Z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MediaServiceImageTags">
    <vt:lpwstr/>
  </property>
</Properties>
</file>