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Smlouva o výpůjčce </w:t>
      </w:r>
    </w:p>
    <w:p w:rsidR="00AD7C3E" w:rsidRDefault="00AD7C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Automatický analyzátor pro OKB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Ev. č. ZDR/2022/03</w:t>
      </w:r>
    </w:p>
    <w:p w:rsidR="00AD7C3E" w:rsidRDefault="00AD7C3E">
      <w:pPr>
        <w:rPr>
          <w:sz w:val="24"/>
          <w:szCs w:val="24"/>
        </w:rPr>
      </w:pPr>
    </w:p>
    <w:p w:rsidR="00AD7C3E" w:rsidRDefault="004202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AD7C3E" w:rsidRDefault="00AD7C3E">
      <w:pPr>
        <w:rPr>
          <w:b/>
          <w:sz w:val="24"/>
          <w:szCs w:val="24"/>
        </w:rPr>
      </w:pP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Psychiatrická nemocnice v Opavě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státní příspěvková organizace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sídlem: Olomoucká 305/88, 746 01 Opava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>zastoupená ředitelem, Ing. Zdeňkem Jiříčkem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IČ: 00844004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DIČ: CZ00844004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národní banka, číslo účtu: 10006-339821/0710 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 xml:space="preserve">Telefon: 553 695 111, fax: 553 713 443, e-mail: </w:t>
      </w:r>
      <w:hyperlink r:id="rId8">
        <w:r>
          <w:rPr>
            <w:color w:val="0563C1"/>
            <w:sz w:val="24"/>
            <w:szCs w:val="24"/>
            <w:u w:val="single"/>
          </w:rPr>
          <w:t>pnopava@pnopava.cz</w:t>
        </w:r>
      </w:hyperlink>
      <w:r>
        <w:rPr>
          <w:sz w:val="24"/>
          <w:szCs w:val="24"/>
        </w:rPr>
        <w:t xml:space="preserve"> 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zastoupena ve věcech smluvních: 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Ing. Zdeněk Jiříček,  ředitel</w:t>
      </w:r>
    </w:p>
    <w:p w:rsidR="00AD7C3E" w:rsidRDefault="00245A7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tel.: +420 553 695</w:t>
      </w:r>
      <w:r w:rsidR="004202F2">
        <w:rPr>
          <w:color w:val="000000"/>
          <w:sz w:val="24"/>
          <w:szCs w:val="24"/>
        </w:rPr>
        <w:t xml:space="preserve"> 200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e-mail: </w:t>
      </w:r>
      <w:hyperlink r:id="rId9" w:history="1">
        <w:r w:rsidR="009C2739" w:rsidRPr="006A02A3">
          <w:rPr>
            <w:rStyle w:val="Hypertextovodkaz"/>
            <w:sz w:val="24"/>
            <w:szCs w:val="24"/>
          </w:rPr>
          <w:t>jiricek@pnopava.cz</w:t>
        </w:r>
      </w:hyperlink>
      <w:r w:rsidR="009C2739">
        <w:rPr>
          <w:sz w:val="24"/>
          <w:szCs w:val="24"/>
        </w:rPr>
        <w:t xml:space="preserve"> 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 věcech odborně technických: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C2739">
        <w:rPr>
          <w:sz w:val="24"/>
          <w:szCs w:val="24"/>
        </w:rPr>
        <w:t>XXXXXXXXXX</w:t>
      </w:r>
      <w:r>
        <w:rPr>
          <w:color w:val="000000"/>
          <w:sz w:val="24"/>
          <w:szCs w:val="24"/>
        </w:rPr>
        <w:t>, vedoucí OKB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tel.:</w:t>
      </w:r>
      <w:r w:rsidR="009C2739">
        <w:rPr>
          <w:color w:val="000000"/>
          <w:sz w:val="24"/>
          <w:szCs w:val="24"/>
        </w:rPr>
        <w:t xml:space="preserve"> </w:t>
      </w:r>
      <w:r w:rsidR="009C2739">
        <w:rPr>
          <w:sz w:val="24"/>
          <w:szCs w:val="24"/>
        </w:rPr>
        <w:t>XXXXXXXXXX</w:t>
      </w: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e.mail</w:t>
      </w:r>
      <w:proofErr w:type="gramEnd"/>
      <w:r>
        <w:rPr>
          <w:color w:val="000000"/>
          <w:sz w:val="24"/>
          <w:szCs w:val="24"/>
        </w:rPr>
        <w:t xml:space="preserve">: </w:t>
      </w:r>
      <w:r w:rsidR="009C2739">
        <w:rPr>
          <w:sz w:val="24"/>
          <w:szCs w:val="24"/>
        </w:rPr>
        <w:t>XXXXXXXXXX</w:t>
      </w:r>
      <w:r w:rsidR="009C2739">
        <w:rPr>
          <w:sz w:val="24"/>
          <w:szCs w:val="24"/>
        </w:rPr>
        <w:t xml:space="preserve"> </w:t>
      </w:r>
    </w:p>
    <w:p w:rsidR="00AD7C3E" w:rsidRDefault="00AD7C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D7C3E" w:rsidRDefault="004202F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rPr>
          <w:b/>
          <w:sz w:val="24"/>
          <w:szCs w:val="24"/>
        </w:rPr>
        <w:t>„vypůjčitel“</w:t>
      </w:r>
    </w:p>
    <w:p w:rsidR="00AD7C3E" w:rsidRDefault="00AD7C3E">
      <w:pPr>
        <w:rPr>
          <w:b/>
          <w:sz w:val="24"/>
          <w:szCs w:val="24"/>
        </w:rPr>
      </w:pPr>
    </w:p>
    <w:p w:rsidR="00AD7C3E" w:rsidRDefault="004202F2">
      <w:pPr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D7C3E" w:rsidRDefault="00AD7C3E">
      <w:pPr>
        <w:rPr>
          <w:b/>
          <w:sz w:val="24"/>
          <w:szCs w:val="24"/>
        </w:rPr>
      </w:pPr>
    </w:p>
    <w:p w:rsidR="00AD7C3E" w:rsidRDefault="004202F2">
      <w:pPr>
        <w:rPr>
          <w:b/>
          <w:sz w:val="24"/>
          <w:szCs w:val="24"/>
        </w:rPr>
      </w:pPr>
      <w:r>
        <w:rPr>
          <w:b/>
          <w:sz w:val="24"/>
          <w:szCs w:val="24"/>
        </w:rPr>
        <w:t>ROCHE s.r.o.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>zápis v obchodním rejstříku vedeném Městským soudem v Praze, oddíl C, vložka 13202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>se sídlem</w:t>
      </w:r>
      <w:r>
        <w:t xml:space="preserve"> </w:t>
      </w:r>
      <w:r>
        <w:rPr>
          <w:sz w:val="24"/>
          <w:szCs w:val="24"/>
        </w:rPr>
        <w:t>Sokolovská 685/136f, Karlín, 186 00 Praha 8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 xml:space="preserve">zastoupená: RNDr. Tomášem Petrem, Mohamedem Anisem Rahache, jednateli 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>IČO: 49617052</w:t>
      </w:r>
    </w:p>
    <w:p w:rsidR="00AD7C3E" w:rsidRDefault="004202F2">
      <w:pPr>
        <w:jc w:val="both"/>
        <w:rPr>
          <w:sz w:val="24"/>
          <w:szCs w:val="24"/>
        </w:rPr>
      </w:pPr>
      <w:r>
        <w:rPr>
          <w:sz w:val="24"/>
          <w:szCs w:val="24"/>
        </w:rPr>
        <w:t>DIČ: CZ49617052</w:t>
      </w:r>
    </w:p>
    <w:p w:rsidR="00AD7C3E" w:rsidRDefault="004202F2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bookmarkStart w:id="0" w:name="_Hlk127171216"/>
      <w:r w:rsidR="009C2739">
        <w:rPr>
          <w:sz w:val="24"/>
          <w:szCs w:val="24"/>
        </w:rPr>
        <w:t>XXXXXXXXXX</w:t>
      </w:r>
      <w:bookmarkEnd w:id="0"/>
    </w:p>
    <w:p w:rsidR="00AD7C3E" w:rsidRDefault="004202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čís.účtu</w:t>
      </w:r>
      <w:proofErr w:type="gramEnd"/>
      <w:r>
        <w:rPr>
          <w:sz w:val="24"/>
          <w:szCs w:val="24"/>
        </w:rPr>
        <w:t xml:space="preserve">: </w:t>
      </w:r>
      <w:r w:rsidR="009C2739">
        <w:rPr>
          <w:sz w:val="24"/>
          <w:szCs w:val="24"/>
        </w:rPr>
        <w:t>XXXXXXXXXX</w:t>
      </w:r>
      <w:r w:rsidR="009C2739">
        <w:rPr>
          <w:sz w:val="24"/>
          <w:szCs w:val="24"/>
        </w:rPr>
        <w:t xml:space="preserve"> </w:t>
      </w:r>
    </w:p>
    <w:p w:rsidR="00AD7C3E" w:rsidRDefault="00AD7C3E">
      <w:pPr>
        <w:rPr>
          <w:sz w:val="24"/>
          <w:szCs w:val="24"/>
        </w:rPr>
      </w:pPr>
    </w:p>
    <w:p w:rsidR="00AD7C3E" w:rsidRDefault="004202F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dále jen </w:t>
      </w:r>
      <w:r>
        <w:rPr>
          <w:b/>
          <w:sz w:val="24"/>
          <w:szCs w:val="24"/>
        </w:rPr>
        <w:t>„půjčitel“</w:t>
      </w:r>
    </w:p>
    <w:p w:rsidR="00AD7C3E" w:rsidRDefault="00AD7C3E">
      <w:pPr>
        <w:rPr>
          <w:b/>
          <w:sz w:val="24"/>
          <w:szCs w:val="24"/>
        </w:rPr>
      </w:pPr>
    </w:p>
    <w:p w:rsidR="00AD7C3E" w:rsidRDefault="004202F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uzavírají dle zákona č. 89/2012Sb., občanský zákoník, v platném znění (dále jen „OZ“), a za podmínek níže stanovených, tuto smlouvu o výpůjčce:</w:t>
      </w:r>
    </w:p>
    <w:p w:rsidR="00AD7C3E" w:rsidRDefault="00AD7C3E">
      <w:pPr>
        <w:rPr>
          <w:sz w:val="24"/>
          <w:szCs w:val="24"/>
        </w:rPr>
      </w:pPr>
    </w:p>
    <w:p w:rsidR="00AD7C3E" w:rsidRDefault="004202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:rsidR="00EC7280" w:rsidRPr="00EC7280" w:rsidRDefault="004202F2" w:rsidP="00EC728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>Tuto smlouvu uzavírají smluvní strany na základě výsledku zadávacího řízení na veřejnou zakázku s názvem „Automatický analyzátor pro OKB“, kterou vypůjčitel zadal otevřeným nadlimitním řízením podle §§ 56 a násl. zákona č. 134/2016 Sb., o zadávání veřejných zakázek, ve znění pozdějších předpisů.</w:t>
      </w:r>
    </w:p>
    <w:p w:rsidR="00741C6E" w:rsidRPr="00741C6E" w:rsidRDefault="00741C6E" w:rsidP="00741C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color w:val="000000"/>
          <w:sz w:val="24"/>
          <w:szCs w:val="24"/>
        </w:rPr>
      </w:pPr>
      <w:r w:rsidRPr="00741C6E">
        <w:rPr>
          <w:color w:val="000000"/>
          <w:sz w:val="24"/>
          <w:szCs w:val="24"/>
        </w:rPr>
        <w:t>Předmětem výpůjčky je věc: cobas pure c 303 analytical unit, v pořizovací hodnotě 2</w:t>
      </w:r>
      <w:r>
        <w:rPr>
          <w:color w:val="000000"/>
          <w:sz w:val="24"/>
          <w:szCs w:val="24"/>
        </w:rPr>
        <w:t> </w:t>
      </w:r>
      <w:r w:rsidRPr="00741C6E">
        <w:rPr>
          <w:color w:val="000000"/>
          <w:sz w:val="24"/>
          <w:szCs w:val="24"/>
        </w:rPr>
        <w:t>028</w:t>
      </w:r>
      <w:r>
        <w:rPr>
          <w:color w:val="000000"/>
          <w:sz w:val="24"/>
          <w:szCs w:val="24"/>
        </w:rPr>
        <w:t xml:space="preserve"> </w:t>
      </w:r>
      <w:r w:rsidRPr="00741C6E">
        <w:rPr>
          <w:color w:val="000000"/>
          <w:sz w:val="24"/>
          <w:szCs w:val="24"/>
        </w:rPr>
        <w:t xml:space="preserve">753 Kč bez DPH. Specifikace věci: výrobce Hitachi High Tech Corporation, výrobní č. dle </w:t>
      </w:r>
      <w:r w:rsidRPr="00741C6E">
        <w:rPr>
          <w:color w:val="000000"/>
          <w:sz w:val="24"/>
          <w:szCs w:val="24"/>
        </w:rPr>
        <w:lastRenderedPageBreak/>
        <w:t>instalačního protokolu, typ: cobas pure c 303 analytical unit, pořizovací cena 2 028 753 Kč (dále jen „přístroj“).</w:t>
      </w:r>
    </w:p>
    <w:p w:rsidR="00AD7C3E" w:rsidRPr="00741C6E" w:rsidRDefault="004202F2" w:rsidP="00741C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357" w:hanging="357"/>
        <w:jc w:val="both"/>
        <w:rPr>
          <w:color w:val="000000"/>
          <w:sz w:val="24"/>
          <w:szCs w:val="24"/>
        </w:rPr>
      </w:pPr>
      <w:r w:rsidRPr="00741C6E">
        <w:rPr>
          <w:color w:val="000000"/>
          <w:sz w:val="24"/>
          <w:szCs w:val="24"/>
        </w:rPr>
        <w:t>Půjčitel prohlašuje, že je vlastníkem přístroje nebo má k přístroji právo umožňující přenechání přístroje k užívání vypůjčiteli.</w:t>
      </w:r>
    </w:p>
    <w:p w:rsidR="00AD7C3E" w:rsidRDefault="00AD7C3E">
      <w:pPr>
        <w:rPr>
          <w:sz w:val="24"/>
          <w:szCs w:val="24"/>
        </w:rPr>
      </w:pPr>
    </w:p>
    <w:p w:rsidR="00AD7C3E" w:rsidRDefault="004202F2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AD7C3E" w:rsidRDefault="004202F2">
      <w:pPr>
        <w:numPr>
          <w:ilvl w:val="0"/>
          <w:numId w:val="11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touto smlouvou přenechává bezplatně přístroj do užívání vypůjčiteli, který jej přijímá do výpůjčky.</w:t>
      </w:r>
    </w:p>
    <w:p w:rsidR="00AD7C3E" w:rsidRDefault="004202F2">
      <w:pPr>
        <w:numPr>
          <w:ilvl w:val="0"/>
          <w:numId w:val="11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prohlašuje, že:</w:t>
      </w:r>
    </w:p>
    <w:p w:rsidR="00AD7C3E" w:rsidRDefault="004202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přístroj je plně funkční včetně všech nutných předepsaných zkoušek dle platné legislativy, ověření, přístroj bude nový (dosud neužívaný). dodáván včetně plné 2 leté záruky;</w:t>
      </w:r>
    </w:p>
    <w:p w:rsidR="00AD7C3E" w:rsidRDefault="004202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přístroj není zatížen žádnými právy třetích osob, jimiž by mohl být narušen výkon práv vypůjčitele dle této smlouvy;</w:t>
      </w:r>
    </w:p>
    <w:p w:rsidR="00AD7C3E" w:rsidRDefault="004202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přístroj představuje komplexní přístroj pro použití všech požadovaných druhů reagencií;</w:t>
      </w:r>
    </w:p>
    <w:p w:rsidR="00AD7C3E" w:rsidRDefault="004202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přístroj splňuje podmínky správné laboratorní praxe (SLP) v klinických laboratořích,  správné výrobní praxe (SVP) a podmínky použití v České republice v souvislosti s poskytováním zdravotní péče, zejména ustanovení zákona č. 268/2014 Sb., o diagnostických zdravotnických prostředcích in vitro a o změně některých souvisejících zákonů, ve znění pozdějších předpisů;</w:t>
      </w:r>
    </w:p>
    <w:p w:rsidR="00AD7C3E" w:rsidRDefault="004202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přístroj splňuje certifikaci CE/IVD;</w:t>
      </w:r>
    </w:p>
    <w:p w:rsidR="00AD7C3E" w:rsidRDefault="004202F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přístroj je uzpůsoben k maximálnímu využití standardizovaných, validovaných postupů v rozsahu umožňujícím kompletní provedení požadovaných vyšetření. </w:t>
      </w:r>
    </w:p>
    <w:p w:rsidR="00AD7C3E" w:rsidRDefault="004202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Přístroj bude umístěn v sídle vypůjčitele na Oddělení klinické biologie (dále jen „OKB“) Psychiatrické nemocnice v Opavě.</w:t>
      </w:r>
    </w:p>
    <w:p w:rsidR="00AD7C3E" w:rsidRDefault="004202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Půjčitel se zavazuje, že o plánovaném termínu předání a převzetí přístroje bude kontaktovat a informovat OKB vypůjčitele nejméně 2 pracovní dny předem.</w:t>
      </w:r>
    </w:p>
    <w:p w:rsidR="00AD7C3E" w:rsidRDefault="004202F2">
      <w:pPr>
        <w:numPr>
          <w:ilvl w:val="0"/>
          <w:numId w:val="11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se zavazuje k:</w:t>
      </w:r>
    </w:p>
    <w:p w:rsidR="00AD7C3E" w:rsidRDefault="004202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dodání a plnému funkčnímu zprovoznění přístroje na své náklady, resp. k jeho instalaci podle zásad SLP v klinických laboratořích a zásad SVP, provedení dokumentované instalační kvalifikace, jejíž součástí bude potřebná validace a kalibrace metod, a jeho příslušenství včetně vstupního proškolení uživatelů v místě plnění nejpozději do 30 dnů od podpisu této smlouvy (vypůjčitel je povinen kontaktovat a informovat OKB nejméně 2 pracovní dny předem). V případě porušení této povinnosti, resp. prodlení půjčitele s předáním přístroje vypůjčiteli (včetně vstupního proškolení uživatelů), je půjčitel povinen zaplatit vypůjčiteli smluvní pokutu ve výši 0,5 % z pořizovací hodnoty přístroje bez DPH, nejméně však ve výši 500,- Kč, a to za každý byť jen započatý den prodlení až do řádného splnění závazku nebo do odstoupení od smlouvy vypůjčitelem. Tímto není dotčeno právo vypůjčitele na náhradu majetkové újmy (škody) v plném rozsahu, kdy smluvní strany tak vylučují ust. § 2050 OZ;</w:t>
      </w:r>
    </w:p>
    <w:p w:rsidR="00AD7C3E" w:rsidRDefault="004202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dodání technické dokumentace včetně prohlášení o shodě k analyzátoru a uživatelské příručky v českém jazyce;</w:t>
      </w:r>
    </w:p>
    <w:sdt>
      <w:sdtPr>
        <w:tag w:val="goog_rdk_1"/>
        <w:id w:val="93833603"/>
      </w:sdtPr>
      <w:sdtEndPr/>
      <w:sdtContent>
        <w:p w:rsidR="00AD7C3E" w:rsidRDefault="004202F2">
          <w:pPr>
            <w:numPr>
              <w:ilvl w:val="0"/>
              <w:numId w:val="7"/>
            </w:num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pojištění spojené s dodávkou přístroje, a zajištění veškerých dalších poplatků s dovozem přístroje, cla, daně, dovozní a vývozní přirážky, licenční a veškeré další poplatky spojené s dodávkou přístroje až do jeho funkčního předání v místě plnění.</w:t>
          </w:r>
          <w:sdt>
            <w:sdtPr>
              <w:tag w:val="goog_rdk_0"/>
              <w:id w:val="14588014"/>
            </w:sdtPr>
            <w:sdtEndPr/>
            <w:sdtContent/>
          </w:sdt>
        </w:p>
      </w:sdtContent>
    </w:sdt>
    <w:bookmarkStart w:id="2" w:name="_heading=h.30j0zll" w:colFirst="0" w:colLast="0"/>
    <w:bookmarkEnd w:id="2"/>
    <w:p w:rsidR="00AD7C3E" w:rsidRDefault="004B4D0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sdt>
        <w:sdtPr>
          <w:tag w:val="goog_rdk_2"/>
          <w:id w:val="29699109"/>
        </w:sdtPr>
        <w:sdtEndPr/>
        <w:sdtContent>
          <w:r w:rsidR="004202F2">
            <w:rPr>
              <w:color w:val="000000"/>
              <w:sz w:val="24"/>
              <w:szCs w:val="24"/>
            </w:rPr>
            <w:t>Půjčitel se zavazuje zajistit na své náklady připojení přístroje do laboratorního informačního systému a zajištění komunikace mezi přístrojem a laboratorním informačním systémem.</w:t>
          </w:r>
        </w:sdtContent>
      </w:sdt>
    </w:p>
    <w:p w:rsidR="00AD7C3E" w:rsidRDefault="004202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sz w:val="24"/>
          <w:szCs w:val="24"/>
        </w:rPr>
      </w:pPr>
      <w:bookmarkStart w:id="3" w:name="_heading=h.n0x2c7m3bgke" w:colFirst="0" w:colLast="0"/>
      <w:bookmarkEnd w:id="3"/>
      <w:r>
        <w:rPr>
          <w:sz w:val="24"/>
          <w:szCs w:val="24"/>
        </w:rPr>
        <w:lastRenderedPageBreak/>
        <w:t>Půjčitel se zavazuje zajistit  na své náklady provedení zkoušky elektrické bezpečnosti zařízení připojeného do elektrické sítě vypůjčitele - UPS. Tato zkouška bude provedena při instalaci s vystavením příslušného dokladu a bude opakována jednou za 24 měsíců.</w:t>
      </w:r>
    </w:p>
    <w:sdt>
      <w:sdtPr>
        <w:tag w:val="goog_rdk_4"/>
        <w:id w:val="754091251"/>
      </w:sdtPr>
      <w:sdtEndPr/>
      <w:sdtContent>
        <w:p w:rsidR="00AD7C3E" w:rsidRPr="0042379F" w:rsidRDefault="004B4D05" w:rsidP="0042379F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60"/>
            <w:ind w:left="360"/>
            <w:jc w:val="both"/>
            <w:rPr>
              <w:sz w:val="24"/>
              <w:szCs w:val="24"/>
            </w:rPr>
          </w:pPr>
          <w:sdt>
            <w:sdtPr>
              <w:tag w:val="goog_rdk_3"/>
              <w:id w:val="-547609415"/>
              <w:showingPlcHdr/>
            </w:sdtPr>
            <w:sdtEndPr/>
            <w:sdtContent>
              <w:r w:rsidR="0042379F">
                <w:t xml:space="preserve">     </w:t>
              </w:r>
            </w:sdtContent>
          </w:sdt>
        </w:p>
      </w:sdtContent>
    </w:sdt>
    <w:p w:rsidR="00AD7C3E" w:rsidRDefault="004202F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Odpovědnými osobami za předání a převzetí přístroje jsou pověření pracovníci smluvních stran, a to:</w:t>
      </w:r>
    </w:p>
    <w:p w:rsidR="00AD7C3E" w:rsidRDefault="00420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půjčitele</w:t>
      </w:r>
      <w:r>
        <w:rPr>
          <w:color w:val="000000"/>
          <w:sz w:val="24"/>
          <w:szCs w:val="24"/>
        </w:rPr>
        <w:tab/>
        <w:t>Mgr. Jan Krejčí, Key Account Manager</w:t>
      </w:r>
    </w:p>
    <w:p w:rsidR="00AD7C3E" w:rsidRDefault="004202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vypůjčitele</w:t>
      </w:r>
      <w:r>
        <w:rPr>
          <w:color w:val="000000"/>
          <w:sz w:val="24"/>
          <w:szCs w:val="24"/>
        </w:rPr>
        <w:tab/>
        <w:t>Mgr. Lenka Stanovská, vedoucí OKB.</w:t>
      </w:r>
    </w:p>
    <w:p w:rsidR="00AD7C3E" w:rsidRDefault="00AD7C3E">
      <w:pPr>
        <w:pBdr>
          <w:top w:val="nil"/>
          <w:left w:val="nil"/>
          <w:bottom w:val="nil"/>
          <w:right w:val="nil"/>
          <w:between w:val="nil"/>
        </w:pBdr>
        <w:spacing w:after="60"/>
        <w:ind w:left="1140"/>
        <w:jc w:val="both"/>
        <w:rPr>
          <w:color w:val="000000"/>
          <w:sz w:val="24"/>
          <w:szCs w:val="24"/>
        </w:rPr>
      </w:pPr>
    </w:p>
    <w:p w:rsidR="00AD7C3E" w:rsidRDefault="004202F2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se zavazuje splnit své povinnosti ve smyslu čl. II. odst. 5 této smlouvy řádně a včas, o čemž obě smluvní strany sepíší zápis. Náklady spojené s výše uvedeným včetně nákladů na spotřební materiál při předvedení přístroje a provedení funkční zkoušky nese půjčitel. Jsou-li v rámci běžného provozu specifické nároky na ukotvení či stabilitu přístroje (např. s ohledem na vyšší hmotnost přístroje, aj.), budou tyto podmínky naplněny a realizovány zdarma půjčitelem při dodání přístroje do laboratoře. Všechna nová instalovaná zařízení budou opatřena příslušnými revizními zprávami a obvyklou dokumentací, která odpovídá zákonným normám v době instalace. Při uvedení do rutinního provozu laboratoře OKB vypůjčitele budou vystaveny doklady:</w:t>
      </w:r>
    </w:p>
    <w:p w:rsidR="00AD7C3E" w:rsidRDefault="004202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Protokol o technické způsobilosti přístroje a validaci parametrů deklarovaných výrobcem včetně naměřených číselných hodnot, </w:t>
      </w:r>
    </w:p>
    <w:p w:rsidR="00AD7C3E" w:rsidRDefault="004202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Protokol o instalaci a </w:t>
      </w:r>
    </w:p>
    <w:p w:rsidR="00AD7C3E" w:rsidRDefault="004202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Předávací protokol.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Spolu s přístrojem, který je zdravotnickou technikou ve smyslu zákona č. 268/2014 Sb., o diagnostických zdravotnických prostředcích in vitro a o změně zákona č. 634/2004 Sb., o správních poplatcích, ve znění pozdějších předpisů, bude předáno též prohlášení o shodě, certifikace CE-IVD (nebo pouze pro přístroj alespoň CE, není-li přístroj zdravotnickým prostředkem), autorizace výrobce k distribuci a servisu nabízeného zařízení, návod k použití a úplná uživatelská příručka – vše v českém jazyce v listinné a elektronické podobě. Dále bude předána technická dokumentace (dle výrobce) v českém jazyce nebo v anglickém jazyce, doplněná o prostý překlad do českého jazyka, 1x v tištěné písemné podobě a 1x v elektronické podobě (např. na CD, aj.), protokoly z provedených vstupních zkoušek a měření a seznam dodané techniky.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je povinen předat vypůjčiteli přístroj ve stavu způsobilém k řádnému užívání. Půjčitel se zavazuje provést na své náklady zaškolení odpovědných zaměstnanců vypůjčitele v obsluze přístroje, o čemž bude vystaven písemný doklad, tj. protokol o zaškolení.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se dále zavazuje zajistit bezplatně po dobu trvání výpůjčky pravidelné školení odpovědných zaměstnanců vypůjčitele v obsluze přístroje alespoň jedenkrát ročně na základě písemného požadavku vypůjčitele.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Vypůjčitel je povinen užívat přístroj řádně a v souladu s účelem, ke kterému je přístroj určen. Vypůjčitel je povinen chránit přístroj před jakýmkoli poškozením, ztrátou nebo zničením.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Vypůjčitel nese odpovědnost pouze za škody na přístroji způsobené užíváním, které není v souladu s účelem, ke kterému je přístroj určen. Půjčitel je oprávněn smlouvu okamžitě vypovědět, jestliže vypůjčitel věc užívá v rozporu s touto smlouvou. 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Půjčitel se zavazuje, že po dobu vypůjčení přístroje zajistí bezplatný servis, opravy a validaci, příp. kalibraci, bezpečnostně technickou kontrolu přístroje včetně veškerého potřebného spotřebního materiálu vyměňovaného při opravách (nikoliv provozního spotřebního materiálu), a to vždy ve lhůtě 48hodin od nahlášení potřeby opravy vypůjčitelem, platí pro pracovní dny. Uvedené servisní činnosti musí být zajištěny prostřednictvím osob, které budou k poskytování servisu oprávněny a proškoleny výrobcem a současně splňují požadavky akreditované laboratoře ČIA dle ČSN EN ISO 15 189:2013. Dostupnost servisu bude 5 pracovních dnů v týdnu v pracovní době OKB, tj. Po – Pa od 6:00 hod. do 15:30 hod. Půjčitel se dále zavazuje pro případ dlouhodobé opravy (více než 48 hodin od nahlášení potřeby opravy vypůjčitelem) zapůjčit vypůjčiteli jiný přístroj stejného typu a vlastností zdarma. Pokud však závadu na přístroji způsobil vypůjčitel porušením svých povinností stanovených touto smlouvou, hradí veškeré náklady spojené s opravou přístroje vypůjčitel.   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Půjčitel se zavazuje, že veškerou dokumentaci o činnostech provedených na přístroji v době trvání výpůjčky (např. protokoly BTK a servisní výkazy) předá neprodleně na OKB vypůjčitele.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se zavazuje provádět upgrade softwaru přístroje na vlastní náklady.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Půjčitel se zavazuje pojistit přístroj na dobu jeho vypůjčení na vlastní náklady. </w:t>
      </w:r>
    </w:p>
    <w:p w:rsidR="00AD7C3E" w:rsidRDefault="004202F2">
      <w:pPr>
        <w:numPr>
          <w:ilvl w:val="0"/>
          <w:numId w:val="2"/>
        </w:numPr>
        <w:spacing w:after="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Vypůjčitel nesmí přenechat přístroj k užívání třetí osobě.</w:t>
      </w:r>
    </w:p>
    <w:p w:rsidR="00AD7C3E" w:rsidRDefault="00AD7C3E">
      <w:pPr>
        <w:spacing w:after="60"/>
        <w:ind w:left="510"/>
        <w:jc w:val="both"/>
        <w:rPr>
          <w:color w:val="000000"/>
          <w:sz w:val="24"/>
          <w:szCs w:val="24"/>
        </w:rPr>
      </w:pPr>
    </w:p>
    <w:p w:rsidR="00AD7C3E" w:rsidRDefault="004202F2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AD7C3E" w:rsidRDefault="004202F2">
      <w:pPr>
        <w:numPr>
          <w:ilvl w:val="0"/>
          <w:numId w:val="4"/>
        </w:numPr>
        <w:spacing w:after="60"/>
        <w:jc w:val="both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>Výpůjčka se sjednává na dobu trvání Rámcové dohody uzavřené mezi smluvními stranami na základě výsledku zadávacího řízení na veřejnou zakázku uvedenou v čl. I odst. 1. této smlouvy. Účinnost této smlouvy skončí dnem zániku uvedené Rámcové dohody a skončením nebo splněním poslední uzavřené dílčí kupní smlouvy na základě Rámcové dohody. Pro vyloučení všech pochybností smluvní strany prohlašují a činí nesporným, že tato smlouva a Rámcová dohoda jsou na sobě vzájemně závislé ve smyslu ust. § 1727 OZ.</w:t>
      </w:r>
    </w:p>
    <w:p w:rsidR="00AD7C3E" w:rsidRDefault="004202F2">
      <w:pPr>
        <w:numPr>
          <w:ilvl w:val="0"/>
          <w:numId w:val="4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Vypůjčitel je oprávněn smlouvu písemně vypovědět, jakmile přestane přístroj potřebovat, a to bez výpovědní doby.</w:t>
      </w:r>
    </w:p>
    <w:p w:rsidR="00AD7C3E" w:rsidRDefault="004202F2">
      <w:pPr>
        <w:numPr>
          <w:ilvl w:val="0"/>
          <w:numId w:val="4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Vypůjčitel je oprávněn odstoupit od této smlouvy písemným oznámením půjčiteli, jestliže půjčitel je v prodlení s předáním přístroje vypůjčiteli delším než 15 dnů, nebo nezajistil-li bezplatný servis či jiné úkony podle čl. III odst. 7 ani ve lhůtě 5 pracovních dnů od obdržení písemné výzvy vypůjčitele. </w:t>
      </w:r>
    </w:p>
    <w:p w:rsidR="00AD7C3E" w:rsidRDefault="004202F2">
      <w:pPr>
        <w:numPr>
          <w:ilvl w:val="0"/>
          <w:numId w:val="4"/>
        </w:numPr>
        <w:tabs>
          <w:tab w:val="left" w:pos="709"/>
        </w:tabs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Vypůjčitel je povinen učinit výzvu k vrácení přístroje půjčiteli ke dni skončení vypůjčky. Půjčitel se zavazuje, že převezme na výzvu vypůjčitele přístroj v sídle vypůjčitele, a to do 5 dnů od vyzvání vypůjčitelem. Půjčitel si přístroj odveze na své náklady.</w:t>
      </w:r>
    </w:p>
    <w:p w:rsidR="00AD7C3E" w:rsidRDefault="00AD7C3E">
      <w:pPr>
        <w:jc w:val="both"/>
        <w:rPr>
          <w:sz w:val="24"/>
          <w:szCs w:val="24"/>
        </w:rPr>
      </w:pPr>
    </w:p>
    <w:p w:rsidR="00AD7C3E" w:rsidRDefault="004202F2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AD7C3E" w:rsidRDefault="004202F2">
      <w:pPr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 na tom, že povinnost zaslat smlouvu správci registru smluv k uveřejnění podle zákona č. 340/2015 Sb., o zvláštních podmínkách účinnosti některých smluv, uveřejňování těchto smluv a o registru smluv (zákon o registru smluv), v platném znění, splní vypůjčitel, a to nejpozději do 30 kalendářních dnů od uzavření smlouvy. Půjčitel se zavazuje poskytnout vypůjčiteli za účelem splnění této povinnosti nezbytnou součinnost.</w:t>
      </w:r>
    </w:p>
    <w:p w:rsidR="00AD7C3E" w:rsidRDefault="004202F2">
      <w:pPr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berou na vědomí a souhlasí s tím, že vypůjčitel, v souladu s § 3 odst. 1 zákona o registru smluv, znečitelní ve smlouvě zaslané správci registru smluv k uveřejnění ty informace, které nelze poskytnout při postupu podle předpisů upravujících svobodný přístup k informacím (např. osobní údaje, obchodní tajemství nebo informace chráněné </w:t>
      </w:r>
      <w:r>
        <w:rPr>
          <w:sz w:val="24"/>
          <w:szCs w:val="24"/>
        </w:rPr>
        <w:lastRenderedPageBreak/>
        <w:t>právem k nehmotným statkům), případně též za podmínek § 5 odst. 6 zákona o registru smluv vyloučí z uveřejnění metadata smlouvy, která jsou obchodním tajemstvím smluvní strany splňující stanovená kritéria. Vypůjčitel však není povinen znečitelnit, resp. vyloučit z uveřejnění údaje, které již byly oprávněně zveřejněny, např. ve veřejných rejstřících apod.</w:t>
      </w:r>
    </w:p>
    <w:p w:rsidR="00AD7C3E" w:rsidRDefault="004202F2">
      <w:pPr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S vědomím, že obchodní tajemství mohou tvořit pouze skutečnosti splňující znaky definované v § 504 OZ, a s ohledem na limity použití obchodního tajemství jako důvodu neposkytnutí informace podle § 9 odst. 2 zákona č. 106/1999 Sb., o svobodném přístupu k informacím, v platném znění, označují smluvní strany za své obchodní tajemství:</w:t>
      </w:r>
    </w:p>
    <w:p w:rsidR="00AD7C3E" w:rsidRDefault="004202F2">
      <w:pPr>
        <w:spacing w:after="60"/>
        <w:ind w:left="35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Půjčitel buď sdělí, že žádná část smlouvy neobsahuje obchodní tajemství půjčitele, </w:t>
      </w:r>
    </w:p>
    <w:p w:rsidR="00AD7C3E" w:rsidRDefault="004202F2">
      <w:pPr>
        <w:spacing w:after="6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nebo </w:t>
      </w:r>
    </w:p>
    <w:p w:rsidR="00AD7C3E" w:rsidRDefault="004202F2">
      <w:pPr>
        <w:spacing w:after="6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účastník doplní konkrétní ustanovení/části smlouvy, které považuje za své obchodní tajemství, nebo uvede, že žádná část smlouvy neobsahuje jeho obchodní tajemství)</w:t>
      </w:r>
    </w:p>
    <w:p w:rsidR="00AD7C3E" w:rsidRDefault="00AD7C3E">
      <w:pPr>
        <w:spacing w:after="60"/>
        <w:ind w:left="357"/>
        <w:jc w:val="both"/>
        <w:rPr>
          <w:sz w:val="24"/>
          <w:szCs w:val="24"/>
        </w:rPr>
      </w:pPr>
    </w:p>
    <w:p w:rsidR="00AD7C3E" w:rsidRDefault="004202F2">
      <w:pPr>
        <w:spacing w:after="6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Vypůjčitel: žádná část smlouvy neobsahuje obchodní tajemství vypůjčitele.</w:t>
      </w:r>
    </w:p>
    <w:p w:rsidR="00AD7C3E" w:rsidRDefault="00AD7C3E">
      <w:pPr>
        <w:spacing w:after="60"/>
        <w:ind w:left="357"/>
        <w:jc w:val="both"/>
        <w:rPr>
          <w:sz w:val="24"/>
          <w:szCs w:val="24"/>
        </w:rPr>
      </w:pPr>
    </w:p>
    <w:p w:rsidR="00AD7C3E" w:rsidRDefault="004202F2">
      <w:pPr>
        <w:spacing w:after="60"/>
        <w:ind w:left="357"/>
        <w:jc w:val="both"/>
        <w:rPr>
          <w:sz w:val="24"/>
          <w:szCs w:val="24"/>
        </w:rPr>
      </w:pPr>
      <w:r>
        <w:rPr>
          <w:sz w:val="24"/>
          <w:szCs w:val="24"/>
        </w:rPr>
        <w:t>Smluvní strany prohlašují, že uvedený výčet částí smlouvy obsahujících obchodní tajemství je úplný.</w:t>
      </w:r>
    </w:p>
    <w:p w:rsidR="00AD7C3E" w:rsidRDefault="00AD7C3E">
      <w:pPr>
        <w:spacing w:after="60"/>
        <w:ind w:left="357"/>
        <w:jc w:val="both"/>
        <w:rPr>
          <w:sz w:val="24"/>
          <w:szCs w:val="24"/>
        </w:rPr>
      </w:pPr>
    </w:p>
    <w:p w:rsidR="00AD7C3E" w:rsidRDefault="004202F2">
      <w:pPr>
        <w:numPr>
          <w:ilvl w:val="0"/>
          <w:numId w:val="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Bude-li třeba smlouvu nebo metadata smlouvy po jejich uveřejnění v registru smluv opravit uveřejněním částí smlouvy nebo metadat, které byly původně z uveřejnění vyloučeny z důvodu ochrany obchodního tajemství, odpovídá za provedení takové opravy smluvní strana, která danou část smlouvy nebo metadata označila za své obchodní tajemství. Ke splnění této povinnosti, jakož i k provedení jakýchkoliv jiných nutných oprav uveřejněné smlouvy nebo metadat postupem dle zákona o registru smluv se smluvní strany zavazují poskytnout si navzájem nezbytnou součinnost.</w:t>
      </w:r>
    </w:p>
    <w:p w:rsidR="00AD7C3E" w:rsidRDefault="00AD7C3E">
      <w:pPr>
        <w:jc w:val="both"/>
        <w:rPr>
          <w:sz w:val="24"/>
          <w:szCs w:val="24"/>
        </w:rPr>
      </w:pPr>
    </w:p>
    <w:p w:rsidR="00AD7C3E" w:rsidRDefault="004202F2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AD7C3E" w:rsidRDefault="004202F2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Není-li v této smlouvě dohodnuto jinak, řídí se vzájemné vztahy smluvních stran příslušnými ustanoveními platných právních předpisů České republiky, zejména ustanoveními občanského zákoníku. Ve vztazích mezi smluvními stranami vyplývajících z této smlouvy nemá obchodní zvyklost přednost před ustanoveními zákona, jež nemají donucující účinky.</w:t>
      </w:r>
    </w:p>
    <w:p w:rsidR="00AD7C3E" w:rsidRDefault="004202F2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Půjčitel prohlašuje a činí nesporným, že na sebe přebírá nebezpečí změny okolností ve smyslu ust. § 1765 odst. 2 OZ; ustanovení § 1766 OZ se nepoužije.</w:t>
      </w:r>
    </w:p>
    <w:p w:rsidR="00AD7C3E" w:rsidRDefault="004202F2">
      <w:pPr>
        <w:numPr>
          <w:ilvl w:val="0"/>
          <w:numId w:val="8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Je-li doručována písemnost na základě této smlouvy doporučeným dopisem na poslední známou adresu smluvní strany prostřednictvím provozovatele poštovních služeb a smluvní strana písemnost nepřevezme, má se za to, že písemnost byla doručena třetím pracovním dnem po předání zásilky provozovateli poštovních služeb, i kdyby se o ní smluvní strana nedozvěděla. Za poslední známou adresu smluvní strany se považuje adresa uvedená v záhlaví této smlouvy, případně nová adresa, kterou smluvní strana druhé smluvní straně písemně oznámila.</w:t>
      </w:r>
    </w:p>
    <w:p w:rsidR="00AD7C3E" w:rsidRDefault="004202F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Smluvní strany prohlašují a činí nesporným, že:</w:t>
      </w:r>
    </w:p>
    <w:p w:rsidR="00AD7C3E" w:rsidRDefault="004202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tuto smlouvu je možné změnit pouze písemně, kdy pro účely této smlouvy se </w:t>
      </w:r>
      <w:r>
        <w:rPr>
          <w:color w:val="000000"/>
          <w:sz w:val="24"/>
          <w:szCs w:val="24"/>
        </w:rPr>
        <w:br/>
        <w:t>za písemnou formu nepovažuje výměna emailových či jiných elektronických zpráv;</w:t>
      </w:r>
    </w:p>
    <w:p w:rsidR="00AD7C3E" w:rsidRDefault="004202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vylučují přijetí nabídky s dodatkem nebo odchylkou ve smyslu ust. § 1740 OZ;</w:t>
      </w:r>
    </w:p>
    <w:p w:rsidR="00AD7C3E" w:rsidRDefault="004202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pokud nebylo v této smlouvě ujednáno jinak, řídí se právní vztahy vzniklé z této smlouvy příslušnými ustanoveními OZ;</w:t>
      </w:r>
    </w:p>
    <w:p w:rsidR="00AD7C3E" w:rsidRDefault="004202F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tato smlouva byla sepsána dle jejich vážné, pravé a svobodné vůle, kdy na důkaz toho po jejím přečtení činí vlastnoruční podpisy.</w:t>
      </w:r>
    </w:p>
    <w:p w:rsidR="00AD7C3E" w:rsidRDefault="004202F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Nedílná příloha této smlouvy:</w:t>
      </w:r>
    </w:p>
    <w:p w:rsidR="00AD7C3E" w:rsidRDefault="00AD7C3E">
      <w:pPr>
        <w:ind w:left="426" w:hanging="426"/>
        <w:jc w:val="both"/>
        <w:rPr>
          <w:sz w:val="24"/>
          <w:szCs w:val="24"/>
        </w:rPr>
      </w:pPr>
    </w:p>
    <w:p w:rsidR="00AD7C3E" w:rsidRDefault="004202F2">
      <w:pPr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Příloha č. 1 – Technická specifikace přístroje vč. půjčitelem doložených datasheetů, produktových listů, katalogů, atp.</w:t>
      </w:r>
    </w:p>
    <w:p w:rsidR="00AD7C3E" w:rsidRDefault="00AD7C3E">
      <w:pPr>
        <w:spacing w:line="276" w:lineRule="auto"/>
        <w:jc w:val="both"/>
        <w:rPr>
          <w:sz w:val="24"/>
          <w:szCs w:val="24"/>
        </w:rPr>
      </w:pPr>
    </w:p>
    <w:p w:rsidR="00AD7C3E" w:rsidRDefault="00AD7C3E">
      <w:pPr>
        <w:spacing w:line="276" w:lineRule="auto"/>
        <w:jc w:val="both"/>
        <w:rPr>
          <w:sz w:val="24"/>
          <w:szCs w:val="24"/>
        </w:rPr>
      </w:pPr>
    </w:p>
    <w:p w:rsidR="00AD7C3E" w:rsidRDefault="00AD7C3E">
      <w:pPr>
        <w:jc w:val="both"/>
        <w:rPr>
          <w:sz w:val="24"/>
          <w:szCs w:val="24"/>
        </w:rPr>
      </w:pPr>
    </w:p>
    <w:tbl>
      <w:tblPr>
        <w:tblStyle w:val="a"/>
        <w:tblW w:w="9288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46"/>
        <w:gridCol w:w="4642"/>
      </w:tblGrid>
      <w:tr w:rsidR="00AD7C3E">
        <w:trPr>
          <w:trHeight w:val="2235"/>
        </w:trPr>
        <w:tc>
          <w:tcPr>
            <w:tcW w:w="4646" w:type="dxa"/>
          </w:tcPr>
          <w:p w:rsidR="00AD7C3E" w:rsidRDefault="0042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 </w:t>
            </w:r>
            <w:r w:rsidR="009C2739">
              <w:rPr>
                <w:sz w:val="24"/>
                <w:szCs w:val="24"/>
              </w:rPr>
              <w:t>9.2.2023</w:t>
            </w: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42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půjčitele:</w:t>
            </w:r>
          </w:p>
          <w:p w:rsidR="007F33CF" w:rsidRDefault="007F33CF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42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</w:t>
            </w:r>
          </w:p>
          <w:p w:rsidR="00AD7C3E" w:rsidRDefault="00420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RNDr. Tomáš Petr, Mohamed Anis Rahache, jednatelé</w:t>
            </w:r>
            <w:r w:rsidR="007F33CF">
              <w:rPr>
                <w:sz w:val="24"/>
                <w:szCs w:val="24"/>
              </w:rPr>
              <w:t xml:space="preserve"> ROCHE s. r. o.</w:t>
            </w:r>
          </w:p>
        </w:tc>
        <w:tc>
          <w:tcPr>
            <w:tcW w:w="4642" w:type="dxa"/>
          </w:tcPr>
          <w:p w:rsidR="00AD7C3E" w:rsidRDefault="0042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Opavě dne </w:t>
            </w:r>
            <w:r w:rsidR="009C2739">
              <w:rPr>
                <w:sz w:val="24"/>
                <w:szCs w:val="24"/>
              </w:rPr>
              <w:t>10.2.2023</w:t>
            </w:r>
            <w:bookmarkStart w:id="5" w:name="_GoBack"/>
            <w:bookmarkEnd w:id="5"/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42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vypůjčitele:</w:t>
            </w:r>
          </w:p>
          <w:p w:rsidR="007F33CF" w:rsidRDefault="007F33CF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AD7C3E">
            <w:pPr>
              <w:rPr>
                <w:sz w:val="24"/>
                <w:szCs w:val="24"/>
              </w:rPr>
            </w:pPr>
          </w:p>
          <w:p w:rsidR="00AD7C3E" w:rsidRDefault="00420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...................................................................</w:t>
            </w:r>
          </w:p>
          <w:p w:rsidR="00AD7C3E" w:rsidRDefault="004202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Ing. Zdeněk Jiříček </w:t>
            </w:r>
          </w:p>
          <w:p w:rsidR="00AD7C3E" w:rsidRDefault="004202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ředitel </w:t>
            </w:r>
          </w:p>
        </w:tc>
      </w:tr>
    </w:tbl>
    <w:p w:rsidR="00B631BA" w:rsidRDefault="00B631BA">
      <w:pPr>
        <w:jc w:val="both"/>
        <w:rPr>
          <w:sz w:val="24"/>
          <w:szCs w:val="24"/>
        </w:rPr>
      </w:pPr>
    </w:p>
    <w:p w:rsidR="00B631BA" w:rsidRDefault="00B631BA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984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2"/>
        <w:gridCol w:w="918"/>
        <w:gridCol w:w="2057"/>
      </w:tblGrid>
      <w:tr w:rsidR="00B631BA" w:rsidRPr="00780910" w:rsidTr="00771D0A">
        <w:trPr>
          <w:trHeight w:val="312"/>
        </w:trPr>
        <w:tc>
          <w:tcPr>
            <w:tcW w:w="6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BA" w:rsidRDefault="00B631BA" w:rsidP="00771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0910">
              <w:rPr>
                <w:rFonts w:ascii="Arial" w:hAnsi="Arial" w:cs="Arial"/>
                <w:b/>
                <w:bCs/>
              </w:rPr>
              <w:lastRenderedPageBreak/>
              <w:t>ZADAVATELEM STANOVENÉ MINIMÁLNÍ TECHNICKÉ PARAMETRY</w:t>
            </w:r>
          </w:p>
          <w:p w:rsidR="00B631BA" w:rsidRPr="00780910" w:rsidRDefault="00B631BA" w:rsidP="00771D0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0910">
              <w:rPr>
                <w:rFonts w:ascii="Arial" w:hAnsi="Arial" w:cs="Arial"/>
                <w:b/>
                <w:bCs/>
              </w:rPr>
              <w:t>Vyjádření účastníka</w:t>
            </w:r>
          </w:p>
        </w:tc>
      </w:tr>
      <w:tr w:rsidR="00B631BA" w:rsidRPr="00780910" w:rsidTr="00771D0A">
        <w:trPr>
          <w:trHeight w:val="407"/>
        </w:trPr>
        <w:tc>
          <w:tcPr>
            <w:tcW w:w="6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0910">
              <w:rPr>
                <w:rFonts w:ascii="Arial" w:hAnsi="Arial" w:cs="Arial"/>
                <w:b/>
                <w:bCs/>
              </w:rPr>
              <w:t>ANO/NE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80910">
              <w:rPr>
                <w:rFonts w:ascii="Arial" w:hAnsi="Arial" w:cs="Arial"/>
                <w:b/>
                <w:bCs/>
              </w:rPr>
              <w:t>poznámka</w:t>
            </w:r>
          </w:p>
        </w:tc>
      </w:tr>
      <w:tr w:rsidR="00B631BA" w:rsidRPr="00780910" w:rsidTr="00771D0A">
        <w:trPr>
          <w:trHeight w:val="397"/>
        </w:trPr>
        <w:tc>
          <w:tcPr>
            <w:tcW w:w="9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  <w:b/>
              </w:rPr>
            </w:pPr>
            <w:r w:rsidRPr="00780910">
              <w:rPr>
                <w:rFonts w:ascii="Arial" w:hAnsi="Arial" w:cs="Arial"/>
                <w:b/>
              </w:rPr>
              <w:t>Automatický analyzátor – minimální technické parametry a požadavky</w:t>
            </w: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nový, nerepasovaný automatický analyzátor včetně UPS, příslušenství a souvisejícího SW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podlahová plocha kompletního analyzátoru nepřesáhne 1,2 m2 bez servisních prostor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fotometrický výkon nejméně 450 testů/hod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 xml:space="preserve">upřednostnění statimových vzorků – zvláštní STAT vstup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denní doba</w:t>
            </w:r>
            <w:r>
              <w:rPr>
                <w:rFonts w:ascii="Arial" w:hAnsi="Arial" w:cs="Arial"/>
              </w:rPr>
              <w:t xml:space="preserve"> </w:t>
            </w:r>
            <w:r w:rsidRPr="00780910">
              <w:rPr>
                <w:rFonts w:ascii="Arial" w:hAnsi="Arial" w:cs="Arial"/>
              </w:rPr>
              <w:t>manuální údržby nepřesáhne 10 min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6D4B71" w:rsidRDefault="00B631BA" w:rsidP="00771D0A">
            <w:pPr>
              <w:jc w:val="center"/>
              <w:rPr>
                <w:rFonts w:ascii="Arial" w:hAnsi="Arial" w:cs="Arial"/>
              </w:rPr>
            </w:pPr>
            <w:r w:rsidRPr="006D4B71"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možnost kalibrace bez použití reagencií pro některé fotometrické testy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QC management v uživatelském prostředí analyzátoru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dohledatelná návaznost výsledku na šarži reagencie, kalibrátorů a kontroly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minimální stabilita reagencií na palubě analyzátoru 42 dní pro všechny metody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vkládání reagenčních kazet za chodu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85"/>
        </w:trPr>
        <w:tc>
          <w:tcPr>
            <w:tcW w:w="6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detekce hladiny, sraženiny a pěny ve vzorku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zpracování vzorku bez nutnosti předřeďování u všech metod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automatické opakování stanovení vzorku případně s automatickým naředěním a</w:t>
            </w:r>
            <w:r>
              <w:rPr>
                <w:rFonts w:ascii="Arial" w:hAnsi="Arial" w:cs="Arial"/>
              </w:rPr>
              <w:t xml:space="preserve"> </w:t>
            </w:r>
            <w:r w:rsidRPr="00780910">
              <w:rPr>
                <w:rFonts w:ascii="Arial" w:hAnsi="Arial" w:cs="Arial"/>
              </w:rPr>
              <w:t>koncentrováním vzorku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ultrazvukové míchání reakční směsi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objem vzorku pro analýzu max. 12 µl na fotometrický test bez mrtvého objemu ve zkumavce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elektronická knihovna v českém jazyce s denní aktualizací jako součást uživatelského prostředí - např. příbalové letáky, informace o cílových hodnotách kontrol a jejich změnách, důležitá upozornění pro provoz, apod.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SW s automatickým sledováním údržby systému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stanovení toxikologických parametrů (</w:t>
            </w:r>
            <w:r w:rsidRPr="00780910">
              <w:rPr>
                <w:rFonts w:ascii="Arial" w:hAnsi="Arial" w:cs="Arial"/>
              </w:rPr>
              <w:t>amfetaminy, canabinoidy, opiáty,kokain, barbituráty, benzodiazepiny)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38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 xml:space="preserve">stanovení hladiny </w:t>
            </w:r>
            <w:r>
              <w:rPr>
                <w:rFonts w:ascii="Arial" w:hAnsi="Arial" w:cs="Arial"/>
              </w:rPr>
              <w:t>léků</w:t>
            </w:r>
            <w:r w:rsidRPr="00780910">
              <w:rPr>
                <w:rFonts w:ascii="Arial" w:hAnsi="Arial" w:cs="Arial"/>
              </w:rPr>
              <w:t xml:space="preserve"> ve vzorku krve</w:t>
            </w:r>
            <w:r>
              <w:rPr>
                <w:rFonts w:ascii="Arial" w:hAnsi="Arial" w:cs="Arial"/>
              </w:rPr>
              <w:t xml:space="preserve"> – TDM (VAL, THE, DIG, PHN, PHE, CAR, Lithum)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možnost průkazu</w:t>
            </w:r>
            <w:r>
              <w:rPr>
                <w:rFonts w:ascii="Arial" w:hAnsi="Arial" w:cs="Arial"/>
              </w:rPr>
              <w:t xml:space="preserve"> </w:t>
            </w:r>
            <w:r w:rsidRPr="00780910">
              <w:rPr>
                <w:rFonts w:ascii="Arial" w:hAnsi="Arial" w:cs="Arial"/>
              </w:rPr>
              <w:t>ethylglukuronidu</w:t>
            </w:r>
            <w:r>
              <w:rPr>
                <w:rFonts w:ascii="Arial" w:hAnsi="Arial" w:cs="Arial"/>
              </w:rPr>
              <w:t xml:space="preserve"> </w:t>
            </w:r>
            <w:r w:rsidRPr="00780910">
              <w:rPr>
                <w:rFonts w:ascii="Arial" w:hAnsi="Arial" w:cs="Arial"/>
              </w:rPr>
              <w:t>v biologickém materiálu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6D4B71" w:rsidRDefault="00B631BA" w:rsidP="00771D0A">
            <w:pPr>
              <w:jc w:val="center"/>
              <w:rPr>
                <w:rFonts w:ascii="Arial" w:hAnsi="Arial" w:cs="Arial"/>
              </w:rPr>
            </w:pPr>
            <w:r w:rsidRPr="006D4B71"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Reagencie třetí strany, využití otevřeného kanálu analyzátoru</w:t>
            </w: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 xml:space="preserve">stanovení hladiny </w:t>
            </w:r>
            <w:r>
              <w:rPr>
                <w:rFonts w:ascii="Arial" w:hAnsi="Arial" w:cs="Arial"/>
              </w:rPr>
              <w:t>D -Dimery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dálková správa pro potřeby servisu a aplikační podpory 24/7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  <w:tr w:rsidR="00B631BA" w:rsidRPr="00780910" w:rsidTr="00771D0A">
        <w:trPr>
          <w:trHeight w:val="397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Default="00B631BA" w:rsidP="00B631BA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</w:rPr>
            </w:pPr>
            <w:r w:rsidRPr="00780910">
              <w:rPr>
                <w:rFonts w:ascii="Arial" w:hAnsi="Arial" w:cs="Arial"/>
              </w:rPr>
              <w:t>možné rozšíření stanovení stávajících parametrů dle požadavků laboratoře</w:t>
            </w:r>
          </w:p>
          <w:p w:rsidR="00B631BA" w:rsidRPr="008B052E" w:rsidRDefault="00B631BA" w:rsidP="00771D0A">
            <w:pPr>
              <w:pStyle w:val="Odstavecseseznamem"/>
              <w:ind w:left="405"/>
              <w:rPr>
                <w:rFonts w:ascii="Arial" w:hAnsi="Arial" w:cs="Arial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1BA" w:rsidRPr="00780910" w:rsidRDefault="00B631BA" w:rsidP="00771D0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631BA" w:rsidRDefault="00B631BA">
      <w:pPr>
        <w:jc w:val="both"/>
        <w:rPr>
          <w:sz w:val="24"/>
          <w:szCs w:val="24"/>
        </w:rPr>
      </w:pPr>
      <w:r>
        <w:rPr>
          <w:sz w:val="24"/>
          <w:szCs w:val="24"/>
        </w:rPr>
        <w:t>¨</w:t>
      </w:r>
    </w:p>
    <w:p w:rsidR="00B631BA" w:rsidRDefault="00B631BA">
      <w:pPr>
        <w:jc w:val="both"/>
        <w:rPr>
          <w:sz w:val="24"/>
          <w:szCs w:val="24"/>
        </w:rPr>
      </w:pPr>
    </w:p>
    <w:p w:rsidR="00B631BA" w:rsidRDefault="00B631BA">
      <w:pPr>
        <w:jc w:val="both"/>
        <w:rPr>
          <w:sz w:val="24"/>
          <w:szCs w:val="24"/>
        </w:rPr>
      </w:pPr>
    </w:p>
    <w:p w:rsidR="00AD7C3E" w:rsidRPr="00B631BA" w:rsidRDefault="00B631BA">
      <w:pPr>
        <w:jc w:val="both"/>
        <w:rPr>
          <w:rFonts w:ascii="Arial" w:hAnsi="Arial" w:cs="Arial"/>
          <w:sz w:val="24"/>
          <w:szCs w:val="24"/>
        </w:rPr>
      </w:pPr>
      <w:r w:rsidRPr="004B4B9D">
        <w:rPr>
          <w:rFonts w:ascii="Arial" w:hAnsi="Arial" w:cs="Arial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E449A4" wp14:editId="48E9FC3C">
                <wp:simplePos x="0" y="0"/>
                <wp:positionH relativeFrom="margin">
                  <wp:posOffset>-377190</wp:posOffset>
                </wp:positionH>
                <wp:positionV relativeFrom="page">
                  <wp:posOffset>278765</wp:posOffset>
                </wp:positionV>
                <wp:extent cx="6515100" cy="7816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1BA" w:rsidRPr="00DC3048" w:rsidRDefault="00B631BA" w:rsidP="00B631BA">
                            <w:pPr>
                              <w:pStyle w:val="Zhlav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DC3048">
                              <w:rPr>
                                <w:rFonts w:ascii="Arial" w:hAnsi="Arial" w:cs="Arial"/>
                                <w:sz w:val="16"/>
                              </w:rPr>
                              <w:t>Psychiatrická nemocnice v Opavě</w:t>
                            </w:r>
                          </w:p>
                          <w:p w:rsidR="00B631BA" w:rsidRDefault="00B631BA" w:rsidP="00B631BA">
                            <w:pPr>
                              <w:pStyle w:val="Zhlav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45712C">
                              <w:rPr>
                                <w:rFonts w:ascii="Arial" w:hAnsi="Arial" w:cs="Arial"/>
                                <w:sz w:val="16"/>
                              </w:rPr>
                              <w:t>„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Automatický analyzátor pro OKB</w:t>
                            </w:r>
                            <w:r w:rsidRPr="0045712C">
                              <w:rPr>
                                <w:rFonts w:ascii="Arial" w:hAnsi="Arial" w:cs="Arial"/>
                                <w:sz w:val="16"/>
                              </w:rPr>
                              <w:t>“</w:t>
                            </w:r>
                          </w:p>
                          <w:p w:rsidR="00B631BA" w:rsidRPr="00DC3048" w:rsidRDefault="00B631BA" w:rsidP="00B631BA">
                            <w:pPr>
                              <w:pStyle w:val="Zhlav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Technická specifikace </w:t>
                            </w:r>
                          </w:p>
                          <w:p w:rsidR="00B631BA" w:rsidRDefault="00B631BA" w:rsidP="00B631BA">
                            <w:pPr>
                              <w:pStyle w:val="Zhlav"/>
                            </w:pPr>
                          </w:p>
                          <w:p w:rsidR="00B631BA" w:rsidRPr="004B4B9D" w:rsidRDefault="00B631BA" w:rsidP="00B631BA">
                            <w:pPr>
                              <w:pStyle w:val="Zhlav"/>
                            </w:pPr>
                            <w:r w:rsidRPr="004B4B9D">
                              <w:t xml:space="preserve">Příloha č. 1 </w:t>
                            </w:r>
                            <w:r>
                              <w:t>Smlouvy o výpůjčce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449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7pt;margin-top:21.95pt;width:513pt;height:6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" stroked="f">
                <v:textbox style="mso-fit-shape-to-text:t">
                  <w:txbxContent>
                    <w:p w:rsidR="00B631BA" w:rsidRPr="00DC3048" w:rsidRDefault="00B631BA" w:rsidP="00B631BA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DC3048">
                        <w:rPr>
                          <w:rFonts w:ascii="Arial" w:hAnsi="Arial" w:cs="Arial"/>
                          <w:sz w:val="16"/>
                        </w:rPr>
                        <w:t>Psychiatrická nemocnice v Opavě</w:t>
                      </w:r>
                    </w:p>
                    <w:p w:rsidR="00B631BA" w:rsidRDefault="00B631BA" w:rsidP="00B631BA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45712C">
                        <w:rPr>
                          <w:rFonts w:ascii="Arial" w:hAnsi="Arial" w:cs="Arial"/>
                          <w:sz w:val="16"/>
                        </w:rPr>
                        <w:t>„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Automatický analyzátor pro OKB</w:t>
                      </w:r>
                      <w:r w:rsidRPr="0045712C">
                        <w:rPr>
                          <w:rFonts w:ascii="Arial" w:hAnsi="Arial" w:cs="Arial"/>
                          <w:sz w:val="16"/>
                        </w:rPr>
                        <w:t>“</w:t>
                      </w:r>
                    </w:p>
                    <w:p w:rsidR="00B631BA" w:rsidRPr="00DC3048" w:rsidRDefault="00B631BA" w:rsidP="00B631BA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Technická specifikace </w:t>
                      </w:r>
                    </w:p>
                    <w:p w:rsidR="00B631BA" w:rsidRDefault="00B631BA" w:rsidP="00B631BA">
                      <w:pPr>
                        <w:pStyle w:val="Header"/>
                      </w:pPr>
                    </w:p>
                    <w:p w:rsidR="00B631BA" w:rsidRPr="004B4B9D" w:rsidRDefault="00B631BA" w:rsidP="00B631BA">
                      <w:pPr>
                        <w:pStyle w:val="Header"/>
                      </w:pPr>
                      <w:r w:rsidRPr="004B4B9D">
                        <w:t xml:space="preserve">Příloha č. 1 </w:t>
                      </w:r>
                      <w:r>
                        <w:t>Smlouvy o výpůjčce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31BA">
        <w:rPr>
          <w:rFonts w:ascii="Arial" w:hAnsi="Arial" w:cs="Arial"/>
          <w:sz w:val="24"/>
          <w:szCs w:val="24"/>
        </w:rPr>
        <w:t>...................................................</w:t>
      </w:r>
    </w:p>
    <w:p w:rsidR="00B631BA" w:rsidRPr="00B631BA" w:rsidRDefault="00B631BA">
      <w:pPr>
        <w:jc w:val="both"/>
        <w:rPr>
          <w:rFonts w:ascii="Arial" w:hAnsi="Arial" w:cs="Arial"/>
          <w:sz w:val="24"/>
          <w:szCs w:val="24"/>
        </w:rPr>
      </w:pPr>
      <w:r w:rsidRPr="00B631BA">
        <w:rPr>
          <w:rFonts w:ascii="Arial" w:hAnsi="Arial" w:cs="Arial"/>
          <w:sz w:val="24"/>
          <w:szCs w:val="24"/>
        </w:rPr>
        <w:tab/>
      </w:r>
      <w:r w:rsidRPr="00B631BA">
        <w:rPr>
          <w:rFonts w:ascii="Arial" w:hAnsi="Arial" w:cs="Arial"/>
          <w:sz w:val="24"/>
          <w:szCs w:val="24"/>
        </w:rPr>
        <w:tab/>
      </w:r>
      <w:r w:rsidRPr="00B631BA">
        <w:rPr>
          <w:rFonts w:ascii="Arial" w:hAnsi="Arial" w:cs="Arial"/>
          <w:sz w:val="24"/>
          <w:szCs w:val="24"/>
        </w:rPr>
        <w:tab/>
      </w:r>
      <w:r w:rsidRPr="00B631BA">
        <w:rPr>
          <w:rFonts w:ascii="Arial" w:hAnsi="Arial" w:cs="Arial"/>
          <w:sz w:val="24"/>
          <w:szCs w:val="24"/>
        </w:rPr>
        <w:tab/>
      </w:r>
      <w:r w:rsidRPr="00B631B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B631BA">
        <w:rPr>
          <w:rFonts w:ascii="Arial" w:hAnsi="Arial" w:cs="Arial"/>
          <w:sz w:val="24"/>
          <w:szCs w:val="24"/>
        </w:rPr>
        <w:t>odpis dodavatele</w:t>
      </w:r>
    </w:p>
    <w:sectPr w:rsidR="00B631BA" w:rsidRPr="00B631B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D05" w:rsidRDefault="004B4D05">
      <w:r>
        <w:separator/>
      </w:r>
    </w:p>
  </w:endnote>
  <w:endnote w:type="continuationSeparator" w:id="0">
    <w:p w:rsidR="004B4D05" w:rsidRDefault="004B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C3E" w:rsidRDefault="004202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31BA">
      <w:rPr>
        <w:noProof/>
        <w:color w:val="000000"/>
      </w:rPr>
      <w:t>7</w:t>
    </w:r>
    <w:r>
      <w:rPr>
        <w:color w:val="000000"/>
      </w:rPr>
      <w:fldChar w:fldCharType="end"/>
    </w:r>
  </w:p>
  <w:p w:rsidR="00AD7C3E" w:rsidRDefault="00AD7C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D05" w:rsidRDefault="004B4D05">
      <w:r>
        <w:separator/>
      </w:r>
    </w:p>
  </w:footnote>
  <w:footnote w:type="continuationSeparator" w:id="0">
    <w:p w:rsidR="004B4D05" w:rsidRDefault="004B4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280" w:rsidRPr="00EC7280" w:rsidRDefault="00EC7280" w:rsidP="00EC7280">
    <w:pPr>
      <w:pStyle w:val="Zhlav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93"/>
    <w:multiLevelType w:val="multilevel"/>
    <w:tmpl w:val="AF6A1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B53805"/>
    <w:multiLevelType w:val="multilevel"/>
    <w:tmpl w:val="ABA45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95DB6"/>
    <w:multiLevelType w:val="multilevel"/>
    <w:tmpl w:val="97DEB8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002DAC"/>
    <w:multiLevelType w:val="multilevel"/>
    <w:tmpl w:val="D25A51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34AAB"/>
    <w:multiLevelType w:val="multilevel"/>
    <w:tmpl w:val="7C10E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2B6986"/>
    <w:multiLevelType w:val="multilevel"/>
    <w:tmpl w:val="1CB48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716DD"/>
    <w:multiLevelType w:val="multilevel"/>
    <w:tmpl w:val="913AD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A20D36"/>
    <w:multiLevelType w:val="multilevel"/>
    <w:tmpl w:val="EE303D70"/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A024AF"/>
    <w:multiLevelType w:val="multilevel"/>
    <w:tmpl w:val="05B8C6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5510E"/>
    <w:multiLevelType w:val="multilevel"/>
    <w:tmpl w:val="737CBC1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5C023C"/>
    <w:multiLevelType w:val="multilevel"/>
    <w:tmpl w:val="EE664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B577B"/>
    <w:multiLevelType w:val="hybridMultilevel"/>
    <w:tmpl w:val="A3B4998C"/>
    <w:lvl w:ilvl="0" w:tplc="96EEA300">
      <w:start w:val="6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  <w:color w:val="auto"/>
        <w:sz w:val="18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7A696183"/>
    <w:multiLevelType w:val="multilevel"/>
    <w:tmpl w:val="54FA4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C3E"/>
    <w:rsid w:val="000A3316"/>
    <w:rsid w:val="001053FF"/>
    <w:rsid w:val="00200951"/>
    <w:rsid w:val="00245A75"/>
    <w:rsid w:val="002D6503"/>
    <w:rsid w:val="004006A2"/>
    <w:rsid w:val="004202F2"/>
    <w:rsid w:val="0042379F"/>
    <w:rsid w:val="004B4D05"/>
    <w:rsid w:val="00741C6E"/>
    <w:rsid w:val="007F33CF"/>
    <w:rsid w:val="009C2739"/>
    <w:rsid w:val="00AD7C3E"/>
    <w:rsid w:val="00B3222E"/>
    <w:rsid w:val="00B631BA"/>
    <w:rsid w:val="00C56C63"/>
    <w:rsid w:val="00EC7280"/>
    <w:rsid w:val="00F0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DAC1"/>
  <w15:docId w15:val="{4FFC0419-4AFF-42EA-86F5-F599B4A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3D6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Bezmezer">
    <w:name w:val="No Spacing"/>
    <w:uiPriority w:val="1"/>
    <w:qFormat/>
    <w:rsid w:val="00470E00"/>
  </w:style>
  <w:style w:type="paragraph" w:styleId="Normlnweb">
    <w:name w:val="Normal (Web)"/>
    <w:basedOn w:val="Normln"/>
    <w:rsid w:val="002F3D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2F3D6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4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A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4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A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semiHidden/>
    <w:rsid w:val="00C74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74AB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A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A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AB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405A39"/>
    <w:rPr>
      <w:color w:val="0563C1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C7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B631BA"/>
  </w:style>
  <w:style w:type="character" w:styleId="Nevyeenzmnka">
    <w:name w:val="Unresolved Mention"/>
    <w:basedOn w:val="Standardnpsmoodstavce"/>
    <w:uiPriority w:val="99"/>
    <w:semiHidden/>
    <w:unhideWhenUsed/>
    <w:rsid w:val="009C2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cek@pnopa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upanuL8c5ADUsoqoYNXCYtHIvg==">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2487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hanak.pertr@outlook.cz</dc:creator>
  <cp:lastModifiedBy>Škaroupka Michal</cp:lastModifiedBy>
  <cp:revision>5</cp:revision>
  <cp:lastPrinted>2023-02-08T13:41:00Z</cp:lastPrinted>
  <dcterms:created xsi:type="dcterms:W3CDTF">2023-02-08T13:39:00Z</dcterms:created>
  <dcterms:modified xsi:type="dcterms:W3CDTF">2023-02-13T08:01:00Z</dcterms:modified>
</cp:coreProperties>
</file>