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3FE1" w14:textId="77777777" w:rsidR="00E24AA4" w:rsidRDefault="00E3577A" w:rsidP="00E24AA4">
      <w:pPr>
        <w:tabs>
          <w:tab w:val="left" w:pos="1200"/>
          <w:tab w:val="left" w:pos="5580"/>
        </w:tabs>
        <w:spacing w:after="240"/>
        <w:ind w:left="142"/>
        <w:outlineLvl w:val="3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ab/>
      </w:r>
    </w:p>
    <w:p w14:paraId="0C5B7CCB" w14:textId="64D5F9AD" w:rsidR="00FC495D" w:rsidRPr="00FC495D" w:rsidRDefault="00E24AA4" w:rsidP="00E24AA4">
      <w:pPr>
        <w:tabs>
          <w:tab w:val="left" w:pos="1200"/>
          <w:tab w:val="left" w:pos="5580"/>
        </w:tabs>
        <w:spacing w:after="240"/>
        <w:ind w:left="142"/>
        <w:jc w:val="center"/>
        <w:outlineLvl w:val="3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FC495D" w:rsidRPr="00FC495D">
        <w:rPr>
          <w:b/>
          <w:sz w:val="36"/>
          <w:szCs w:val="36"/>
        </w:rPr>
        <w:t>MLOUVA</w:t>
      </w:r>
      <w:r w:rsidR="00FC495D">
        <w:rPr>
          <w:b/>
          <w:sz w:val="36"/>
          <w:szCs w:val="36"/>
        </w:rPr>
        <w:t xml:space="preserve"> O </w:t>
      </w:r>
      <w:r w:rsidR="00EA0802">
        <w:rPr>
          <w:b/>
          <w:caps/>
          <w:sz w:val="36"/>
          <w:szCs w:val="36"/>
        </w:rPr>
        <w:t>poskytování</w:t>
      </w:r>
      <w:r w:rsidR="00FD7BD4" w:rsidRPr="00FD7BD4">
        <w:rPr>
          <w:b/>
          <w:caps/>
          <w:sz w:val="36"/>
          <w:szCs w:val="36"/>
        </w:rPr>
        <w:t xml:space="preserve"> vzdělávacích služeb</w:t>
      </w:r>
    </w:p>
    <w:p w14:paraId="2CCF2F0B" w14:textId="77777777" w:rsidR="005F38BA" w:rsidRDefault="005F38BA" w:rsidP="001B1E28">
      <w:pPr>
        <w:widowControl w:val="0"/>
        <w:spacing w:before="0" w:line="276" w:lineRule="auto"/>
        <w:jc w:val="center"/>
      </w:pPr>
    </w:p>
    <w:p w14:paraId="234C94C9" w14:textId="10A40233" w:rsidR="00FC495D" w:rsidRPr="00FC495D" w:rsidRDefault="00FC495D" w:rsidP="001B1E28">
      <w:pPr>
        <w:widowControl w:val="0"/>
        <w:spacing w:before="0" w:line="276" w:lineRule="auto"/>
        <w:jc w:val="center"/>
      </w:pPr>
      <w:r w:rsidRPr="00FC495D">
        <w:t xml:space="preserve">podle § </w:t>
      </w:r>
      <w:r w:rsidR="00FD7BD4">
        <w:t>1746 odst. 2</w:t>
      </w:r>
      <w:r w:rsidRPr="00FC495D">
        <w:t xml:space="preserve"> zákona č. 89/2012 Sb., občanský zákoník,</w:t>
      </w:r>
      <w:r w:rsidR="00EA4FBA">
        <w:t xml:space="preserve"> ve znění pozdějších předpisů,</w:t>
      </w:r>
      <w:r w:rsidRPr="00FC495D">
        <w:t xml:space="preserve"> </w:t>
      </w:r>
      <w:r w:rsidRPr="00004950">
        <w:rPr>
          <w:i/>
        </w:rPr>
        <w:t>(dále jen „</w:t>
      </w:r>
      <w:r w:rsidRPr="00004950">
        <w:rPr>
          <w:b/>
          <w:i/>
        </w:rPr>
        <w:t>OZ</w:t>
      </w:r>
      <w:r w:rsidRPr="00004950">
        <w:rPr>
          <w:i/>
        </w:rPr>
        <w:t>“)</w:t>
      </w:r>
    </w:p>
    <w:p w14:paraId="3D856F0D" w14:textId="0EBB05A2" w:rsidR="00FC495D" w:rsidRPr="00FD7BD4" w:rsidRDefault="007E52DC" w:rsidP="00FD7BD4">
      <w:pPr>
        <w:widowControl w:val="0"/>
        <w:spacing w:before="0" w:after="240" w:line="276" w:lineRule="auto"/>
        <w:jc w:val="center"/>
        <w:rPr>
          <w:bCs/>
        </w:rPr>
      </w:pPr>
      <w:r w:rsidRPr="00FC495D">
        <w:t xml:space="preserve">uzavřená </w:t>
      </w:r>
      <w:r w:rsidR="00FC495D" w:rsidRPr="00FC495D">
        <w:rPr>
          <w:bCs/>
        </w:rPr>
        <w:t>mezi smluvními stranami, kterými jsou:</w:t>
      </w:r>
    </w:p>
    <w:p w14:paraId="43022901" w14:textId="77777777" w:rsidR="00FC495D" w:rsidRPr="00FC495D" w:rsidRDefault="00A9593D" w:rsidP="001B1E2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44EBD8B0" w14:textId="249B6F5C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D7BD4">
        <w:rPr>
          <w:b/>
          <w:color w:val="000000"/>
        </w:rPr>
        <w:t>Masarykova univerzita</w:t>
      </w:r>
    </w:p>
    <w:p w14:paraId="26E4C329" w14:textId="201F8BC7" w:rsidR="00FC495D" w:rsidRPr="00FD7BD4" w:rsidRDefault="00FC495D" w:rsidP="00FD7BD4">
      <w:pPr>
        <w:widowControl w:val="0"/>
        <w:tabs>
          <w:tab w:val="left" w:pos="2977"/>
        </w:tabs>
        <w:ind w:left="425"/>
        <w:rPr>
          <w:color w:val="000000" w:themeColor="text1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FD7BD4" w:rsidRPr="00737B95">
        <w:rPr>
          <w:color w:val="000000" w:themeColor="text1"/>
        </w:rPr>
        <w:t>Žerotínovo náměstí 617/9, 601 77 Brno</w:t>
      </w:r>
    </w:p>
    <w:p w14:paraId="311FD2F6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2CED03C1" w14:textId="77777777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1BB5DB88" w14:textId="3E24E32E" w:rsidR="00FC495D" w:rsidRPr="007D009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FD7BD4" w:rsidRPr="007D009D">
        <w:rPr>
          <w:color w:val="000000"/>
          <w:szCs w:val="20"/>
          <w:lang w:eastAsia="cs-CZ"/>
        </w:rPr>
        <w:t>Mgr. Martou Valešovou, MBA, kvestorkou</w:t>
      </w:r>
    </w:p>
    <w:p w14:paraId="3F7DE99C" w14:textId="57611992" w:rsidR="006134D9" w:rsidRDefault="00FC495D" w:rsidP="0053317F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</w:rPr>
      </w:pPr>
      <w:r w:rsidRPr="007D009D">
        <w:rPr>
          <w:color w:val="000000"/>
        </w:rPr>
        <w:t>Kontaktní osoba:</w:t>
      </w:r>
      <w:r w:rsidRPr="007D009D">
        <w:rPr>
          <w:color w:val="000000"/>
        </w:rPr>
        <w:tab/>
      </w:r>
      <w:r w:rsidR="0093671F">
        <w:rPr>
          <w:color w:val="000000"/>
        </w:rPr>
        <w:t>XXXXXXXXX</w:t>
      </w:r>
      <w:r w:rsidR="006134D9">
        <w:rPr>
          <w:color w:val="000000"/>
        </w:rPr>
        <w:t xml:space="preserve">, tel. č.: </w:t>
      </w:r>
      <w:r w:rsidR="0093671F">
        <w:rPr>
          <w:color w:val="000000"/>
        </w:rPr>
        <w:t>XXXXXXXXX</w:t>
      </w:r>
      <w:r w:rsidR="006134D9">
        <w:rPr>
          <w:color w:val="000000"/>
        </w:rPr>
        <w:t>,</w:t>
      </w:r>
      <w:r w:rsidR="009370B2">
        <w:rPr>
          <w:color w:val="000000"/>
        </w:rPr>
        <w:t xml:space="preserve"> </w:t>
      </w:r>
      <w:r w:rsidR="0093671F">
        <w:t>XXXXXXXXX</w:t>
      </w:r>
      <w:r w:rsidR="009370B2">
        <w:rPr>
          <w:color w:val="000000"/>
        </w:rPr>
        <w:t xml:space="preserve"> </w:t>
      </w:r>
      <w:r w:rsidR="006134D9">
        <w:rPr>
          <w:color w:val="000000"/>
        </w:rPr>
        <w:t xml:space="preserve"> </w:t>
      </w:r>
    </w:p>
    <w:p w14:paraId="2AB3B0C5" w14:textId="38FBF963" w:rsidR="00FC495D" w:rsidRPr="00FC495D" w:rsidRDefault="006134D9" w:rsidP="0093671F">
      <w:pPr>
        <w:widowControl w:val="0"/>
        <w:tabs>
          <w:tab w:val="left" w:pos="2977"/>
        </w:tabs>
        <w:spacing w:before="0" w:after="0"/>
        <w:ind w:left="2977" w:hanging="2552"/>
        <w:jc w:val="left"/>
        <w:rPr>
          <w:color w:val="000000"/>
        </w:rPr>
      </w:pPr>
      <w:r>
        <w:rPr>
          <w:color w:val="000000"/>
        </w:rPr>
        <w:tab/>
      </w:r>
      <w:r w:rsidR="0093671F">
        <w:t>XXXXXXXXX</w:t>
      </w:r>
      <w:r w:rsidR="00147DD7">
        <w:t xml:space="preserve">, tel. č.: </w:t>
      </w:r>
      <w:r w:rsidR="0093671F">
        <w:t>XXXXXXXXX</w:t>
      </w:r>
      <w:r w:rsidR="00147DD7">
        <w:t xml:space="preserve">, </w:t>
      </w:r>
      <w:r w:rsidR="0093671F">
        <w:br/>
      </w:r>
      <w:r w:rsidR="00147DD7">
        <w:t xml:space="preserve">e-mail: </w:t>
      </w:r>
      <w:r w:rsidR="0093671F">
        <w:t>XXXXXXXXX</w:t>
      </w:r>
    </w:p>
    <w:p w14:paraId="4A915087" w14:textId="77777777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43CB3883" w14:textId="77777777" w:rsidR="00FC495D" w:rsidRPr="00FC495D" w:rsidRDefault="00FC495D" w:rsidP="001B1E2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6643E1E3" w14:textId="493C0DB8" w:rsidR="00FC495D" w:rsidRPr="00FC495D" w:rsidRDefault="00EA0802" w:rsidP="001B1E2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</w:t>
      </w:r>
      <w:r w:rsidR="00FD7BD4">
        <w:rPr>
          <w:b/>
          <w:color w:val="000000"/>
        </w:rPr>
        <w:t>vatel</w:t>
      </w:r>
    </w:p>
    <w:p w14:paraId="553DBBAC" w14:textId="497E22B8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Obchodní firma/název/jméno: </w:t>
      </w:r>
      <w:r w:rsidRPr="00FC495D">
        <w:rPr>
          <w:color w:val="000000"/>
        </w:rPr>
        <w:tab/>
      </w:r>
      <w:r w:rsidR="00E24AA4" w:rsidRPr="00E24AA4">
        <w:rPr>
          <w:b/>
          <w:color w:val="000000"/>
          <w:szCs w:val="20"/>
          <w:lang w:eastAsia="cs-CZ"/>
        </w:rPr>
        <w:t>Praktická psychologie s.r.o.</w:t>
      </w:r>
    </w:p>
    <w:p w14:paraId="3C559924" w14:textId="63896B0A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Sídlo: </w:t>
      </w:r>
      <w:r w:rsidRPr="00FC495D">
        <w:rPr>
          <w:color w:val="000000"/>
        </w:rPr>
        <w:tab/>
      </w:r>
      <w:bookmarkStart w:id="0" w:name="_Hlk126239644"/>
      <w:r w:rsidR="00E24AA4" w:rsidRPr="00E24AA4">
        <w:rPr>
          <w:color w:val="000000"/>
          <w:szCs w:val="20"/>
          <w:lang w:eastAsia="cs-CZ"/>
        </w:rPr>
        <w:t>Údolní 222/5, Brno, 602 00</w:t>
      </w:r>
      <w:bookmarkEnd w:id="0"/>
    </w:p>
    <w:p w14:paraId="3AE0C3E2" w14:textId="52AB6721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</w:r>
      <w:r w:rsidR="00E24AA4" w:rsidRPr="00E24AA4">
        <w:rPr>
          <w:color w:val="000000"/>
          <w:szCs w:val="20"/>
          <w:lang w:eastAsia="cs-CZ"/>
        </w:rPr>
        <w:t>05966973</w:t>
      </w:r>
    </w:p>
    <w:p w14:paraId="5BC78BB8" w14:textId="0C97C963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</w:r>
      <w:r w:rsidR="00E24AA4">
        <w:rPr>
          <w:color w:val="000000"/>
          <w:szCs w:val="20"/>
          <w:lang w:eastAsia="cs-CZ"/>
        </w:rPr>
        <w:t>CZ</w:t>
      </w:r>
      <w:r w:rsidR="00E24AA4" w:rsidRPr="00E24AA4">
        <w:rPr>
          <w:color w:val="000000"/>
          <w:szCs w:val="20"/>
          <w:lang w:eastAsia="cs-CZ"/>
        </w:rPr>
        <w:t>05966973</w:t>
      </w:r>
    </w:p>
    <w:p w14:paraId="1147EAC9" w14:textId="34013CC2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E24AA4" w:rsidRPr="00E24AA4">
        <w:rPr>
          <w:color w:val="000000"/>
          <w:szCs w:val="20"/>
          <w:lang w:eastAsia="cs-CZ"/>
        </w:rPr>
        <w:t>Mgr. Michal</w:t>
      </w:r>
      <w:r w:rsidR="00E24AA4">
        <w:rPr>
          <w:color w:val="000000"/>
          <w:szCs w:val="20"/>
          <w:lang w:eastAsia="cs-CZ"/>
        </w:rPr>
        <w:t>em</w:t>
      </w:r>
      <w:r w:rsidR="00E24AA4" w:rsidRPr="00E24AA4">
        <w:rPr>
          <w:color w:val="000000"/>
          <w:szCs w:val="20"/>
          <w:lang w:eastAsia="cs-CZ"/>
        </w:rPr>
        <w:t xml:space="preserve"> </w:t>
      </w:r>
      <w:proofErr w:type="spellStart"/>
      <w:r w:rsidR="00E24AA4" w:rsidRPr="00E24AA4">
        <w:rPr>
          <w:color w:val="000000"/>
          <w:szCs w:val="20"/>
          <w:lang w:eastAsia="cs-CZ"/>
        </w:rPr>
        <w:t>Hummel</w:t>
      </w:r>
      <w:r w:rsidR="00E24AA4">
        <w:rPr>
          <w:color w:val="000000"/>
          <w:szCs w:val="20"/>
          <w:lang w:eastAsia="cs-CZ"/>
        </w:rPr>
        <w:t>em</w:t>
      </w:r>
      <w:proofErr w:type="spellEnd"/>
      <w:r w:rsidR="00E24AA4" w:rsidRPr="00E24AA4">
        <w:rPr>
          <w:color w:val="000000"/>
          <w:szCs w:val="20"/>
          <w:lang w:eastAsia="cs-CZ"/>
        </w:rPr>
        <w:t>, jednatel</w:t>
      </w:r>
      <w:r w:rsidR="00E24AA4">
        <w:rPr>
          <w:color w:val="000000"/>
          <w:szCs w:val="20"/>
          <w:lang w:eastAsia="cs-CZ"/>
        </w:rPr>
        <w:t>em</w:t>
      </w:r>
    </w:p>
    <w:p w14:paraId="0F06EBCD" w14:textId="48713E18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 xml:space="preserve">Zápis v obchodním rejstříku: </w:t>
      </w:r>
      <w:r w:rsidRPr="00FC495D">
        <w:rPr>
          <w:color w:val="000000"/>
        </w:rPr>
        <w:tab/>
      </w:r>
      <w:r w:rsidR="00E24AA4" w:rsidRPr="00E24AA4">
        <w:rPr>
          <w:color w:val="000000"/>
          <w:szCs w:val="20"/>
          <w:lang w:eastAsia="cs-CZ"/>
        </w:rPr>
        <w:t>C 99252 vedeno u Krajského soudu v Brně</w:t>
      </w:r>
    </w:p>
    <w:p w14:paraId="1790D597" w14:textId="20E98435" w:rsidR="00FC495D" w:rsidRPr="00FC495D" w:rsidRDefault="00FC495D" w:rsidP="001B1E28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/>
          <w:szCs w:val="20"/>
          <w:lang w:eastAsia="cs-CZ"/>
        </w:rPr>
      </w:pPr>
      <w:r w:rsidRPr="00FC495D">
        <w:rPr>
          <w:rFonts w:eastAsia="Times New Roman"/>
          <w:color w:val="000000"/>
          <w:szCs w:val="20"/>
          <w:lang w:eastAsia="cs-CZ"/>
        </w:rPr>
        <w:t>Bankovní spojení:</w:t>
      </w:r>
      <w:r w:rsidRPr="00FC495D">
        <w:rPr>
          <w:rFonts w:eastAsia="Times New Roman"/>
          <w:color w:val="000000"/>
          <w:szCs w:val="20"/>
          <w:lang w:eastAsia="cs-CZ"/>
        </w:rPr>
        <w:tab/>
      </w:r>
      <w:r w:rsidR="00E24AA4" w:rsidRPr="00E24AA4">
        <w:rPr>
          <w:color w:val="000000"/>
          <w:szCs w:val="20"/>
          <w:lang w:eastAsia="cs-CZ"/>
        </w:rPr>
        <w:t>2301197264/2010</w:t>
      </w:r>
    </w:p>
    <w:p w14:paraId="2A5ECB96" w14:textId="4E6F6B4A" w:rsidR="00FC495D" w:rsidRPr="00FC495D" w:rsidRDefault="00FC495D" w:rsidP="001B1E28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>Korespondenční adresa:</w:t>
      </w:r>
      <w:r w:rsidRPr="00FC495D">
        <w:rPr>
          <w:color w:val="000000"/>
        </w:rPr>
        <w:tab/>
      </w:r>
      <w:r w:rsidR="00E24AA4" w:rsidRPr="00E24AA4">
        <w:rPr>
          <w:color w:val="000000"/>
          <w:szCs w:val="20"/>
          <w:lang w:eastAsia="cs-CZ"/>
        </w:rPr>
        <w:t>Údolní 222/5, Brno, 602 00</w:t>
      </w:r>
    </w:p>
    <w:p w14:paraId="11B50925" w14:textId="0A467D39" w:rsidR="00FC495D" w:rsidRPr="00FC495D" w:rsidRDefault="00FC495D" w:rsidP="0093671F">
      <w:pPr>
        <w:widowControl w:val="0"/>
        <w:tabs>
          <w:tab w:val="left" w:pos="2977"/>
        </w:tabs>
        <w:spacing w:before="0"/>
        <w:ind w:left="2975" w:hanging="2550"/>
        <w:jc w:val="left"/>
        <w:rPr>
          <w:color w:val="000000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r w:rsidR="0093671F">
        <w:rPr>
          <w:color w:val="000000"/>
          <w:szCs w:val="20"/>
          <w:lang w:eastAsia="cs-CZ"/>
        </w:rPr>
        <w:t>XXXXXXXXX</w:t>
      </w:r>
      <w:r w:rsidRPr="00FC495D">
        <w:rPr>
          <w:color w:val="000000"/>
        </w:rPr>
        <w:t xml:space="preserve">, tel. č.: </w:t>
      </w:r>
      <w:r w:rsidR="0093671F">
        <w:rPr>
          <w:color w:val="000000"/>
          <w:szCs w:val="20"/>
          <w:lang w:eastAsia="cs-CZ"/>
        </w:rPr>
        <w:t>XXXXXXXXX</w:t>
      </w:r>
      <w:r w:rsidRPr="00FC495D">
        <w:rPr>
          <w:color w:val="000000"/>
        </w:rPr>
        <w:t xml:space="preserve">, </w:t>
      </w:r>
      <w:r w:rsidR="0093671F">
        <w:rPr>
          <w:color w:val="000000"/>
        </w:rPr>
        <w:br/>
      </w:r>
      <w:r w:rsidRPr="00FC495D">
        <w:rPr>
          <w:color w:val="000000"/>
        </w:rPr>
        <w:t xml:space="preserve">e-mail: </w:t>
      </w:r>
      <w:r w:rsidR="0093671F">
        <w:rPr>
          <w:color w:val="000000"/>
          <w:szCs w:val="20"/>
          <w:lang w:eastAsia="cs-CZ"/>
        </w:rPr>
        <w:t>XXXXXXXXX</w:t>
      </w:r>
      <w:r w:rsidRPr="00FC495D">
        <w:rPr>
          <w:color w:val="000000"/>
        </w:rPr>
        <w:t xml:space="preserve"> </w:t>
      </w:r>
    </w:p>
    <w:p w14:paraId="692C8723" w14:textId="2FD6FD6C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EA0802">
        <w:rPr>
          <w:b/>
          <w:i/>
          <w:color w:val="000000"/>
        </w:rPr>
        <w:t>Poskyto</w:t>
      </w:r>
      <w:r w:rsidR="00FD7BD4">
        <w:rPr>
          <w:b/>
          <w:i/>
          <w:color w:val="000000"/>
        </w:rPr>
        <w:t>vate</w:t>
      </w:r>
      <w:r w:rsidR="00A9593D">
        <w:rPr>
          <w:b/>
          <w:i/>
          <w:color w:val="000000"/>
        </w:rPr>
        <w:t>l</w:t>
      </w:r>
      <w:r w:rsidRPr="00FC495D">
        <w:rPr>
          <w:i/>
          <w:color w:val="000000"/>
        </w:rPr>
        <w:t xml:space="preserve">“; </w:t>
      </w:r>
      <w:r w:rsidR="00EA0802">
        <w:rPr>
          <w:i/>
          <w:color w:val="000000"/>
        </w:rPr>
        <w:t>Poskyto</w:t>
      </w:r>
      <w:r w:rsidR="00FD7BD4">
        <w:rPr>
          <w:i/>
          <w:color w:val="000000"/>
        </w:rPr>
        <w:t>vatel</w:t>
      </w:r>
      <w:r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6C493A7B" w14:textId="77777777" w:rsidR="00FC495D" w:rsidRPr="00FC495D" w:rsidRDefault="00FC495D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505568AF" w14:textId="51DF10B2" w:rsidR="00E4136B" w:rsidRPr="00C65C19" w:rsidRDefault="00E4136B" w:rsidP="00E4136B">
      <w:pPr>
        <w:widowControl w:val="0"/>
        <w:tabs>
          <w:tab w:val="left" w:pos="2835"/>
        </w:tabs>
        <w:ind w:left="426"/>
      </w:pPr>
      <w:r w:rsidRPr="00C65C19">
        <w:t xml:space="preserve">Objednatel, jakožto zadavatel veřejné zakázky s názvem </w:t>
      </w:r>
      <w:r w:rsidR="006709B5" w:rsidRPr="00C65C19">
        <w:rPr>
          <w:b/>
        </w:rPr>
        <w:t xml:space="preserve">Vzdělávací služby </w:t>
      </w:r>
      <w:r w:rsidR="00A3347E">
        <w:rPr>
          <w:b/>
        </w:rPr>
        <w:t>pro</w:t>
      </w:r>
      <w:r w:rsidR="006709B5" w:rsidRPr="00C65C19">
        <w:rPr>
          <w:b/>
        </w:rPr>
        <w:t xml:space="preserve"> MU</w:t>
      </w:r>
      <w:r w:rsidR="00F048F3" w:rsidRPr="00C65C19">
        <w:rPr>
          <w:b/>
        </w:rPr>
        <w:t xml:space="preserve"> 202</w:t>
      </w:r>
      <w:r w:rsidR="00147DD7">
        <w:rPr>
          <w:b/>
        </w:rPr>
        <w:t>3</w:t>
      </w:r>
      <w:r w:rsidR="00B90FBB">
        <w:rPr>
          <w:b/>
        </w:rPr>
        <w:t>,</w:t>
      </w:r>
      <w:bookmarkStart w:id="1" w:name="_Hlk85017224"/>
      <w:r w:rsidR="00B90FBB" w:rsidRPr="00B90FBB">
        <w:rPr>
          <w:b/>
        </w:rPr>
        <w:t xml:space="preserve"> </w:t>
      </w:r>
      <w:r w:rsidR="007A5BC2">
        <w:rPr>
          <w:b/>
        </w:rPr>
        <w:t>Č</w:t>
      </w:r>
      <w:r w:rsidR="00B90FBB" w:rsidRPr="006D3F31">
        <w:rPr>
          <w:b/>
        </w:rPr>
        <w:t xml:space="preserve">ást </w:t>
      </w:r>
      <w:r w:rsidR="00147DD7">
        <w:rPr>
          <w:b/>
        </w:rPr>
        <w:t xml:space="preserve">2 </w:t>
      </w:r>
      <w:r w:rsidR="00B90FBB">
        <w:rPr>
          <w:b/>
        </w:rPr>
        <w:t>výběrového</w:t>
      </w:r>
      <w:r w:rsidR="00B90FBB" w:rsidRPr="006D3F31">
        <w:rPr>
          <w:b/>
        </w:rPr>
        <w:t xml:space="preserve"> řízení: </w:t>
      </w:r>
      <w:bookmarkEnd w:id="1"/>
      <w:r w:rsidR="00B90FBB" w:rsidRPr="00B90FBB">
        <w:rPr>
          <w:b/>
        </w:rPr>
        <w:t xml:space="preserve">Program </w:t>
      </w:r>
      <w:r w:rsidR="00147DD7">
        <w:rPr>
          <w:b/>
        </w:rPr>
        <w:t>T</w:t>
      </w:r>
      <w:r w:rsidR="00B90FBB" w:rsidRPr="00B90FBB">
        <w:rPr>
          <w:b/>
        </w:rPr>
        <w:t>alent</w:t>
      </w:r>
      <w:r w:rsidR="006709B5" w:rsidRPr="00C65C19">
        <w:rPr>
          <w:rFonts w:eastAsia="Times New Roman"/>
          <w:i/>
          <w:iCs/>
          <w:lang w:eastAsia="cs-CZ"/>
        </w:rPr>
        <w:t xml:space="preserve"> </w:t>
      </w:r>
      <w:r w:rsidR="00211F6A" w:rsidRPr="00C65C19">
        <w:rPr>
          <w:rFonts w:eastAsia="Times New Roman"/>
          <w:i/>
          <w:iCs/>
          <w:lang w:eastAsia="cs-CZ"/>
        </w:rPr>
        <w:t>(dále jen „</w:t>
      </w:r>
      <w:r w:rsidR="00211F6A" w:rsidRPr="00C65C19">
        <w:rPr>
          <w:rFonts w:eastAsia="Times New Roman"/>
          <w:b/>
          <w:bCs/>
          <w:i/>
          <w:iCs/>
          <w:lang w:eastAsia="cs-CZ"/>
        </w:rPr>
        <w:t>Veřejná zakázka</w:t>
      </w:r>
      <w:r w:rsidR="00211F6A" w:rsidRPr="00C65C19">
        <w:rPr>
          <w:rFonts w:eastAsia="Times New Roman"/>
          <w:i/>
          <w:iCs/>
          <w:lang w:eastAsia="cs-CZ"/>
        </w:rPr>
        <w:t xml:space="preserve">“) </w:t>
      </w:r>
      <w:r w:rsidRPr="00C65C19">
        <w:t>zadávané</w:t>
      </w:r>
      <w:r w:rsidR="00E648E0" w:rsidRPr="00C65C19">
        <w:t xml:space="preserve"> </w:t>
      </w:r>
      <w:sdt>
        <w:sdtPr>
          <w:id w:val="-54016491"/>
          <w:placeholder>
            <w:docPart w:val="7E2FDA79A6084D34A7D5F98990304F38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r w:rsidR="00457D1B">
            <w:t>ve výběrovém řízení mimo režim zákona</w:t>
          </w:r>
        </w:sdtContent>
      </w:sdt>
      <w:r w:rsidR="00E648E0" w:rsidRPr="00C65C19">
        <w:t xml:space="preserve"> </w:t>
      </w:r>
      <w:r w:rsidRPr="00C65C19">
        <w:t>č. 134/2016 Sb., o zadávání veřejných zakázek, ve znění pozdějších předpisů</w:t>
      </w:r>
      <w:r w:rsidR="001B3434" w:rsidRPr="00C65C19">
        <w:t xml:space="preserve"> </w:t>
      </w:r>
      <w:r w:rsidR="001B3434" w:rsidRPr="00C65C19">
        <w:rPr>
          <w:i/>
          <w:iCs/>
        </w:rPr>
        <w:t>(dále jen „</w:t>
      </w:r>
      <w:r w:rsidR="001B3434" w:rsidRPr="00C65C19">
        <w:rPr>
          <w:b/>
          <w:bCs/>
          <w:i/>
          <w:iCs/>
        </w:rPr>
        <w:t>ZZVZ</w:t>
      </w:r>
      <w:r w:rsidR="001B3434" w:rsidRPr="00C65C19">
        <w:rPr>
          <w:i/>
          <w:iCs/>
        </w:rPr>
        <w:t>“)</w:t>
      </w:r>
      <w:r w:rsidRPr="00C65C19">
        <w:rPr>
          <w:i/>
          <w:iCs/>
        </w:rPr>
        <w:t>,</w:t>
      </w:r>
      <w:r w:rsidRPr="00C65C19">
        <w:t xml:space="preserve"> rozhodl o výběru </w:t>
      </w:r>
      <w:r w:rsidR="00EA0802" w:rsidRPr="00C65C19">
        <w:t>Poskytovatele</w:t>
      </w:r>
      <w:r w:rsidRPr="00C65C19">
        <w:t xml:space="preserve"> ke splnění </w:t>
      </w:r>
      <w:r w:rsidR="00211F6A" w:rsidRPr="00C65C19">
        <w:t>V</w:t>
      </w:r>
      <w:r w:rsidRPr="00C65C19">
        <w:t xml:space="preserve">eřejné zakázky. </w:t>
      </w:r>
    </w:p>
    <w:p w14:paraId="779DDFE8" w14:textId="3045D1EE" w:rsidR="00FC495D" w:rsidRPr="00C65C19" w:rsidRDefault="00FC495D" w:rsidP="001B1E28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C65C19">
        <w:rPr>
          <w:bCs/>
        </w:rPr>
        <w:t>Smluvní strany uzavírají níže uvedeného dne, měsíce a roku tuto smlouvu</w:t>
      </w:r>
      <w:r w:rsidR="00A9593D" w:rsidRPr="00C65C19">
        <w:rPr>
          <w:bCs/>
        </w:rPr>
        <w:t xml:space="preserve"> o </w:t>
      </w:r>
      <w:r w:rsidR="00EA0802" w:rsidRPr="00C65C19">
        <w:rPr>
          <w:bCs/>
        </w:rPr>
        <w:t>poskytování</w:t>
      </w:r>
      <w:r w:rsidR="00FD7BD4" w:rsidRPr="00C65C19">
        <w:rPr>
          <w:bCs/>
        </w:rPr>
        <w:t xml:space="preserve"> vzdělávacích služeb</w:t>
      </w:r>
      <w:r w:rsidR="008B59EA" w:rsidRPr="00C65C19">
        <w:rPr>
          <w:bCs/>
        </w:rPr>
        <w:t xml:space="preserve"> </w:t>
      </w:r>
      <w:r w:rsidRPr="00C65C19">
        <w:rPr>
          <w:bCs/>
          <w:i/>
        </w:rPr>
        <w:t>(dále jen „</w:t>
      </w:r>
      <w:r w:rsidRPr="00C65C19">
        <w:rPr>
          <w:b/>
          <w:bCs/>
          <w:i/>
        </w:rPr>
        <w:t>Smlouva</w:t>
      </w:r>
      <w:r w:rsidRPr="00C65C19">
        <w:rPr>
          <w:bCs/>
          <w:i/>
        </w:rPr>
        <w:t>“)</w:t>
      </w:r>
      <w:r w:rsidRPr="00C65C19">
        <w:rPr>
          <w:bCs/>
        </w:rPr>
        <w:t>.</w:t>
      </w:r>
    </w:p>
    <w:p w14:paraId="7EA3BB6B" w14:textId="0256AB78" w:rsidR="000922BC" w:rsidRPr="00A5079D" w:rsidRDefault="00D11D0E" w:rsidP="00257B77">
      <w:pPr>
        <w:widowControl w:val="0"/>
        <w:tabs>
          <w:tab w:val="left" w:pos="2835"/>
        </w:tabs>
        <w:spacing w:before="0"/>
        <w:ind w:left="426"/>
        <w:rPr>
          <w:rFonts w:eastAsia="Times New Roman"/>
          <w:b/>
          <w:highlight w:val="yellow"/>
          <w:lang w:eastAsia="cs-CZ"/>
        </w:rPr>
      </w:pPr>
      <w:r w:rsidRPr="00A5079D">
        <w:rPr>
          <w:bCs/>
          <w:highlight w:val="yellow"/>
        </w:rPr>
        <w:br w:type="page"/>
      </w:r>
    </w:p>
    <w:p w14:paraId="0A7C2387" w14:textId="12FC971A" w:rsidR="003F40CB" w:rsidRPr="00405448" w:rsidRDefault="00457D1B" w:rsidP="00B90FBB">
      <w:pPr>
        <w:pStyle w:val="lnek"/>
        <w:spacing w:before="360" w:after="240"/>
      </w:pPr>
      <w:r w:rsidRPr="00405448">
        <w:lastRenderedPageBreak/>
        <w:t>ÚČEL SMLOUVY</w:t>
      </w:r>
    </w:p>
    <w:p w14:paraId="60BBC184" w14:textId="2399A8AA" w:rsidR="00A00498" w:rsidRPr="00D1585A" w:rsidRDefault="00A00498" w:rsidP="006B6BDC">
      <w:pPr>
        <w:pStyle w:val="OdstavecII"/>
        <w:keepNext w:val="0"/>
        <w:widowControl w:val="0"/>
      </w:pPr>
      <w:r w:rsidRPr="00405448">
        <w:t>Veřejná zakázka je souborem závazků Poskytovatele k</w:t>
      </w:r>
      <w:r w:rsidR="00641D08" w:rsidRPr="00405448">
        <w:t> </w:t>
      </w:r>
      <w:r w:rsidRPr="00405448">
        <w:t>p</w:t>
      </w:r>
      <w:r w:rsidR="00641D08" w:rsidRPr="00405448">
        <w:t>oskytování vzdělávacích</w:t>
      </w:r>
      <w:r w:rsidRPr="00405448">
        <w:t xml:space="preserve"> služeb dle Smlouvy </w:t>
      </w:r>
      <w:r w:rsidRPr="00405448">
        <w:rPr>
          <w:i/>
        </w:rPr>
        <w:t>(dále také jen</w:t>
      </w:r>
      <w:r w:rsidRPr="00D1585A">
        <w:rPr>
          <w:i/>
        </w:rPr>
        <w:t xml:space="preserve"> „</w:t>
      </w:r>
      <w:r w:rsidRPr="00D1585A">
        <w:rPr>
          <w:b/>
          <w:i/>
        </w:rPr>
        <w:t>Služby</w:t>
      </w:r>
      <w:r w:rsidRPr="00D1585A">
        <w:rPr>
          <w:i/>
        </w:rPr>
        <w:t>“)</w:t>
      </w:r>
      <w:r w:rsidRPr="00D1585A">
        <w:t>.</w:t>
      </w:r>
    </w:p>
    <w:p w14:paraId="6CA34C3F" w14:textId="5A8CA6BE" w:rsidR="00003396" w:rsidRPr="007A5BC2" w:rsidRDefault="00003396" w:rsidP="00B90FBB">
      <w:pPr>
        <w:pStyle w:val="OdstavecII"/>
      </w:pPr>
      <w:r w:rsidRPr="00FE0F2A">
        <w:t xml:space="preserve">Účelem veřejné zakázky je </w:t>
      </w:r>
      <w:r w:rsidRPr="007A5BC2">
        <w:t xml:space="preserve">rozvoj identifikovaných talentů, a to jak pro manažerský, tak i </w:t>
      </w:r>
      <w:r w:rsidR="00484984" w:rsidRPr="007A5BC2">
        <w:t>osobnostní růst.</w:t>
      </w:r>
      <w:r w:rsidRPr="007A5BC2">
        <w:t xml:space="preserve"> </w:t>
      </w:r>
    </w:p>
    <w:p w14:paraId="4FB110E9" w14:textId="77777777" w:rsidR="00003396" w:rsidRPr="00FE0F2A" w:rsidRDefault="00003396" w:rsidP="00B90FBB">
      <w:pPr>
        <w:pStyle w:val="FormtovanvHTML"/>
        <w:ind w:left="148" w:firstLine="708"/>
        <w:rPr>
          <w:rFonts w:ascii="Arial Narrow" w:hAnsi="Arial Narrow"/>
          <w:color w:val="000000"/>
          <w:sz w:val="22"/>
          <w:szCs w:val="22"/>
          <w:lang w:val="cs-CZ"/>
        </w:rPr>
      </w:pPr>
      <w:r w:rsidRPr="00FE0F2A">
        <w:rPr>
          <w:rFonts w:ascii="Arial Narrow" w:hAnsi="Arial Narrow"/>
          <w:color w:val="000000"/>
          <w:sz w:val="22"/>
          <w:szCs w:val="22"/>
          <w:lang w:val="cs-CZ"/>
        </w:rPr>
        <w:t>Cílovou skupinou jsou zaměstnanci RMU, akademičtí i neakademičtí pracovníci fakult a VŠÚ.</w:t>
      </w:r>
    </w:p>
    <w:p w14:paraId="56E29695" w14:textId="329EBCD9" w:rsidR="00003396" w:rsidRPr="00FE0F2A" w:rsidRDefault="00003396" w:rsidP="00B90FBB">
      <w:pPr>
        <w:pStyle w:val="FormtovanvHTML"/>
        <w:ind w:left="148" w:firstLine="708"/>
        <w:rPr>
          <w:rFonts w:ascii="Arial Narrow" w:hAnsi="Arial Narrow"/>
          <w:color w:val="000000"/>
          <w:sz w:val="22"/>
          <w:szCs w:val="22"/>
          <w:lang w:val="cs-CZ"/>
        </w:rPr>
      </w:pPr>
      <w:r w:rsidRPr="00FE0F2A">
        <w:rPr>
          <w:rFonts w:ascii="Arial Narrow" w:hAnsi="Arial Narrow"/>
          <w:color w:val="000000"/>
          <w:sz w:val="22"/>
          <w:szCs w:val="22"/>
          <w:lang w:val="cs-CZ"/>
        </w:rPr>
        <w:t xml:space="preserve">Požadovaná hlavní témata programu jsou definována jako </w:t>
      </w:r>
      <w:r w:rsidRPr="00FE0F2A">
        <w:rPr>
          <w:rFonts w:ascii="Arial Narrow" w:hAnsi="Arial Narrow"/>
          <w:b/>
          <w:bCs/>
          <w:color w:val="000000"/>
          <w:sz w:val="22"/>
          <w:szCs w:val="22"/>
          <w:lang w:val="cs-CZ"/>
        </w:rPr>
        <w:t>„</w:t>
      </w:r>
      <w:r w:rsidR="00B73964" w:rsidRPr="00FE0F2A">
        <w:rPr>
          <w:rFonts w:ascii="Arial Narrow" w:hAnsi="Arial Narrow"/>
          <w:b/>
          <w:bCs/>
          <w:color w:val="000000"/>
          <w:sz w:val="22"/>
          <w:szCs w:val="22"/>
          <w:lang w:val="cs-CZ"/>
        </w:rPr>
        <w:t>Program pro talenty</w:t>
      </w:r>
      <w:r w:rsidRPr="00FE0F2A">
        <w:rPr>
          <w:rFonts w:ascii="Arial Narrow" w:hAnsi="Arial Narrow"/>
          <w:b/>
          <w:bCs/>
          <w:color w:val="000000"/>
          <w:sz w:val="22"/>
          <w:szCs w:val="22"/>
          <w:lang w:val="cs-CZ"/>
        </w:rPr>
        <w:t>“</w:t>
      </w:r>
      <w:r w:rsidRPr="00FE0F2A">
        <w:rPr>
          <w:rFonts w:ascii="Arial Narrow" w:hAnsi="Arial Narrow"/>
          <w:color w:val="000000"/>
          <w:sz w:val="22"/>
          <w:szCs w:val="22"/>
          <w:lang w:val="cs-CZ"/>
        </w:rPr>
        <w:t xml:space="preserve">, zejména: </w:t>
      </w:r>
    </w:p>
    <w:p w14:paraId="40DBF2D8" w14:textId="64B5585F" w:rsidR="00B73964" w:rsidRDefault="001328E4" w:rsidP="00B73964">
      <w:pPr>
        <w:pStyle w:val="1rove"/>
        <w:widowControl w:val="0"/>
        <w:numPr>
          <w:ilvl w:val="0"/>
          <w:numId w:val="41"/>
        </w:numPr>
      </w:pPr>
      <w:r>
        <w:t>i</w:t>
      </w:r>
      <w:r w:rsidR="00B73964">
        <w:t>dentifikace silných a slabých stránek osobnosti vedoucí k dalšímu rozvoji</w:t>
      </w:r>
    </w:p>
    <w:p w14:paraId="51003257" w14:textId="1AE1E712" w:rsidR="00B73964" w:rsidRDefault="001328E4" w:rsidP="00B73964">
      <w:pPr>
        <w:pStyle w:val="1rove"/>
        <w:widowControl w:val="0"/>
        <w:numPr>
          <w:ilvl w:val="0"/>
          <w:numId w:val="41"/>
        </w:numPr>
      </w:pPr>
      <w:r>
        <w:t>i</w:t>
      </w:r>
      <w:r w:rsidR="00B73964">
        <w:t>dentifikace osobních hodnot pro rozvoj potenciálu</w:t>
      </w:r>
    </w:p>
    <w:p w14:paraId="0F9826B3" w14:textId="751A5377" w:rsidR="00B73964" w:rsidRDefault="001328E4" w:rsidP="00B73964">
      <w:pPr>
        <w:pStyle w:val="1rove"/>
        <w:widowControl w:val="0"/>
        <w:numPr>
          <w:ilvl w:val="0"/>
          <w:numId w:val="41"/>
        </w:numPr>
      </w:pPr>
      <w:r>
        <w:t>r</w:t>
      </w:r>
      <w:r w:rsidR="00B73964">
        <w:t>ozvoj a motivace k uskutečnění pozitivních změn</w:t>
      </w:r>
    </w:p>
    <w:p w14:paraId="127B6BC1" w14:textId="5793380D" w:rsidR="00B73964" w:rsidRPr="00B73964" w:rsidRDefault="001328E4" w:rsidP="00B73964">
      <w:pPr>
        <w:pStyle w:val="1rove"/>
        <w:widowControl w:val="0"/>
        <w:numPr>
          <w:ilvl w:val="0"/>
          <w:numId w:val="41"/>
        </w:numPr>
      </w:pPr>
      <w:r>
        <w:t>o</w:t>
      </w:r>
      <w:r w:rsidR="00B73964">
        <w:t>dstranění bariér v osobnostním růstu</w:t>
      </w:r>
    </w:p>
    <w:p w14:paraId="7129BA36" w14:textId="1373AC80" w:rsidR="001C505F" w:rsidRPr="00C65C19" w:rsidRDefault="001C505F" w:rsidP="00D1585A">
      <w:pPr>
        <w:pStyle w:val="OdstavecII"/>
      </w:pPr>
      <w:r w:rsidRPr="00C65C19">
        <w:rPr>
          <w:rFonts w:cs="Arial"/>
        </w:rPr>
        <w:t>Poskytovatel</w:t>
      </w:r>
      <w:r w:rsidRPr="00C65C19">
        <w:t xml:space="preserve"> si je vědom všech svých práv a povinností vyplývajících ze Smlouvy a v této souvislosti výslovně utvrzuje, že</w:t>
      </w:r>
    </w:p>
    <w:p w14:paraId="68D9A1E0" w14:textId="37D17781" w:rsidR="001C505F" w:rsidRPr="00C65C19" w:rsidRDefault="001C505F" w:rsidP="001C505F">
      <w:pPr>
        <w:pStyle w:val="Psmeno"/>
        <w:keepNext w:val="0"/>
        <w:widowControl w:val="0"/>
        <w:tabs>
          <w:tab w:val="clear" w:pos="855"/>
          <w:tab w:val="num" w:pos="1134"/>
        </w:tabs>
      </w:pPr>
      <w:r w:rsidRPr="00C65C19">
        <w:t xml:space="preserve">disponuje příslušnými znalostmi a odborností, </w:t>
      </w:r>
    </w:p>
    <w:p w14:paraId="0023FCC0" w14:textId="57257562" w:rsidR="001C505F" w:rsidRPr="00C65C19" w:rsidRDefault="001C505F" w:rsidP="001C505F">
      <w:pPr>
        <w:pStyle w:val="Psmeno"/>
        <w:keepNext w:val="0"/>
        <w:widowControl w:val="0"/>
        <w:tabs>
          <w:tab w:val="clear" w:pos="855"/>
          <w:tab w:val="num" w:pos="1134"/>
        </w:tabs>
      </w:pPr>
      <w:r w:rsidRPr="00C65C19">
        <w:t>bude jednat s potřebnou pečlivostí a</w:t>
      </w:r>
    </w:p>
    <w:p w14:paraId="7BD8AE57" w14:textId="0C4A806B" w:rsidR="001C505F" w:rsidRDefault="001C505F" w:rsidP="001C505F">
      <w:pPr>
        <w:pStyle w:val="Psmeno"/>
        <w:keepNext w:val="0"/>
        <w:widowControl w:val="0"/>
        <w:tabs>
          <w:tab w:val="clear" w:pos="855"/>
          <w:tab w:val="num" w:pos="1134"/>
        </w:tabs>
      </w:pPr>
      <w:r w:rsidRPr="00C65C19">
        <w:t>má s plněním závazků co do obsahu i rozsahu obdobných těm, které jsou touto Smlouvou sjednány, dostatečné předchozí zkušenosti.</w:t>
      </w:r>
    </w:p>
    <w:p w14:paraId="6B2A1E4C" w14:textId="2E8D7DB3" w:rsidR="00641D08" w:rsidRDefault="00641D08" w:rsidP="00641D08">
      <w:pPr>
        <w:pStyle w:val="OdstavecII"/>
      </w:pPr>
      <w:r>
        <w:t xml:space="preserve">Objednatel výslovně utvrzuje, že předpokládá </w:t>
      </w:r>
      <w:r>
        <w:rPr>
          <w:b/>
          <w:bCs/>
        </w:rPr>
        <w:t>prezenční formu</w:t>
      </w:r>
      <w:r>
        <w:t xml:space="preserve"> poskytování Služeb, ale s ohledem na nepředvídatelný vývoj pandemie viru COVID-19 a vyhlášení nouzového stavu včetně mimořádných opatření omezujících sdružování osob, je možná i </w:t>
      </w:r>
      <w:r>
        <w:rPr>
          <w:b/>
          <w:bCs/>
        </w:rPr>
        <w:t>online forma</w:t>
      </w:r>
      <w:r>
        <w:t xml:space="preserve"> poskytování Služeb</w:t>
      </w:r>
      <w:r w:rsidR="00487950">
        <w:t>, přičemž o poskytování Služby online formou rozhoduje Objednatel, nedohodnou-li se Smluvní strany jinak</w:t>
      </w:r>
      <w:r>
        <w:t>.</w:t>
      </w:r>
    </w:p>
    <w:p w14:paraId="7C408507" w14:textId="5F9DAC01" w:rsidR="00915855" w:rsidRPr="00C65C19" w:rsidRDefault="00915855" w:rsidP="00915855">
      <w:pPr>
        <w:pStyle w:val="OdstavecII"/>
        <w:rPr>
          <w:b/>
          <w:bCs/>
        </w:rPr>
      </w:pPr>
      <w:r w:rsidRPr="00C65C19">
        <w:rPr>
          <w:b/>
          <w:bCs/>
        </w:rPr>
        <w:t xml:space="preserve">Výhrada změny </w:t>
      </w:r>
      <w:r w:rsidR="00A00498">
        <w:rPr>
          <w:b/>
          <w:bCs/>
        </w:rPr>
        <w:t>poskytovatele</w:t>
      </w:r>
    </w:p>
    <w:p w14:paraId="523C5700" w14:textId="215E5D2C" w:rsidR="00915855" w:rsidRPr="00405448" w:rsidRDefault="00915855" w:rsidP="00915855">
      <w:pPr>
        <w:pStyle w:val="Psmeno"/>
      </w:pPr>
      <w:r>
        <w:t xml:space="preserve">     </w:t>
      </w:r>
      <w:r w:rsidRPr="00405448">
        <w:t xml:space="preserve">Objednatel si obdobně dle § 100 odst. 2 ZZVZ vyhrazuje možnost provést změnu v osobě </w:t>
      </w:r>
      <w:r w:rsidR="00A00498" w:rsidRPr="00405448">
        <w:t>poskytovatele</w:t>
      </w:r>
      <w:r w:rsidRPr="00405448">
        <w:t xml:space="preserve"> v průběhu plnění Smlouvy, pokud bude naplněna některá z podmínek pro </w:t>
      </w:r>
      <w:r w:rsidR="006174F3" w:rsidRPr="00405448">
        <w:t xml:space="preserve">výpověď nebo </w:t>
      </w:r>
      <w:r w:rsidRPr="00D1585A">
        <w:t xml:space="preserve">odstoupení od Smlouvy ze strany Objednatele uvedených v čl. </w:t>
      </w:r>
      <w:r w:rsidR="006174F3" w:rsidRPr="00D1585A">
        <w:t>VIII</w:t>
      </w:r>
      <w:r w:rsidRPr="00D1585A">
        <w:t>. Smlouvy</w:t>
      </w:r>
      <w:r w:rsidRPr="00405448">
        <w:t xml:space="preserve"> nebo pokud </w:t>
      </w:r>
      <w:r w:rsidR="00A00498" w:rsidRPr="00405448">
        <w:t>Poskytovatel</w:t>
      </w:r>
      <w:r w:rsidRPr="00405448">
        <w:t xml:space="preserve"> odstoupí od Smlouvy nebo zanikne bez právního nástupce.</w:t>
      </w:r>
    </w:p>
    <w:p w14:paraId="1E3638FC" w14:textId="55531D10" w:rsidR="00915855" w:rsidRPr="00D1585A" w:rsidRDefault="00915855" w:rsidP="00C65C19">
      <w:pPr>
        <w:pStyle w:val="Psmeno"/>
        <w:tabs>
          <w:tab w:val="clear" w:pos="855"/>
        </w:tabs>
      </w:pPr>
      <w:r w:rsidRPr="00D1585A">
        <w:t xml:space="preserve">Objednatel si dále vyhrazuje možnost provést změnu v osobě </w:t>
      </w:r>
      <w:r w:rsidR="00A00498" w:rsidRPr="00D1585A">
        <w:t>poskytovatele</w:t>
      </w:r>
      <w:r w:rsidRPr="00D1585A">
        <w:t xml:space="preserve"> v průběhu plnění Smlouvy také tehdy, </w:t>
      </w:r>
      <w:r w:rsidR="00A00498" w:rsidRPr="00D1585A">
        <w:t xml:space="preserve">není-li splněna podmínka hodnocení Poskytovatele dle dotazníku spokojenosti dle </w:t>
      </w:r>
      <w:proofErr w:type="spellStart"/>
      <w:r w:rsidR="00A00498" w:rsidRPr="00D1585A">
        <w:t>ust</w:t>
      </w:r>
      <w:proofErr w:type="spellEnd"/>
      <w:r w:rsidR="00A00498" w:rsidRPr="00D1585A">
        <w:t xml:space="preserve">. </w:t>
      </w:r>
      <w:r w:rsidR="0064471C" w:rsidRPr="00D1585A">
        <w:t xml:space="preserve">III. 4) </w:t>
      </w:r>
      <w:r w:rsidR="00A00498" w:rsidRPr="00D1585A">
        <w:t>Smlouvy</w:t>
      </w:r>
    </w:p>
    <w:p w14:paraId="6FE285C5" w14:textId="4B403287" w:rsidR="00915855" w:rsidRDefault="00915855" w:rsidP="00915855">
      <w:pPr>
        <w:pStyle w:val="Psmeno"/>
      </w:pPr>
      <w:r>
        <w:t xml:space="preserve">     Změna </w:t>
      </w:r>
      <w:r w:rsidR="00A00498">
        <w:t>Poskytovatele</w:t>
      </w:r>
      <w:r>
        <w:t xml:space="preserve"> bude provedena formou ukončení této Smlouvy a uzavření nové smlouvy. Objednatel si pro takový případ vyhrazuje možnost uzavřít smlouvu na realizaci zbývající části </w:t>
      </w:r>
      <w:r w:rsidR="00A00498">
        <w:t>Služeb</w:t>
      </w:r>
      <w:r>
        <w:t xml:space="preserve"> s </w:t>
      </w:r>
      <w:r w:rsidR="00A00498">
        <w:t>poskytovatelem</w:t>
      </w:r>
      <w:r>
        <w:t>, jehož nabídka podaná do Veřejné zakázky (dále jen „</w:t>
      </w:r>
      <w:r>
        <w:rPr>
          <w:b/>
          <w:i/>
          <w:iCs/>
        </w:rPr>
        <w:t xml:space="preserve">Původní </w:t>
      </w:r>
      <w:r w:rsidR="00A00498">
        <w:rPr>
          <w:b/>
          <w:i/>
          <w:iCs/>
        </w:rPr>
        <w:t>výběrové</w:t>
      </w:r>
      <w:r>
        <w:rPr>
          <w:b/>
          <w:i/>
          <w:iCs/>
        </w:rPr>
        <w:t xml:space="preserve"> řízení</w:t>
      </w:r>
      <w:r>
        <w:t xml:space="preserve">“) se umístila jako další v pořadí v rámci provedeného hodnocení, a to při zachování stejných podmínek, které tento </w:t>
      </w:r>
      <w:r w:rsidR="00A00498">
        <w:t>poskytovatel</w:t>
      </w:r>
      <w:r>
        <w:t xml:space="preserve"> uvedl v nabídce.</w:t>
      </w:r>
    </w:p>
    <w:p w14:paraId="6032D08C" w14:textId="51F5BAF7" w:rsidR="00915855" w:rsidRDefault="00915855" w:rsidP="00915855">
      <w:pPr>
        <w:pStyle w:val="Psmeno"/>
      </w:pPr>
      <w:r>
        <w:t xml:space="preserve">     Cena za realizaci zbývající části </w:t>
      </w:r>
      <w:r w:rsidR="00A00498">
        <w:t>Služeb</w:t>
      </w:r>
      <w:r>
        <w:t xml:space="preserve"> bude stanovena dle nabídky takového </w:t>
      </w:r>
      <w:r w:rsidR="00A00498">
        <w:t>poskytovatele</w:t>
      </w:r>
      <w:r>
        <w:t xml:space="preserve"> podané v Původním </w:t>
      </w:r>
      <w:r w:rsidR="00A00498">
        <w:t>výběrovém</w:t>
      </w:r>
      <w:r>
        <w:t xml:space="preserve"> řízení, upravená poměrně k</w:t>
      </w:r>
      <w:r w:rsidR="00A00498">
        <w:t> </w:t>
      </w:r>
      <w:r>
        <w:t>míře</w:t>
      </w:r>
      <w:r w:rsidR="00A00498">
        <w:t xml:space="preserve"> poskytnutých Služeb</w:t>
      </w:r>
      <w:r>
        <w:t xml:space="preserve">, a bude tak stanovena jako součin jednotkových cen tohoto </w:t>
      </w:r>
      <w:r w:rsidR="00A00498">
        <w:t>poskytovatele</w:t>
      </w:r>
      <w:r>
        <w:t xml:space="preserve"> a množství ne</w:t>
      </w:r>
      <w:r w:rsidR="00A00498">
        <w:t>poskytnutých</w:t>
      </w:r>
      <w:r>
        <w:t xml:space="preserve"> jednotek.   </w:t>
      </w:r>
    </w:p>
    <w:p w14:paraId="1D841346" w14:textId="77777777" w:rsidR="00A00498" w:rsidRDefault="00915855" w:rsidP="00915855">
      <w:pPr>
        <w:pStyle w:val="Psmeno"/>
      </w:pPr>
      <w:r>
        <w:t xml:space="preserve">     Nový </w:t>
      </w:r>
      <w:r w:rsidR="00A00498">
        <w:t>poskytovatel</w:t>
      </w:r>
      <w:r>
        <w:t xml:space="preserve"> musí splňovat kritéria kvalifikace stanovená v zadávací dokumentaci Původního </w:t>
      </w:r>
      <w:r w:rsidR="00A00498">
        <w:t>výběrového</w:t>
      </w:r>
      <w:r>
        <w:t xml:space="preserve"> řízení a musí splnit další podmínky na uzavření smlouvy stanovené v zadávací </w:t>
      </w:r>
      <w:r>
        <w:lastRenderedPageBreak/>
        <w:t xml:space="preserve">dokumentaci Původního </w:t>
      </w:r>
      <w:r w:rsidR="00A00498">
        <w:t>výběrového</w:t>
      </w:r>
      <w:r>
        <w:t xml:space="preserve"> řízení, pokud jsou s ohledem na předmět plnění stále relevantní. </w:t>
      </w:r>
    </w:p>
    <w:p w14:paraId="3B7549A0" w14:textId="0A847B03" w:rsidR="00915855" w:rsidRPr="00C65C19" w:rsidRDefault="00915855" w:rsidP="00C65C19">
      <w:pPr>
        <w:pStyle w:val="Psmeno"/>
        <w:tabs>
          <w:tab w:val="clear" w:pos="855"/>
        </w:tabs>
      </w:pPr>
      <w:r>
        <w:t xml:space="preserve">Popsanou možnost změny v osobě </w:t>
      </w:r>
      <w:r w:rsidR="00A00498">
        <w:t>poskytovatele</w:t>
      </w:r>
      <w:r>
        <w:t xml:space="preserve"> může Objednatel uplatnit i opakovaně.</w:t>
      </w:r>
      <w:r w:rsidRPr="00E41902">
        <w:rPr>
          <w:rFonts w:ascii="Times New Roman" w:hAnsi="Times New Roman"/>
          <w:sz w:val="24"/>
          <w:szCs w:val="24"/>
        </w:rPr>
        <w:t xml:space="preserve"> </w:t>
      </w:r>
    </w:p>
    <w:p w14:paraId="6A59E6B0" w14:textId="07C4470A" w:rsidR="000922BC" w:rsidRPr="00C65C19" w:rsidRDefault="00457D1B" w:rsidP="00B90FBB">
      <w:pPr>
        <w:pStyle w:val="lnek"/>
        <w:spacing w:before="360" w:after="240"/>
      </w:pPr>
      <w:r w:rsidRPr="00457D1B">
        <w:t>PŘEDMĚT SMLOUVY</w:t>
      </w:r>
    </w:p>
    <w:p w14:paraId="670D2388" w14:textId="58E84B69" w:rsidR="00F048F3" w:rsidRPr="00CA74F0" w:rsidRDefault="00F048F3" w:rsidP="00F048F3">
      <w:pPr>
        <w:pStyle w:val="OdstavecII"/>
      </w:pPr>
      <w:r w:rsidRPr="00CA74F0">
        <w:t>Poskytovatel se zavazuje za sjednaných podmínek</w:t>
      </w:r>
      <w:r w:rsidR="00457D1B">
        <w:t>,</w:t>
      </w:r>
      <w:r w:rsidR="00457D1B" w:rsidRPr="00457D1B">
        <w:rPr>
          <w:rFonts w:cs="Arial"/>
        </w:rPr>
        <w:t xml:space="preserve"> </w:t>
      </w:r>
      <w:r w:rsidR="00457D1B">
        <w:rPr>
          <w:rFonts w:cs="Arial"/>
        </w:rPr>
        <w:t>na svůj náklad a nebezpečí</w:t>
      </w:r>
      <w:r w:rsidRPr="00CA74F0">
        <w:t xml:space="preserve"> poskytovat Objednateli blíže specifikované </w:t>
      </w:r>
      <w:r w:rsidR="00A00498">
        <w:t>S</w:t>
      </w:r>
      <w:r w:rsidRPr="00CA74F0">
        <w:t>lužby. Objednatel se za to zavazuje Poskytovateli platit sjednanou cenu.</w:t>
      </w:r>
    </w:p>
    <w:p w14:paraId="7E18FCE2" w14:textId="62A1EA30" w:rsidR="00F048F3" w:rsidRPr="00CA74F0" w:rsidRDefault="00457D1B" w:rsidP="00F048F3">
      <w:pPr>
        <w:pStyle w:val="OdstavecII"/>
      </w:pPr>
      <w:r>
        <w:t xml:space="preserve">Předmětem Smlouvy je zajištění </w:t>
      </w:r>
      <w:r w:rsidR="00F048F3" w:rsidRPr="00CA74F0">
        <w:t xml:space="preserve">poskytování </w:t>
      </w:r>
      <w:r w:rsidR="00A00498">
        <w:t>S</w:t>
      </w:r>
      <w:r w:rsidR="00F048F3" w:rsidRPr="00CA74F0">
        <w:t xml:space="preserve">lužeb </w:t>
      </w:r>
      <w:r>
        <w:t xml:space="preserve">v rozsahu </w:t>
      </w:r>
      <w:r w:rsidR="00F048F3" w:rsidRPr="00CA74F0">
        <w:t>zejména:</w:t>
      </w:r>
    </w:p>
    <w:p w14:paraId="1FAA5A32" w14:textId="4B5384B8" w:rsidR="00F048F3" w:rsidRPr="00CA74F0" w:rsidRDefault="00F048F3" w:rsidP="00F048F3">
      <w:pPr>
        <w:pStyle w:val="Psmeno"/>
      </w:pPr>
      <w:r w:rsidRPr="00CA74F0">
        <w:t xml:space="preserve">kompletní zajištění vzdělávacích aktivit, tedy řešení plánu školení, zajištění lektorů, výukových materiálů a pomůcek včetně zázemí pro skupiny zaměstnanců MU v </w:t>
      </w:r>
      <w:r w:rsidRPr="007A5BC2">
        <w:t>Brně, přičemž</w:t>
      </w:r>
      <w:r w:rsidRPr="00CA74F0">
        <w:t xml:space="preserve"> předmět Smlouvy je blíže specifikován v Příloze č. 1 Smlouvy – Specifikace předmětu plnění (dále jen „</w:t>
      </w:r>
      <w:r w:rsidRPr="00CA74F0">
        <w:rPr>
          <w:b/>
          <w:i/>
          <w:iCs/>
        </w:rPr>
        <w:t>Specifikace předmětu plnění</w:t>
      </w:r>
      <w:r w:rsidRPr="00CA74F0">
        <w:t>“);</w:t>
      </w:r>
    </w:p>
    <w:p w14:paraId="6552FFD0" w14:textId="5C647340" w:rsidR="00F048F3" w:rsidRPr="00CA74F0" w:rsidRDefault="00F048F3" w:rsidP="00F048F3">
      <w:pPr>
        <w:pStyle w:val="Psmeno"/>
      </w:pPr>
      <w:r w:rsidRPr="00CA74F0">
        <w:t>vydání dokladu o absolvování vzdělávacích služeb (certifikátu) pro každého účastníka dle Specifikace předmětu plnění.</w:t>
      </w:r>
    </w:p>
    <w:p w14:paraId="3E1F138C" w14:textId="3F05DA4F" w:rsidR="00A37C4E" w:rsidRPr="00FE0F2A" w:rsidRDefault="00A37C4E" w:rsidP="00F048F3">
      <w:pPr>
        <w:pStyle w:val="OdstavecII"/>
      </w:pPr>
      <w:r w:rsidRPr="00FE0F2A">
        <w:t xml:space="preserve">Předmětem </w:t>
      </w:r>
      <w:r w:rsidR="00BE4926" w:rsidRPr="00FE0F2A">
        <w:t xml:space="preserve">Smlouvy </w:t>
      </w:r>
      <w:r w:rsidRPr="00FE0F2A">
        <w:t>mohou být i služby</w:t>
      </w:r>
      <w:r w:rsidR="00147DD7" w:rsidRPr="00FE0F2A">
        <w:t>, které Poskytovatel nabídl ve své nabídce v rámci kritéria Přidaná hodnota</w:t>
      </w:r>
      <w:r w:rsidRPr="00FE0F2A">
        <w:t xml:space="preserve"> – testy, e-learning, koučování</w:t>
      </w:r>
      <w:r w:rsidR="0025775E" w:rsidRPr="00FE0F2A">
        <w:t xml:space="preserve">, </w:t>
      </w:r>
      <w:proofErr w:type="spellStart"/>
      <w:r w:rsidR="0025775E" w:rsidRPr="00FE0F2A">
        <w:t>follow</w:t>
      </w:r>
      <w:proofErr w:type="spellEnd"/>
      <w:r w:rsidR="0025775E" w:rsidRPr="00FE0F2A">
        <w:t>-up</w:t>
      </w:r>
      <w:r w:rsidRPr="00FE0F2A">
        <w:t xml:space="preserve"> a další. Tyto služby budou realizovány na základě výzvy Objednatele.</w:t>
      </w:r>
    </w:p>
    <w:p w14:paraId="3C2CABA0" w14:textId="3B6AD8E5" w:rsidR="00F048F3" w:rsidRDefault="00F048F3" w:rsidP="00F048F3">
      <w:pPr>
        <w:pStyle w:val="OdstavecII"/>
      </w:pPr>
      <w:r w:rsidRPr="00CA74F0">
        <w:rPr>
          <w:rFonts w:cs="Arial"/>
        </w:rPr>
        <w:t>Poskytovatel</w:t>
      </w:r>
      <w:r w:rsidRPr="00CA74F0">
        <w:t xml:space="preserve"> se při poskytování Služeb zavazuje postupovat v souladu s</w:t>
      </w:r>
      <w:r w:rsidR="00ED2982">
        <w:t xml:space="preserve">e Smlouvou a </w:t>
      </w:r>
      <w:r w:rsidRPr="00CA74F0">
        <w:t>obecně závaznými právními předpisy.</w:t>
      </w:r>
    </w:p>
    <w:p w14:paraId="2A8F8B5C" w14:textId="77777777" w:rsidR="00750B50" w:rsidRPr="00405448" w:rsidRDefault="00750B50" w:rsidP="00750B50">
      <w:pPr>
        <w:pStyle w:val="OdstavecII"/>
        <w:keepNext w:val="0"/>
        <w:widowControl w:val="0"/>
      </w:pPr>
      <w:r w:rsidRPr="00405448">
        <w:t>Pro účely poskytování Služeb platí, že</w:t>
      </w:r>
    </w:p>
    <w:p w14:paraId="5FE1FF7E" w14:textId="77777777" w:rsidR="00750B50" w:rsidRPr="00405448" w:rsidRDefault="00750B50" w:rsidP="00750B50">
      <w:pPr>
        <w:pStyle w:val="Psmeno"/>
        <w:keepNext w:val="0"/>
        <w:widowControl w:val="0"/>
      </w:pPr>
      <w:r w:rsidRPr="00405448">
        <w:t>V případě prezenční formy:</w:t>
      </w:r>
    </w:p>
    <w:p w14:paraId="7C137204" w14:textId="096F676E" w:rsidR="00750B50" w:rsidRPr="00405448" w:rsidRDefault="00750B50" w:rsidP="00750B50">
      <w:pPr>
        <w:pStyle w:val="Bod"/>
      </w:pPr>
      <w:r w:rsidRPr="00405448">
        <w:t>se poskytování Služeb skládá z jednotlivých vzdělávacích programů (dále jen „</w:t>
      </w:r>
      <w:r w:rsidRPr="00405448">
        <w:rPr>
          <w:b/>
          <w:bCs/>
          <w:i/>
          <w:iCs/>
        </w:rPr>
        <w:t>Program</w:t>
      </w:r>
      <w:r w:rsidRPr="00405448">
        <w:t>“), které jsou tvořeny 6 školícími dny dle Specifikace předmětu plnění</w:t>
      </w:r>
      <w:r w:rsidR="00BE4926" w:rsidRPr="008037C1">
        <w:t>, přičemž se předpokládá, opakování těchto Programů v průběhu trvání Smlouvy;</w:t>
      </w:r>
    </w:p>
    <w:p w14:paraId="1109FD37" w14:textId="77777777" w:rsidR="00750B50" w:rsidRPr="00405448" w:rsidRDefault="00750B50" w:rsidP="00750B50">
      <w:pPr>
        <w:pStyle w:val="Bod"/>
      </w:pPr>
      <w:r w:rsidRPr="00405448">
        <w:t>školicím dnem se rozumí 7 vyučovacích hodin;</w:t>
      </w:r>
    </w:p>
    <w:p w14:paraId="4743E0E6" w14:textId="77777777" w:rsidR="00750B50" w:rsidRPr="00405448" w:rsidRDefault="00750B50" w:rsidP="00750B50">
      <w:pPr>
        <w:pStyle w:val="Bod"/>
        <w:tabs>
          <w:tab w:val="clear" w:pos="1814"/>
          <w:tab w:val="num" w:pos="1418"/>
        </w:tabs>
      </w:pPr>
      <w:r w:rsidRPr="00405448">
        <w:t>vyučovací hodinou se rozumí 60 minut;</w:t>
      </w:r>
    </w:p>
    <w:p w14:paraId="1217C10F" w14:textId="77777777" w:rsidR="00750B50" w:rsidRPr="00405448" w:rsidRDefault="00750B50" w:rsidP="00750B50">
      <w:pPr>
        <w:pStyle w:val="Bod"/>
      </w:pPr>
      <w:r w:rsidRPr="00405448">
        <w:t>všechny vzdělávací Programy dle Specifikace předmětu plnění (Příloha č. 1 Smlouvy) a jejich popis představuje minimální požadovaný obsah;</w:t>
      </w:r>
    </w:p>
    <w:p w14:paraId="34560656" w14:textId="77777777" w:rsidR="00750B50" w:rsidRPr="00405448" w:rsidRDefault="00750B50" w:rsidP="00750B50">
      <w:pPr>
        <w:pStyle w:val="Bod"/>
      </w:pPr>
      <w:r w:rsidRPr="00405448">
        <w:t xml:space="preserve">počet účastníku v jednom vzdělávacím </w:t>
      </w:r>
      <w:r w:rsidRPr="00FE0F2A">
        <w:t>Programu je maximálně 12 osob, není</w:t>
      </w:r>
      <w:r w:rsidRPr="00405448">
        <w:t>-li uvedeno v Příloze č. 1 Smlouvy jinak.</w:t>
      </w:r>
    </w:p>
    <w:p w14:paraId="633DD952" w14:textId="77777777" w:rsidR="00750B50" w:rsidRPr="00405448" w:rsidRDefault="00750B50" w:rsidP="00750B50">
      <w:pPr>
        <w:pStyle w:val="Psmeno"/>
        <w:keepNext w:val="0"/>
        <w:widowControl w:val="0"/>
      </w:pPr>
      <w:r w:rsidRPr="00405448">
        <w:t>V případě distanční (online) formy:</w:t>
      </w:r>
    </w:p>
    <w:p w14:paraId="56C714F3" w14:textId="63954FFE" w:rsidR="00750B50" w:rsidRPr="00405448" w:rsidRDefault="00750B50" w:rsidP="00750B50">
      <w:pPr>
        <w:pStyle w:val="Bod"/>
      </w:pPr>
      <w:r w:rsidRPr="00405448">
        <w:t>se poskytování Služeb skládá z jednotlivých vzdělávacích Programů, které jsou tvořeny 12 školícími dny dle Specifikace předmětu plnění</w:t>
      </w:r>
      <w:r w:rsidR="00BE4926" w:rsidRPr="008037C1">
        <w:t>, přičemž se předpokládá, opakování těchto Programů v průběhu trvání Smlouvy;</w:t>
      </w:r>
    </w:p>
    <w:p w14:paraId="2E7B9947" w14:textId="41F0D80E" w:rsidR="00750B50" w:rsidRPr="00405448" w:rsidRDefault="00750B50" w:rsidP="00750B50">
      <w:pPr>
        <w:pStyle w:val="Bod"/>
      </w:pPr>
      <w:r w:rsidRPr="00405448">
        <w:t xml:space="preserve">školicím dnem se rozumí </w:t>
      </w:r>
      <w:r w:rsidR="00802AB7">
        <w:t>3,5</w:t>
      </w:r>
      <w:r w:rsidRPr="00405448">
        <w:t xml:space="preserve"> vyučovací hodiny;</w:t>
      </w:r>
    </w:p>
    <w:p w14:paraId="56B3FAF4" w14:textId="77777777" w:rsidR="00750B50" w:rsidRPr="00405448" w:rsidRDefault="00750B50" w:rsidP="00750B50">
      <w:pPr>
        <w:pStyle w:val="Bod"/>
      </w:pPr>
      <w:r w:rsidRPr="00405448">
        <w:t>vyučovací hodinou se rozumí 60 minut;</w:t>
      </w:r>
    </w:p>
    <w:p w14:paraId="51AF4B64" w14:textId="77777777" w:rsidR="00750B50" w:rsidRPr="00405448" w:rsidRDefault="00750B50" w:rsidP="00750B50">
      <w:pPr>
        <w:pStyle w:val="Bod"/>
      </w:pPr>
      <w:r w:rsidRPr="00405448">
        <w:t>všechny vzdělávací Programy dle Specifikace předmětu plnění (Příloha č. 1 Smlouvy) a jejich popis představuje minimální požadovaný obsah;</w:t>
      </w:r>
    </w:p>
    <w:p w14:paraId="4CEC129E" w14:textId="77777777" w:rsidR="00750B50" w:rsidRPr="00405448" w:rsidRDefault="00750B50" w:rsidP="00750B50">
      <w:pPr>
        <w:pStyle w:val="Bod"/>
      </w:pPr>
      <w:r w:rsidRPr="00405448">
        <w:lastRenderedPageBreak/>
        <w:t xml:space="preserve">počet účastníku v jednom vzdělávacím Programu </w:t>
      </w:r>
      <w:r w:rsidRPr="00FE0F2A">
        <w:t>je maximálně 12 osob, není-li</w:t>
      </w:r>
      <w:r w:rsidRPr="00405448">
        <w:t xml:space="preserve"> uvedeno v Příloze č. 1 Smlouvy jinak.</w:t>
      </w:r>
    </w:p>
    <w:p w14:paraId="1A224F47" w14:textId="793BED56" w:rsidR="00F706CF" w:rsidRPr="00C65C19" w:rsidRDefault="00457D1B" w:rsidP="00B90FBB">
      <w:pPr>
        <w:pStyle w:val="lnek"/>
        <w:spacing w:before="360" w:after="240"/>
        <w:rPr>
          <w:b w:val="0"/>
        </w:rPr>
      </w:pPr>
      <w:r w:rsidRPr="00C65C19">
        <w:t>DOBA, MÍSTO A PODMÍNKY PLNĚNÍ</w:t>
      </w:r>
    </w:p>
    <w:p w14:paraId="0DF3B7EE" w14:textId="771C6A53" w:rsidR="00F706CF" w:rsidRPr="00C65C19" w:rsidRDefault="00F706CF" w:rsidP="00F706CF">
      <w:pPr>
        <w:pStyle w:val="OdstavecII"/>
        <w:keepNext w:val="0"/>
        <w:widowControl w:val="0"/>
      </w:pPr>
      <w:r w:rsidRPr="00C65C19">
        <w:t xml:space="preserve">Poskytování Služeb bude zahájeno od okamžiku účinnosti </w:t>
      </w:r>
      <w:r w:rsidRPr="00FE0F2A">
        <w:t>Smlouvy</w:t>
      </w:r>
      <w:r w:rsidR="00E830F1" w:rsidRPr="00FE0F2A">
        <w:t>,</w:t>
      </w:r>
      <w:r w:rsidR="00F048F3" w:rsidRPr="00FE0F2A">
        <w:t xml:space="preserve"> nejdříve</w:t>
      </w:r>
      <w:r w:rsidR="00E830F1" w:rsidRPr="00FE0F2A">
        <w:t xml:space="preserve"> však</w:t>
      </w:r>
      <w:r w:rsidR="00F048F3" w:rsidRPr="00FE0F2A">
        <w:t xml:space="preserve"> od </w:t>
      </w:r>
      <w:r w:rsidR="00FE0F2A" w:rsidRPr="00FE0F2A">
        <w:t>únor</w:t>
      </w:r>
      <w:r w:rsidR="00F048F3" w:rsidRPr="00FE0F2A">
        <w:t>a 202</w:t>
      </w:r>
      <w:r w:rsidR="00147DD7" w:rsidRPr="00FE0F2A">
        <w:t>3</w:t>
      </w:r>
      <w:r w:rsidRPr="00FE0F2A">
        <w:t>, vždy</w:t>
      </w:r>
      <w:r w:rsidRPr="00C65C19">
        <w:t xml:space="preserve"> na základě </w:t>
      </w:r>
      <w:r w:rsidR="00A30041">
        <w:t>v</w:t>
      </w:r>
      <w:r w:rsidR="00A30041" w:rsidRPr="00C65C19">
        <w:t xml:space="preserve">ýzvy </w:t>
      </w:r>
      <w:r w:rsidR="00E830F1">
        <w:t>O</w:t>
      </w:r>
      <w:r w:rsidRPr="00C65C19">
        <w:t xml:space="preserve">bjednatele dle </w:t>
      </w:r>
      <w:proofErr w:type="spellStart"/>
      <w:r w:rsidRPr="00C65C19">
        <w:t>ust</w:t>
      </w:r>
      <w:proofErr w:type="spellEnd"/>
      <w:r w:rsidRPr="00C65C19">
        <w:t xml:space="preserve">. </w:t>
      </w:r>
      <w:r w:rsidR="00A30041">
        <w:t xml:space="preserve">III. 3) </w:t>
      </w:r>
      <w:r w:rsidRPr="00C65C19">
        <w:t>Smlouvy.</w:t>
      </w:r>
      <w:r w:rsidR="00FC7E1D" w:rsidRPr="00C65C19">
        <w:t xml:space="preserve"> </w:t>
      </w:r>
    </w:p>
    <w:p w14:paraId="65970B00" w14:textId="77777777" w:rsidR="001C09C2" w:rsidRPr="00A57261" w:rsidRDefault="001C09C2" w:rsidP="001C09C2">
      <w:pPr>
        <w:pStyle w:val="OdstavecII"/>
        <w:keepNext w:val="0"/>
        <w:widowControl w:val="0"/>
        <w:rPr>
          <w:b/>
          <w:bCs/>
        </w:rPr>
      </w:pPr>
      <w:bookmarkStart w:id="2" w:name="_Ref82524191"/>
      <w:r w:rsidRPr="00A57261">
        <w:rPr>
          <w:b/>
          <w:bCs/>
        </w:rPr>
        <w:t>Plán poskytování Služeb</w:t>
      </w:r>
    </w:p>
    <w:p w14:paraId="6E8DE75F" w14:textId="0C0592D0" w:rsidR="001C09C2" w:rsidRPr="00A57261" w:rsidRDefault="001C09C2" w:rsidP="001C09C2">
      <w:pPr>
        <w:pStyle w:val="Psmeno"/>
        <w:keepNext w:val="0"/>
        <w:widowControl w:val="0"/>
      </w:pPr>
      <w:r w:rsidRPr="00A57261">
        <w:t>Objednatel a Poskytovatel se zavazují předložit a schválit</w:t>
      </w:r>
      <w:r w:rsidR="00A57261" w:rsidRPr="00A57261">
        <w:t xml:space="preserve"> předběžný</w:t>
      </w:r>
      <w:r w:rsidRPr="00A57261">
        <w:t xml:space="preserve"> plán poskytování Služeb (dále jen „</w:t>
      </w:r>
      <w:r w:rsidRPr="00A57261">
        <w:rPr>
          <w:b/>
          <w:bCs w:val="0"/>
          <w:i/>
          <w:iCs/>
        </w:rPr>
        <w:t>Plán</w:t>
      </w:r>
      <w:r w:rsidRPr="00A57261">
        <w:t>“), vždy na nadcházejících 6 měsíců, nebude-li mezi Objednatelem a Poskytovatelem dohodnuto jinak, a to nejpozději do 1 měsíce od dne účinnosti Smlouvy.</w:t>
      </w:r>
    </w:p>
    <w:p w14:paraId="54F228B0" w14:textId="4391E851" w:rsidR="001C09C2" w:rsidRPr="00A57261" w:rsidRDefault="001C09C2" w:rsidP="001C09C2">
      <w:pPr>
        <w:pStyle w:val="Psmeno"/>
        <w:keepNext w:val="0"/>
        <w:widowControl w:val="0"/>
      </w:pPr>
      <w:r w:rsidRPr="00A57261">
        <w:t>V </w:t>
      </w:r>
      <w:r w:rsidR="00A57261" w:rsidRPr="00A57261">
        <w:t>P</w:t>
      </w:r>
      <w:r w:rsidRPr="00A57261">
        <w:t xml:space="preserve">lánu poskytování Služeb se Poskytovatel zavazuje Objednateli nabídnout na každý školící den v rámci vzdělávacího </w:t>
      </w:r>
      <w:r w:rsidR="00A57261" w:rsidRPr="00A57261">
        <w:t>P</w:t>
      </w:r>
      <w:r w:rsidRPr="00A57261">
        <w:t>rogramu dle Specifikace předmětu plnění alespoň 2 termíny konání školícího dne, přičemž Objednatel výslovně upozorňuje, že není přípustné konání více jak 2 školících dn</w:t>
      </w:r>
      <w:r w:rsidR="00A30041" w:rsidRPr="00A57261">
        <w:t>ů</w:t>
      </w:r>
      <w:r w:rsidRPr="00A57261">
        <w:t xml:space="preserve"> bezprostředně po sobě. </w:t>
      </w:r>
    </w:p>
    <w:p w14:paraId="690FC778" w14:textId="4DA1968C" w:rsidR="001C09C2" w:rsidRPr="00405448" w:rsidRDefault="001C09C2" w:rsidP="001C09C2">
      <w:pPr>
        <w:pStyle w:val="Psmeno"/>
        <w:keepNext w:val="0"/>
        <w:widowControl w:val="0"/>
      </w:pPr>
      <w:r w:rsidRPr="00405448">
        <w:t xml:space="preserve">Porušení povinnosti dle </w:t>
      </w:r>
      <w:proofErr w:type="spellStart"/>
      <w:r w:rsidRPr="00405448">
        <w:t>ust</w:t>
      </w:r>
      <w:proofErr w:type="spellEnd"/>
      <w:r w:rsidRPr="00405448">
        <w:t xml:space="preserve">. III. </w:t>
      </w:r>
      <w:r w:rsidR="00750B50" w:rsidRPr="00405448">
        <w:t>2</w:t>
      </w:r>
      <w:r w:rsidRPr="00405448">
        <w:t>) Smlouvy se považuje za podstatné porušení Smlouvy.</w:t>
      </w:r>
    </w:p>
    <w:p w14:paraId="720A64F6" w14:textId="250918D3" w:rsidR="001C09C2" w:rsidRPr="00A57261" w:rsidRDefault="001C09C2" w:rsidP="006B6BDC">
      <w:pPr>
        <w:pStyle w:val="OdstavecII"/>
        <w:rPr>
          <w:b/>
          <w:bCs/>
        </w:rPr>
      </w:pPr>
      <w:r w:rsidRPr="00A57261">
        <w:rPr>
          <w:b/>
          <w:bCs/>
        </w:rPr>
        <w:t>Výzvy k plnění</w:t>
      </w:r>
    </w:p>
    <w:p w14:paraId="0530A5BC" w14:textId="4BD90FB4" w:rsidR="00F20160" w:rsidRPr="00290FD3" w:rsidRDefault="00F20160" w:rsidP="00405448">
      <w:pPr>
        <w:pStyle w:val="Psmeno"/>
        <w:keepNext w:val="0"/>
        <w:widowControl w:val="0"/>
        <w:numPr>
          <w:ilvl w:val="3"/>
          <w:numId w:val="9"/>
        </w:numPr>
      </w:pPr>
      <w:r w:rsidRPr="00A57261">
        <w:t xml:space="preserve">Vzdělávací </w:t>
      </w:r>
      <w:r w:rsidR="00ED2982" w:rsidRPr="00A57261">
        <w:t>služby</w:t>
      </w:r>
      <w:r w:rsidRPr="00A57261">
        <w:t xml:space="preserve">, jednotlivé kurzy, školení či školící dny dle </w:t>
      </w:r>
      <w:r w:rsidR="00ED2982" w:rsidRPr="00A57261">
        <w:t>p</w:t>
      </w:r>
      <w:r w:rsidRPr="00A57261">
        <w:t xml:space="preserve">ředmětu </w:t>
      </w:r>
      <w:r w:rsidR="00ED2982" w:rsidRPr="00A57261">
        <w:t xml:space="preserve">Smlouvy </w:t>
      </w:r>
      <w:r w:rsidRPr="00A57261">
        <w:t xml:space="preserve">budou probíhat dle </w:t>
      </w:r>
      <w:r w:rsidR="001C09C2" w:rsidRPr="00A57261">
        <w:t>odsouhlaseného Plánu</w:t>
      </w:r>
      <w:r w:rsidRPr="00A57261">
        <w:t xml:space="preserve"> na základě výzvy k poskytování </w:t>
      </w:r>
      <w:r w:rsidR="00ED2982" w:rsidRPr="00A57261">
        <w:t>S</w:t>
      </w:r>
      <w:r w:rsidRPr="00A57261">
        <w:t xml:space="preserve">lužeb </w:t>
      </w:r>
      <w:r w:rsidRPr="00A57261">
        <w:rPr>
          <w:i/>
          <w:iCs/>
        </w:rPr>
        <w:t xml:space="preserve">(dále jen </w:t>
      </w:r>
      <w:r w:rsidRPr="00290FD3">
        <w:rPr>
          <w:i/>
          <w:iCs/>
        </w:rPr>
        <w:t>„</w:t>
      </w:r>
      <w:r w:rsidRPr="00290FD3">
        <w:rPr>
          <w:b/>
          <w:bCs w:val="0"/>
          <w:i/>
          <w:iCs/>
        </w:rPr>
        <w:t>Výzva</w:t>
      </w:r>
      <w:r w:rsidRPr="00290FD3">
        <w:rPr>
          <w:i/>
          <w:iCs/>
        </w:rPr>
        <w:t>“)</w:t>
      </w:r>
      <w:r w:rsidR="006709B5" w:rsidRPr="00290FD3">
        <w:rPr>
          <w:i/>
          <w:iCs/>
        </w:rPr>
        <w:t xml:space="preserve">, </w:t>
      </w:r>
      <w:r w:rsidR="006709B5" w:rsidRPr="00290FD3">
        <w:t xml:space="preserve">nejdříve však od </w:t>
      </w:r>
      <w:r w:rsidR="00290FD3" w:rsidRPr="00290FD3">
        <w:t>únor</w:t>
      </w:r>
      <w:r w:rsidR="00F048F3" w:rsidRPr="00290FD3">
        <w:t>a 202</w:t>
      </w:r>
      <w:r w:rsidR="00147DD7" w:rsidRPr="00290FD3">
        <w:t>3</w:t>
      </w:r>
      <w:r w:rsidR="006709B5" w:rsidRPr="00290FD3">
        <w:t>.</w:t>
      </w:r>
      <w:bookmarkEnd w:id="2"/>
    </w:p>
    <w:p w14:paraId="3652D1AC" w14:textId="71AA25FE" w:rsidR="00F20160" w:rsidRPr="00A57261" w:rsidRDefault="00F20160" w:rsidP="006B6BDC">
      <w:pPr>
        <w:pStyle w:val="Psmeno"/>
        <w:keepNext w:val="0"/>
        <w:widowControl w:val="0"/>
        <w:numPr>
          <w:ilvl w:val="3"/>
          <w:numId w:val="9"/>
        </w:numPr>
      </w:pPr>
      <w:r w:rsidRPr="00A57261">
        <w:t>Objednatel je povinen písemně odeslat Výzvu kontaktní osobě Poskytovatele,</w:t>
      </w:r>
      <w:r w:rsidR="001C09C2" w:rsidRPr="00A57261">
        <w:t xml:space="preserve"> nejpozději 14 dní před konáním vzdělávacího Programu (před konáním prvního školícího dne Programu</w:t>
      </w:r>
      <w:r w:rsidR="00750B50" w:rsidRPr="00A57261">
        <w:t>).</w:t>
      </w:r>
      <w:r w:rsidRPr="00A57261">
        <w:t xml:space="preserve"> Poskytovatel se zavazuje započít s poskytováním Služeb dle Výzvy </w:t>
      </w:r>
      <w:r w:rsidR="00750B50" w:rsidRPr="00A57261">
        <w:t>v souladu s termínem Plánu</w:t>
      </w:r>
      <w:r w:rsidRPr="00A57261">
        <w:t xml:space="preserve">, </w:t>
      </w:r>
      <w:bookmarkStart w:id="3" w:name="_Hlk40285543"/>
      <w:r w:rsidRPr="00A57261">
        <w:t>nebude-li mezi Objednatelem a Poskytovatelem dohodnuto jinak.</w:t>
      </w:r>
      <w:bookmarkEnd w:id="3"/>
    </w:p>
    <w:p w14:paraId="7328F44A" w14:textId="277AC421" w:rsidR="00F20160" w:rsidRPr="00657E5F" w:rsidRDefault="00F20160" w:rsidP="00F20160">
      <w:pPr>
        <w:pStyle w:val="Psmeno"/>
        <w:keepNext w:val="0"/>
        <w:widowControl w:val="0"/>
      </w:pPr>
      <w:r w:rsidRPr="00657E5F">
        <w:t>Výzvy i jejich potvrzení si budou Smluvní strany zasílat prostřednictvím e-mailových adres kontaktních osob uvedených v záhlaví Smlouvy, nebude-li mezi Objednatelem a Poskytovatelem dohodnuto jinak.</w:t>
      </w:r>
    </w:p>
    <w:p w14:paraId="40500274" w14:textId="3A221467" w:rsidR="00750B50" w:rsidRPr="00657E5F" w:rsidRDefault="00750B50" w:rsidP="001C09C2">
      <w:pPr>
        <w:pStyle w:val="Psmeno"/>
      </w:pPr>
      <w:r w:rsidRPr="00657E5F">
        <w:t>Objednatel garantuje, že Program bude realizován minimálně 1x za dobu trvání Smlouvy, přičemž však Objednatel předpokládá opakující se konání Programu</w:t>
      </w:r>
      <w:r w:rsidR="00FE0F2A" w:rsidRPr="00657E5F">
        <w:t xml:space="preserve">. </w:t>
      </w:r>
    </w:p>
    <w:p w14:paraId="76959A8F" w14:textId="5E2667B8" w:rsidR="001C09C2" w:rsidRPr="00A57261" w:rsidRDefault="001C09C2" w:rsidP="001C09C2">
      <w:pPr>
        <w:pStyle w:val="Psmeno"/>
      </w:pPr>
      <w:r w:rsidRPr="00657E5F">
        <w:t>Výzvu je Objednatel</w:t>
      </w:r>
      <w:r w:rsidRPr="00A57261">
        <w:t xml:space="preserve"> oprávněn doručit </w:t>
      </w:r>
      <w:r w:rsidR="00A30041" w:rsidRPr="00A57261">
        <w:t>Poskytovateli</w:t>
      </w:r>
      <w:r w:rsidRPr="00A57261">
        <w:t xml:space="preserve"> kdykoli v průběhu účinnosti Smlouvy.</w:t>
      </w:r>
    </w:p>
    <w:p w14:paraId="2D9032F2" w14:textId="79814A48" w:rsidR="00E830F1" w:rsidRPr="00B90FBB" w:rsidRDefault="001C09C2" w:rsidP="00B90FBB">
      <w:pPr>
        <w:pStyle w:val="Psmeno"/>
      </w:pPr>
      <w:r w:rsidRPr="00A57261">
        <w:t>Smluvní strany výslovně utvrzují, že doručením Výzvy není uzavřena žádná další (dílčí) smlouva; Výzva je pouze pobídkou k faktickému plnění ze Smlouvy</w:t>
      </w:r>
      <w:r w:rsidR="00A30041" w:rsidRPr="00A57261">
        <w:t>.</w:t>
      </w:r>
    </w:p>
    <w:p w14:paraId="27DBAA65" w14:textId="3A496ABA" w:rsidR="006B4399" w:rsidRPr="00C65C19" w:rsidRDefault="006B4399" w:rsidP="006B4399">
      <w:pPr>
        <w:pStyle w:val="OdstavecII"/>
        <w:keepNext w:val="0"/>
        <w:widowControl w:val="0"/>
        <w:rPr>
          <w:b/>
        </w:rPr>
      </w:pPr>
      <w:r w:rsidRPr="00C65C19">
        <w:rPr>
          <w:b/>
        </w:rPr>
        <w:t>Místo poskytování Služeb</w:t>
      </w:r>
    </w:p>
    <w:p w14:paraId="3124A548" w14:textId="77777777" w:rsidR="006B4399" w:rsidRPr="00C65C19" w:rsidRDefault="006B4399" w:rsidP="006B4399">
      <w:pPr>
        <w:pStyle w:val="Psmeno"/>
        <w:keepNext w:val="0"/>
        <w:widowControl w:val="0"/>
      </w:pPr>
      <w:r w:rsidRPr="00C65C19">
        <w:t xml:space="preserve">Místo poskytování Služeb zajistí Poskytovatel. </w:t>
      </w:r>
    </w:p>
    <w:p w14:paraId="65E584A9" w14:textId="77777777" w:rsidR="006B4399" w:rsidRPr="00C65C19" w:rsidRDefault="006B4399" w:rsidP="006B4399">
      <w:pPr>
        <w:pStyle w:val="Psmeno"/>
      </w:pPr>
      <w:r w:rsidRPr="00C65C19">
        <w:t>Poskytovatel se zavazuje, že místo poskytování Služeb se bude nacházet v obci Brno, Jihomoravský kraj. </w:t>
      </w:r>
    </w:p>
    <w:p w14:paraId="22939259" w14:textId="1DC698F1" w:rsidR="00ED53EA" w:rsidRPr="00405448" w:rsidRDefault="00ED53EA" w:rsidP="00C65C19">
      <w:pPr>
        <w:pStyle w:val="OdstavecII"/>
        <w:keepNext w:val="0"/>
        <w:widowControl w:val="0"/>
        <w:rPr>
          <w:b/>
          <w:bCs/>
        </w:rPr>
      </w:pPr>
      <w:r w:rsidRPr="00405448">
        <w:rPr>
          <w:b/>
          <w:bCs/>
        </w:rPr>
        <w:t>Dotazník spokojenosti</w:t>
      </w:r>
    </w:p>
    <w:p w14:paraId="5BD49310" w14:textId="4269F340" w:rsidR="00FF6ED7" w:rsidRPr="00356FDA" w:rsidRDefault="00FF6ED7" w:rsidP="00ED53EA">
      <w:pPr>
        <w:pStyle w:val="Psmeno"/>
      </w:pPr>
      <w:r w:rsidRPr="00356FDA">
        <w:t xml:space="preserve">Po skončení každého </w:t>
      </w:r>
      <w:r w:rsidR="00487950" w:rsidRPr="00356FDA">
        <w:t xml:space="preserve">školícího dne v rámci vzdělávacího </w:t>
      </w:r>
      <w:r w:rsidR="00A30041" w:rsidRPr="00356FDA">
        <w:t xml:space="preserve">Programu </w:t>
      </w:r>
      <w:r w:rsidR="00487950" w:rsidRPr="00356FDA">
        <w:t xml:space="preserve">je </w:t>
      </w:r>
      <w:r w:rsidRPr="00356FDA">
        <w:t>Objednatel</w:t>
      </w:r>
      <w:r w:rsidR="00487950" w:rsidRPr="00356FDA">
        <w:t xml:space="preserve"> oprávněn zpracovat</w:t>
      </w:r>
      <w:r w:rsidRPr="00356FDA">
        <w:t xml:space="preserve"> dotazník</w:t>
      </w:r>
      <w:r w:rsidR="004546F1" w:rsidRPr="00356FDA">
        <w:t>y</w:t>
      </w:r>
      <w:r w:rsidRPr="00356FDA">
        <w:t xml:space="preserve"> spokojenosti</w:t>
      </w:r>
      <w:r w:rsidR="00ED53EA" w:rsidRPr="00356FDA">
        <w:t xml:space="preserve"> (dále jen „</w:t>
      </w:r>
      <w:r w:rsidR="00ED53EA" w:rsidRPr="00405448">
        <w:rPr>
          <w:b/>
          <w:bCs w:val="0"/>
          <w:i/>
          <w:iCs/>
        </w:rPr>
        <w:t>Dotazník</w:t>
      </w:r>
      <w:r w:rsidR="00ED53EA" w:rsidRPr="00356FDA">
        <w:t>“) v elektronické podobě</w:t>
      </w:r>
      <w:r w:rsidRPr="00356FDA">
        <w:t xml:space="preserve">, </w:t>
      </w:r>
      <w:r w:rsidR="004546F1" w:rsidRPr="00405448">
        <w:t xml:space="preserve">které budou sloužit pro evaluaci vzdělávání a zajistí zpětnou vazbu o kvalitě </w:t>
      </w:r>
      <w:r w:rsidRPr="00356FDA">
        <w:t xml:space="preserve">poskytovaných Služeb. </w:t>
      </w:r>
      <w:r w:rsidR="004546F1" w:rsidRPr="00356FDA">
        <w:t xml:space="preserve">Dotazník bude zpracován formou bodovacích otázek týkajících se kvality poskytovaných Služeb. Účastník každého </w:t>
      </w:r>
      <w:r w:rsidR="004546F1" w:rsidRPr="00356FDA">
        <w:lastRenderedPageBreak/>
        <w:t xml:space="preserve">vzdělávacího </w:t>
      </w:r>
      <w:r w:rsidR="00A30041" w:rsidRPr="00356FDA">
        <w:t xml:space="preserve">Programu </w:t>
      </w:r>
      <w:r w:rsidR="004546F1" w:rsidRPr="00356FDA">
        <w:t xml:space="preserve">uvede u každé otázky </w:t>
      </w:r>
      <w:r w:rsidR="004546F1" w:rsidRPr="00482D7F">
        <w:t xml:space="preserve">body na stupnici </w:t>
      </w:r>
      <w:proofErr w:type="gramStart"/>
      <w:r w:rsidR="004546F1" w:rsidRPr="00482D7F">
        <w:t xml:space="preserve">1 – </w:t>
      </w:r>
      <w:r w:rsidR="00ED53EA" w:rsidRPr="00482D7F">
        <w:t>6</w:t>
      </w:r>
      <w:proofErr w:type="gramEnd"/>
      <w:r w:rsidR="00ED53EA" w:rsidRPr="00482D7F">
        <w:t xml:space="preserve"> </w:t>
      </w:r>
      <w:r w:rsidR="004546F1" w:rsidRPr="00482D7F">
        <w:t xml:space="preserve">(1=nejlepší, </w:t>
      </w:r>
      <w:r w:rsidR="00ED53EA" w:rsidRPr="00482D7F">
        <w:t>6</w:t>
      </w:r>
      <w:r w:rsidR="004546F1" w:rsidRPr="00482D7F">
        <w:t>=nejhorší)</w:t>
      </w:r>
      <w:r w:rsidR="003B67C3" w:rsidRPr="00482D7F">
        <w:t>.</w:t>
      </w:r>
      <w:r w:rsidR="003B67C3" w:rsidRPr="00356FDA">
        <w:t xml:space="preserve"> </w:t>
      </w:r>
      <w:r w:rsidRPr="00356FDA">
        <w:t xml:space="preserve">V případě, </w:t>
      </w:r>
      <w:r w:rsidR="003B67C3" w:rsidRPr="00356FDA">
        <w:t xml:space="preserve">že </w:t>
      </w:r>
      <w:r w:rsidRPr="00356FDA">
        <w:t>hodnocení</w:t>
      </w:r>
      <w:r w:rsidR="003B67C3" w:rsidRPr="00356FDA">
        <w:t xml:space="preserve"> všech dotazníků bude v průměru </w:t>
      </w:r>
      <w:r w:rsidRPr="00356FDA">
        <w:t xml:space="preserve">horší než </w:t>
      </w:r>
      <w:r w:rsidR="00076E3F" w:rsidRPr="00405448">
        <w:t>2,5</w:t>
      </w:r>
      <w:r w:rsidR="003B67C3" w:rsidRPr="00356FDA">
        <w:t>,</w:t>
      </w:r>
      <w:r w:rsidRPr="00356FDA">
        <w:t xml:space="preserve"> je Objednatel oprávněn využít výhrady změny poskytovatele dle </w:t>
      </w:r>
      <w:proofErr w:type="spellStart"/>
      <w:r w:rsidRPr="00356FDA">
        <w:t>ust</w:t>
      </w:r>
      <w:proofErr w:type="spellEnd"/>
      <w:r w:rsidRPr="00356FDA">
        <w:t>. I. 5) Smlouvy.</w:t>
      </w:r>
    </w:p>
    <w:p w14:paraId="258A19F6" w14:textId="1F423FB9" w:rsidR="00ED53EA" w:rsidRPr="00405448" w:rsidRDefault="00ED53EA" w:rsidP="00405448">
      <w:pPr>
        <w:pStyle w:val="Psmeno"/>
      </w:pPr>
      <w:r w:rsidRPr="00405448">
        <w:t>Objednatel je povinen na výzvu Poskytovatele předložit výsledky Dotazníků v elektronické podobě, které budou sloužit pro Poskytovatele rovněž jako zpětná vazba kvality poskytovaných Služeb.</w:t>
      </w:r>
    </w:p>
    <w:p w14:paraId="4267E019" w14:textId="33A21D58" w:rsidR="00F54FCB" w:rsidRPr="00405448" w:rsidRDefault="00F54FCB" w:rsidP="006B6BDC">
      <w:pPr>
        <w:pStyle w:val="OdstavecII"/>
        <w:keepNext w:val="0"/>
        <w:widowControl w:val="0"/>
        <w:numPr>
          <w:ilvl w:val="1"/>
          <w:numId w:val="6"/>
        </w:numPr>
        <w:rPr>
          <w:b/>
          <w:lang w:eastAsia="cs-CZ"/>
        </w:rPr>
      </w:pPr>
      <w:r w:rsidRPr="00405448">
        <w:rPr>
          <w:b/>
          <w:lang w:eastAsia="cs-CZ"/>
        </w:rPr>
        <w:t>Členové lektorského týmu</w:t>
      </w:r>
    </w:p>
    <w:p w14:paraId="4322D4E3" w14:textId="77777777" w:rsidR="00F048F3" w:rsidRPr="00405448" w:rsidRDefault="00F048F3" w:rsidP="00F048F3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>Poskytování Služeb lze provádět jen prostřednictvím osob splňujících odborné vzdělání, disponujících sociální i emoční inteligencí nezbytnou pro poskytování Služeb.</w:t>
      </w:r>
    </w:p>
    <w:p w14:paraId="2A4DDEC9" w14:textId="77777777" w:rsidR="00F048F3" w:rsidRPr="00405448" w:rsidRDefault="00F048F3" w:rsidP="00F048F3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>Poskytování Služeb lze provádět jen prostřednictvím osob, které splňují kvalifikační předpoklady Veřejné zakázky, přičemž členové lektorského týmu jsou uvedeni v Příloze č. 2 Smlouvy.</w:t>
      </w:r>
    </w:p>
    <w:p w14:paraId="08B43342" w14:textId="2B2CBF5B" w:rsidR="00F54FCB" w:rsidRPr="00405448" w:rsidRDefault="00F54FCB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 xml:space="preserve">Změna člena </w:t>
      </w:r>
      <w:r w:rsidR="008E3B04" w:rsidRPr="00405448">
        <w:t>lektorského</w:t>
      </w:r>
      <w:r w:rsidRPr="00405448">
        <w:t xml:space="preserve"> týmu je možná jen se souhlasem Objednatele</w:t>
      </w:r>
      <w:r w:rsidR="00635B7B" w:rsidRPr="00405448">
        <w:t>, přičemž nový člen lektorského týmu musí dosahovat minimálně stejných kvalifikačních předpokladů, jakých dosahoval člen lektorského týmu, kterým Poskytovatel prokazoval technickou kvalifikaci ve výběrovém řízení na Veřejnou zakázku.</w:t>
      </w:r>
    </w:p>
    <w:p w14:paraId="041F2247" w14:textId="1EDD631B" w:rsidR="00F54FCB" w:rsidRPr="00405448" w:rsidRDefault="00F54FCB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 xml:space="preserve">Pokud byli členové </w:t>
      </w:r>
      <w:r w:rsidR="008E3B04" w:rsidRPr="00405448">
        <w:t>lektorského</w:t>
      </w:r>
      <w:r w:rsidRPr="00405448">
        <w:t xml:space="preserve"> týmu rovněž předmětem hodnocení</w:t>
      </w:r>
      <w:r w:rsidR="00635B7B" w:rsidRPr="00405448">
        <w:t xml:space="preserve"> ve výběrovém řízení na Veřejnou zakázku</w:t>
      </w:r>
      <w:r w:rsidRPr="00405448">
        <w:t>, pak se pro případ jejich změny uplatní rovněž následující pravidla:</w:t>
      </w:r>
    </w:p>
    <w:p w14:paraId="3972B338" w14:textId="2087DD57" w:rsidR="00F54FCB" w:rsidRPr="00405448" w:rsidRDefault="00F54FCB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405448">
        <w:t xml:space="preserve">nedosahuje-li nový člen </w:t>
      </w:r>
      <w:r w:rsidR="008E3B04" w:rsidRPr="00405448">
        <w:t>lektorského</w:t>
      </w:r>
      <w:r w:rsidRPr="00405448">
        <w:t xml:space="preserve"> týmu kvalit původního, je jeho změna možná jen tehdy, dohodnou-li se Smluvní strany na odpovídající finanční kompenzaci</w:t>
      </w:r>
      <w:r w:rsidR="008E3B04" w:rsidRPr="00405448">
        <w:t xml:space="preserve"> a</w:t>
      </w:r>
    </w:p>
    <w:p w14:paraId="00523261" w14:textId="182DCF77" w:rsidR="00F54FCB" w:rsidRPr="00405448" w:rsidRDefault="00F54FCB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405448">
        <w:t xml:space="preserve">finanční kompenzaci Smluvní strany považují za odpovídající, pokud jí </w:t>
      </w:r>
      <w:r w:rsidR="008E3B04" w:rsidRPr="00405448">
        <w:t>Poskytovatel</w:t>
      </w:r>
      <w:r w:rsidRPr="00405448">
        <w:t xml:space="preserve"> dorovná bodový rozdíl v hodnocení původního a nového člena </w:t>
      </w:r>
      <w:r w:rsidR="008E3B04" w:rsidRPr="00405448">
        <w:t>lektorského</w:t>
      </w:r>
      <w:r w:rsidRPr="00405448">
        <w:t xml:space="preserve"> týmu dle zadávacích podmínek Veřejné zakázky tak, aby nabídka </w:t>
      </w:r>
      <w:r w:rsidR="008E3B04" w:rsidRPr="00405448">
        <w:t>Poskytovatele</w:t>
      </w:r>
      <w:r w:rsidRPr="00405448">
        <w:t xml:space="preserve"> vycházela stále ekonomicky nejvýhodněji</w:t>
      </w:r>
      <w:r w:rsidR="008E3B04" w:rsidRPr="00405448">
        <w:t>.</w:t>
      </w:r>
    </w:p>
    <w:p w14:paraId="3BE5DD98" w14:textId="45063DEB" w:rsidR="008A0EE7" w:rsidRPr="008037C1" w:rsidRDefault="008A0EE7" w:rsidP="008A0EE7">
      <w:pPr>
        <w:pStyle w:val="Psmeno"/>
        <w:keepNext w:val="0"/>
        <w:widowControl w:val="0"/>
      </w:pPr>
      <w:r w:rsidRPr="008037C1">
        <w:t xml:space="preserve">Porušení povinností dle </w:t>
      </w:r>
      <w:proofErr w:type="spellStart"/>
      <w:r w:rsidRPr="008037C1">
        <w:t>ust</w:t>
      </w:r>
      <w:proofErr w:type="spellEnd"/>
      <w:r w:rsidRPr="008037C1">
        <w:t xml:space="preserve">. III. </w:t>
      </w:r>
      <w:r w:rsidR="00635B7B" w:rsidRPr="008037C1">
        <w:t>6</w:t>
      </w:r>
      <w:r w:rsidRPr="008037C1">
        <w:t xml:space="preserve">) Smlouvy, zejména pak </w:t>
      </w:r>
      <w:proofErr w:type="spellStart"/>
      <w:r w:rsidRPr="008037C1">
        <w:t>ust</w:t>
      </w:r>
      <w:proofErr w:type="spellEnd"/>
      <w:r w:rsidRPr="008037C1">
        <w:t xml:space="preserve">. III. </w:t>
      </w:r>
      <w:r w:rsidR="00635B7B" w:rsidRPr="008037C1">
        <w:t>6</w:t>
      </w:r>
      <w:r w:rsidRPr="008037C1">
        <w:t xml:space="preserve">) a) a III. </w:t>
      </w:r>
      <w:r w:rsidR="00635B7B" w:rsidRPr="008037C1">
        <w:t>6</w:t>
      </w:r>
      <w:r w:rsidRPr="008037C1">
        <w:t>) b) se považuje za podstatné porušení Smlouvy.</w:t>
      </w:r>
    </w:p>
    <w:p w14:paraId="307CCA8B" w14:textId="6B4E4841" w:rsidR="00932414" w:rsidRPr="00C65C19" w:rsidRDefault="00932414" w:rsidP="00932414">
      <w:pPr>
        <w:pStyle w:val="OdstavecII"/>
      </w:pPr>
      <w:r w:rsidRPr="00C65C19">
        <w:t>Poskytoval hradí</w:t>
      </w:r>
      <w:r w:rsidR="00E93836">
        <w:t xml:space="preserve"> </w:t>
      </w:r>
      <w:r w:rsidRPr="00C65C19">
        <w:t>veškeré náklady spojené se zajištěním lektorského týmu, zejména náklady na cestovné, ubytování a stravné.</w:t>
      </w:r>
    </w:p>
    <w:p w14:paraId="1E9D7199" w14:textId="0BAB98B0" w:rsidR="00A776BA" w:rsidRPr="007D009D" w:rsidRDefault="00A776BA" w:rsidP="00F4268C">
      <w:pPr>
        <w:pStyle w:val="OdstavecII"/>
        <w:keepNext w:val="0"/>
        <w:widowControl w:val="0"/>
        <w:numPr>
          <w:ilvl w:val="1"/>
          <w:numId w:val="6"/>
        </w:numPr>
        <w:rPr>
          <w:b/>
          <w:bCs/>
          <w:lang w:eastAsia="cs-CZ"/>
        </w:rPr>
      </w:pPr>
      <w:r w:rsidRPr="007D009D">
        <w:rPr>
          <w:b/>
          <w:bCs/>
          <w:lang w:eastAsia="cs-CZ"/>
        </w:rPr>
        <w:t>Poskytování studijních mater</w:t>
      </w:r>
      <w:r w:rsidR="00B577F5" w:rsidRPr="007D009D">
        <w:rPr>
          <w:b/>
          <w:bCs/>
          <w:lang w:eastAsia="cs-CZ"/>
        </w:rPr>
        <w:t>i</w:t>
      </w:r>
      <w:r w:rsidRPr="007D009D">
        <w:rPr>
          <w:b/>
          <w:bCs/>
          <w:lang w:eastAsia="cs-CZ"/>
        </w:rPr>
        <w:t>álů</w:t>
      </w:r>
      <w:r w:rsidR="00A80B7C" w:rsidRPr="007D009D">
        <w:rPr>
          <w:b/>
          <w:bCs/>
          <w:lang w:eastAsia="cs-CZ"/>
        </w:rPr>
        <w:t xml:space="preserve"> a dokumentů</w:t>
      </w:r>
    </w:p>
    <w:p w14:paraId="5299BA87" w14:textId="4CD8C5C4" w:rsidR="007D009D" w:rsidRPr="007D009D" w:rsidRDefault="00A80B7C" w:rsidP="00B577F5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7D009D">
        <w:t>Poskytovatel zajistí veškeré studijní materiály pro účastníky</w:t>
      </w:r>
      <w:r w:rsidR="007D009D" w:rsidRPr="007D009D">
        <w:t xml:space="preserve">. Na každý vzdělávací </w:t>
      </w:r>
      <w:r w:rsidR="00A30041">
        <w:t>Program</w:t>
      </w:r>
      <w:r w:rsidR="00A30041" w:rsidRPr="007D009D">
        <w:t xml:space="preserve"> </w:t>
      </w:r>
      <w:r w:rsidR="007D009D" w:rsidRPr="007D009D">
        <w:t>Poskytovatel zajistí distribuci studijních materiálů účastníkům</w:t>
      </w:r>
      <w:r w:rsidR="009370B2">
        <w:t xml:space="preserve"> v elektronické podobě</w:t>
      </w:r>
      <w:r w:rsidR="007D009D" w:rsidRPr="007D009D">
        <w:t>, zejména sylaby školení a prezentace</w:t>
      </w:r>
      <w:r w:rsidR="009370B2">
        <w:t>. Objednatel je rovněž oprávněn vyžadovat studijní materiály v tištěné podobě.</w:t>
      </w:r>
    </w:p>
    <w:p w14:paraId="11AEDDFC" w14:textId="3523339F" w:rsidR="00A80B7C" w:rsidRPr="007D009D" w:rsidRDefault="007D009D" w:rsidP="007D009D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7D009D">
        <w:t xml:space="preserve">Na závěr každého vzdělávacího </w:t>
      </w:r>
      <w:r w:rsidR="00A30041">
        <w:t>Programu</w:t>
      </w:r>
      <w:r w:rsidR="00A30041" w:rsidRPr="007D009D">
        <w:t xml:space="preserve"> </w:t>
      </w:r>
      <w:r w:rsidRPr="007D009D">
        <w:t>Poskytovatel předá každému účastníkovi osvědčení či certifikát o absolvování.</w:t>
      </w:r>
      <w:r w:rsidRPr="007D009D" w:rsidDel="007D009D">
        <w:t xml:space="preserve"> </w:t>
      </w:r>
    </w:p>
    <w:p w14:paraId="2B3F7597" w14:textId="1C0EB015" w:rsidR="00F4268C" w:rsidRPr="00C65C19" w:rsidRDefault="00F4268C" w:rsidP="00F4268C">
      <w:pPr>
        <w:pStyle w:val="OdstavecII"/>
        <w:keepNext w:val="0"/>
        <w:widowControl w:val="0"/>
        <w:numPr>
          <w:ilvl w:val="1"/>
          <w:numId w:val="6"/>
        </w:numPr>
        <w:rPr>
          <w:b/>
          <w:bCs/>
          <w:lang w:eastAsia="cs-CZ"/>
        </w:rPr>
      </w:pPr>
      <w:r w:rsidRPr="00C65C19">
        <w:rPr>
          <w:b/>
          <w:bCs/>
          <w:lang w:eastAsia="cs-CZ"/>
        </w:rPr>
        <w:t>Další podmínky poskytování Služeb</w:t>
      </w:r>
    </w:p>
    <w:p w14:paraId="38CA6876" w14:textId="1D3D5505" w:rsidR="00F4268C" w:rsidRPr="00405448" w:rsidRDefault="00F4268C" w:rsidP="00F4268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>Poskytovatel se zavazuje zajistit pro účastníky školení</w:t>
      </w:r>
      <w:r w:rsidR="0016603A" w:rsidRPr="00405448">
        <w:t xml:space="preserve"> občerstvení; občerstvení bude účastníkům k dispozici minimálně každé 3 hodiny a bude se skládat </w:t>
      </w:r>
      <w:r w:rsidR="0053317F" w:rsidRPr="00405448">
        <w:t xml:space="preserve">alespoň </w:t>
      </w:r>
      <w:r w:rsidR="0016603A" w:rsidRPr="00405448">
        <w:t>z kávy, vody, výběru čajů, pečiva a ovoce.</w:t>
      </w:r>
    </w:p>
    <w:p w14:paraId="78CBB088" w14:textId="28FAE303" w:rsidR="0064471C" w:rsidRPr="00405448" w:rsidRDefault="0064471C" w:rsidP="0064471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>Poskytovatel se dále zavazuje, že v rámci poskytování Služeb zajistí:</w:t>
      </w:r>
    </w:p>
    <w:p w14:paraId="3BE3B5B1" w14:textId="75978205" w:rsidR="0064471C" w:rsidRPr="00405448" w:rsidRDefault="0064471C" w:rsidP="0064471C">
      <w:pPr>
        <w:pStyle w:val="Bod"/>
      </w:pPr>
      <w:r w:rsidRPr="00405448">
        <w:t xml:space="preserve">rozeslání pozvánek všem účastníkům jednotlivých vzdělávacích </w:t>
      </w:r>
      <w:r w:rsidR="00A30041" w:rsidRPr="00E86B3A">
        <w:t>Programů</w:t>
      </w:r>
      <w:r w:rsidRPr="00405448">
        <w:t>;</w:t>
      </w:r>
    </w:p>
    <w:p w14:paraId="22C623ED" w14:textId="482E6C85" w:rsidR="0064471C" w:rsidRPr="00405448" w:rsidRDefault="0064471C" w:rsidP="00405448">
      <w:pPr>
        <w:pStyle w:val="Bod"/>
      </w:pPr>
      <w:r w:rsidRPr="00405448">
        <w:t xml:space="preserve">zdokumentování zrealizovaného vzdělávacího </w:t>
      </w:r>
      <w:r w:rsidR="00A30041" w:rsidRPr="00E86B3A">
        <w:t>Programu</w:t>
      </w:r>
      <w:r w:rsidRPr="00405448">
        <w:t xml:space="preserve"> a předání kompletních podkladů Objednateli.</w:t>
      </w:r>
    </w:p>
    <w:p w14:paraId="307D4560" w14:textId="051BF5CD" w:rsidR="009074EF" w:rsidRPr="00405448" w:rsidRDefault="0016603A" w:rsidP="00BD2A1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t>Poskytovatel se zavazuje umožnit účastníkům přiměřenou pauzu na oběd.</w:t>
      </w:r>
    </w:p>
    <w:p w14:paraId="342BFC9A" w14:textId="16EDA733" w:rsidR="00D65CED" w:rsidRPr="00E86B3A" w:rsidRDefault="00D65CED" w:rsidP="00BD2A1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405448">
        <w:lastRenderedPageBreak/>
        <w:t xml:space="preserve">V případě distanční formy poskytování Služeb se Poskytovatel zavazuje zajistit pro účastníky online školení takovou formu, jež bude vykazovat interaktivní zapojení účastníků (zejména práci ve skupinách, pooly, užití </w:t>
      </w:r>
      <w:proofErr w:type="spellStart"/>
      <w:r w:rsidR="007A5BC2">
        <w:t>P</w:t>
      </w:r>
      <w:r w:rsidRPr="00405448">
        <w:t>adlet</w:t>
      </w:r>
      <w:proofErr w:type="spellEnd"/>
      <w:r w:rsidRPr="00405448">
        <w:t xml:space="preserve">, případové </w:t>
      </w:r>
      <w:proofErr w:type="gramStart"/>
      <w:r w:rsidRPr="00405448">
        <w:t>studie,</w:t>
      </w:r>
      <w:proofErr w:type="gramEnd"/>
      <w:r w:rsidRPr="00405448">
        <w:t xml:space="preserve"> apod.).</w:t>
      </w:r>
    </w:p>
    <w:p w14:paraId="28DCF821" w14:textId="7984BCF4" w:rsidR="00ED2982" w:rsidRPr="003B67C3" w:rsidRDefault="00E41902" w:rsidP="00405448">
      <w:pPr>
        <w:pStyle w:val="OdstavecII"/>
        <w:keepNext w:val="0"/>
        <w:widowControl w:val="0"/>
        <w:numPr>
          <w:ilvl w:val="1"/>
          <w:numId w:val="6"/>
        </w:numPr>
      </w:pPr>
      <w:r>
        <w:t>Poskytovatel</w:t>
      </w:r>
      <w:r w:rsidR="00ED2982" w:rsidRPr="003B67C3">
        <w:t xml:space="preserve"> je povinen </w:t>
      </w:r>
      <w:r w:rsidR="00ED2982" w:rsidRPr="007D009D">
        <w:t xml:space="preserve">zajistit v rámci plnění Smlouvy legální zaměstnávání osob. </w:t>
      </w:r>
      <w:r w:rsidRPr="007D009D">
        <w:t>Poskytovatel</w:t>
      </w:r>
      <w:r w:rsidR="00ED2982" w:rsidRPr="007D009D">
        <w:t xml:space="preserve"> je dále povinen pracovníkům </w:t>
      </w:r>
      <w:r w:rsidRPr="007D009D">
        <w:t>poskytujícím Služby</w:t>
      </w:r>
      <w:r w:rsidR="00ED2982" w:rsidRPr="007D009D">
        <w:t xml:space="preserve"> zajistit </w:t>
      </w:r>
      <w:bookmarkStart w:id="4" w:name="_Hlk63176801"/>
      <w:r w:rsidR="00ED2982" w:rsidRPr="007D009D">
        <w:t xml:space="preserve">odpovídající úroveň bezpečnosti práce a </w:t>
      </w:r>
      <w:bookmarkEnd w:id="4"/>
      <w:r w:rsidR="00ED2982" w:rsidRPr="007D009D">
        <w:t xml:space="preserve">férové a důstojné pracovní podmínky. </w:t>
      </w:r>
      <w:bookmarkStart w:id="5" w:name="_Hlk63176833"/>
      <w:r w:rsidR="00ED2982" w:rsidRPr="007D009D">
        <w:t xml:space="preserve">Odpovídající úrovní bezpečnosti práce a </w:t>
      </w:r>
      <w:bookmarkEnd w:id="5"/>
      <w:r w:rsidR="00ED2982" w:rsidRPr="007D009D">
        <w:t xml:space="preserve">férovými a důstojnými pracovními podmínkami se rozumí takové pracovní podmínky, které splňují alespoň minimální standardy stanovené pracovněprávními a mzdovými předpisy. Objednatel je oprávněn požadovat předložení dokladů, ze kterých dané povinnosti vyplývají </w:t>
      </w:r>
      <w:r w:rsidR="00ED2982" w:rsidRPr="003B67C3">
        <w:t xml:space="preserve">a </w:t>
      </w:r>
      <w:r>
        <w:t>Poskytovatel</w:t>
      </w:r>
      <w:r w:rsidR="00ED2982" w:rsidRPr="003B67C3">
        <w:t xml:space="preserve"> je povinen je bez zbytečného odkladu Objednateli předložit. </w:t>
      </w:r>
      <w:r>
        <w:t>Poskytovatel</w:t>
      </w:r>
      <w:r w:rsidR="00ED2982" w:rsidRPr="003B67C3">
        <w:t xml:space="preserve"> je povinen zajistit splnění požadavků tohoto ustanovení Smlouvy i u svých subdodavatelů. Nesplnění povinností </w:t>
      </w:r>
      <w:r>
        <w:t>Poskytovatele</w:t>
      </w:r>
      <w:r w:rsidR="00ED2982" w:rsidRPr="003B67C3">
        <w:t xml:space="preserve"> dle tohoto ustanovení Smlouvy se považuje za podstatné porušení Smlouvy.</w:t>
      </w:r>
    </w:p>
    <w:p w14:paraId="20165FDE" w14:textId="0292C65B" w:rsidR="000922BC" w:rsidRPr="00405448" w:rsidRDefault="00457D1B" w:rsidP="00B90FBB">
      <w:pPr>
        <w:pStyle w:val="lnek"/>
        <w:spacing w:before="360" w:after="240"/>
      </w:pPr>
      <w:r w:rsidRPr="00405448">
        <w:t>CENA A PLATEBNÍ PODMÍNKY</w:t>
      </w:r>
    </w:p>
    <w:p w14:paraId="010ED444" w14:textId="3F916CD0" w:rsidR="00540BF7" w:rsidRPr="00405448" w:rsidRDefault="009D35A3" w:rsidP="009D5799">
      <w:pPr>
        <w:pStyle w:val="OdstavecII"/>
        <w:keepNext w:val="0"/>
        <w:widowControl w:val="0"/>
      </w:pPr>
      <w:r w:rsidRPr="00405448">
        <w:t>Cena</w:t>
      </w:r>
      <w:r w:rsidR="009D5799" w:rsidRPr="00405448">
        <w:t xml:space="preserve"> </w:t>
      </w:r>
      <w:r w:rsidR="00457D1B" w:rsidRPr="00405448">
        <w:t xml:space="preserve">za poskytování Služeb </w:t>
      </w:r>
      <w:r w:rsidR="009D5799" w:rsidRPr="00405448">
        <w:t>je uvedena v</w:t>
      </w:r>
      <w:r w:rsidR="00457D1B" w:rsidRPr="00405448">
        <w:t> položkovém rozpočtu v</w:t>
      </w:r>
      <w:r w:rsidR="009D5799" w:rsidRPr="00405448">
        <w:t xml:space="preserve"> Příloze č. </w:t>
      </w:r>
      <w:r w:rsidR="001309D8" w:rsidRPr="00405448">
        <w:t>3</w:t>
      </w:r>
      <w:r w:rsidR="009D5799" w:rsidRPr="00405448">
        <w:t xml:space="preserve"> Smlouvy. Cena je uvedena </w:t>
      </w:r>
      <w:r w:rsidR="00540BF7" w:rsidRPr="00405448">
        <w:t xml:space="preserve">bez daně z přidané hodnoty </w:t>
      </w:r>
      <w:r w:rsidR="00540BF7" w:rsidRPr="00405448">
        <w:rPr>
          <w:i/>
        </w:rPr>
        <w:t>(dále jen „</w:t>
      </w:r>
      <w:r w:rsidR="00540BF7" w:rsidRPr="00405448">
        <w:rPr>
          <w:b/>
          <w:i/>
        </w:rPr>
        <w:t>DPH</w:t>
      </w:r>
      <w:r w:rsidR="00540BF7" w:rsidRPr="00405448">
        <w:rPr>
          <w:i/>
        </w:rPr>
        <w:t>“)</w:t>
      </w:r>
      <w:r w:rsidR="00540BF7" w:rsidRPr="00405448">
        <w:t>.</w:t>
      </w:r>
    </w:p>
    <w:p w14:paraId="509C43C7" w14:textId="6CCB0CEE" w:rsidR="009D5799" w:rsidRPr="0045015B" w:rsidRDefault="009D5799" w:rsidP="00120C7D">
      <w:pPr>
        <w:pStyle w:val="OdstavecII"/>
        <w:keepNext w:val="0"/>
        <w:widowControl w:val="0"/>
        <w:rPr>
          <w:bCs/>
        </w:rPr>
      </w:pPr>
      <w:r w:rsidRPr="0045015B">
        <w:rPr>
          <w:bCs/>
        </w:rPr>
        <w:t xml:space="preserve">Smluvní strany výslovně utvrzují, že jednotkové sazby dle Přílohy č. </w:t>
      </w:r>
      <w:r w:rsidR="001309D8" w:rsidRPr="0045015B">
        <w:rPr>
          <w:bCs/>
        </w:rPr>
        <w:t>3</w:t>
      </w:r>
      <w:r w:rsidRPr="0045015B">
        <w:rPr>
          <w:bCs/>
        </w:rPr>
        <w:t xml:space="preserve"> Smlouvy jsou nejvýše přípustnými. Poskytovatel prohlašuje, že jednotkové sazby obsahují jeho veškeré nutné náklady nezbytné pro řádné a včasné poskytování Služeb včetně všech nákladů souvisejících při zohlednění veškerých rizik a vlivů, o nichž lze během plnění Smlouvy uvažovat.</w:t>
      </w:r>
    </w:p>
    <w:p w14:paraId="49C5A3E1" w14:textId="79B21806" w:rsidR="009D5799" w:rsidRPr="0045015B" w:rsidRDefault="009D5799" w:rsidP="009D5799">
      <w:pPr>
        <w:pStyle w:val="OdstavecII"/>
        <w:keepNext w:val="0"/>
        <w:widowControl w:val="0"/>
      </w:pPr>
      <w:r w:rsidRPr="0045015B">
        <w:rPr>
          <w:bCs/>
        </w:rPr>
        <w:t xml:space="preserve">Poskytovatel </w:t>
      </w:r>
      <w:r w:rsidRPr="0045015B">
        <w:rPr>
          <w:color w:val="auto"/>
        </w:rPr>
        <w:t>je</w:t>
      </w:r>
      <w:r w:rsidRPr="0045015B">
        <w:rPr>
          <w:bCs/>
        </w:rPr>
        <w:t xml:space="preserve"> oprávněn k jednotkovým sazbám dle Přílohy č. </w:t>
      </w:r>
      <w:r w:rsidR="001309D8" w:rsidRPr="0045015B">
        <w:rPr>
          <w:bCs/>
        </w:rPr>
        <w:t>3</w:t>
      </w:r>
      <w:r w:rsidRPr="0045015B">
        <w:rPr>
          <w:bCs/>
        </w:rPr>
        <w:t xml:space="preserve"> Smlouvy připočíst DPH ve výši stanovené dle zákona č. 235/2004 Sb., o dani z přidané hodnoty, ve znění pozdějších předpisů</w:t>
      </w:r>
      <w:r w:rsidRPr="0045015B">
        <w:rPr>
          <w:bCs/>
          <w:i/>
          <w:iCs/>
        </w:rPr>
        <w:t>, (dále jen „</w:t>
      </w:r>
      <w:r w:rsidRPr="0045015B">
        <w:rPr>
          <w:b/>
          <w:i/>
          <w:iCs/>
        </w:rPr>
        <w:t>ZDPH</w:t>
      </w:r>
      <w:r w:rsidRPr="0045015B">
        <w:rPr>
          <w:bCs/>
          <w:i/>
          <w:iCs/>
        </w:rPr>
        <w:t>“),</w:t>
      </w:r>
      <w:r w:rsidRPr="0045015B">
        <w:rPr>
          <w:bCs/>
        </w:rPr>
        <w:t xml:space="preserve"> a to k datu uskutečnění zdanitelného plnění </w:t>
      </w:r>
      <w:r w:rsidRPr="0045015B">
        <w:rPr>
          <w:bCs/>
          <w:i/>
          <w:iCs/>
        </w:rPr>
        <w:t>(dále jen „</w:t>
      </w:r>
      <w:r w:rsidRPr="0045015B">
        <w:rPr>
          <w:b/>
          <w:i/>
          <w:iCs/>
        </w:rPr>
        <w:t>DUZP</w:t>
      </w:r>
      <w:r w:rsidRPr="0045015B">
        <w:rPr>
          <w:bCs/>
          <w:i/>
          <w:iCs/>
        </w:rPr>
        <w:t>“).</w:t>
      </w:r>
      <w:r w:rsidRPr="0045015B">
        <w:rPr>
          <w:bCs/>
        </w:rPr>
        <w:t xml:space="preserve"> DUZP je den poskytování Služeb.</w:t>
      </w:r>
    </w:p>
    <w:p w14:paraId="3F794DB2" w14:textId="769FBE92" w:rsidR="00030E35" w:rsidRPr="0045015B" w:rsidRDefault="00030E35" w:rsidP="00120C7D">
      <w:pPr>
        <w:pStyle w:val="OdstavecII"/>
        <w:keepNext w:val="0"/>
        <w:widowControl w:val="0"/>
        <w:rPr>
          <w:b/>
        </w:rPr>
      </w:pPr>
      <w:r w:rsidRPr="0045015B">
        <w:rPr>
          <w:b/>
        </w:rPr>
        <w:t>P</w:t>
      </w:r>
      <w:r w:rsidR="009D5799" w:rsidRPr="0045015B">
        <w:rPr>
          <w:b/>
        </w:rPr>
        <w:t>latební podmínky</w:t>
      </w:r>
    </w:p>
    <w:p w14:paraId="004A8F2A" w14:textId="060DB81C" w:rsidR="002D7136" w:rsidRPr="0045015B" w:rsidRDefault="00F11379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5015B">
        <w:t>C</w:t>
      </w:r>
      <w:r w:rsidR="00DB65A8" w:rsidRPr="0045015B">
        <w:t>ena</w:t>
      </w:r>
      <w:r w:rsidR="008B59EA" w:rsidRPr="0045015B">
        <w:t xml:space="preserve"> </w:t>
      </w:r>
      <w:r w:rsidR="00B80420" w:rsidRPr="0045015B">
        <w:t xml:space="preserve">bude uhrazena na základě řádně vystaveného daňového dokladu </w:t>
      </w:r>
      <w:r w:rsidR="00B80420" w:rsidRPr="0045015B">
        <w:rPr>
          <w:i/>
        </w:rPr>
        <w:t>(dále jen „</w:t>
      </w:r>
      <w:r w:rsidR="00B80420" w:rsidRPr="0045015B">
        <w:rPr>
          <w:b/>
          <w:i/>
        </w:rPr>
        <w:t>Faktura</w:t>
      </w:r>
      <w:r w:rsidR="00B80420" w:rsidRPr="0045015B">
        <w:rPr>
          <w:i/>
        </w:rPr>
        <w:t>“)</w:t>
      </w:r>
      <w:r w:rsidR="00B80420" w:rsidRPr="0045015B">
        <w:t>.</w:t>
      </w:r>
      <w:r w:rsidR="002D7136" w:rsidRPr="0045015B">
        <w:t xml:space="preserve"> Závazný pokyn ke způsobu fakturace udělí Objednatel </w:t>
      </w:r>
      <w:r w:rsidR="001C505F" w:rsidRPr="0045015B">
        <w:t>Poskytovatel</w:t>
      </w:r>
      <w:r w:rsidR="002D7136" w:rsidRPr="0045015B">
        <w:t xml:space="preserve">i včas v průběhu </w:t>
      </w:r>
      <w:r w:rsidR="00BD2A1C" w:rsidRPr="0045015B">
        <w:t>poskytování Služeb</w:t>
      </w:r>
      <w:r w:rsidR="002D7136" w:rsidRPr="0045015B">
        <w:t>.</w:t>
      </w:r>
    </w:p>
    <w:p w14:paraId="35E4CE14" w14:textId="5C2D79ED" w:rsidR="00C2426D" w:rsidRPr="0045015B" w:rsidRDefault="00E41902" w:rsidP="00120C7D">
      <w:pPr>
        <w:pStyle w:val="Psmeno"/>
        <w:keepNext w:val="0"/>
        <w:widowControl w:val="0"/>
        <w:rPr>
          <w:color w:val="000000"/>
        </w:rPr>
      </w:pPr>
      <w:r>
        <w:t xml:space="preserve">Poskytovatel vyhotoví Fakturu za každý skončený </w:t>
      </w:r>
      <w:r w:rsidR="00487950">
        <w:t xml:space="preserve">školící den v rámci </w:t>
      </w:r>
      <w:r w:rsidR="00A30041">
        <w:t>Programu</w:t>
      </w:r>
      <w:r>
        <w:t xml:space="preserve">. </w:t>
      </w:r>
      <w:r w:rsidR="00B80420" w:rsidRPr="0045015B">
        <w:t xml:space="preserve">Splatnost Faktury je 30 dní ode dne jejího doručení </w:t>
      </w:r>
      <w:r w:rsidR="00B80420" w:rsidRPr="0045015B">
        <w:rPr>
          <w:rFonts w:eastAsia="Times New Roman"/>
        </w:rPr>
        <w:t>O</w:t>
      </w:r>
      <w:r w:rsidR="00F11379" w:rsidRPr="0045015B">
        <w:rPr>
          <w:rFonts w:eastAsia="Times New Roman"/>
        </w:rPr>
        <w:t>bjednateli</w:t>
      </w:r>
      <w:r w:rsidR="00C2426D" w:rsidRPr="0045015B">
        <w:t>.</w:t>
      </w:r>
    </w:p>
    <w:p w14:paraId="25C2AF7B" w14:textId="42C317BA" w:rsidR="00F83CAF" w:rsidRPr="0045015B" w:rsidRDefault="00F83CAF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5015B">
        <w:t>Cena</w:t>
      </w:r>
      <w:r w:rsidR="00EE4B91" w:rsidRPr="0045015B">
        <w:t xml:space="preserve"> </w:t>
      </w:r>
      <w:r w:rsidRPr="0045015B">
        <w:t xml:space="preserve">bude Objednatelem uhrazena bezhotovostním převodem na bankovní účet </w:t>
      </w:r>
      <w:r w:rsidR="001C505F" w:rsidRPr="0045015B">
        <w:t>Poskytovatel</w:t>
      </w:r>
      <w:r w:rsidRPr="0045015B">
        <w:t xml:space="preserve">e uvedený v záhlaví Smlouvy. Uvede-li </w:t>
      </w:r>
      <w:r w:rsidR="001C505F" w:rsidRPr="0045015B">
        <w:t>Poskytovatel</w:t>
      </w:r>
      <w:r w:rsidRPr="0045015B">
        <w:t xml:space="preserve"> na Faktuře bankovní účet odlišný, má se za to, že požaduje provedení úhrady na bankovní účet uvedený na Faktuře. Peněžitý závazek Objednatele se považuje za splněný v den, kdy je dlužná částka odepsána z bankovního účtu Objednatele ve prospěch bankovního účtu </w:t>
      </w:r>
      <w:r w:rsidR="001C505F" w:rsidRPr="0045015B">
        <w:t>Poskytovatel</w:t>
      </w:r>
      <w:r w:rsidRPr="0045015B">
        <w:t>e.</w:t>
      </w:r>
    </w:p>
    <w:p w14:paraId="38D2CFD6" w14:textId="77777777" w:rsidR="00F83CAF" w:rsidRPr="0045015B" w:rsidRDefault="00F83CAF" w:rsidP="006B6BD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45015B">
        <w:rPr>
          <w:b/>
        </w:rPr>
        <w:t>Náležitosti Faktury</w:t>
      </w:r>
    </w:p>
    <w:p w14:paraId="0A7C0988" w14:textId="77777777" w:rsidR="00F83CAF" w:rsidRPr="0045015B" w:rsidRDefault="00F83CAF" w:rsidP="00120C7D">
      <w:pPr>
        <w:pStyle w:val="Psmeno"/>
        <w:rPr>
          <w:b/>
        </w:rPr>
      </w:pPr>
      <w:r w:rsidRPr="0045015B">
        <w:t>Faktura bude splňovat veškeré zákonné a smluvené náležitosti, zejména</w:t>
      </w:r>
    </w:p>
    <w:p w14:paraId="53865024" w14:textId="77777777" w:rsidR="00F83CAF" w:rsidRPr="0045015B" w:rsidRDefault="00F83CAF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45015B">
        <w:t>náležitosti daňového dokladu dle § 26 a násl. ZDPH,</w:t>
      </w:r>
    </w:p>
    <w:p w14:paraId="62BD5595" w14:textId="3CAD119D" w:rsidR="00F83CAF" w:rsidRPr="0045015B" w:rsidRDefault="00F83CAF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45015B">
        <w:t>náležitosti účetního dokladu stanovené v zákoně 563/1991 Sb., o účetnictví, ve znění pozdějších předpisů,</w:t>
      </w:r>
    </w:p>
    <w:p w14:paraId="14893389" w14:textId="7CD6E11C" w:rsidR="00F83CAF" w:rsidRPr="0045015B" w:rsidRDefault="00F83CAF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45015B">
        <w:t>uvedení informace o lhůtě splatnosti</w:t>
      </w:r>
      <w:r w:rsidR="00D53897" w:rsidRPr="0045015B">
        <w:t>,</w:t>
      </w:r>
    </w:p>
    <w:p w14:paraId="392A18F4" w14:textId="780EAD1A" w:rsidR="00D53897" w:rsidRPr="0045015B" w:rsidRDefault="00F83CAF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  <w:rPr>
          <w:bCs/>
        </w:rPr>
      </w:pPr>
      <w:r w:rsidRPr="0045015B">
        <w:t xml:space="preserve">uvedení údajů bankovního spojení </w:t>
      </w:r>
      <w:r w:rsidR="001C505F" w:rsidRPr="0045015B">
        <w:t>Poskytovatel</w:t>
      </w:r>
      <w:r w:rsidRPr="0045015B">
        <w:t>e</w:t>
      </w:r>
      <w:r w:rsidR="00D53897" w:rsidRPr="0045015B">
        <w:t>,</w:t>
      </w:r>
    </w:p>
    <w:p w14:paraId="1136883B" w14:textId="5C0AF5B5" w:rsidR="008B1DE6" w:rsidRPr="0045015B" w:rsidRDefault="00D53897" w:rsidP="006B6BD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  <w:rPr>
          <w:bCs/>
          <w:color w:val="auto"/>
        </w:rPr>
      </w:pPr>
      <w:r w:rsidRPr="0045015B">
        <w:rPr>
          <w:color w:val="auto"/>
        </w:rPr>
        <w:lastRenderedPageBreak/>
        <w:t xml:space="preserve">přílohou Faktury bude </w:t>
      </w:r>
      <w:r w:rsidR="00EE4B91" w:rsidRPr="0045015B">
        <w:rPr>
          <w:color w:val="auto"/>
        </w:rPr>
        <w:t>soupis poskytnutých Služeb.</w:t>
      </w:r>
    </w:p>
    <w:p w14:paraId="5EC0403C" w14:textId="1E045DF3" w:rsidR="00F83CAF" w:rsidRPr="0045015B" w:rsidRDefault="00F83CAF" w:rsidP="008B1DE6">
      <w:pPr>
        <w:pStyle w:val="Psmeno"/>
      </w:pPr>
      <w:r w:rsidRPr="0045015B">
        <w:t xml:space="preserve">Objednatel si vyhrazuje právo vrátit Fakturu </w:t>
      </w:r>
      <w:r w:rsidR="001C505F" w:rsidRPr="0045015B">
        <w:t>Poskytovatel</w:t>
      </w:r>
      <w:r w:rsidRPr="0045015B">
        <w:t>i bez úhrady, jestliže tato nebude splňovat požadované náležitosti. V tomto případě bude lhůta splatnosti Faktury přerušena a nová 30denní lhůta splatnosti bude započata po doručení Faktury opravené. V tomto případě není Objednatel v prodlení s úhradou příslušné částky, na kterou Faktura zní.</w:t>
      </w:r>
    </w:p>
    <w:p w14:paraId="106D2979" w14:textId="6BC148A1" w:rsidR="00F83CAF" w:rsidRPr="0045015B" w:rsidRDefault="00F83CAF" w:rsidP="00120C7D">
      <w:pPr>
        <w:pStyle w:val="Psmeno"/>
        <w:rPr>
          <w:strike/>
        </w:rPr>
      </w:pPr>
      <w:r w:rsidRPr="0045015B">
        <w:t xml:space="preserve">V případě, že Faktura nebude obsahovat předepsané náležitosti a tuto skutečnost zjistí až příslušný správce daně či jiný orgán oprávněný k výkonu kontroly u </w:t>
      </w:r>
      <w:r w:rsidR="001C505F" w:rsidRPr="0045015B">
        <w:t>Poskytovatel</w:t>
      </w:r>
      <w:r w:rsidRPr="0045015B">
        <w:t xml:space="preserve">e nebo Objednatele, </w:t>
      </w:r>
      <w:r w:rsidR="00220E9D" w:rsidRPr="0045015B">
        <w:t xml:space="preserve">odpovídá </w:t>
      </w:r>
      <w:r w:rsidR="001C505F" w:rsidRPr="0045015B">
        <w:t>Poskytovatel</w:t>
      </w:r>
      <w:r w:rsidR="00220E9D" w:rsidRPr="0045015B">
        <w:t xml:space="preserve"> Objednateli za </w:t>
      </w:r>
      <w:r w:rsidRPr="0045015B">
        <w:t>veškeré následky z tohoto plynoucí</w:t>
      </w:r>
      <w:r w:rsidR="00220E9D" w:rsidRPr="0045015B">
        <w:t>.</w:t>
      </w:r>
    </w:p>
    <w:p w14:paraId="46DCBB1B" w14:textId="77777777" w:rsidR="00F83CAF" w:rsidRPr="0045015B" w:rsidRDefault="00F83CAF" w:rsidP="006B6BDC">
      <w:pPr>
        <w:pStyle w:val="OdstavecII"/>
        <w:keepNext w:val="0"/>
        <w:widowControl w:val="0"/>
        <w:numPr>
          <w:ilvl w:val="1"/>
          <w:numId w:val="6"/>
        </w:numPr>
      </w:pPr>
      <w:r w:rsidRPr="0045015B">
        <w:t>V případě, že</w:t>
      </w:r>
    </w:p>
    <w:p w14:paraId="1D02E4D6" w14:textId="1EB223D2" w:rsidR="00F83CAF" w:rsidRPr="0045015B" w:rsidRDefault="00F83CAF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color w:val="000000"/>
        </w:rPr>
      </w:pPr>
      <w:r w:rsidRPr="0045015B">
        <w:t xml:space="preserve">úhrada </w:t>
      </w:r>
      <w:r w:rsidR="00EE4B91" w:rsidRPr="0045015B">
        <w:t>C</w:t>
      </w:r>
      <w:r w:rsidRPr="0045015B">
        <w:t>eny</w:t>
      </w:r>
      <w:r w:rsidR="008B59EA" w:rsidRPr="0045015B">
        <w:t xml:space="preserve"> </w:t>
      </w:r>
      <w:r w:rsidRPr="0045015B">
        <w:t>má být provedena zcela nebo zčásti bezhotovostním převodem na účet vedený poskytovatelem platebních služeb mimo tuzemsko</w:t>
      </w:r>
      <w:r w:rsidRPr="0045015B">
        <w:rPr>
          <w:color w:val="000000"/>
        </w:rPr>
        <w:t xml:space="preserve"> ve smyslu § 109 odst. 2 písm. b) ZDPH nebo že</w:t>
      </w:r>
    </w:p>
    <w:p w14:paraId="13119A0C" w14:textId="7ECF05BC" w:rsidR="00F83CAF" w:rsidRPr="0045015B" w:rsidRDefault="00F83CAF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color w:val="000000"/>
        </w:rPr>
      </w:pPr>
      <w:r w:rsidRPr="0045015B">
        <w:rPr>
          <w:color w:val="000000"/>
        </w:rPr>
        <w:t xml:space="preserve">číslo bankovního účtu </w:t>
      </w:r>
      <w:r w:rsidR="001C505F" w:rsidRPr="0045015B">
        <w:rPr>
          <w:color w:val="000000"/>
        </w:rPr>
        <w:t>Poskytovatel</w:t>
      </w:r>
      <w:r w:rsidRPr="0045015B">
        <w:rPr>
          <w:color w:val="000000"/>
        </w:rPr>
        <w:t>e uvedené ve Smlouvě či na Faktuře nebude uveřejněno způsobem umožňujícím dálkový přístup ve smyslu § 109 odst. 2 písm. c) ZDPH,</w:t>
      </w:r>
    </w:p>
    <w:p w14:paraId="254F6998" w14:textId="6B0B4E72" w:rsidR="00F83CAF" w:rsidRPr="0045015B" w:rsidRDefault="00F83CAF" w:rsidP="00120C7D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45015B">
        <w:t xml:space="preserve">je Objednatel oprávněn uhradit </w:t>
      </w:r>
      <w:r w:rsidR="001C505F" w:rsidRPr="0045015B">
        <w:t>Poskytovatel</w:t>
      </w:r>
      <w:r w:rsidRPr="0045015B">
        <w:t xml:space="preserve">i pouze tu část peněžitého závazku vyplývajícího z Faktury, jež odpovídá výši základu DPH, a zbylou část pak ve smyslu § 109a ZDPH uhradit přímo správci daně. Stane-li se </w:t>
      </w:r>
      <w:r w:rsidR="001C505F" w:rsidRPr="0045015B">
        <w:t>Poskytovatel</w:t>
      </w:r>
      <w:r w:rsidRPr="0045015B">
        <w:t xml:space="preserve"> nespolehlivým plátcem ve smyslu § 106a ZDPH, použije se tohoto ustanovení obdobně.</w:t>
      </w:r>
    </w:p>
    <w:p w14:paraId="6F79D0E3" w14:textId="6C8CFF5D" w:rsidR="00984DA2" w:rsidRPr="00C65C19" w:rsidRDefault="001001EA" w:rsidP="00B90FBB">
      <w:pPr>
        <w:pStyle w:val="lnek"/>
        <w:spacing w:before="360" w:after="240"/>
      </w:pPr>
      <w:r w:rsidRPr="009F0E67">
        <w:t>SMLUVNÍ POKUTY A NÁHRADA ŠKODY</w:t>
      </w:r>
    </w:p>
    <w:p w14:paraId="426AAE02" w14:textId="01DF574E" w:rsidR="00FA3D7C" w:rsidRPr="00E93836" w:rsidRDefault="00FA3D7C" w:rsidP="00FA3D7C">
      <w:pPr>
        <w:pStyle w:val="OdstavecII"/>
      </w:pPr>
      <w:r w:rsidRPr="00E93836">
        <w:t>V případě zrušení s</w:t>
      </w:r>
      <w:r w:rsidR="00E93836" w:rsidRPr="00E93836">
        <w:t>jednaného termínu školí</w:t>
      </w:r>
      <w:r w:rsidRPr="00E93836">
        <w:t>cího dne</w:t>
      </w:r>
      <w:r w:rsidR="00E93836" w:rsidRPr="00E93836">
        <w:t xml:space="preserve"> </w:t>
      </w:r>
      <w:r w:rsidRPr="00E93836">
        <w:t>Poskytovatelem v době kratší než 7 dnů před sjednaným termínem, je Poskytovatel povinen zaplatit Objednateli smluvní pokutu ve výši 5.000 Kč za</w:t>
      </w:r>
      <w:r w:rsidR="00E93836" w:rsidRPr="00E93836">
        <w:t> </w:t>
      </w:r>
      <w:r w:rsidRPr="00E93836">
        <w:t xml:space="preserve">každý jednotlivý případ. Toto ustanovení se neuplatní v případě, kdy ke zrušení sjednaného termínu </w:t>
      </w:r>
      <w:r w:rsidR="00A30041" w:rsidRPr="00E93836">
        <w:t xml:space="preserve">Programu, resp. Každého školícího dne </w:t>
      </w:r>
      <w:r w:rsidRPr="00E93836">
        <w:t>dojde z objektivních důvodů, které nemohl Poskytovatel ovlivnit (zejména náhlé onemocnění lektora aj.).</w:t>
      </w:r>
    </w:p>
    <w:p w14:paraId="0FC4BD57" w14:textId="4A9AE954" w:rsidR="00FA3D7C" w:rsidRDefault="00FA3D7C" w:rsidP="00FA3D7C">
      <w:pPr>
        <w:pStyle w:val="OdstavecII"/>
        <w:keepNext w:val="0"/>
        <w:widowControl w:val="0"/>
      </w:pPr>
      <w:r w:rsidRPr="00C65C19">
        <w:t xml:space="preserve">V případě prodlení Objednatele s úhradou faktury dle </w:t>
      </w:r>
      <w:proofErr w:type="spellStart"/>
      <w:r w:rsidRPr="00C65C19">
        <w:t>ust</w:t>
      </w:r>
      <w:proofErr w:type="spellEnd"/>
      <w:r w:rsidRPr="00C65C19">
        <w:t>. IV. 4) b) Smlouvy se Objednatel zavazuje Poskytovateli zaplatit za každý započatý den prodlení smluvní pokutu ve výši 0,05 % z částky z neuhrazené faktury.</w:t>
      </w:r>
    </w:p>
    <w:p w14:paraId="1624575D" w14:textId="39683569" w:rsidR="00C46781" w:rsidRPr="00C46781" w:rsidRDefault="00C46781" w:rsidP="00C46781">
      <w:pPr>
        <w:pStyle w:val="OdstavecII"/>
      </w:pPr>
      <w:r w:rsidRPr="00C46781">
        <w:t xml:space="preserve">V případě porušení povinnosti zajistit legální zaměstnávání, odpovídající úroveň bezpečnosti práce a férové a důstojné pracovní podmínky dle </w:t>
      </w:r>
      <w:proofErr w:type="spellStart"/>
      <w:r w:rsidRPr="00C46781">
        <w:t>ust</w:t>
      </w:r>
      <w:proofErr w:type="spellEnd"/>
      <w:r w:rsidRPr="00C46781">
        <w:t xml:space="preserve">. III. </w:t>
      </w:r>
      <w:r>
        <w:t>1</w:t>
      </w:r>
      <w:r w:rsidRPr="00C46781">
        <w:t>0</w:t>
      </w:r>
      <w:proofErr w:type="gramStart"/>
      <w:r w:rsidRPr="00C46781">
        <w:t>)  Smlouvy</w:t>
      </w:r>
      <w:proofErr w:type="gramEnd"/>
      <w:r w:rsidRPr="00C46781">
        <w:t xml:space="preserve"> se Zhotovitel zavazuje Objednateli zaplatit smluvní pokutu ve výši 25 000,-- Kč za každé porušení.</w:t>
      </w:r>
    </w:p>
    <w:p w14:paraId="01FE318C" w14:textId="1A07E256" w:rsidR="0078601E" w:rsidRPr="00C65C19" w:rsidRDefault="0078601E" w:rsidP="00120C7D">
      <w:pPr>
        <w:pStyle w:val="OdstavecII"/>
        <w:keepNext w:val="0"/>
        <w:widowControl w:val="0"/>
      </w:pPr>
      <w:r w:rsidRPr="00C65C19">
        <w:t>Smluvní pokuty se stávají splatnými dnem následujícím po dni, ve kterém na ně vznikl</w:t>
      </w:r>
      <w:r w:rsidR="000C338C" w:rsidRPr="00C65C19">
        <w:t>o</w:t>
      </w:r>
      <w:r w:rsidRPr="00C65C19">
        <w:t xml:space="preserve"> </w:t>
      </w:r>
      <w:r w:rsidR="000C338C" w:rsidRPr="00C65C19">
        <w:t>právo</w:t>
      </w:r>
      <w:r w:rsidR="00A4082A" w:rsidRPr="00C65C19">
        <w:t xml:space="preserve">. </w:t>
      </w:r>
      <w:r w:rsidR="008F71E3" w:rsidRPr="00C65C19">
        <w:t xml:space="preserve">Objednatel </w:t>
      </w:r>
      <w:r w:rsidR="00A4082A" w:rsidRPr="00C65C19">
        <w:t xml:space="preserve">si vyhrazuje právo započíst smluvní pokuty vůči pohledávkám </w:t>
      </w:r>
      <w:r w:rsidR="001C505F" w:rsidRPr="00C65C19">
        <w:t>Poskytovatel</w:t>
      </w:r>
      <w:r w:rsidR="008F71E3" w:rsidRPr="00C65C19">
        <w:t xml:space="preserve">e </w:t>
      </w:r>
      <w:r w:rsidR="00A4082A" w:rsidRPr="00C65C19">
        <w:t xml:space="preserve">za </w:t>
      </w:r>
      <w:r w:rsidR="000C338C" w:rsidRPr="00C65C19">
        <w:t>O</w:t>
      </w:r>
      <w:r w:rsidR="008F71E3" w:rsidRPr="00C65C19">
        <w:t>bjednatelem</w:t>
      </w:r>
      <w:r w:rsidR="00A4082A" w:rsidRPr="00C65C19">
        <w:t>.</w:t>
      </w:r>
    </w:p>
    <w:p w14:paraId="4D96C9A1" w14:textId="1F0A5CCB" w:rsidR="00A75D1B" w:rsidRPr="00C65C19" w:rsidRDefault="00A75D1B" w:rsidP="00120C7D">
      <w:pPr>
        <w:pStyle w:val="OdstavecII"/>
        <w:keepNext w:val="0"/>
        <w:widowControl w:val="0"/>
      </w:pPr>
      <w:r w:rsidRPr="00C65C19">
        <w:t xml:space="preserve">Zaplacením smluvní pokuty není dotčen nárok Objednatele na náhradu škody způsobené mu porušením povinnosti </w:t>
      </w:r>
      <w:r w:rsidR="001C505F" w:rsidRPr="00C65C19">
        <w:t>Poskytovatel</w:t>
      </w:r>
      <w:r w:rsidRPr="00C65C19">
        <w:t>e, ke které se vztahuje smluvní pokuta. To platí i tehdy, bude-li smluvní pokuta snížena rozhodnutím soudu.</w:t>
      </w:r>
    </w:p>
    <w:p w14:paraId="0FBF6CCD" w14:textId="07C070C2" w:rsidR="0078601E" w:rsidRDefault="001C505F" w:rsidP="00120C7D">
      <w:pPr>
        <w:pStyle w:val="OdstavecII"/>
        <w:keepNext w:val="0"/>
        <w:widowControl w:val="0"/>
        <w:rPr>
          <w:b/>
          <w:color w:val="auto"/>
        </w:rPr>
      </w:pPr>
      <w:r w:rsidRPr="00C65C19">
        <w:rPr>
          <w:color w:val="auto"/>
        </w:rPr>
        <w:t>Poskytovatel</w:t>
      </w:r>
      <w:r w:rsidR="00A75D1B" w:rsidRPr="00C65C19">
        <w:rPr>
          <w:color w:val="auto"/>
        </w:rPr>
        <w:t xml:space="preserve"> není povinen </w:t>
      </w:r>
      <w:r w:rsidR="00C06026" w:rsidRPr="00C65C19">
        <w:rPr>
          <w:color w:val="auto"/>
        </w:rPr>
        <w:t xml:space="preserve">Objednateli </w:t>
      </w:r>
      <w:r w:rsidR="00A75D1B" w:rsidRPr="00C65C19">
        <w:rPr>
          <w:color w:val="auto"/>
        </w:rPr>
        <w:t>zaplatit smluvní pokutu</w:t>
      </w:r>
      <w:r w:rsidR="00CF434B" w:rsidRPr="00C65C19">
        <w:rPr>
          <w:color w:val="auto"/>
        </w:rPr>
        <w:t xml:space="preserve"> za prodlení s plněním povinností utvrzených smluvní pokutou, a to </w:t>
      </w:r>
      <w:r w:rsidR="00E008C7" w:rsidRPr="00C65C19">
        <w:rPr>
          <w:color w:val="auto"/>
        </w:rPr>
        <w:t>za</w:t>
      </w:r>
      <w:r w:rsidR="00CF434B" w:rsidRPr="00C65C19">
        <w:rPr>
          <w:color w:val="auto"/>
        </w:rPr>
        <w:t xml:space="preserve"> dobu trvání mimořádných nepředvídatelných a nepřekonatelných překážek vzniklých nezávisle na vůli </w:t>
      </w:r>
      <w:r w:rsidRPr="00C65C19">
        <w:rPr>
          <w:color w:val="auto"/>
        </w:rPr>
        <w:t>Poskytovatel</w:t>
      </w:r>
      <w:r w:rsidR="00CF434B" w:rsidRPr="00C65C19">
        <w:rPr>
          <w:color w:val="auto"/>
        </w:rPr>
        <w:t>e ve smyslu § 2913 odst. 2) OZ (dále jen „</w:t>
      </w:r>
      <w:r w:rsidR="00CF434B" w:rsidRPr="00C65C19">
        <w:rPr>
          <w:b/>
          <w:bCs/>
          <w:i/>
          <w:iCs/>
          <w:color w:val="auto"/>
        </w:rPr>
        <w:t>Vyšší moc</w:t>
      </w:r>
      <w:r w:rsidR="00CF434B" w:rsidRPr="00C65C19">
        <w:rPr>
          <w:color w:val="auto"/>
        </w:rPr>
        <w:t xml:space="preserve">“). O vzniku Vyšší moci je </w:t>
      </w:r>
      <w:r w:rsidRPr="00C65C19">
        <w:rPr>
          <w:color w:val="auto"/>
        </w:rPr>
        <w:t>Poskytovatel</w:t>
      </w:r>
      <w:r w:rsidR="00CF434B" w:rsidRPr="00C65C19">
        <w:rPr>
          <w:color w:val="auto"/>
        </w:rPr>
        <w:t xml:space="preserve"> povinen Objednatele bezodkladně informovat a prokázat ji.</w:t>
      </w:r>
      <w:r w:rsidR="0064722B" w:rsidRPr="00C65C19">
        <w:rPr>
          <w:color w:val="auto"/>
        </w:rPr>
        <w:t xml:space="preserve"> </w:t>
      </w:r>
      <w:r w:rsidR="00A75D1B" w:rsidRPr="00C65C19">
        <w:rPr>
          <w:b/>
          <w:color w:val="auto"/>
        </w:rPr>
        <w:t xml:space="preserve"> </w:t>
      </w:r>
    </w:p>
    <w:p w14:paraId="7CB273ED" w14:textId="5D3B5240" w:rsidR="00214884" w:rsidRPr="00214884" w:rsidRDefault="00214884" w:rsidP="00214884">
      <w:pPr>
        <w:pStyle w:val="OdstavecII"/>
        <w:keepNext w:val="0"/>
        <w:widowControl w:val="0"/>
      </w:pPr>
      <w:r w:rsidRPr="00214884">
        <w:t xml:space="preserve">Zhotovitel bere na vědomí, že za porušení povinností Zhotovitele z této Smlouvy se rovněž považuje uvedení nepravdivých informací, dokladů či prohlášení (např. ohledně střetu zájmů nebo sankcí EU) v </w:t>
      </w:r>
      <w:r w:rsidRPr="00214884">
        <w:lastRenderedPageBreak/>
        <w:t xml:space="preserve">nabídce podané k Veřejné zakázce a takovéto porušení povinností může mít za následek odstoupení od Smlouvy ze strany Objednatele, udělení sankcí ze strany orgánů veřejné správy, případně vznik jiné škody Objednateli, </w:t>
      </w:r>
      <w:proofErr w:type="gramStart"/>
      <w:r w:rsidRPr="00214884">
        <w:t>jež</w:t>
      </w:r>
      <w:proofErr w:type="gramEnd"/>
      <w:r w:rsidRPr="00214884">
        <w:t xml:space="preserve"> může převýšit cenu Díla</w:t>
      </w:r>
      <w:r>
        <w:t>.</w:t>
      </w:r>
    </w:p>
    <w:p w14:paraId="47BE97A9" w14:textId="05E8B70B" w:rsidR="00EE4B91" w:rsidRPr="00C65C19" w:rsidRDefault="001001EA" w:rsidP="00B90FBB">
      <w:pPr>
        <w:pStyle w:val="lnek"/>
        <w:spacing w:before="360" w:after="240"/>
      </w:pPr>
      <w:r w:rsidRPr="009F0E67">
        <w:t>LICENČNÍ UJEDNÁNÍ</w:t>
      </w:r>
    </w:p>
    <w:p w14:paraId="54BD64B6" w14:textId="1960756B" w:rsidR="00EE4B91" w:rsidRPr="00C65C19" w:rsidRDefault="00EE4B91" w:rsidP="00EE4B91">
      <w:pPr>
        <w:pStyle w:val="OdstavecII"/>
      </w:pPr>
      <w:r w:rsidRPr="00C65C19">
        <w:t xml:space="preserve">V případě, že v souvislosti s poskytováním Služeb dle Smlouvy, dojde k vytvoření autorského díla ve smyslu zákona č. 121/2000 Sb., autorský zákon, ve znění pozdějších předpisů (zejména vytvořením učebních textů), poskytuje tímto </w:t>
      </w:r>
      <w:r w:rsidR="000218C8" w:rsidRPr="00C65C19">
        <w:t>Poskytovatel</w:t>
      </w:r>
      <w:r w:rsidRPr="00C65C19">
        <w:t xml:space="preserve"> </w:t>
      </w:r>
      <w:r w:rsidR="000218C8" w:rsidRPr="00C65C19">
        <w:t>O</w:t>
      </w:r>
      <w:r w:rsidRPr="00C65C19">
        <w:t xml:space="preserve">bjednateli oprávnění k výkonu práva </w:t>
      </w:r>
      <w:r w:rsidR="00A90B04" w:rsidRPr="00C65C19">
        <w:t>autorské dílo (</w:t>
      </w:r>
      <w:r w:rsidR="000218C8" w:rsidRPr="00C65C19">
        <w:t>učební texty</w:t>
      </w:r>
      <w:r w:rsidR="00A90B04" w:rsidRPr="00C65C19">
        <w:t>)</w:t>
      </w:r>
      <w:r w:rsidRPr="00C65C19">
        <w:t xml:space="preserve"> užít jakýmkoliv známým způsobem, v jakémkoliv územním rozsahu bez časového omezení (licence). Úplata za poskytnutí licence je obsažena v </w:t>
      </w:r>
      <w:r w:rsidR="000218C8" w:rsidRPr="00C65C19">
        <w:t>C</w:t>
      </w:r>
      <w:r w:rsidRPr="00C65C19">
        <w:t xml:space="preserve">eně za splnění </w:t>
      </w:r>
      <w:r w:rsidR="000218C8" w:rsidRPr="00C65C19">
        <w:t>P</w:t>
      </w:r>
      <w:r w:rsidRPr="00C65C19">
        <w:t>ředmětu smlouvy.</w:t>
      </w:r>
    </w:p>
    <w:p w14:paraId="6B025BE2" w14:textId="3289C1FD" w:rsidR="00EE4B91" w:rsidRPr="00C65C19" w:rsidRDefault="000218C8" w:rsidP="006B6BDC">
      <w:pPr>
        <w:pStyle w:val="OdstavecII"/>
      </w:pPr>
      <w:r w:rsidRPr="00C65C19">
        <w:t xml:space="preserve">Bude-li vytvořeno autorské dílo (učební texty) osobami, které nejsou v zaměstnaneckém nebo v jiném obdobném poměru k Poskytovateli, zajistí Poskytovatel smluvně souhlas autorů s užitím díla dle </w:t>
      </w:r>
      <w:proofErr w:type="spellStart"/>
      <w:r w:rsidRPr="00C65C19">
        <w:t>ust</w:t>
      </w:r>
      <w:proofErr w:type="spellEnd"/>
      <w:r w:rsidRPr="00C65C19">
        <w:t>. VI. 1) Smlouvy.</w:t>
      </w:r>
    </w:p>
    <w:p w14:paraId="6515C915" w14:textId="68B0AD4F" w:rsidR="00892828" w:rsidRPr="00C65C19" w:rsidRDefault="001001EA" w:rsidP="00B90FBB">
      <w:pPr>
        <w:pStyle w:val="lnek"/>
        <w:spacing w:before="360" w:after="240"/>
      </w:pPr>
      <w:r w:rsidRPr="0087110F">
        <w:t>ÚČINNOST SMLOUVY</w:t>
      </w:r>
    </w:p>
    <w:p w14:paraId="428D1832" w14:textId="63656EED" w:rsidR="00892828" w:rsidRPr="00C65C19" w:rsidRDefault="00892828" w:rsidP="00892828">
      <w:pPr>
        <w:pStyle w:val="OdstavecII"/>
        <w:rPr>
          <w:b/>
          <w:bCs/>
        </w:rPr>
      </w:pPr>
      <w:r w:rsidRPr="00C65C19">
        <w:rPr>
          <w:b/>
          <w:bCs/>
        </w:rPr>
        <w:t>Účinnost Smlouvy</w:t>
      </w:r>
    </w:p>
    <w:p w14:paraId="4922441D" w14:textId="6EBF78E0" w:rsidR="00892828" w:rsidRPr="00C65C19" w:rsidRDefault="00892828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ind w:left="1135" w:hanging="851"/>
        <w:outlineLvl w:val="2"/>
      </w:pPr>
      <w:r w:rsidRPr="00C65C19">
        <w:t>Smlouva nabývá účinnosti dnem uveřejnění v Registru smluv.</w:t>
      </w:r>
    </w:p>
    <w:p w14:paraId="429BF669" w14:textId="3B80B370" w:rsidR="00892828" w:rsidRPr="00C65C19" w:rsidRDefault="00892828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ind w:left="1135" w:hanging="851"/>
        <w:outlineLvl w:val="2"/>
      </w:pPr>
      <w:r w:rsidRPr="00C65C19">
        <w:t>Smluvní strany souhlasí se zveřejněním této Smlouvy v Registru smluv. Smlouvu uveřejní Objednatel, za řádné zveřejnění však odpovídají obě Smluvní strany. Poskytovatel uveřejnění zkontroluje a Objednatele upozorní na případné nedostatky, jinak mu Objednatel neodpovídá za ne/uveřejnění smlouvy.</w:t>
      </w:r>
    </w:p>
    <w:p w14:paraId="3EDE9CD0" w14:textId="3D8EF75E" w:rsidR="00190695" w:rsidRPr="00C65C19" w:rsidRDefault="001001EA" w:rsidP="00B90FBB">
      <w:pPr>
        <w:pStyle w:val="lnek"/>
        <w:spacing w:before="360" w:after="240"/>
        <w:rPr>
          <w:rFonts w:eastAsia="Times New Roman"/>
          <w:lang w:eastAsia="cs-CZ"/>
        </w:rPr>
      </w:pPr>
      <w:r>
        <w:t>ZÁNIK SMLOUVY</w:t>
      </w:r>
    </w:p>
    <w:p w14:paraId="6A4671D8" w14:textId="2D5E8C38" w:rsidR="00824481" w:rsidRPr="00C65C19" w:rsidRDefault="00824481" w:rsidP="006B6BDC">
      <w:pPr>
        <w:pStyle w:val="OdstavecII"/>
        <w:keepNext w:val="0"/>
        <w:widowControl w:val="0"/>
        <w:numPr>
          <w:ilvl w:val="1"/>
          <w:numId w:val="6"/>
        </w:numPr>
        <w:rPr>
          <w:lang w:eastAsia="cs-CZ"/>
        </w:rPr>
      </w:pPr>
      <w:r w:rsidRPr="00C65C19">
        <w:rPr>
          <w:lang w:eastAsia="cs-CZ"/>
        </w:rPr>
        <w:t>Smluvní strany se dohodly, že závazky vzniklé ze Smlouvy mohou zaniknout výpovědí</w:t>
      </w:r>
      <w:r w:rsidR="008A0EE7">
        <w:rPr>
          <w:lang w:eastAsia="cs-CZ"/>
        </w:rPr>
        <w:t xml:space="preserve"> nebo odstoupením</w:t>
      </w:r>
      <w:r w:rsidRPr="00C65C19">
        <w:rPr>
          <w:lang w:eastAsia="cs-CZ"/>
        </w:rPr>
        <w:t xml:space="preserve">, a to za níže uvedených podmínek. </w:t>
      </w:r>
    </w:p>
    <w:p w14:paraId="772A6AAD" w14:textId="774AD51B" w:rsidR="008A0EE7" w:rsidRPr="00E93836" w:rsidRDefault="008A0EE7" w:rsidP="00C65C19">
      <w:pPr>
        <w:pStyle w:val="OdstavecII"/>
        <w:rPr>
          <w:b/>
        </w:rPr>
      </w:pPr>
      <w:r w:rsidRPr="00E93836">
        <w:rPr>
          <w:b/>
          <w:bCs/>
        </w:rPr>
        <w:t>Výpověď</w:t>
      </w:r>
    </w:p>
    <w:p w14:paraId="2B8A4B27" w14:textId="1F360A00" w:rsidR="00824481" w:rsidRPr="00E93836" w:rsidRDefault="00824481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bookmarkStart w:id="6" w:name="_Hlk120887688"/>
      <w:r w:rsidRPr="00E93836">
        <w:t>Objednatel je oprávněn závazky kdykoli částečně nebo v celém rozsahu vypovědět. Závazky pak zanikají doručením výpovědi, není-li ve výpovědi uvedeno jinak.</w:t>
      </w:r>
      <w:r w:rsidR="0087110F" w:rsidRPr="00E93836">
        <w:t xml:space="preserve"> Výpovědní doba však nesmí být delší než 4 měsíce.</w:t>
      </w:r>
    </w:p>
    <w:bookmarkEnd w:id="6"/>
    <w:p w14:paraId="7371EF48" w14:textId="0EE83BB1" w:rsidR="00824481" w:rsidRPr="00C65C19" w:rsidRDefault="00824481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C65C19">
        <w:t>Poskytovatel je oprávněn závazky částečně nebo v celém rozsahu vypovědět v případě podstatného porušení Smlouvy Objednatelem. Smluvní strany pro případ výpovědi ze strany Poskytovatele sjednávají 4měsíční výpovědní dobu, která počíná běžet od počátku kalendářního měsíce následujícího po měsíci, v němž byla výpověď Objednateli doručena.</w:t>
      </w:r>
    </w:p>
    <w:p w14:paraId="74F58E5F" w14:textId="30B4AEE3" w:rsidR="00824481" w:rsidRDefault="00824481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C65C19">
        <w:t>Výpověď musí mít písemnou formu.</w:t>
      </w:r>
    </w:p>
    <w:p w14:paraId="4C003E26" w14:textId="5FD504BC" w:rsidR="008A0EE7" w:rsidRPr="00C65C19" w:rsidRDefault="008A0EE7" w:rsidP="008A0EE7">
      <w:pPr>
        <w:pStyle w:val="OdstavecII"/>
        <w:rPr>
          <w:b/>
          <w:bCs/>
        </w:rPr>
      </w:pPr>
      <w:r w:rsidRPr="00C65C19">
        <w:rPr>
          <w:b/>
          <w:bCs/>
        </w:rPr>
        <w:t>Odstoupení</w:t>
      </w:r>
    </w:p>
    <w:p w14:paraId="1C74B7DA" w14:textId="77777777" w:rsidR="008A0EE7" w:rsidRDefault="008A0EE7" w:rsidP="008A0EE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 xml:space="preserve">Kterákoliv ze smluvních stran může od této Smlouvy odstoupit s právními účinky dnem doručení oznámení o odstoupení druhé smluvní straně z důvodů vyplývajících z OZ nebo při podstatném porušení Smlouvy. </w:t>
      </w:r>
    </w:p>
    <w:p w14:paraId="4634208A" w14:textId="24CFA373" w:rsidR="008A0EE7" w:rsidRDefault="008A0EE7" w:rsidP="008A0EE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 xml:space="preserve">Za podstatné porušení smlouvy ze strany Objednatele Smluvní strany považují prodlení s úhradou faktury delším než 30 dnů. Za podstatné porušení Smlouvy ze strany Poskytovatele se považuje opakované </w:t>
      </w:r>
      <w:r w:rsidR="00FF6ED7" w:rsidRPr="00EC6AD0">
        <w:t xml:space="preserve">zrušení sjednaného termínu školicího dne Poskytovatelem v době kratší než 7 dnů před </w:t>
      </w:r>
      <w:r w:rsidR="00FF6ED7" w:rsidRPr="00EC6AD0">
        <w:lastRenderedPageBreak/>
        <w:t>sjednaným termínem</w:t>
      </w:r>
      <w:r w:rsidR="00FF6ED7">
        <w:t>.</w:t>
      </w:r>
    </w:p>
    <w:p w14:paraId="4EDF1576" w14:textId="29313543" w:rsidR="00824481" w:rsidRPr="00C65C19" w:rsidRDefault="00824481" w:rsidP="006B6BDC">
      <w:pPr>
        <w:pStyle w:val="OdstavecII"/>
        <w:keepNext w:val="0"/>
        <w:widowControl w:val="0"/>
        <w:numPr>
          <w:ilvl w:val="1"/>
          <w:numId w:val="6"/>
        </w:numPr>
        <w:rPr>
          <w:lang w:eastAsia="cs-CZ"/>
        </w:rPr>
      </w:pPr>
      <w:r w:rsidRPr="00C65C19">
        <w:rPr>
          <w:lang w:eastAsia="cs-CZ"/>
        </w:rPr>
        <w:t>Závazky, u kterých ze Smlouvy nebo z příslušného právního předpisu vyplývá, že by měly trvat i po zrušení Smlouvy, trvají i přes zrušení Smlouvy.</w:t>
      </w:r>
    </w:p>
    <w:p w14:paraId="4DAAA1C3" w14:textId="56FB8933" w:rsidR="00773A57" w:rsidRDefault="00773A57" w:rsidP="00B90FBB">
      <w:pPr>
        <w:pStyle w:val="lnek"/>
        <w:spacing w:before="360" w:after="240"/>
      </w:pPr>
      <w:bookmarkStart w:id="7" w:name="_Hlk120885685"/>
      <w:r w:rsidRPr="00773A57">
        <w:t>O</w:t>
      </w:r>
      <w:r>
        <w:t>CHRANA OSOBNÍCH ÚDAJŮ</w:t>
      </w:r>
    </w:p>
    <w:bookmarkEnd w:id="7"/>
    <w:p w14:paraId="50A333E6" w14:textId="5CBEDDAE" w:rsidR="00773A57" w:rsidRDefault="00773A57" w:rsidP="00773A57">
      <w:pPr>
        <w:pStyle w:val="OdstavecII"/>
      </w:pPr>
      <w:r>
        <w:t>Pro řádné plnění Smlouvy je nezbytné, aby Objednatel předal Poskytovateli také osobní údaje účastníků jednotlivých Programů. Poskytnutím osobních údajů se Poskytovatel stává zpracovatelem osobních údajů pro Objednatele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EE240E8" w14:textId="4CC03FF5" w:rsidR="00773A57" w:rsidRDefault="00773A57" w:rsidP="00773A57">
      <w:pPr>
        <w:pStyle w:val="OdstavecII"/>
      </w:pPr>
      <w:r>
        <w:t>Zpracovávány budou osobní údaje nezbytné pro plnění povinností Poskytovatele vyplývajících ze Smlouvy. Těmito údaji jsou zejména jméno a příjmení,</w:t>
      </w:r>
      <w:r w:rsidR="004B4552">
        <w:t xml:space="preserve"> UČO</w:t>
      </w:r>
      <w:r w:rsidR="00D228CF">
        <w:t>, osobní</w:t>
      </w:r>
      <w:r w:rsidR="004B4552">
        <w:t>, pracovní</w:t>
      </w:r>
      <w:r w:rsidR="00D228CF">
        <w:t xml:space="preserve"> údaje</w:t>
      </w:r>
      <w:r>
        <w:t xml:space="preserve"> a další obdobné údaje, které jsou či se mohou ukázat nezbytnými pro plnění Smlouvy. Osobní údaje budou zpracovávány po dobu plnění Smlouvy až do jejího úplného zániku splněním.</w:t>
      </w:r>
    </w:p>
    <w:p w14:paraId="5ADAA1B3" w14:textId="76DE548A" w:rsidR="00773A57" w:rsidRDefault="00773A57" w:rsidP="00C751F6">
      <w:pPr>
        <w:pStyle w:val="OdstavecII"/>
      </w:pPr>
      <w:r>
        <w:t xml:space="preserve">Účelem zpracování je zajištění </w:t>
      </w:r>
      <w:r w:rsidR="002F14CF">
        <w:t>realizace této Smlouvy</w:t>
      </w:r>
      <w:r>
        <w:t xml:space="preserve">, tedy </w:t>
      </w:r>
      <w:r w:rsidR="002F14CF">
        <w:t xml:space="preserve">poskytnutí Služeb pro </w:t>
      </w:r>
      <w:r w:rsidR="002F14CF" w:rsidRPr="007A5BC2">
        <w:t>rozvoj identifikovaných talentů, a to jak pro manažerský, tak i osobnostní růst</w:t>
      </w:r>
      <w:r w:rsidR="002F14CF">
        <w:t xml:space="preserve">, </w:t>
      </w:r>
      <w:r>
        <w:t xml:space="preserve">k čemuž je třeba provádět zpracování osobních údajů dle předchozího odstavce. Poskytovatel je oprávněn zpracovávat osobní údaje a tyto poskytovat třetím osobám výhradně v případě, kdy je to nezbytné k naplnění účelu této smlouvy. V ostatních případech není </w:t>
      </w:r>
      <w:r w:rsidR="002F14CF">
        <w:t>P</w:t>
      </w:r>
      <w:r>
        <w:t xml:space="preserve">oskytovatel oprávněn s osobními </w:t>
      </w:r>
      <w:proofErr w:type="gramStart"/>
      <w:r>
        <w:t>údaji</w:t>
      </w:r>
      <w:proofErr w:type="gramEnd"/>
      <w:r>
        <w:t xml:space="preserve"> jakkoliv nakládat ani je poskytovat třetím osobám. V případě pochybnosti je </w:t>
      </w:r>
      <w:r w:rsidR="002F14CF">
        <w:t>P</w:t>
      </w:r>
      <w:r>
        <w:t xml:space="preserve">oskytovatel povinen vznést písemný dotaz na </w:t>
      </w:r>
      <w:r w:rsidR="002F14CF">
        <w:t>O</w:t>
      </w:r>
      <w:r>
        <w:t xml:space="preserve">bjednatele a </w:t>
      </w:r>
      <w:r w:rsidR="002F14CF">
        <w:t>O</w:t>
      </w:r>
      <w:r>
        <w:t>bjednatel je povinen mu bez zbytečného odkladu udělit v odpovědi závazný písemný pokyn.</w:t>
      </w:r>
    </w:p>
    <w:p w14:paraId="00DDDD56" w14:textId="77777777" w:rsidR="002F14CF" w:rsidRDefault="00773A57" w:rsidP="00773A57">
      <w:pPr>
        <w:pStyle w:val="OdstavecII"/>
      </w:pPr>
      <w:r>
        <w:t>Předmětem zpracování nebudou osobní údaje zvláštní kategorie, tedy ani citlivé osobní údaje, ani údaje o rozsudcích v trestních věcech a další</w:t>
      </w:r>
      <w:r w:rsidR="002F14CF">
        <w:t>.</w:t>
      </w:r>
    </w:p>
    <w:p w14:paraId="37AE0EDB" w14:textId="41DBFB3C" w:rsidR="00773A57" w:rsidRDefault="00773A57" w:rsidP="00C96E24">
      <w:pPr>
        <w:pStyle w:val="OdstavecII"/>
      </w:pPr>
      <w:r>
        <w:t xml:space="preserve">Předmětem zpracování budou osobní údaje zaměstnanců </w:t>
      </w:r>
      <w:r w:rsidR="002F14CF">
        <w:t>O</w:t>
      </w:r>
      <w:r>
        <w:t xml:space="preserve">bjednatele, a dále spolupracovníků objednatele na základě jiného než pracovněprávního vztahu, kteří se budou účastnit </w:t>
      </w:r>
      <w:r w:rsidR="002F14CF">
        <w:t>plnění p</w:t>
      </w:r>
      <w:r w:rsidR="00AB66FB">
        <w:t>ři</w:t>
      </w:r>
      <w:r w:rsidR="002F14CF">
        <w:t xml:space="preserve"> poskytování Služeb</w:t>
      </w:r>
      <w:r>
        <w:t>.</w:t>
      </w:r>
    </w:p>
    <w:p w14:paraId="697955BA" w14:textId="760FB876" w:rsidR="00773A57" w:rsidRDefault="00773A57" w:rsidP="00773A57">
      <w:pPr>
        <w:pStyle w:val="OdstavecII"/>
      </w:pPr>
      <w:r>
        <w:t xml:space="preserve">Poskytovatel je povinen při zpracování osobních údajů dbát pokynů </w:t>
      </w:r>
      <w:r w:rsidR="00AB66FB">
        <w:t>O</w:t>
      </w:r>
      <w:r>
        <w:t>bjednatele, ledaže právní předpis stanoví jinak. Objednatel je povinen činit takové pokyny písemně, není-li to s přihlédnutím ke všem okolnostem zcela zjevně nepřiměřené.</w:t>
      </w:r>
    </w:p>
    <w:p w14:paraId="589E038D" w14:textId="7583C701" w:rsidR="00773A57" w:rsidRDefault="00773A57" w:rsidP="00773A57">
      <w:pPr>
        <w:pStyle w:val="OdstavecII"/>
      </w:pPr>
      <w:r>
        <w:t>Poskytovatel je povinen zajistit, aby se osoby oprávněné zpracovávat osobní údaje zavázaly k mlčenlivosti nebo aby se na ně vztahovala zákonná povinnost mlčenlivosti.</w:t>
      </w:r>
    </w:p>
    <w:p w14:paraId="7A894623" w14:textId="52DAB518" w:rsidR="00773A57" w:rsidRDefault="00773A57" w:rsidP="00773A57">
      <w:pPr>
        <w:pStyle w:val="OdstavecII"/>
      </w:pPr>
      <w:r>
        <w:t xml:space="preserve">Poskytovatel je povinen přijmout vhodná technická a organizační opatření, která jsou nutná k zabezpečení zpracování osobních údajů dle čl. 32 nařízení GDPR. Těmito opatřeními jsou zejména náležité poučení osob realizujících tuto </w:t>
      </w:r>
      <w:r w:rsidR="00AB66FB">
        <w:t>S</w:t>
      </w:r>
      <w:r>
        <w:t xml:space="preserve">mlouvu za </w:t>
      </w:r>
      <w:r w:rsidR="00AB66FB">
        <w:t>P</w:t>
      </w:r>
      <w:r>
        <w:t xml:space="preserve">oskytovatele o povinnostech při zpracování osobních údajů, náležité technické zabezpečení digitálních i fyzických úložišť osobních údajů, nastavení transparentního postupu při zpracování osobních údajů umožňujícího účinný dohled a kontrolu nad </w:t>
      </w:r>
      <w:r>
        <w:lastRenderedPageBreak/>
        <w:t>všemi dílčími úkony zpracování osobních údajů, jakož i další opatření způsobilá efektivně zabezpečit osobní údaje proti neoprávněnému nakládání s nimi.</w:t>
      </w:r>
    </w:p>
    <w:p w14:paraId="6DA5CEAF" w14:textId="5972CEC6" w:rsidR="00773A57" w:rsidRDefault="00773A57" w:rsidP="00773A57">
      <w:pPr>
        <w:pStyle w:val="OdstavecII"/>
      </w:pPr>
      <w:r>
        <w:t xml:space="preserve">Poskytovatel je povinen neprodleně oznámit </w:t>
      </w:r>
      <w:r w:rsidR="00AB66FB">
        <w:t>O</w:t>
      </w:r>
      <w:r>
        <w:t xml:space="preserve">bjednateli každý případ podezření úniku, ztráty, zničení, zneužití nebo jiného neoprávněného nakládání s osobními údaji poskytnutými </w:t>
      </w:r>
      <w:r w:rsidR="00AB66FB">
        <w:t>O</w:t>
      </w:r>
      <w:r>
        <w:t>bjednatelem.</w:t>
      </w:r>
    </w:p>
    <w:p w14:paraId="7DD74F05" w14:textId="4988AA78" w:rsidR="00773A57" w:rsidRDefault="00773A57" w:rsidP="00773A57">
      <w:pPr>
        <w:pStyle w:val="OdstavecII"/>
      </w:pPr>
      <w:r>
        <w:t>Poskytovatel nemůže pověřit zpracováním osobních údajů dalšího zpracovatele; to neplatí, vyjádřil-li předem objednatel písemně s takovým postupem souhlas. Poskytovatel je v takovém případě povinen zajistit, aby jím pověřený zpracovatel dodržoval přinejmenším standardy stanovené touto smlouvou.</w:t>
      </w:r>
    </w:p>
    <w:p w14:paraId="2B1AD8F3" w14:textId="1284D4AC" w:rsidR="00773A57" w:rsidRDefault="00773A57" w:rsidP="00773A57">
      <w:pPr>
        <w:pStyle w:val="OdstavecII"/>
      </w:pPr>
      <w:r>
        <w:t xml:space="preserve">Poskytovatel je povinen poskytnout </w:t>
      </w:r>
      <w:r w:rsidR="00AC259B">
        <w:t>O</w:t>
      </w:r>
      <w:r>
        <w:t xml:space="preserve">bjednateli součinnost a informace potřebné k doložení toho, že jím prováděné zpracování splňuje požadavky stanovené právním předpisem. Poskytovatel je povinen umožnit provádění inspekcí a auditů ze strany </w:t>
      </w:r>
      <w:r w:rsidR="00AC259B">
        <w:t>O</w:t>
      </w:r>
      <w:r>
        <w:t xml:space="preserve">bjednatele, případně auditora pověřeného </w:t>
      </w:r>
      <w:r w:rsidR="00AC259B">
        <w:t>O</w:t>
      </w:r>
      <w:r>
        <w:t>bjednatelem, a k těmto auditům poskytovat součinnost.</w:t>
      </w:r>
    </w:p>
    <w:p w14:paraId="1D52BFCE" w14:textId="5F0D48DB" w:rsidR="00773A57" w:rsidRDefault="00773A57" w:rsidP="00773A57">
      <w:pPr>
        <w:pStyle w:val="OdstavecII"/>
      </w:pPr>
      <w:r>
        <w:t>Poskytovatel je povinen vést písemné přehledy o všech typových činnostech zpracování osobních údajů. V těchto přehledech budou uvedeny následující údaje:</w:t>
      </w:r>
    </w:p>
    <w:p w14:paraId="0A950F2A" w14:textId="08E38414" w:rsidR="00773A57" w:rsidRDefault="00773A57" w:rsidP="00AC259B">
      <w:pPr>
        <w:pStyle w:val="OdstavecII"/>
        <w:numPr>
          <w:ilvl w:val="0"/>
          <w:numId w:val="0"/>
        </w:numPr>
        <w:ind w:left="856"/>
      </w:pPr>
      <w:r>
        <w:t xml:space="preserve">a.          název a kontaktní údaje </w:t>
      </w:r>
      <w:r w:rsidR="004B4552">
        <w:t>O</w:t>
      </w:r>
      <w:r>
        <w:t>bjednatele a zpracovatele,</w:t>
      </w:r>
    </w:p>
    <w:p w14:paraId="1373831F" w14:textId="31D2EA8B" w:rsidR="00773A57" w:rsidRDefault="00773A57" w:rsidP="00AC259B">
      <w:pPr>
        <w:pStyle w:val="OdstavecII"/>
        <w:numPr>
          <w:ilvl w:val="0"/>
          <w:numId w:val="0"/>
        </w:numPr>
        <w:ind w:left="856"/>
      </w:pPr>
      <w:r>
        <w:t xml:space="preserve">b.          kategorie zpracování osobních údajů pro </w:t>
      </w:r>
      <w:r w:rsidR="004B4552">
        <w:t>O</w:t>
      </w:r>
      <w:r>
        <w:t>bjednatele,</w:t>
      </w:r>
    </w:p>
    <w:p w14:paraId="5179ECF7" w14:textId="2FB69547" w:rsidR="00773A57" w:rsidRDefault="00773A57" w:rsidP="00AC259B">
      <w:pPr>
        <w:pStyle w:val="OdstavecII"/>
        <w:numPr>
          <w:ilvl w:val="0"/>
          <w:numId w:val="0"/>
        </w:numPr>
        <w:tabs>
          <w:tab w:val="left" w:pos="1843"/>
        </w:tabs>
        <w:ind w:left="856"/>
      </w:pPr>
      <w:r>
        <w:t xml:space="preserve">c.           </w:t>
      </w:r>
      <w:r w:rsidR="00AC259B">
        <w:t xml:space="preserve">  </w:t>
      </w:r>
      <w:r>
        <w:t xml:space="preserve"> informace o předání osobních údajů do konkrétních třetích zemí nebo mezinárodních organizací </w:t>
      </w:r>
    </w:p>
    <w:p w14:paraId="4D849C1E" w14:textId="5D103917" w:rsidR="00773A57" w:rsidRDefault="00AC259B" w:rsidP="00AC259B">
      <w:pPr>
        <w:pStyle w:val="OdstavecII"/>
        <w:numPr>
          <w:ilvl w:val="0"/>
          <w:numId w:val="0"/>
        </w:numPr>
        <w:ind w:left="856"/>
      </w:pPr>
      <w:r>
        <w:t>d</w:t>
      </w:r>
      <w:r w:rsidR="00773A57">
        <w:t>.          obecný popis zabezpečení osobních údajů.</w:t>
      </w:r>
    </w:p>
    <w:p w14:paraId="2B99FACA" w14:textId="4EA75D1D" w:rsidR="00773A57" w:rsidRDefault="00773A57" w:rsidP="00773A57">
      <w:pPr>
        <w:pStyle w:val="OdstavecII"/>
      </w:pPr>
      <w:r>
        <w:t xml:space="preserve">V případě ukončení smluvního vztahu je </w:t>
      </w:r>
      <w:r w:rsidR="00AC259B">
        <w:t>P</w:t>
      </w:r>
      <w:r>
        <w:t>oskytovatel povinen všechny osobní údaje okamžitě vymazat nebo je vrátit</w:t>
      </w:r>
      <w:r w:rsidR="00AC259B">
        <w:t xml:space="preserve"> O</w:t>
      </w:r>
      <w:r>
        <w:t>bjednateli a všechny kopie vymazat, ledaže právní předpis ukládá jiný postup.</w:t>
      </w:r>
    </w:p>
    <w:p w14:paraId="4FFEE74F" w14:textId="435C8F50" w:rsidR="00773A57" w:rsidRDefault="00773A57" w:rsidP="00773A57">
      <w:pPr>
        <w:pStyle w:val="OdstavecII"/>
      </w:pPr>
      <w:r>
        <w:t xml:space="preserve">Poskytovatel je povinen nahradit škodu, která vznikla </w:t>
      </w:r>
      <w:r w:rsidR="00AC259B">
        <w:t>O</w:t>
      </w:r>
      <w:r>
        <w:t xml:space="preserve">bjednateli v důsledku porušení povinnosti </w:t>
      </w:r>
      <w:r w:rsidR="00AC259B">
        <w:t>P</w:t>
      </w:r>
      <w:r>
        <w:t>oskytovatele související se zpracováním osobních údajů vyplývající mu z</w:t>
      </w:r>
      <w:r w:rsidR="001B3306">
        <w:t>e S</w:t>
      </w:r>
      <w:r>
        <w:t>mlouvy či právních předpisů.</w:t>
      </w:r>
    </w:p>
    <w:p w14:paraId="0ACB3F40" w14:textId="16D39D43" w:rsidR="00773A57" w:rsidRPr="00773A57" w:rsidRDefault="00773A57" w:rsidP="00773A57">
      <w:pPr>
        <w:pStyle w:val="OdstavecII"/>
      </w:pPr>
      <w:proofErr w:type="gramStart"/>
      <w:r>
        <w:t>Hovoří</w:t>
      </w:r>
      <w:proofErr w:type="gramEnd"/>
      <w:r>
        <w:t xml:space="preserve">-li se v ustanoveních tohoto článku o písemném pokynu </w:t>
      </w:r>
      <w:r w:rsidR="001B3306">
        <w:t>O</w:t>
      </w:r>
      <w:r>
        <w:t xml:space="preserve">bjednatele, považuje se za písemný pokyn zejména situace, kdy jsou k odůvodněné písemné žádosti </w:t>
      </w:r>
      <w:r w:rsidR="001B3306">
        <w:t>P</w:t>
      </w:r>
      <w:r>
        <w:t xml:space="preserve">oskytovatele o poskytnutí určitých osobních údajů </w:t>
      </w:r>
      <w:r w:rsidR="001B3306">
        <w:t>O</w:t>
      </w:r>
      <w:r>
        <w:t>bjednatelem v odpovědi na tuto žádost vyžádané osobní údaje poskytnuty.</w:t>
      </w:r>
      <w:r w:rsidRPr="00C65C19">
        <w:t xml:space="preserve"> Pokud se stane některé ustanovení Smlouvy neplatné nebo neúčinné, nedotýká se to ostatních ustanovení Smlouvy</w:t>
      </w:r>
      <w:r w:rsidR="005446E9">
        <w:t>.</w:t>
      </w:r>
    </w:p>
    <w:p w14:paraId="3DBDBD02" w14:textId="2B21E067" w:rsidR="00627A12" w:rsidRPr="00C65C19" w:rsidRDefault="001001EA" w:rsidP="00B90FBB">
      <w:pPr>
        <w:pStyle w:val="lnek"/>
        <w:spacing w:before="360" w:after="240"/>
      </w:pPr>
      <w:r w:rsidRPr="00C65C19">
        <w:t>ZÁVĚREČNÁ UJEDNÁNÍ</w:t>
      </w:r>
    </w:p>
    <w:p w14:paraId="037E6E8A" w14:textId="22077D8B" w:rsidR="008B59EA" w:rsidRPr="00C65C19" w:rsidRDefault="008B59EA" w:rsidP="006B6BDC">
      <w:pPr>
        <w:pStyle w:val="OdstavecII"/>
        <w:keepNext w:val="0"/>
        <w:widowControl w:val="0"/>
        <w:numPr>
          <w:ilvl w:val="1"/>
          <w:numId w:val="6"/>
        </w:numPr>
        <w:outlineLvl w:val="1"/>
        <w:rPr>
          <w:b/>
        </w:rPr>
      </w:pPr>
      <w:r w:rsidRPr="00C65C19">
        <w:rPr>
          <w:b/>
        </w:rPr>
        <w:t>Uzavření</w:t>
      </w:r>
      <w:r w:rsidR="00892828" w:rsidRPr="00C65C19">
        <w:rPr>
          <w:b/>
        </w:rPr>
        <w:t xml:space="preserve"> a</w:t>
      </w:r>
      <w:r w:rsidRPr="00C65C19">
        <w:rPr>
          <w:b/>
        </w:rPr>
        <w:t xml:space="preserve"> uveřejnění Smlouvy</w:t>
      </w:r>
    </w:p>
    <w:p w14:paraId="24634BB2" w14:textId="63F12015" w:rsidR="008B59EA" w:rsidRPr="00C65C19" w:rsidRDefault="00860816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ind w:left="1135" w:hanging="851"/>
        <w:outlineLvl w:val="2"/>
      </w:pPr>
      <w:r w:rsidRPr="00C65C19">
        <w:t xml:space="preserve">Smlouva může být uzavřena výhradně písemně a lze ji změnit nebo doplnit pouze písemnými průběžně číslovanými dodatky. </w:t>
      </w:r>
      <w:r w:rsidR="008B59EA" w:rsidRPr="00C65C19">
        <w:rPr>
          <w:lang w:eastAsia="en-US"/>
        </w:rPr>
        <w:t>Smlouva je uzavřena dnem posledního podpisu zástupců Smluvních stran.</w:t>
      </w:r>
    </w:p>
    <w:p w14:paraId="105BC1E9" w14:textId="78D0C017" w:rsidR="008B59EA" w:rsidRPr="00C65C19" w:rsidRDefault="001C505F" w:rsidP="006B6BD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C65C19">
        <w:t>Poskytovatel</w:t>
      </w:r>
      <w:r w:rsidR="008B59EA" w:rsidRPr="00C65C19">
        <w:t xml:space="preserve"> se zavazuje strpět uveřejnění kopie Smlouvy ve znění, v jakém byla uzavřena, a to včetně případných dodatků.</w:t>
      </w:r>
    </w:p>
    <w:p w14:paraId="12929BF7" w14:textId="1856CD96" w:rsidR="00643841" w:rsidRPr="00C65C19" w:rsidRDefault="00643841" w:rsidP="006B6BDC">
      <w:pPr>
        <w:pStyle w:val="OdstavecII"/>
        <w:keepNext w:val="0"/>
        <w:widowControl w:val="0"/>
        <w:numPr>
          <w:ilvl w:val="1"/>
          <w:numId w:val="6"/>
        </w:numPr>
        <w:rPr>
          <w:bCs/>
        </w:rPr>
      </w:pPr>
      <w:r w:rsidRPr="00C65C19">
        <w:rPr>
          <w:bCs/>
        </w:rPr>
        <w:t>Ustanovení, která jsou uvozena nebo ke kterým se dodává „</w:t>
      </w:r>
      <w:r w:rsidR="00C5157B" w:rsidRPr="00C65C19">
        <w:t xml:space="preserve">nebude-li mezi Objednatelem a </w:t>
      </w:r>
      <w:r w:rsidR="001C505F" w:rsidRPr="00C65C19">
        <w:t>Poskytovatel</w:t>
      </w:r>
      <w:r w:rsidR="00C5157B" w:rsidRPr="00C65C19">
        <w:t>em dohodnuto jinak</w:t>
      </w:r>
      <w:r w:rsidRPr="00C65C19">
        <w:rPr>
          <w:lang w:eastAsia="cs-CZ"/>
        </w:rPr>
        <w:t xml:space="preserve">“, </w:t>
      </w:r>
      <w:r w:rsidRPr="00C65C19">
        <w:t xml:space="preserve">Smluvní strany považují za ustanovení pořádkového charakteru, kdy je v zájmu obou Smluvních stran mít možnost pružně reagovat na průběh a podmínky plnění závazků ze Smlouvy. Takové dohody jinak Smluvní strany nepovažují za změny Smlouvy a mohou být provedeny i </w:t>
      </w:r>
      <w:r w:rsidRPr="00C65C19">
        <w:rPr>
          <w:lang w:eastAsia="cs-CZ"/>
        </w:rPr>
        <w:t>ústně, přičemž se má za to, že osobami k nim oprávněnými za Smluvní strany jsou i jejich kontaktní osoby.</w:t>
      </w:r>
    </w:p>
    <w:p w14:paraId="1D7606A9" w14:textId="77777777" w:rsidR="00643841" w:rsidRPr="00C65C19" w:rsidRDefault="00643841" w:rsidP="006B6BDC">
      <w:pPr>
        <w:pStyle w:val="OdstavecII"/>
        <w:keepNext w:val="0"/>
        <w:widowControl w:val="0"/>
        <w:numPr>
          <w:ilvl w:val="1"/>
          <w:numId w:val="6"/>
        </w:numPr>
      </w:pPr>
      <w:r w:rsidRPr="00C65C19">
        <w:lastRenderedPageBreak/>
        <w:t>Není-li ve Smlouvě dohodnuto jinak, řídí se práva a povinnosti Smlouvou neupravené či výslovně nevyloučené příslušnými ustanoveními OZ a dalšími právními předpisy účinnými ke dni uzavření Smlouvy.</w:t>
      </w:r>
    </w:p>
    <w:p w14:paraId="53EA3026" w14:textId="77777777" w:rsidR="00643841" w:rsidRPr="00C65C19" w:rsidRDefault="00643841" w:rsidP="006B6BDC">
      <w:pPr>
        <w:pStyle w:val="OdstavecII"/>
        <w:keepNext w:val="0"/>
        <w:widowControl w:val="0"/>
        <w:numPr>
          <w:ilvl w:val="1"/>
          <w:numId w:val="6"/>
        </w:numPr>
      </w:pPr>
      <w:r w:rsidRPr="00C65C19">
        <w:t>Pokud se stane některé ustanovení Smlouvy neplatné nebo neúčinné, nedotýká se to ostatních ustanovení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A4608D4" w14:textId="5574BAC3" w:rsidR="00643841" w:rsidRPr="00C65C19" w:rsidRDefault="001C505F" w:rsidP="006B6BDC">
      <w:pPr>
        <w:pStyle w:val="OdstavecII"/>
        <w:keepNext w:val="0"/>
        <w:widowControl w:val="0"/>
        <w:numPr>
          <w:ilvl w:val="1"/>
          <w:numId w:val="6"/>
        </w:numPr>
        <w:rPr>
          <w:bCs/>
        </w:rPr>
      </w:pPr>
      <w:r w:rsidRPr="00C65C19">
        <w:t>Poskytovatel</w:t>
      </w:r>
      <w:r w:rsidR="00643841" w:rsidRPr="00C65C19">
        <w:t xml:space="preserve"> je oprávněn převést svoje práva a povinnosti ze Smlouvy na třetí osobu pouze s předchozím písemným souhlasem Objednatele; § 1879 OZ se nepoužije. </w:t>
      </w:r>
      <w:r w:rsidR="00643841" w:rsidRPr="00C65C19">
        <w:rPr>
          <w:bCs/>
        </w:rPr>
        <w:t xml:space="preserve">Objednatel je oprávněn </w:t>
      </w:r>
      <w:r w:rsidR="00643841" w:rsidRPr="00C65C19">
        <w:t xml:space="preserve">převést svoje práva a povinnosti ze Smlouvy na </w:t>
      </w:r>
      <w:r w:rsidR="00643841" w:rsidRPr="00C65C19">
        <w:rPr>
          <w:bCs/>
        </w:rPr>
        <w:t>třetí osobu.</w:t>
      </w:r>
    </w:p>
    <w:p w14:paraId="2B13BF2F" w14:textId="77777777" w:rsidR="00643841" w:rsidRPr="00C65C19" w:rsidRDefault="00643841" w:rsidP="00EE3EA9">
      <w:pPr>
        <w:pStyle w:val="OdstavecII"/>
      </w:pPr>
      <w:r w:rsidRPr="00C65C19">
        <w:rPr>
          <w:bCs/>
        </w:rPr>
        <w:t>Případné</w:t>
      </w:r>
      <w:r w:rsidRPr="00C65C19">
        <w:t xml:space="preserve"> rozpory se Smluvní strany zavazují řešit dohodou. Teprve nebude-li dosažení dohody mezi nimi možné, bude věc řešena u věcně příslušného soudu</w:t>
      </w:r>
      <w:r w:rsidR="002C5F71" w:rsidRPr="00C65C19">
        <w:t xml:space="preserve">; místně příslušným je soud, </w:t>
      </w:r>
      <w:r w:rsidRPr="00C65C19">
        <w:t>v jehož obvodu má sídlo Objednatel.</w:t>
      </w:r>
    </w:p>
    <w:p w14:paraId="0A67184C" w14:textId="3A090FEC" w:rsidR="00643841" w:rsidRPr="00E86B3A" w:rsidRDefault="00643841" w:rsidP="00E86B3A">
      <w:pPr>
        <w:pStyle w:val="OdstavecII"/>
        <w:keepNext w:val="0"/>
        <w:widowControl w:val="0"/>
        <w:numPr>
          <w:ilvl w:val="1"/>
          <w:numId w:val="6"/>
        </w:numPr>
        <w:rPr>
          <w:color w:val="auto"/>
        </w:rPr>
      </w:pPr>
      <w:r w:rsidRPr="00C65C19">
        <w:t xml:space="preserve">Smluvní strany potvrzují, že si Smlouvu před jejím podpisem přečetly a s jejím obsahem souhlasí. Na </w:t>
      </w:r>
      <w:r w:rsidRPr="00C65C19">
        <w:rPr>
          <w:color w:val="auto"/>
        </w:rPr>
        <w:t xml:space="preserve">důkaz toho připojují své </w:t>
      </w:r>
      <w:r w:rsidR="0012610D" w:rsidRPr="00C65C19">
        <w:rPr>
          <w:color w:val="auto"/>
        </w:rPr>
        <w:t xml:space="preserve">elektronické </w:t>
      </w:r>
      <w:r w:rsidRPr="00C65C19">
        <w:rPr>
          <w:color w:val="auto"/>
        </w:rPr>
        <w:t>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643841" w:rsidRPr="008E10FA" w14:paraId="664E8562" w14:textId="77777777" w:rsidTr="0012610D">
        <w:tc>
          <w:tcPr>
            <w:tcW w:w="4536" w:type="dxa"/>
          </w:tcPr>
          <w:p w14:paraId="4A4E9594" w14:textId="77777777" w:rsidR="00643841" w:rsidRPr="008E10FA" w:rsidRDefault="00643841" w:rsidP="00EA4FBA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</w:rPr>
            </w:pPr>
          </w:p>
        </w:tc>
        <w:tc>
          <w:tcPr>
            <w:tcW w:w="4536" w:type="dxa"/>
          </w:tcPr>
          <w:p w14:paraId="387E74AB" w14:textId="77777777" w:rsidR="00643841" w:rsidRPr="008E10FA" w:rsidRDefault="00643841" w:rsidP="00120C7D">
            <w:pPr>
              <w:widowControl w:val="0"/>
              <w:tabs>
                <w:tab w:val="left" w:pos="5040"/>
              </w:tabs>
              <w:spacing w:line="240" w:lineRule="atLeast"/>
              <w:rPr>
                <w:color w:val="000000"/>
              </w:rPr>
            </w:pPr>
          </w:p>
        </w:tc>
      </w:tr>
    </w:tbl>
    <w:p w14:paraId="7D7623D2" w14:textId="77777777" w:rsidR="00B90FBB" w:rsidRDefault="00B90FBB" w:rsidP="00271BB7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bookmarkStart w:id="8" w:name="_Hlk40370386"/>
    </w:p>
    <w:p w14:paraId="6AE943EE" w14:textId="77777777" w:rsidR="00B90FBB" w:rsidRDefault="00B90FBB">
      <w:pPr>
        <w:spacing w:before="0" w:after="0"/>
        <w:jc w:val="left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br w:type="page"/>
      </w:r>
    </w:p>
    <w:p w14:paraId="4E998A53" w14:textId="384930FE" w:rsidR="00643841" w:rsidRPr="00922A51" w:rsidRDefault="00643841" w:rsidP="00271BB7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lastRenderedPageBreak/>
        <w:t xml:space="preserve">Příloha č. 1 – </w:t>
      </w:r>
      <w:r w:rsidR="00BC3EDB">
        <w:rPr>
          <w:rFonts w:eastAsia="Times New Roman"/>
          <w:b/>
          <w:bCs/>
          <w:color w:val="000000"/>
          <w:lang w:eastAsia="cs-CZ"/>
        </w:rPr>
        <w:t>Specifikace Předmětu smlouvy</w:t>
      </w:r>
    </w:p>
    <w:bookmarkEnd w:id="8"/>
    <w:p w14:paraId="735C72CF" w14:textId="77777777" w:rsidR="00643841" w:rsidRPr="00922A51" w:rsidRDefault="00643841" w:rsidP="00271BB7">
      <w:pPr>
        <w:widowControl w:val="0"/>
        <w:rPr>
          <w:rFonts w:eastAsia="Times New Roman"/>
          <w:color w:val="000000"/>
          <w:lang w:eastAsia="cs-CZ"/>
        </w:rPr>
      </w:pPr>
    </w:p>
    <w:p w14:paraId="3E043FC8" w14:textId="77777777" w:rsidR="00857A72" w:rsidRDefault="00857A72" w:rsidP="005F38BA">
      <w:pPr>
        <w:widowControl w:val="0"/>
        <w:jc w:val="center"/>
        <w:rPr>
          <w:rFonts w:eastAsia="Times New Roman"/>
          <w:bCs/>
          <w:color w:val="000000"/>
          <w:lang w:eastAsia="cs-CZ"/>
        </w:rPr>
      </w:pPr>
    </w:p>
    <w:p w14:paraId="166EA38A" w14:textId="4452F816" w:rsidR="00643841" w:rsidRDefault="00BC3EDB" w:rsidP="005F38BA">
      <w:pPr>
        <w:widowControl w:val="0"/>
        <w:jc w:val="center"/>
      </w:pPr>
      <w:r>
        <w:rPr>
          <w:rFonts w:eastAsia="Times New Roman"/>
          <w:bCs/>
          <w:color w:val="000000"/>
          <w:lang w:eastAsia="cs-CZ"/>
        </w:rPr>
        <w:t>Specifikace Předmětu Smlouvy</w:t>
      </w:r>
      <w:r w:rsidR="008B59EA" w:rsidRPr="00922A51">
        <w:rPr>
          <w:rFonts w:eastAsia="Times New Roman"/>
          <w:bCs/>
          <w:color w:val="000000"/>
          <w:lang w:eastAsia="cs-CZ"/>
        </w:rPr>
        <w:t xml:space="preserve"> </w:t>
      </w:r>
      <w:r w:rsidR="00643841" w:rsidRPr="00922A51">
        <w:rPr>
          <w:rFonts w:eastAsia="Times New Roman"/>
          <w:bCs/>
          <w:color w:val="000000"/>
          <w:lang w:eastAsia="cs-CZ"/>
        </w:rPr>
        <w:t>následuje po tomto listu.</w:t>
      </w:r>
    </w:p>
    <w:p w14:paraId="2D848FD8" w14:textId="77777777" w:rsidR="00A70329" w:rsidRPr="00535A78" w:rsidRDefault="00A70329" w:rsidP="002005B3">
      <w:pPr>
        <w:widowControl w:val="0"/>
        <w:spacing w:before="0" w:after="0"/>
        <w:jc w:val="left"/>
        <w:rPr>
          <w:szCs w:val="24"/>
          <w:lang w:eastAsia="cs-CZ"/>
        </w:rPr>
      </w:pPr>
    </w:p>
    <w:p w14:paraId="2AA23B8B" w14:textId="73D5F695" w:rsidR="00F54FCB" w:rsidRPr="00E24AA4" w:rsidRDefault="00F54FCB" w:rsidP="00E24AA4">
      <w:pPr>
        <w:spacing w:before="0" w:after="0"/>
        <w:jc w:val="left"/>
        <w:rPr>
          <w:szCs w:val="24"/>
          <w:lang w:eastAsia="cs-CZ"/>
        </w:rPr>
      </w:pPr>
    </w:p>
    <w:sectPr w:rsidR="00F54FCB" w:rsidRPr="00E24AA4" w:rsidSect="009A5108">
      <w:footerReference w:type="default" r:id="rId8"/>
      <w:headerReference w:type="first" r:id="rId9"/>
      <w:footerReference w:type="first" r:id="rId10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A5BA" w14:textId="77777777" w:rsidR="00A10D80" w:rsidRDefault="00A10D80">
      <w:r>
        <w:separator/>
      </w:r>
    </w:p>
  </w:endnote>
  <w:endnote w:type="continuationSeparator" w:id="0">
    <w:p w14:paraId="54BA9A7A" w14:textId="77777777" w:rsidR="00A10D80" w:rsidRDefault="00A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112D" w14:textId="6F842C6B" w:rsidR="00702A32" w:rsidRPr="00E15DC5" w:rsidRDefault="00702A32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 o poskytování vzdělávacích služeb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3E1495AF" w14:textId="51EAE908" w:rsidR="00702A32" w:rsidRPr="00E15DC5" w:rsidRDefault="00702A32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C8706D">
      <w:rPr>
        <w:rFonts w:eastAsia="Times New Roman"/>
        <w:noProof/>
        <w:sz w:val="16"/>
        <w:szCs w:val="16"/>
      </w:rPr>
      <w:t>6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C8706D">
      <w:rPr>
        <w:rFonts w:eastAsia="Times New Roman"/>
        <w:noProof/>
        <w:sz w:val="16"/>
        <w:szCs w:val="16"/>
      </w:rPr>
      <w:t>13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6801" w14:textId="67CCC6E2" w:rsidR="00702A32" w:rsidRPr="00E15DC5" w:rsidRDefault="00702A32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 o poskytování vzdělávacích služeb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3DABE919" w14:textId="57C45617" w:rsidR="00702A32" w:rsidRPr="00E15DC5" w:rsidRDefault="00702A32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C8706D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C8706D">
      <w:rPr>
        <w:rFonts w:eastAsia="Times New Roman"/>
        <w:noProof/>
        <w:sz w:val="16"/>
        <w:szCs w:val="16"/>
      </w:rPr>
      <w:t>13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23D8" w14:textId="77777777" w:rsidR="00A10D80" w:rsidRDefault="00A10D80">
      <w:r>
        <w:separator/>
      </w:r>
    </w:p>
  </w:footnote>
  <w:footnote w:type="continuationSeparator" w:id="0">
    <w:p w14:paraId="30858AD6" w14:textId="77777777" w:rsidR="00A10D80" w:rsidRDefault="00A1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90E1" w14:textId="73AF783B" w:rsidR="00702A32" w:rsidRPr="00A8526E" w:rsidRDefault="00702A32" w:rsidP="00A8526E">
    <w:pPr>
      <w:tabs>
        <w:tab w:val="center" w:pos="4536"/>
        <w:tab w:val="right" w:pos="9072"/>
      </w:tabs>
      <w:spacing w:before="0" w:after="0"/>
      <w:jc w:val="left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A46958" wp14:editId="1D64AE27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33F4FB" w14:textId="77777777" w:rsidR="00702A32" w:rsidRPr="00A8526E" w:rsidRDefault="00702A32" w:rsidP="00F427DA">
    <w:pPr>
      <w:tabs>
        <w:tab w:val="center" w:pos="4536"/>
        <w:tab w:val="right" w:pos="9072"/>
      </w:tabs>
      <w:spacing w:before="0" w:after="0"/>
      <w:ind w:left="360"/>
      <w:jc w:val="left"/>
      <w:rPr>
        <w:rFonts w:eastAsia="Times New Roman"/>
        <w:szCs w:val="20"/>
        <w:lang w:eastAsia="cs-CZ"/>
      </w:rPr>
    </w:pPr>
  </w:p>
  <w:p w14:paraId="7E4A3AF0" w14:textId="77777777" w:rsidR="00702A32" w:rsidRDefault="00702A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443B7"/>
    <w:multiLevelType w:val="hybridMultilevel"/>
    <w:tmpl w:val="85B6091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EE42CE"/>
    <w:multiLevelType w:val="hybridMultilevel"/>
    <w:tmpl w:val="45B22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1EA7"/>
    <w:multiLevelType w:val="multilevel"/>
    <w:tmpl w:val="16D6529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5872">
    <w:abstractNumId w:val="1"/>
  </w:num>
  <w:num w:numId="2" w16cid:durableId="376663118">
    <w:abstractNumId w:val="9"/>
  </w:num>
  <w:num w:numId="3" w16cid:durableId="1712921831">
    <w:abstractNumId w:val="2"/>
  </w:num>
  <w:num w:numId="4" w16cid:durableId="1820150682">
    <w:abstractNumId w:val="5"/>
  </w:num>
  <w:num w:numId="5" w16cid:durableId="364788642">
    <w:abstractNumId w:val="7"/>
  </w:num>
  <w:num w:numId="6" w16cid:durableId="1480921104">
    <w:abstractNumId w:val="8"/>
  </w:num>
  <w:num w:numId="7" w16cid:durableId="174654566">
    <w:abstractNumId w:val="8"/>
  </w:num>
  <w:num w:numId="8" w16cid:durableId="605967620">
    <w:abstractNumId w:val="4"/>
  </w:num>
  <w:num w:numId="9" w16cid:durableId="250480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630530">
    <w:abstractNumId w:val="8"/>
  </w:num>
  <w:num w:numId="11" w16cid:durableId="958487370">
    <w:abstractNumId w:val="8"/>
  </w:num>
  <w:num w:numId="12" w16cid:durableId="731974722">
    <w:abstractNumId w:val="8"/>
  </w:num>
  <w:num w:numId="13" w16cid:durableId="857474099">
    <w:abstractNumId w:val="6"/>
  </w:num>
  <w:num w:numId="14" w16cid:durableId="892545519">
    <w:abstractNumId w:val="8"/>
  </w:num>
  <w:num w:numId="15" w16cid:durableId="1055619164">
    <w:abstractNumId w:val="8"/>
  </w:num>
  <w:num w:numId="16" w16cid:durableId="1679427514">
    <w:abstractNumId w:val="8"/>
  </w:num>
  <w:num w:numId="17" w16cid:durableId="423769434">
    <w:abstractNumId w:val="8"/>
  </w:num>
  <w:num w:numId="18" w16cid:durableId="794443420">
    <w:abstractNumId w:val="8"/>
  </w:num>
  <w:num w:numId="19" w16cid:durableId="50816081">
    <w:abstractNumId w:val="8"/>
  </w:num>
  <w:num w:numId="20" w16cid:durableId="436682702">
    <w:abstractNumId w:val="8"/>
  </w:num>
  <w:num w:numId="21" w16cid:durableId="1975139831">
    <w:abstractNumId w:val="8"/>
  </w:num>
  <w:num w:numId="22" w16cid:durableId="1427459677">
    <w:abstractNumId w:val="8"/>
  </w:num>
  <w:num w:numId="23" w16cid:durableId="395472557">
    <w:abstractNumId w:val="8"/>
  </w:num>
  <w:num w:numId="24" w16cid:durableId="148833289">
    <w:abstractNumId w:val="8"/>
  </w:num>
  <w:num w:numId="25" w16cid:durableId="245773352">
    <w:abstractNumId w:val="8"/>
  </w:num>
  <w:num w:numId="26" w16cid:durableId="194079194">
    <w:abstractNumId w:val="8"/>
  </w:num>
  <w:num w:numId="27" w16cid:durableId="262886030">
    <w:abstractNumId w:val="8"/>
  </w:num>
  <w:num w:numId="28" w16cid:durableId="506941944">
    <w:abstractNumId w:val="8"/>
  </w:num>
  <w:num w:numId="29" w16cid:durableId="1089349398">
    <w:abstractNumId w:val="8"/>
  </w:num>
  <w:num w:numId="30" w16cid:durableId="1510557955">
    <w:abstractNumId w:val="8"/>
  </w:num>
  <w:num w:numId="31" w16cid:durableId="659119755">
    <w:abstractNumId w:val="8"/>
  </w:num>
  <w:num w:numId="32" w16cid:durableId="374886488">
    <w:abstractNumId w:val="8"/>
  </w:num>
  <w:num w:numId="33" w16cid:durableId="55860012">
    <w:abstractNumId w:val="8"/>
  </w:num>
  <w:num w:numId="34" w16cid:durableId="1777409477">
    <w:abstractNumId w:val="8"/>
  </w:num>
  <w:num w:numId="35" w16cid:durableId="196940979">
    <w:abstractNumId w:val="8"/>
  </w:num>
  <w:num w:numId="36" w16cid:durableId="1699236050">
    <w:abstractNumId w:val="8"/>
  </w:num>
  <w:num w:numId="37" w16cid:durableId="1987389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0357612">
    <w:abstractNumId w:val="8"/>
  </w:num>
  <w:num w:numId="39" w16cid:durableId="147063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5487883">
    <w:abstractNumId w:val="8"/>
  </w:num>
  <w:num w:numId="41" w16cid:durableId="1422872044">
    <w:abstractNumId w:val="3"/>
  </w:num>
  <w:num w:numId="42" w16cid:durableId="1578515352">
    <w:abstractNumId w:val="8"/>
  </w:num>
  <w:num w:numId="43" w16cid:durableId="11183352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3396"/>
    <w:rsid w:val="00004950"/>
    <w:rsid w:val="000055AF"/>
    <w:rsid w:val="0000768E"/>
    <w:rsid w:val="000104B1"/>
    <w:rsid w:val="00010597"/>
    <w:rsid w:val="00010973"/>
    <w:rsid w:val="000111B3"/>
    <w:rsid w:val="00012829"/>
    <w:rsid w:val="00012C2D"/>
    <w:rsid w:val="000138F0"/>
    <w:rsid w:val="00014ED1"/>
    <w:rsid w:val="000153FF"/>
    <w:rsid w:val="00015570"/>
    <w:rsid w:val="00015D74"/>
    <w:rsid w:val="0002040D"/>
    <w:rsid w:val="000218C8"/>
    <w:rsid w:val="00022D9A"/>
    <w:rsid w:val="000240AB"/>
    <w:rsid w:val="0002558D"/>
    <w:rsid w:val="00025DF9"/>
    <w:rsid w:val="00026968"/>
    <w:rsid w:val="00026DFA"/>
    <w:rsid w:val="00030E35"/>
    <w:rsid w:val="00030FC8"/>
    <w:rsid w:val="0003511C"/>
    <w:rsid w:val="00035E78"/>
    <w:rsid w:val="0003673A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595"/>
    <w:rsid w:val="00060670"/>
    <w:rsid w:val="00061DBA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5522"/>
    <w:rsid w:val="00075732"/>
    <w:rsid w:val="00076E3F"/>
    <w:rsid w:val="0007779F"/>
    <w:rsid w:val="00077B1D"/>
    <w:rsid w:val="00084F63"/>
    <w:rsid w:val="00085347"/>
    <w:rsid w:val="0008584D"/>
    <w:rsid w:val="000858CD"/>
    <w:rsid w:val="00086B13"/>
    <w:rsid w:val="00086E88"/>
    <w:rsid w:val="000874EC"/>
    <w:rsid w:val="00087803"/>
    <w:rsid w:val="000922BC"/>
    <w:rsid w:val="00093946"/>
    <w:rsid w:val="000943E3"/>
    <w:rsid w:val="000954FB"/>
    <w:rsid w:val="00097088"/>
    <w:rsid w:val="000A7074"/>
    <w:rsid w:val="000B2889"/>
    <w:rsid w:val="000B464B"/>
    <w:rsid w:val="000B55D1"/>
    <w:rsid w:val="000B7402"/>
    <w:rsid w:val="000C005D"/>
    <w:rsid w:val="000C048F"/>
    <w:rsid w:val="000C10F0"/>
    <w:rsid w:val="000C1C8F"/>
    <w:rsid w:val="000C338C"/>
    <w:rsid w:val="000C6BD9"/>
    <w:rsid w:val="000C7B48"/>
    <w:rsid w:val="000D00B8"/>
    <w:rsid w:val="000D27D8"/>
    <w:rsid w:val="000D2E8C"/>
    <w:rsid w:val="000D55B0"/>
    <w:rsid w:val="000D5790"/>
    <w:rsid w:val="000D5E33"/>
    <w:rsid w:val="000D72B1"/>
    <w:rsid w:val="000D77C8"/>
    <w:rsid w:val="000E01F2"/>
    <w:rsid w:val="000E2F98"/>
    <w:rsid w:val="000E37AD"/>
    <w:rsid w:val="000E3CC7"/>
    <w:rsid w:val="000E4379"/>
    <w:rsid w:val="000E4F90"/>
    <w:rsid w:val="000E5679"/>
    <w:rsid w:val="000E597C"/>
    <w:rsid w:val="000F2AEB"/>
    <w:rsid w:val="000F30F3"/>
    <w:rsid w:val="000F3693"/>
    <w:rsid w:val="000F40DA"/>
    <w:rsid w:val="000F507A"/>
    <w:rsid w:val="000F72DC"/>
    <w:rsid w:val="001001EA"/>
    <w:rsid w:val="00101327"/>
    <w:rsid w:val="0010145A"/>
    <w:rsid w:val="00102008"/>
    <w:rsid w:val="001021F9"/>
    <w:rsid w:val="00102A17"/>
    <w:rsid w:val="00103C8A"/>
    <w:rsid w:val="0010495F"/>
    <w:rsid w:val="0010763F"/>
    <w:rsid w:val="0010769C"/>
    <w:rsid w:val="00110D1F"/>
    <w:rsid w:val="00110EFB"/>
    <w:rsid w:val="00115C6B"/>
    <w:rsid w:val="00120C7D"/>
    <w:rsid w:val="00120FED"/>
    <w:rsid w:val="0012409A"/>
    <w:rsid w:val="00124484"/>
    <w:rsid w:val="001244E2"/>
    <w:rsid w:val="0012513C"/>
    <w:rsid w:val="0012610D"/>
    <w:rsid w:val="00126146"/>
    <w:rsid w:val="0012787A"/>
    <w:rsid w:val="00127962"/>
    <w:rsid w:val="001309A3"/>
    <w:rsid w:val="001309D8"/>
    <w:rsid w:val="00130ACA"/>
    <w:rsid w:val="00131962"/>
    <w:rsid w:val="00131B67"/>
    <w:rsid w:val="00131F26"/>
    <w:rsid w:val="001328E4"/>
    <w:rsid w:val="00135AA9"/>
    <w:rsid w:val="0013677E"/>
    <w:rsid w:val="00137C52"/>
    <w:rsid w:val="00140296"/>
    <w:rsid w:val="00141CE0"/>
    <w:rsid w:val="001472CC"/>
    <w:rsid w:val="00147CE9"/>
    <w:rsid w:val="00147DD7"/>
    <w:rsid w:val="00150BB3"/>
    <w:rsid w:val="00150FEA"/>
    <w:rsid w:val="0015183E"/>
    <w:rsid w:val="00151FBE"/>
    <w:rsid w:val="00152627"/>
    <w:rsid w:val="00156AFC"/>
    <w:rsid w:val="00161DD0"/>
    <w:rsid w:val="0016241C"/>
    <w:rsid w:val="0016281B"/>
    <w:rsid w:val="00162961"/>
    <w:rsid w:val="0016336A"/>
    <w:rsid w:val="00163695"/>
    <w:rsid w:val="00163EA3"/>
    <w:rsid w:val="00164093"/>
    <w:rsid w:val="0016465B"/>
    <w:rsid w:val="00165982"/>
    <w:rsid w:val="00165EE3"/>
    <w:rsid w:val="0016603A"/>
    <w:rsid w:val="001669E2"/>
    <w:rsid w:val="001706C8"/>
    <w:rsid w:val="001723A1"/>
    <w:rsid w:val="00177D38"/>
    <w:rsid w:val="00181766"/>
    <w:rsid w:val="001821E5"/>
    <w:rsid w:val="00182FB2"/>
    <w:rsid w:val="001833F1"/>
    <w:rsid w:val="00186B95"/>
    <w:rsid w:val="00190695"/>
    <w:rsid w:val="001910ED"/>
    <w:rsid w:val="00191D53"/>
    <w:rsid w:val="00192238"/>
    <w:rsid w:val="001924B2"/>
    <w:rsid w:val="00194190"/>
    <w:rsid w:val="00194AE9"/>
    <w:rsid w:val="00195E99"/>
    <w:rsid w:val="00197A92"/>
    <w:rsid w:val="00197CAC"/>
    <w:rsid w:val="001A00F3"/>
    <w:rsid w:val="001A095C"/>
    <w:rsid w:val="001A1683"/>
    <w:rsid w:val="001A20CD"/>
    <w:rsid w:val="001A3E7B"/>
    <w:rsid w:val="001A4710"/>
    <w:rsid w:val="001A62F0"/>
    <w:rsid w:val="001B03F6"/>
    <w:rsid w:val="001B1E28"/>
    <w:rsid w:val="001B3306"/>
    <w:rsid w:val="001B3434"/>
    <w:rsid w:val="001B3C1F"/>
    <w:rsid w:val="001B5AC7"/>
    <w:rsid w:val="001B6893"/>
    <w:rsid w:val="001C09C2"/>
    <w:rsid w:val="001C0DBB"/>
    <w:rsid w:val="001C0EC4"/>
    <w:rsid w:val="001C1252"/>
    <w:rsid w:val="001C1A33"/>
    <w:rsid w:val="001C266A"/>
    <w:rsid w:val="001C2CD2"/>
    <w:rsid w:val="001C4193"/>
    <w:rsid w:val="001C49C7"/>
    <w:rsid w:val="001C505F"/>
    <w:rsid w:val="001C55BF"/>
    <w:rsid w:val="001C5637"/>
    <w:rsid w:val="001C6DFF"/>
    <w:rsid w:val="001C7D8D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11C8"/>
    <w:rsid w:val="001E1E6A"/>
    <w:rsid w:val="001E27ED"/>
    <w:rsid w:val="001E30C4"/>
    <w:rsid w:val="001E4BFF"/>
    <w:rsid w:val="001E5EC1"/>
    <w:rsid w:val="001E5F39"/>
    <w:rsid w:val="001E63C3"/>
    <w:rsid w:val="001E7127"/>
    <w:rsid w:val="001E7F67"/>
    <w:rsid w:val="001F0B46"/>
    <w:rsid w:val="001F3008"/>
    <w:rsid w:val="001F47A1"/>
    <w:rsid w:val="001F58A4"/>
    <w:rsid w:val="001F5F4A"/>
    <w:rsid w:val="001F70CF"/>
    <w:rsid w:val="002005B3"/>
    <w:rsid w:val="0020302E"/>
    <w:rsid w:val="00203A7F"/>
    <w:rsid w:val="00205B45"/>
    <w:rsid w:val="00206950"/>
    <w:rsid w:val="0020699C"/>
    <w:rsid w:val="00207AB4"/>
    <w:rsid w:val="00210BF0"/>
    <w:rsid w:val="00211F6A"/>
    <w:rsid w:val="002132CE"/>
    <w:rsid w:val="00214884"/>
    <w:rsid w:val="00214D2D"/>
    <w:rsid w:val="00214D5C"/>
    <w:rsid w:val="00214EC1"/>
    <w:rsid w:val="0021522C"/>
    <w:rsid w:val="00216B1F"/>
    <w:rsid w:val="00217349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3302D"/>
    <w:rsid w:val="00235169"/>
    <w:rsid w:val="00235E9B"/>
    <w:rsid w:val="00236D67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8CC"/>
    <w:rsid w:val="00246D0C"/>
    <w:rsid w:val="002478F3"/>
    <w:rsid w:val="002502C4"/>
    <w:rsid w:val="00252380"/>
    <w:rsid w:val="00256E2D"/>
    <w:rsid w:val="0025775E"/>
    <w:rsid w:val="00257B77"/>
    <w:rsid w:val="00257CFC"/>
    <w:rsid w:val="0026055B"/>
    <w:rsid w:val="0026076C"/>
    <w:rsid w:val="00260A89"/>
    <w:rsid w:val="00260B93"/>
    <w:rsid w:val="00264B4D"/>
    <w:rsid w:val="0026532B"/>
    <w:rsid w:val="002709D1"/>
    <w:rsid w:val="00271952"/>
    <w:rsid w:val="00271BB7"/>
    <w:rsid w:val="002724B3"/>
    <w:rsid w:val="002726FD"/>
    <w:rsid w:val="00272EC5"/>
    <w:rsid w:val="0027473A"/>
    <w:rsid w:val="00274D43"/>
    <w:rsid w:val="00275BEE"/>
    <w:rsid w:val="00275EB2"/>
    <w:rsid w:val="002769B5"/>
    <w:rsid w:val="002770EF"/>
    <w:rsid w:val="0027759D"/>
    <w:rsid w:val="00280192"/>
    <w:rsid w:val="00280413"/>
    <w:rsid w:val="00281ACB"/>
    <w:rsid w:val="00285376"/>
    <w:rsid w:val="002867B4"/>
    <w:rsid w:val="0028741F"/>
    <w:rsid w:val="00287BA9"/>
    <w:rsid w:val="00290FD3"/>
    <w:rsid w:val="0029223C"/>
    <w:rsid w:val="00292C2D"/>
    <w:rsid w:val="00293010"/>
    <w:rsid w:val="00295460"/>
    <w:rsid w:val="00295854"/>
    <w:rsid w:val="00297CA0"/>
    <w:rsid w:val="002A31C8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3E72"/>
    <w:rsid w:val="002B4830"/>
    <w:rsid w:val="002B6143"/>
    <w:rsid w:val="002B67C3"/>
    <w:rsid w:val="002B6B49"/>
    <w:rsid w:val="002B7076"/>
    <w:rsid w:val="002B7813"/>
    <w:rsid w:val="002C08AC"/>
    <w:rsid w:val="002C1275"/>
    <w:rsid w:val="002C3818"/>
    <w:rsid w:val="002C453D"/>
    <w:rsid w:val="002C5F71"/>
    <w:rsid w:val="002C6DA6"/>
    <w:rsid w:val="002C7485"/>
    <w:rsid w:val="002C7BE0"/>
    <w:rsid w:val="002C7DDB"/>
    <w:rsid w:val="002D011A"/>
    <w:rsid w:val="002D0D7A"/>
    <w:rsid w:val="002D38EF"/>
    <w:rsid w:val="002D3AFE"/>
    <w:rsid w:val="002D41E2"/>
    <w:rsid w:val="002D4DBD"/>
    <w:rsid w:val="002D5C4D"/>
    <w:rsid w:val="002D61A8"/>
    <w:rsid w:val="002D64C2"/>
    <w:rsid w:val="002D7136"/>
    <w:rsid w:val="002D7C1D"/>
    <w:rsid w:val="002D7E9F"/>
    <w:rsid w:val="002E0286"/>
    <w:rsid w:val="002E275B"/>
    <w:rsid w:val="002E3B5E"/>
    <w:rsid w:val="002E56E8"/>
    <w:rsid w:val="002E5A8C"/>
    <w:rsid w:val="002E5EAF"/>
    <w:rsid w:val="002E65A9"/>
    <w:rsid w:val="002E6DCA"/>
    <w:rsid w:val="002E79EB"/>
    <w:rsid w:val="002E7C99"/>
    <w:rsid w:val="002F04D8"/>
    <w:rsid w:val="002F14CF"/>
    <w:rsid w:val="002F1707"/>
    <w:rsid w:val="002F2A9C"/>
    <w:rsid w:val="002F2B6B"/>
    <w:rsid w:val="002F2D0E"/>
    <w:rsid w:val="002F2DF2"/>
    <w:rsid w:val="002F48EC"/>
    <w:rsid w:val="002F7670"/>
    <w:rsid w:val="00300363"/>
    <w:rsid w:val="00300FC0"/>
    <w:rsid w:val="00304BA8"/>
    <w:rsid w:val="00305361"/>
    <w:rsid w:val="0030567C"/>
    <w:rsid w:val="00305CF6"/>
    <w:rsid w:val="00306B34"/>
    <w:rsid w:val="003079AD"/>
    <w:rsid w:val="003119EB"/>
    <w:rsid w:val="00315A95"/>
    <w:rsid w:val="00320549"/>
    <w:rsid w:val="00321AA1"/>
    <w:rsid w:val="00321D99"/>
    <w:rsid w:val="00323279"/>
    <w:rsid w:val="0032389C"/>
    <w:rsid w:val="0032507F"/>
    <w:rsid w:val="00325D21"/>
    <w:rsid w:val="00325E56"/>
    <w:rsid w:val="00325FCB"/>
    <w:rsid w:val="00326A12"/>
    <w:rsid w:val="003272AE"/>
    <w:rsid w:val="00327790"/>
    <w:rsid w:val="00327AD1"/>
    <w:rsid w:val="00330449"/>
    <w:rsid w:val="00331D1E"/>
    <w:rsid w:val="003327E7"/>
    <w:rsid w:val="003328D4"/>
    <w:rsid w:val="00332AC2"/>
    <w:rsid w:val="00332C7C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6AC2"/>
    <w:rsid w:val="00351F96"/>
    <w:rsid w:val="00352B4B"/>
    <w:rsid w:val="003532DF"/>
    <w:rsid w:val="003533A2"/>
    <w:rsid w:val="00354825"/>
    <w:rsid w:val="00354B6D"/>
    <w:rsid w:val="00355AB6"/>
    <w:rsid w:val="00355C79"/>
    <w:rsid w:val="00356E69"/>
    <w:rsid w:val="00356FDA"/>
    <w:rsid w:val="003610FA"/>
    <w:rsid w:val="0036344C"/>
    <w:rsid w:val="0036591E"/>
    <w:rsid w:val="003667D4"/>
    <w:rsid w:val="00367DF2"/>
    <w:rsid w:val="00370E07"/>
    <w:rsid w:val="00371684"/>
    <w:rsid w:val="00373225"/>
    <w:rsid w:val="00373C8E"/>
    <w:rsid w:val="00373CC3"/>
    <w:rsid w:val="00376D1F"/>
    <w:rsid w:val="00380487"/>
    <w:rsid w:val="00380A55"/>
    <w:rsid w:val="0038388F"/>
    <w:rsid w:val="00383BCF"/>
    <w:rsid w:val="00383C0A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7BA4"/>
    <w:rsid w:val="003A0678"/>
    <w:rsid w:val="003A0CD3"/>
    <w:rsid w:val="003A1558"/>
    <w:rsid w:val="003A2A61"/>
    <w:rsid w:val="003A6CBF"/>
    <w:rsid w:val="003B0E43"/>
    <w:rsid w:val="003B0E5E"/>
    <w:rsid w:val="003B1347"/>
    <w:rsid w:val="003B1CCD"/>
    <w:rsid w:val="003B3A18"/>
    <w:rsid w:val="003B628D"/>
    <w:rsid w:val="003B67C3"/>
    <w:rsid w:val="003B6C85"/>
    <w:rsid w:val="003C0151"/>
    <w:rsid w:val="003C694C"/>
    <w:rsid w:val="003C6A81"/>
    <w:rsid w:val="003D02CF"/>
    <w:rsid w:val="003D0742"/>
    <w:rsid w:val="003D1815"/>
    <w:rsid w:val="003D2A3C"/>
    <w:rsid w:val="003D37F0"/>
    <w:rsid w:val="003D4CD9"/>
    <w:rsid w:val="003D75D3"/>
    <w:rsid w:val="003E1403"/>
    <w:rsid w:val="003E30E4"/>
    <w:rsid w:val="003E3ACE"/>
    <w:rsid w:val="003E42A0"/>
    <w:rsid w:val="003E4734"/>
    <w:rsid w:val="003E6058"/>
    <w:rsid w:val="003E6D05"/>
    <w:rsid w:val="003E6E1A"/>
    <w:rsid w:val="003E74F4"/>
    <w:rsid w:val="003E7626"/>
    <w:rsid w:val="003E7C85"/>
    <w:rsid w:val="003F0F56"/>
    <w:rsid w:val="003F111B"/>
    <w:rsid w:val="003F20EF"/>
    <w:rsid w:val="003F28FF"/>
    <w:rsid w:val="003F3E49"/>
    <w:rsid w:val="003F40CB"/>
    <w:rsid w:val="003F5963"/>
    <w:rsid w:val="003F66BA"/>
    <w:rsid w:val="003F7983"/>
    <w:rsid w:val="003F7F1A"/>
    <w:rsid w:val="00402539"/>
    <w:rsid w:val="00402F3F"/>
    <w:rsid w:val="00405448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7F5C"/>
    <w:rsid w:val="0042028B"/>
    <w:rsid w:val="00420F95"/>
    <w:rsid w:val="00422F7B"/>
    <w:rsid w:val="00423687"/>
    <w:rsid w:val="00424729"/>
    <w:rsid w:val="00424D88"/>
    <w:rsid w:val="004265DF"/>
    <w:rsid w:val="00427509"/>
    <w:rsid w:val="00427B36"/>
    <w:rsid w:val="004315BE"/>
    <w:rsid w:val="00433AE2"/>
    <w:rsid w:val="0043736D"/>
    <w:rsid w:val="004412F6"/>
    <w:rsid w:val="00444E95"/>
    <w:rsid w:val="0045015B"/>
    <w:rsid w:val="004516C3"/>
    <w:rsid w:val="00451A20"/>
    <w:rsid w:val="00453D2A"/>
    <w:rsid w:val="0045420B"/>
    <w:rsid w:val="004546F1"/>
    <w:rsid w:val="00455118"/>
    <w:rsid w:val="00456281"/>
    <w:rsid w:val="004563FA"/>
    <w:rsid w:val="00456A21"/>
    <w:rsid w:val="004578B3"/>
    <w:rsid w:val="00457D1B"/>
    <w:rsid w:val="004613E1"/>
    <w:rsid w:val="00461599"/>
    <w:rsid w:val="0046229A"/>
    <w:rsid w:val="00463BF0"/>
    <w:rsid w:val="00463CE8"/>
    <w:rsid w:val="00464AD4"/>
    <w:rsid w:val="00465156"/>
    <w:rsid w:val="004658A8"/>
    <w:rsid w:val="00471977"/>
    <w:rsid w:val="00472B97"/>
    <w:rsid w:val="00473816"/>
    <w:rsid w:val="0047586D"/>
    <w:rsid w:val="00481420"/>
    <w:rsid w:val="00481662"/>
    <w:rsid w:val="00482D7F"/>
    <w:rsid w:val="004846D8"/>
    <w:rsid w:val="00484984"/>
    <w:rsid w:val="00485842"/>
    <w:rsid w:val="00485D9C"/>
    <w:rsid w:val="00486121"/>
    <w:rsid w:val="00487039"/>
    <w:rsid w:val="004874D2"/>
    <w:rsid w:val="00487950"/>
    <w:rsid w:val="00490229"/>
    <w:rsid w:val="0049051E"/>
    <w:rsid w:val="00490B08"/>
    <w:rsid w:val="00490D20"/>
    <w:rsid w:val="00494BCB"/>
    <w:rsid w:val="004952BA"/>
    <w:rsid w:val="0049549C"/>
    <w:rsid w:val="00495B86"/>
    <w:rsid w:val="00495F5A"/>
    <w:rsid w:val="004A1F3F"/>
    <w:rsid w:val="004B1272"/>
    <w:rsid w:val="004B1665"/>
    <w:rsid w:val="004B185A"/>
    <w:rsid w:val="004B2057"/>
    <w:rsid w:val="004B3815"/>
    <w:rsid w:val="004B4552"/>
    <w:rsid w:val="004B5102"/>
    <w:rsid w:val="004B5F2B"/>
    <w:rsid w:val="004B7D4D"/>
    <w:rsid w:val="004C0CBF"/>
    <w:rsid w:val="004C0E46"/>
    <w:rsid w:val="004C1872"/>
    <w:rsid w:val="004C1E5B"/>
    <w:rsid w:val="004C276F"/>
    <w:rsid w:val="004C3D8E"/>
    <w:rsid w:val="004C5B78"/>
    <w:rsid w:val="004C6532"/>
    <w:rsid w:val="004C7FE3"/>
    <w:rsid w:val="004D0CD7"/>
    <w:rsid w:val="004D30C8"/>
    <w:rsid w:val="004D3120"/>
    <w:rsid w:val="004D50BD"/>
    <w:rsid w:val="004D646D"/>
    <w:rsid w:val="004D64FF"/>
    <w:rsid w:val="004D7E08"/>
    <w:rsid w:val="004E4628"/>
    <w:rsid w:val="004E787C"/>
    <w:rsid w:val="004E7CFE"/>
    <w:rsid w:val="004F3F20"/>
    <w:rsid w:val="004F3FC9"/>
    <w:rsid w:val="004F64C6"/>
    <w:rsid w:val="00501053"/>
    <w:rsid w:val="00501074"/>
    <w:rsid w:val="0050214C"/>
    <w:rsid w:val="005035B6"/>
    <w:rsid w:val="00503F62"/>
    <w:rsid w:val="00504762"/>
    <w:rsid w:val="00506592"/>
    <w:rsid w:val="00510493"/>
    <w:rsid w:val="005114E7"/>
    <w:rsid w:val="00511E7A"/>
    <w:rsid w:val="00512087"/>
    <w:rsid w:val="00512B04"/>
    <w:rsid w:val="00513490"/>
    <w:rsid w:val="005139F8"/>
    <w:rsid w:val="005142C7"/>
    <w:rsid w:val="00514679"/>
    <w:rsid w:val="0051535A"/>
    <w:rsid w:val="00515A23"/>
    <w:rsid w:val="00515C65"/>
    <w:rsid w:val="005176A9"/>
    <w:rsid w:val="00522FEF"/>
    <w:rsid w:val="00525A2C"/>
    <w:rsid w:val="005265F0"/>
    <w:rsid w:val="00530666"/>
    <w:rsid w:val="0053317F"/>
    <w:rsid w:val="00535A78"/>
    <w:rsid w:val="00536ECA"/>
    <w:rsid w:val="005375FA"/>
    <w:rsid w:val="00540BF7"/>
    <w:rsid w:val="005420E5"/>
    <w:rsid w:val="005443A2"/>
    <w:rsid w:val="005446BF"/>
    <w:rsid w:val="005446E9"/>
    <w:rsid w:val="00544E8B"/>
    <w:rsid w:val="00544FDF"/>
    <w:rsid w:val="00550077"/>
    <w:rsid w:val="005509C5"/>
    <w:rsid w:val="00552124"/>
    <w:rsid w:val="005532F4"/>
    <w:rsid w:val="005538A4"/>
    <w:rsid w:val="00554B8E"/>
    <w:rsid w:val="0055602B"/>
    <w:rsid w:val="00556838"/>
    <w:rsid w:val="00561204"/>
    <w:rsid w:val="005651E2"/>
    <w:rsid w:val="00566002"/>
    <w:rsid w:val="00570058"/>
    <w:rsid w:val="005700D6"/>
    <w:rsid w:val="005718C5"/>
    <w:rsid w:val="00571E4A"/>
    <w:rsid w:val="005734A9"/>
    <w:rsid w:val="00574C3D"/>
    <w:rsid w:val="00577820"/>
    <w:rsid w:val="00580B03"/>
    <w:rsid w:val="005811AD"/>
    <w:rsid w:val="00581229"/>
    <w:rsid w:val="0058562E"/>
    <w:rsid w:val="00586A70"/>
    <w:rsid w:val="005908FA"/>
    <w:rsid w:val="00591911"/>
    <w:rsid w:val="00593B64"/>
    <w:rsid w:val="00594B97"/>
    <w:rsid w:val="00596E0D"/>
    <w:rsid w:val="00597009"/>
    <w:rsid w:val="005A0786"/>
    <w:rsid w:val="005A092C"/>
    <w:rsid w:val="005A0CCB"/>
    <w:rsid w:val="005A0E59"/>
    <w:rsid w:val="005A0EDF"/>
    <w:rsid w:val="005A3D3A"/>
    <w:rsid w:val="005A421E"/>
    <w:rsid w:val="005A4DC1"/>
    <w:rsid w:val="005A7513"/>
    <w:rsid w:val="005B0B2D"/>
    <w:rsid w:val="005B17BC"/>
    <w:rsid w:val="005B1F9B"/>
    <w:rsid w:val="005B40D9"/>
    <w:rsid w:val="005B7454"/>
    <w:rsid w:val="005B7AAA"/>
    <w:rsid w:val="005C043B"/>
    <w:rsid w:val="005C0752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5EA6"/>
    <w:rsid w:val="005D7223"/>
    <w:rsid w:val="005E37D6"/>
    <w:rsid w:val="005E4ECC"/>
    <w:rsid w:val="005E637B"/>
    <w:rsid w:val="005E6CC5"/>
    <w:rsid w:val="005E79F1"/>
    <w:rsid w:val="005F2BB7"/>
    <w:rsid w:val="005F38BA"/>
    <w:rsid w:val="005F3F27"/>
    <w:rsid w:val="00600F4E"/>
    <w:rsid w:val="00601C5A"/>
    <w:rsid w:val="00602518"/>
    <w:rsid w:val="00602D2A"/>
    <w:rsid w:val="0060371C"/>
    <w:rsid w:val="00604009"/>
    <w:rsid w:val="0060516F"/>
    <w:rsid w:val="00606EBA"/>
    <w:rsid w:val="006114C5"/>
    <w:rsid w:val="00611AE0"/>
    <w:rsid w:val="00611D48"/>
    <w:rsid w:val="006134D9"/>
    <w:rsid w:val="00614392"/>
    <w:rsid w:val="006143CE"/>
    <w:rsid w:val="0061533F"/>
    <w:rsid w:val="00616456"/>
    <w:rsid w:val="006167F9"/>
    <w:rsid w:val="006174F3"/>
    <w:rsid w:val="00617D9B"/>
    <w:rsid w:val="00620067"/>
    <w:rsid w:val="006208E7"/>
    <w:rsid w:val="00620967"/>
    <w:rsid w:val="006211FE"/>
    <w:rsid w:val="00622D33"/>
    <w:rsid w:val="00623AE0"/>
    <w:rsid w:val="006244DA"/>
    <w:rsid w:val="00627A12"/>
    <w:rsid w:val="00627BF2"/>
    <w:rsid w:val="00630085"/>
    <w:rsid w:val="00630CEA"/>
    <w:rsid w:val="00630FF8"/>
    <w:rsid w:val="006338FE"/>
    <w:rsid w:val="006353D3"/>
    <w:rsid w:val="00635757"/>
    <w:rsid w:val="00635B7B"/>
    <w:rsid w:val="00641D08"/>
    <w:rsid w:val="00641DBC"/>
    <w:rsid w:val="00642829"/>
    <w:rsid w:val="00642B81"/>
    <w:rsid w:val="00643841"/>
    <w:rsid w:val="0064471C"/>
    <w:rsid w:val="00644E9D"/>
    <w:rsid w:val="00645030"/>
    <w:rsid w:val="006462D5"/>
    <w:rsid w:val="0064722B"/>
    <w:rsid w:val="00650297"/>
    <w:rsid w:val="006510F9"/>
    <w:rsid w:val="006526CC"/>
    <w:rsid w:val="0065578E"/>
    <w:rsid w:val="00655E26"/>
    <w:rsid w:val="00656B2E"/>
    <w:rsid w:val="00656FB3"/>
    <w:rsid w:val="00657D6C"/>
    <w:rsid w:val="00657E5F"/>
    <w:rsid w:val="006609E6"/>
    <w:rsid w:val="006615B4"/>
    <w:rsid w:val="006618C9"/>
    <w:rsid w:val="00662348"/>
    <w:rsid w:val="00662E0C"/>
    <w:rsid w:val="006631CD"/>
    <w:rsid w:val="00664622"/>
    <w:rsid w:val="00664A27"/>
    <w:rsid w:val="006666E1"/>
    <w:rsid w:val="00667595"/>
    <w:rsid w:val="00670130"/>
    <w:rsid w:val="00670960"/>
    <w:rsid w:val="006709B5"/>
    <w:rsid w:val="006725FC"/>
    <w:rsid w:val="00672625"/>
    <w:rsid w:val="00673115"/>
    <w:rsid w:val="00674F39"/>
    <w:rsid w:val="00675765"/>
    <w:rsid w:val="00676735"/>
    <w:rsid w:val="006774F9"/>
    <w:rsid w:val="00677F92"/>
    <w:rsid w:val="0068124D"/>
    <w:rsid w:val="00684FBC"/>
    <w:rsid w:val="00687D2B"/>
    <w:rsid w:val="00690D73"/>
    <w:rsid w:val="00694581"/>
    <w:rsid w:val="00694610"/>
    <w:rsid w:val="00694C3A"/>
    <w:rsid w:val="00697AA4"/>
    <w:rsid w:val="006A119B"/>
    <w:rsid w:val="006A1767"/>
    <w:rsid w:val="006A3613"/>
    <w:rsid w:val="006A640D"/>
    <w:rsid w:val="006A6880"/>
    <w:rsid w:val="006A6896"/>
    <w:rsid w:val="006A6F41"/>
    <w:rsid w:val="006B0BF2"/>
    <w:rsid w:val="006B4399"/>
    <w:rsid w:val="006B6BDC"/>
    <w:rsid w:val="006B71B2"/>
    <w:rsid w:val="006B75F7"/>
    <w:rsid w:val="006C041B"/>
    <w:rsid w:val="006C09D4"/>
    <w:rsid w:val="006C1E23"/>
    <w:rsid w:val="006C1ECE"/>
    <w:rsid w:val="006C22B0"/>
    <w:rsid w:val="006C30C9"/>
    <w:rsid w:val="006C49F0"/>
    <w:rsid w:val="006C5749"/>
    <w:rsid w:val="006C78A1"/>
    <w:rsid w:val="006C7BC1"/>
    <w:rsid w:val="006D12C3"/>
    <w:rsid w:val="006D1F66"/>
    <w:rsid w:val="006D4B87"/>
    <w:rsid w:val="006D6445"/>
    <w:rsid w:val="006E0265"/>
    <w:rsid w:val="006F0EB1"/>
    <w:rsid w:val="006F1F1B"/>
    <w:rsid w:val="006F3A62"/>
    <w:rsid w:val="006F4C0E"/>
    <w:rsid w:val="006F580A"/>
    <w:rsid w:val="0070265E"/>
    <w:rsid w:val="00702A32"/>
    <w:rsid w:val="00704018"/>
    <w:rsid w:val="00704829"/>
    <w:rsid w:val="00705AD4"/>
    <w:rsid w:val="00706181"/>
    <w:rsid w:val="00707DF8"/>
    <w:rsid w:val="007103D4"/>
    <w:rsid w:val="0071201D"/>
    <w:rsid w:val="00712507"/>
    <w:rsid w:val="00713F9E"/>
    <w:rsid w:val="007142CB"/>
    <w:rsid w:val="007208A3"/>
    <w:rsid w:val="007209D9"/>
    <w:rsid w:val="00720E97"/>
    <w:rsid w:val="00721F8D"/>
    <w:rsid w:val="00722CC5"/>
    <w:rsid w:val="00725B35"/>
    <w:rsid w:val="00726C75"/>
    <w:rsid w:val="007314DA"/>
    <w:rsid w:val="00732EC3"/>
    <w:rsid w:val="0073353A"/>
    <w:rsid w:val="00733984"/>
    <w:rsid w:val="007343D2"/>
    <w:rsid w:val="00734C65"/>
    <w:rsid w:val="00735486"/>
    <w:rsid w:val="00736236"/>
    <w:rsid w:val="00737027"/>
    <w:rsid w:val="00742056"/>
    <w:rsid w:val="00742B4E"/>
    <w:rsid w:val="0074338C"/>
    <w:rsid w:val="00746BFE"/>
    <w:rsid w:val="0075088D"/>
    <w:rsid w:val="00750B50"/>
    <w:rsid w:val="007532F9"/>
    <w:rsid w:val="00753C6A"/>
    <w:rsid w:val="007545CE"/>
    <w:rsid w:val="00754776"/>
    <w:rsid w:val="007551C8"/>
    <w:rsid w:val="00755E04"/>
    <w:rsid w:val="0075672F"/>
    <w:rsid w:val="007570C4"/>
    <w:rsid w:val="00760A08"/>
    <w:rsid w:val="007616C7"/>
    <w:rsid w:val="007618B1"/>
    <w:rsid w:val="0076244B"/>
    <w:rsid w:val="0076350F"/>
    <w:rsid w:val="007650B4"/>
    <w:rsid w:val="007660B6"/>
    <w:rsid w:val="00770259"/>
    <w:rsid w:val="0077092A"/>
    <w:rsid w:val="0077131B"/>
    <w:rsid w:val="00773A57"/>
    <w:rsid w:val="00773E84"/>
    <w:rsid w:val="0077543C"/>
    <w:rsid w:val="0077723F"/>
    <w:rsid w:val="0077729F"/>
    <w:rsid w:val="007802D9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E85"/>
    <w:rsid w:val="007952AF"/>
    <w:rsid w:val="007A1AE6"/>
    <w:rsid w:val="007A2527"/>
    <w:rsid w:val="007A2D16"/>
    <w:rsid w:val="007A361E"/>
    <w:rsid w:val="007A42C0"/>
    <w:rsid w:val="007A434B"/>
    <w:rsid w:val="007A5BC2"/>
    <w:rsid w:val="007A6283"/>
    <w:rsid w:val="007A6987"/>
    <w:rsid w:val="007A756C"/>
    <w:rsid w:val="007B02A5"/>
    <w:rsid w:val="007B04E3"/>
    <w:rsid w:val="007B1368"/>
    <w:rsid w:val="007B31BA"/>
    <w:rsid w:val="007B480E"/>
    <w:rsid w:val="007B48C2"/>
    <w:rsid w:val="007B4CE7"/>
    <w:rsid w:val="007B5ABF"/>
    <w:rsid w:val="007B69CC"/>
    <w:rsid w:val="007B770A"/>
    <w:rsid w:val="007C45FB"/>
    <w:rsid w:val="007C60DB"/>
    <w:rsid w:val="007C65EC"/>
    <w:rsid w:val="007C669D"/>
    <w:rsid w:val="007C73C4"/>
    <w:rsid w:val="007D009D"/>
    <w:rsid w:val="007D02C1"/>
    <w:rsid w:val="007D0FD1"/>
    <w:rsid w:val="007D1874"/>
    <w:rsid w:val="007D1902"/>
    <w:rsid w:val="007D3AC0"/>
    <w:rsid w:val="007D4DD4"/>
    <w:rsid w:val="007D57BC"/>
    <w:rsid w:val="007D7109"/>
    <w:rsid w:val="007D7A5E"/>
    <w:rsid w:val="007E0153"/>
    <w:rsid w:val="007E0541"/>
    <w:rsid w:val="007E177C"/>
    <w:rsid w:val="007E24B3"/>
    <w:rsid w:val="007E4C82"/>
    <w:rsid w:val="007E4D98"/>
    <w:rsid w:val="007E52DC"/>
    <w:rsid w:val="007F0807"/>
    <w:rsid w:val="007F41E6"/>
    <w:rsid w:val="007F6EAA"/>
    <w:rsid w:val="007F7742"/>
    <w:rsid w:val="0080076D"/>
    <w:rsid w:val="00802AB7"/>
    <w:rsid w:val="008037C1"/>
    <w:rsid w:val="00807736"/>
    <w:rsid w:val="00812152"/>
    <w:rsid w:val="00813FDF"/>
    <w:rsid w:val="0081442B"/>
    <w:rsid w:val="00815DA3"/>
    <w:rsid w:val="00821029"/>
    <w:rsid w:val="00822470"/>
    <w:rsid w:val="00823873"/>
    <w:rsid w:val="00824481"/>
    <w:rsid w:val="008267C9"/>
    <w:rsid w:val="00830F75"/>
    <w:rsid w:val="00833987"/>
    <w:rsid w:val="00837A83"/>
    <w:rsid w:val="00837F67"/>
    <w:rsid w:val="00840721"/>
    <w:rsid w:val="008420BB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46449"/>
    <w:rsid w:val="00851604"/>
    <w:rsid w:val="00853E03"/>
    <w:rsid w:val="0085612D"/>
    <w:rsid w:val="00856415"/>
    <w:rsid w:val="0085774E"/>
    <w:rsid w:val="00857A72"/>
    <w:rsid w:val="00860816"/>
    <w:rsid w:val="00860FBE"/>
    <w:rsid w:val="008610D5"/>
    <w:rsid w:val="0086115A"/>
    <w:rsid w:val="00861973"/>
    <w:rsid w:val="0086443E"/>
    <w:rsid w:val="00867966"/>
    <w:rsid w:val="00871063"/>
    <w:rsid w:val="0087110F"/>
    <w:rsid w:val="00871E22"/>
    <w:rsid w:val="00873B7E"/>
    <w:rsid w:val="00877106"/>
    <w:rsid w:val="008773E6"/>
    <w:rsid w:val="00880FFE"/>
    <w:rsid w:val="00881009"/>
    <w:rsid w:val="00881BEB"/>
    <w:rsid w:val="00884D39"/>
    <w:rsid w:val="00887308"/>
    <w:rsid w:val="00887790"/>
    <w:rsid w:val="00892828"/>
    <w:rsid w:val="008A0EE7"/>
    <w:rsid w:val="008A1647"/>
    <w:rsid w:val="008A2844"/>
    <w:rsid w:val="008A468B"/>
    <w:rsid w:val="008A7133"/>
    <w:rsid w:val="008B05C8"/>
    <w:rsid w:val="008B1DE6"/>
    <w:rsid w:val="008B2043"/>
    <w:rsid w:val="008B47E5"/>
    <w:rsid w:val="008B5614"/>
    <w:rsid w:val="008B562E"/>
    <w:rsid w:val="008B59EA"/>
    <w:rsid w:val="008C2B3D"/>
    <w:rsid w:val="008C2B93"/>
    <w:rsid w:val="008C4810"/>
    <w:rsid w:val="008C6B4C"/>
    <w:rsid w:val="008C70A2"/>
    <w:rsid w:val="008D02A1"/>
    <w:rsid w:val="008D5142"/>
    <w:rsid w:val="008D6491"/>
    <w:rsid w:val="008D7F3E"/>
    <w:rsid w:val="008E0BBB"/>
    <w:rsid w:val="008E3576"/>
    <w:rsid w:val="008E365B"/>
    <w:rsid w:val="008E3B04"/>
    <w:rsid w:val="008E7141"/>
    <w:rsid w:val="008E7184"/>
    <w:rsid w:val="008E739B"/>
    <w:rsid w:val="008E7515"/>
    <w:rsid w:val="008F0EE4"/>
    <w:rsid w:val="008F21C3"/>
    <w:rsid w:val="008F29BA"/>
    <w:rsid w:val="008F2FF1"/>
    <w:rsid w:val="008F3A94"/>
    <w:rsid w:val="008F3C34"/>
    <w:rsid w:val="008F4442"/>
    <w:rsid w:val="008F4768"/>
    <w:rsid w:val="008F6AF2"/>
    <w:rsid w:val="008F71E3"/>
    <w:rsid w:val="00901FAF"/>
    <w:rsid w:val="00902407"/>
    <w:rsid w:val="00902F47"/>
    <w:rsid w:val="009037F3"/>
    <w:rsid w:val="009046D3"/>
    <w:rsid w:val="0090501B"/>
    <w:rsid w:val="009054C1"/>
    <w:rsid w:val="00905991"/>
    <w:rsid w:val="00905B88"/>
    <w:rsid w:val="009074EF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5855"/>
    <w:rsid w:val="0091625C"/>
    <w:rsid w:val="0091654E"/>
    <w:rsid w:val="00916C3B"/>
    <w:rsid w:val="00921684"/>
    <w:rsid w:val="00922984"/>
    <w:rsid w:val="009271C3"/>
    <w:rsid w:val="00927F3A"/>
    <w:rsid w:val="009313E6"/>
    <w:rsid w:val="00932414"/>
    <w:rsid w:val="009324E5"/>
    <w:rsid w:val="00932597"/>
    <w:rsid w:val="00932AF6"/>
    <w:rsid w:val="00932DF4"/>
    <w:rsid w:val="00934E39"/>
    <w:rsid w:val="0093549F"/>
    <w:rsid w:val="0093671F"/>
    <w:rsid w:val="00936C74"/>
    <w:rsid w:val="009370B2"/>
    <w:rsid w:val="00937D08"/>
    <w:rsid w:val="00940AFF"/>
    <w:rsid w:val="00943CF3"/>
    <w:rsid w:val="00946120"/>
    <w:rsid w:val="00947A69"/>
    <w:rsid w:val="00950075"/>
    <w:rsid w:val="00950D3C"/>
    <w:rsid w:val="00950D94"/>
    <w:rsid w:val="009514E6"/>
    <w:rsid w:val="00951CC2"/>
    <w:rsid w:val="0095208B"/>
    <w:rsid w:val="00952140"/>
    <w:rsid w:val="00954AFD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DA5"/>
    <w:rsid w:val="00972084"/>
    <w:rsid w:val="0097296F"/>
    <w:rsid w:val="00973268"/>
    <w:rsid w:val="00975AE0"/>
    <w:rsid w:val="00975B51"/>
    <w:rsid w:val="00976A01"/>
    <w:rsid w:val="00976A6B"/>
    <w:rsid w:val="00977C94"/>
    <w:rsid w:val="00982289"/>
    <w:rsid w:val="009827CA"/>
    <w:rsid w:val="00983E42"/>
    <w:rsid w:val="00983EA1"/>
    <w:rsid w:val="00984DA2"/>
    <w:rsid w:val="0098781F"/>
    <w:rsid w:val="0099281D"/>
    <w:rsid w:val="009946CB"/>
    <w:rsid w:val="00994731"/>
    <w:rsid w:val="009968F1"/>
    <w:rsid w:val="009A24E3"/>
    <w:rsid w:val="009A30AB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FDA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5799"/>
    <w:rsid w:val="009D70B8"/>
    <w:rsid w:val="009E2315"/>
    <w:rsid w:val="009E3B34"/>
    <w:rsid w:val="009E483F"/>
    <w:rsid w:val="009E4947"/>
    <w:rsid w:val="009E5C6B"/>
    <w:rsid w:val="009E6010"/>
    <w:rsid w:val="009E64D2"/>
    <w:rsid w:val="009E69EB"/>
    <w:rsid w:val="009E7002"/>
    <w:rsid w:val="009F03D7"/>
    <w:rsid w:val="009F0E67"/>
    <w:rsid w:val="009F1104"/>
    <w:rsid w:val="009F3C7F"/>
    <w:rsid w:val="009F45DF"/>
    <w:rsid w:val="009F4D3D"/>
    <w:rsid w:val="009F7F0C"/>
    <w:rsid w:val="00A00498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0D28"/>
    <w:rsid w:val="00A10D80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4C50"/>
    <w:rsid w:val="00A27AF8"/>
    <w:rsid w:val="00A30041"/>
    <w:rsid w:val="00A3347E"/>
    <w:rsid w:val="00A33744"/>
    <w:rsid w:val="00A338D2"/>
    <w:rsid w:val="00A33C5F"/>
    <w:rsid w:val="00A342CF"/>
    <w:rsid w:val="00A37C4E"/>
    <w:rsid w:val="00A4082A"/>
    <w:rsid w:val="00A41C9D"/>
    <w:rsid w:val="00A41F45"/>
    <w:rsid w:val="00A4212A"/>
    <w:rsid w:val="00A42813"/>
    <w:rsid w:val="00A44D97"/>
    <w:rsid w:val="00A461BC"/>
    <w:rsid w:val="00A5079D"/>
    <w:rsid w:val="00A519D3"/>
    <w:rsid w:val="00A55973"/>
    <w:rsid w:val="00A55B41"/>
    <w:rsid w:val="00A56C5C"/>
    <w:rsid w:val="00A57261"/>
    <w:rsid w:val="00A57599"/>
    <w:rsid w:val="00A60811"/>
    <w:rsid w:val="00A619B3"/>
    <w:rsid w:val="00A62B5E"/>
    <w:rsid w:val="00A632D1"/>
    <w:rsid w:val="00A64293"/>
    <w:rsid w:val="00A655DE"/>
    <w:rsid w:val="00A70329"/>
    <w:rsid w:val="00A71597"/>
    <w:rsid w:val="00A71B61"/>
    <w:rsid w:val="00A72E02"/>
    <w:rsid w:val="00A73836"/>
    <w:rsid w:val="00A73F80"/>
    <w:rsid w:val="00A74200"/>
    <w:rsid w:val="00A745A6"/>
    <w:rsid w:val="00A75D1B"/>
    <w:rsid w:val="00A7612A"/>
    <w:rsid w:val="00A764B1"/>
    <w:rsid w:val="00A776BA"/>
    <w:rsid w:val="00A77D9E"/>
    <w:rsid w:val="00A80350"/>
    <w:rsid w:val="00A80B7C"/>
    <w:rsid w:val="00A81C21"/>
    <w:rsid w:val="00A830A1"/>
    <w:rsid w:val="00A84A41"/>
    <w:rsid w:val="00A85074"/>
    <w:rsid w:val="00A8526E"/>
    <w:rsid w:val="00A869C0"/>
    <w:rsid w:val="00A87BF0"/>
    <w:rsid w:val="00A903F0"/>
    <w:rsid w:val="00A90B04"/>
    <w:rsid w:val="00A9141F"/>
    <w:rsid w:val="00A92113"/>
    <w:rsid w:val="00A945D4"/>
    <w:rsid w:val="00A9550B"/>
    <w:rsid w:val="00A9593D"/>
    <w:rsid w:val="00A95C6B"/>
    <w:rsid w:val="00A96229"/>
    <w:rsid w:val="00AA0207"/>
    <w:rsid w:val="00AA322A"/>
    <w:rsid w:val="00AA391A"/>
    <w:rsid w:val="00AA480E"/>
    <w:rsid w:val="00AA4C66"/>
    <w:rsid w:val="00AA52AB"/>
    <w:rsid w:val="00AB47D0"/>
    <w:rsid w:val="00AB66FB"/>
    <w:rsid w:val="00AB791A"/>
    <w:rsid w:val="00AC15F0"/>
    <w:rsid w:val="00AC259B"/>
    <w:rsid w:val="00AC3A06"/>
    <w:rsid w:val="00AC3A40"/>
    <w:rsid w:val="00AC5535"/>
    <w:rsid w:val="00AC7D25"/>
    <w:rsid w:val="00AD0E00"/>
    <w:rsid w:val="00AD1309"/>
    <w:rsid w:val="00AD2C43"/>
    <w:rsid w:val="00AD3CB6"/>
    <w:rsid w:val="00AD48B2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0A04"/>
    <w:rsid w:val="00AF1140"/>
    <w:rsid w:val="00AF4583"/>
    <w:rsid w:val="00B001C1"/>
    <w:rsid w:val="00B0105F"/>
    <w:rsid w:val="00B01847"/>
    <w:rsid w:val="00B025AE"/>
    <w:rsid w:val="00B02626"/>
    <w:rsid w:val="00B066D2"/>
    <w:rsid w:val="00B06FB2"/>
    <w:rsid w:val="00B108D4"/>
    <w:rsid w:val="00B12479"/>
    <w:rsid w:val="00B14DD4"/>
    <w:rsid w:val="00B1543A"/>
    <w:rsid w:val="00B16DD2"/>
    <w:rsid w:val="00B21D55"/>
    <w:rsid w:val="00B22E40"/>
    <w:rsid w:val="00B23181"/>
    <w:rsid w:val="00B237F2"/>
    <w:rsid w:val="00B24119"/>
    <w:rsid w:val="00B249A6"/>
    <w:rsid w:val="00B252C9"/>
    <w:rsid w:val="00B2567E"/>
    <w:rsid w:val="00B25714"/>
    <w:rsid w:val="00B25B5E"/>
    <w:rsid w:val="00B30363"/>
    <w:rsid w:val="00B310A6"/>
    <w:rsid w:val="00B368BA"/>
    <w:rsid w:val="00B40C76"/>
    <w:rsid w:val="00B41595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577F5"/>
    <w:rsid w:val="00B60083"/>
    <w:rsid w:val="00B60D36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3964"/>
    <w:rsid w:val="00B74C65"/>
    <w:rsid w:val="00B769FE"/>
    <w:rsid w:val="00B77E4A"/>
    <w:rsid w:val="00B80420"/>
    <w:rsid w:val="00B826BB"/>
    <w:rsid w:val="00B834DC"/>
    <w:rsid w:val="00B8362B"/>
    <w:rsid w:val="00B83B6B"/>
    <w:rsid w:val="00B83CA2"/>
    <w:rsid w:val="00B8493D"/>
    <w:rsid w:val="00B86EB9"/>
    <w:rsid w:val="00B87643"/>
    <w:rsid w:val="00B90FBB"/>
    <w:rsid w:val="00B933B9"/>
    <w:rsid w:val="00B956E6"/>
    <w:rsid w:val="00B95728"/>
    <w:rsid w:val="00B95820"/>
    <w:rsid w:val="00B96245"/>
    <w:rsid w:val="00B97900"/>
    <w:rsid w:val="00BA17E0"/>
    <w:rsid w:val="00BA2FBD"/>
    <w:rsid w:val="00BA40E3"/>
    <w:rsid w:val="00BA42BC"/>
    <w:rsid w:val="00BA5C12"/>
    <w:rsid w:val="00BA6500"/>
    <w:rsid w:val="00BA751E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3EDB"/>
    <w:rsid w:val="00BC406E"/>
    <w:rsid w:val="00BC5066"/>
    <w:rsid w:val="00BD08FD"/>
    <w:rsid w:val="00BD1199"/>
    <w:rsid w:val="00BD2A1C"/>
    <w:rsid w:val="00BD3B5C"/>
    <w:rsid w:val="00BD488D"/>
    <w:rsid w:val="00BD5F4B"/>
    <w:rsid w:val="00BD6D95"/>
    <w:rsid w:val="00BD717B"/>
    <w:rsid w:val="00BD7C02"/>
    <w:rsid w:val="00BE00D7"/>
    <w:rsid w:val="00BE361D"/>
    <w:rsid w:val="00BE3B5A"/>
    <w:rsid w:val="00BE4926"/>
    <w:rsid w:val="00BE4B76"/>
    <w:rsid w:val="00BE5178"/>
    <w:rsid w:val="00BE5EBE"/>
    <w:rsid w:val="00BF0BEF"/>
    <w:rsid w:val="00BF12D0"/>
    <w:rsid w:val="00BF2016"/>
    <w:rsid w:val="00BF3B14"/>
    <w:rsid w:val="00BF4C04"/>
    <w:rsid w:val="00BF4C44"/>
    <w:rsid w:val="00BF5C04"/>
    <w:rsid w:val="00BF6B4C"/>
    <w:rsid w:val="00BF734E"/>
    <w:rsid w:val="00C00B41"/>
    <w:rsid w:val="00C03275"/>
    <w:rsid w:val="00C045E6"/>
    <w:rsid w:val="00C04746"/>
    <w:rsid w:val="00C0589E"/>
    <w:rsid w:val="00C06026"/>
    <w:rsid w:val="00C064FF"/>
    <w:rsid w:val="00C07F19"/>
    <w:rsid w:val="00C10154"/>
    <w:rsid w:val="00C10D35"/>
    <w:rsid w:val="00C1658A"/>
    <w:rsid w:val="00C17846"/>
    <w:rsid w:val="00C21EC2"/>
    <w:rsid w:val="00C22241"/>
    <w:rsid w:val="00C22A8C"/>
    <w:rsid w:val="00C2426D"/>
    <w:rsid w:val="00C2551F"/>
    <w:rsid w:val="00C273CD"/>
    <w:rsid w:val="00C273FF"/>
    <w:rsid w:val="00C3027E"/>
    <w:rsid w:val="00C32B39"/>
    <w:rsid w:val="00C33873"/>
    <w:rsid w:val="00C36911"/>
    <w:rsid w:val="00C36951"/>
    <w:rsid w:val="00C37B4E"/>
    <w:rsid w:val="00C42F7B"/>
    <w:rsid w:val="00C43C9F"/>
    <w:rsid w:val="00C46781"/>
    <w:rsid w:val="00C50D08"/>
    <w:rsid w:val="00C5157B"/>
    <w:rsid w:val="00C517CC"/>
    <w:rsid w:val="00C55007"/>
    <w:rsid w:val="00C61375"/>
    <w:rsid w:val="00C61820"/>
    <w:rsid w:val="00C62DF7"/>
    <w:rsid w:val="00C6328A"/>
    <w:rsid w:val="00C64625"/>
    <w:rsid w:val="00C64A56"/>
    <w:rsid w:val="00C656BB"/>
    <w:rsid w:val="00C659AE"/>
    <w:rsid w:val="00C65C19"/>
    <w:rsid w:val="00C6607E"/>
    <w:rsid w:val="00C6777A"/>
    <w:rsid w:val="00C70BDA"/>
    <w:rsid w:val="00C70F3E"/>
    <w:rsid w:val="00C716ED"/>
    <w:rsid w:val="00C729A2"/>
    <w:rsid w:val="00C7482F"/>
    <w:rsid w:val="00C74BF0"/>
    <w:rsid w:val="00C75A3D"/>
    <w:rsid w:val="00C7671D"/>
    <w:rsid w:val="00C775DE"/>
    <w:rsid w:val="00C77708"/>
    <w:rsid w:val="00C80905"/>
    <w:rsid w:val="00C81BAD"/>
    <w:rsid w:val="00C82D5C"/>
    <w:rsid w:val="00C8477F"/>
    <w:rsid w:val="00C84F99"/>
    <w:rsid w:val="00C85378"/>
    <w:rsid w:val="00C86769"/>
    <w:rsid w:val="00C8706D"/>
    <w:rsid w:val="00C90CF2"/>
    <w:rsid w:val="00C92D9C"/>
    <w:rsid w:val="00C93564"/>
    <w:rsid w:val="00C93BA8"/>
    <w:rsid w:val="00C94794"/>
    <w:rsid w:val="00C94B1A"/>
    <w:rsid w:val="00C9728C"/>
    <w:rsid w:val="00CA1B13"/>
    <w:rsid w:val="00CA23B7"/>
    <w:rsid w:val="00CA244A"/>
    <w:rsid w:val="00CA5F46"/>
    <w:rsid w:val="00CB1596"/>
    <w:rsid w:val="00CB1EA9"/>
    <w:rsid w:val="00CB350E"/>
    <w:rsid w:val="00CB4425"/>
    <w:rsid w:val="00CB4601"/>
    <w:rsid w:val="00CB4F19"/>
    <w:rsid w:val="00CB7694"/>
    <w:rsid w:val="00CB7DB8"/>
    <w:rsid w:val="00CC1488"/>
    <w:rsid w:val="00CC2439"/>
    <w:rsid w:val="00CC6122"/>
    <w:rsid w:val="00CC6C61"/>
    <w:rsid w:val="00CC7292"/>
    <w:rsid w:val="00CC72D3"/>
    <w:rsid w:val="00CD0265"/>
    <w:rsid w:val="00CD3677"/>
    <w:rsid w:val="00CD42F1"/>
    <w:rsid w:val="00CD56FB"/>
    <w:rsid w:val="00CD5C9F"/>
    <w:rsid w:val="00CD645B"/>
    <w:rsid w:val="00CD6D23"/>
    <w:rsid w:val="00CE262A"/>
    <w:rsid w:val="00CE59E4"/>
    <w:rsid w:val="00CE5B7B"/>
    <w:rsid w:val="00CE6657"/>
    <w:rsid w:val="00CE7BCA"/>
    <w:rsid w:val="00CF1298"/>
    <w:rsid w:val="00CF2367"/>
    <w:rsid w:val="00CF2379"/>
    <w:rsid w:val="00CF2DBE"/>
    <w:rsid w:val="00CF434B"/>
    <w:rsid w:val="00CF4F43"/>
    <w:rsid w:val="00CF52EA"/>
    <w:rsid w:val="00CF6C08"/>
    <w:rsid w:val="00D0253B"/>
    <w:rsid w:val="00D03166"/>
    <w:rsid w:val="00D03DAF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552E"/>
    <w:rsid w:val="00D1585A"/>
    <w:rsid w:val="00D159FF"/>
    <w:rsid w:val="00D15A20"/>
    <w:rsid w:val="00D208FE"/>
    <w:rsid w:val="00D20A27"/>
    <w:rsid w:val="00D228CF"/>
    <w:rsid w:val="00D22F0C"/>
    <w:rsid w:val="00D2487B"/>
    <w:rsid w:val="00D2783A"/>
    <w:rsid w:val="00D30002"/>
    <w:rsid w:val="00D3104E"/>
    <w:rsid w:val="00D326CA"/>
    <w:rsid w:val="00D32A07"/>
    <w:rsid w:val="00D339C4"/>
    <w:rsid w:val="00D33BD0"/>
    <w:rsid w:val="00D34561"/>
    <w:rsid w:val="00D37E8D"/>
    <w:rsid w:val="00D4040A"/>
    <w:rsid w:val="00D4062B"/>
    <w:rsid w:val="00D408FC"/>
    <w:rsid w:val="00D41FD7"/>
    <w:rsid w:val="00D42AC1"/>
    <w:rsid w:val="00D43888"/>
    <w:rsid w:val="00D43CF1"/>
    <w:rsid w:val="00D44177"/>
    <w:rsid w:val="00D444FC"/>
    <w:rsid w:val="00D45BA1"/>
    <w:rsid w:val="00D47021"/>
    <w:rsid w:val="00D50408"/>
    <w:rsid w:val="00D5091F"/>
    <w:rsid w:val="00D51372"/>
    <w:rsid w:val="00D51553"/>
    <w:rsid w:val="00D53311"/>
    <w:rsid w:val="00D53564"/>
    <w:rsid w:val="00D53897"/>
    <w:rsid w:val="00D53DC9"/>
    <w:rsid w:val="00D54619"/>
    <w:rsid w:val="00D5523D"/>
    <w:rsid w:val="00D573C8"/>
    <w:rsid w:val="00D60F6F"/>
    <w:rsid w:val="00D61C95"/>
    <w:rsid w:val="00D6201A"/>
    <w:rsid w:val="00D626DC"/>
    <w:rsid w:val="00D631F7"/>
    <w:rsid w:val="00D634D3"/>
    <w:rsid w:val="00D63EDF"/>
    <w:rsid w:val="00D63F4F"/>
    <w:rsid w:val="00D65CED"/>
    <w:rsid w:val="00D665A0"/>
    <w:rsid w:val="00D704DB"/>
    <w:rsid w:val="00D7459C"/>
    <w:rsid w:val="00D74767"/>
    <w:rsid w:val="00D751C0"/>
    <w:rsid w:val="00D7535F"/>
    <w:rsid w:val="00D75677"/>
    <w:rsid w:val="00D75852"/>
    <w:rsid w:val="00D80314"/>
    <w:rsid w:val="00D81700"/>
    <w:rsid w:val="00D81ACA"/>
    <w:rsid w:val="00D82208"/>
    <w:rsid w:val="00D8327C"/>
    <w:rsid w:val="00D86335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9A3"/>
    <w:rsid w:val="00D97715"/>
    <w:rsid w:val="00DA1261"/>
    <w:rsid w:val="00DA39BC"/>
    <w:rsid w:val="00DA4D02"/>
    <w:rsid w:val="00DA6E66"/>
    <w:rsid w:val="00DB2128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3CCC"/>
    <w:rsid w:val="00DC6D69"/>
    <w:rsid w:val="00DC7E7B"/>
    <w:rsid w:val="00DD1BC6"/>
    <w:rsid w:val="00DD3EBC"/>
    <w:rsid w:val="00DE101F"/>
    <w:rsid w:val="00DE23C7"/>
    <w:rsid w:val="00DE3E50"/>
    <w:rsid w:val="00DE44ED"/>
    <w:rsid w:val="00DE4870"/>
    <w:rsid w:val="00DE7FBB"/>
    <w:rsid w:val="00DF0924"/>
    <w:rsid w:val="00DF215F"/>
    <w:rsid w:val="00DF380A"/>
    <w:rsid w:val="00DF524B"/>
    <w:rsid w:val="00DF69C5"/>
    <w:rsid w:val="00DF6D8E"/>
    <w:rsid w:val="00E002BC"/>
    <w:rsid w:val="00E008C7"/>
    <w:rsid w:val="00E01B9A"/>
    <w:rsid w:val="00E01D76"/>
    <w:rsid w:val="00E025AA"/>
    <w:rsid w:val="00E02657"/>
    <w:rsid w:val="00E03743"/>
    <w:rsid w:val="00E03F95"/>
    <w:rsid w:val="00E04364"/>
    <w:rsid w:val="00E05436"/>
    <w:rsid w:val="00E062F5"/>
    <w:rsid w:val="00E06C86"/>
    <w:rsid w:val="00E0787A"/>
    <w:rsid w:val="00E10FCF"/>
    <w:rsid w:val="00E1305E"/>
    <w:rsid w:val="00E1367C"/>
    <w:rsid w:val="00E14C8F"/>
    <w:rsid w:val="00E15C98"/>
    <w:rsid w:val="00E15DC5"/>
    <w:rsid w:val="00E204EC"/>
    <w:rsid w:val="00E20F8C"/>
    <w:rsid w:val="00E222B5"/>
    <w:rsid w:val="00E23447"/>
    <w:rsid w:val="00E23E5F"/>
    <w:rsid w:val="00E24AA4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515B"/>
    <w:rsid w:val="00E3577A"/>
    <w:rsid w:val="00E40746"/>
    <w:rsid w:val="00E40F7D"/>
    <w:rsid w:val="00E4136B"/>
    <w:rsid w:val="00E416E0"/>
    <w:rsid w:val="00E41902"/>
    <w:rsid w:val="00E4386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5227"/>
    <w:rsid w:val="00E573FD"/>
    <w:rsid w:val="00E61561"/>
    <w:rsid w:val="00E62A22"/>
    <w:rsid w:val="00E6415D"/>
    <w:rsid w:val="00E6475C"/>
    <w:rsid w:val="00E64808"/>
    <w:rsid w:val="00E648E0"/>
    <w:rsid w:val="00E648F2"/>
    <w:rsid w:val="00E650CA"/>
    <w:rsid w:val="00E703BD"/>
    <w:rsid w:val="00E71A2C"/>
    <w:rsid w:val="00E7309F"/>
    <w:rsid w:val="00E7361A"/>
    <w:rsid w:val="00E742EC"/>
    <w:rsid w:val="00E74515"/>
    <w:rsid w:val="00E75F29"/>
    <w:rsid w:val="00E76118"/>
    <w:rsid w:val="00E77B54"/>
    <w:rsid w:val="00E80940"/>
    <w:rsid w:val="00E81A76"/>
    <w:rsid w:val="00E81CCB"/>
    <w:rsid w:val="00E81D60"/>
    <w:rsid w:val="00E830F1"/>
    <w:rsid w:val="00E8334D"/>
    <w:rsid w:val="00E83400"/>
    <w:rsid w:val="00E83D8D"/>
    <w:rsid w:val="00E848F5"/>
    <w:rsid w:val="00E86B3A"/>
    <w:rsid w:val="00E87B43"/>
    <w:rsid w:val="00E91014"/>
    <w:rsid w:val="00E911A9"/>
    <w:rsid w:val="00E91338"/>
    <w:rsid w:val="00E92817"/>
    <w:rsid w:val="00E93836"/>
    <w:rsid w:val="00E93F3D"/>
    <w:rsid w:val="00E94298"/>
    <w:rsid w:val="00E9432F"/>
    <w:rsid w:val="00E96BAD"/>
    <w:rsid w:val="00E96CF3"/>
    <w:rsid w:val="00E977AC"/>
    <w:rsid w:val="00E97B11"/>
    <w:rsid w:val="00E97E4E"/>
    <w:rsid w:val="00EA0208"/>
    <w:rsid w:val="00EA0802"/>
    <w:rsid w:val="00EA4C13"/>
    <w:rsid w:val="00EA4D49"/>
    <w:rsid w:val="00EA4FBA"/>
    <w:rsid w:val="00EA645A"/>
    <w:rsid w:val="00EB0D6A"/>
    <w:rsid w:val="00EB1911"/>
    <w:rsid w:val="00EB19AB"/>
    <w:rsid w:val="00EB1D49"/>
    <w:rsid w:val="00EB32CF"/>
    <w:rsid w:val="00EB476F"/>
    <w:rsid w:val="00EB4B1E"/>
    <w:rsid w:val="00EB59C3"/>
    <w:rsid w:val="00EB5AF8"/>
    <w:rsid w:val="00EB62FA"/>
    <w:rsid w:val="00EB7C91"/>
    <w:rsid w:val="00EB7EC4"/>
    <w:rsid w:val="00EC1F53"/>
    <w:rsid w:val="00EC204E"/>
    <w:rsid w:val="00EC3AB0"/>
    <w:rsid w:val="00EC3ACD"/>
    <w:rsid w:val="00EC7B70"/>
    <w:rsid w:val="00ED0029"/>
    <w:rsid w:val="00ED0918"/>
    <w:rsid w:val="00ED1576"/>
    <w:rsid w:val="00ED1FE2"/>
    <w:rsid w:val="00ED2272"/>
    <w:rsid w:val="00ED23D4"/>
    <w:rsid w:val="00ED2982"/>
    <w:rsid w:val="00ED41C9"/>
    <w:rsid w:val="00ED489F"/>
    <w:rsid w:val="00ED49EE"/>
    <w:rsid w:val="00ED53EA"/>
    <w:rsid w:val="00ED7094"/>
    <w:rsid w:val="00EE00F4"/>
    <w:rsid w:val="00EE1B0B"/>
    <w:rsid w:val="00EE3EA9"/>
    <w:rsid w:val="00EE423E"/>
    <w:rsid w:val="00EE4B91"/>
    <w:rsid w:val="00EE4DCF"/>
    <w:rsid w:val="00EE5DAA"/>
    <w:rsid w:val="00EE69DE"/>
    <w:rsid w:val="00EE7120"/>
    <w:rsid w:val="00EF2DA9"/>
    <w:rsid w:val="00EF3726"/>
    <w:rsid w:val="00EF3ED5"/>
    <w:rsid w:val="00EF5EC5"/>
    <w:rsid w:val="00EF5FEF"/>
    <w:rsid w:val="00EF64F9"/>
    <w:rsid w:val="00F018CD"/>
    <w:rsid w:val="00F0389D"/>
    <w:rsid w:val="00F048F3"/>
    <w:rsid w:val="00F05362"/>
    <w:rsid w:val="00F05601"/>
    <w:rsid w:val="00F06518"/>
    <w:rsid w:val="00F066C5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5D9A"/>
    <w:rsid w:val="00F165D7"/>
    <w:rsid w:val="00F16743"/>
    <w:rsid w:val="00F20160"/>
    <w:rsid w:val="00F2111E"/>
    <w:rsid w:val="00F2113F"/>
    <w:rsid w:val="00F2261C"/>
    <w:rsid w:val="00F27A4A"/>
    <w:rsid w:val="00F32FC7"/>
    <w:rsid w:val="00F33BF9"/>
    <w:rsid w:val="00F357C2"/>
    <w:rsid w:val="00F37442"/>
    <w:rsid w:val="00F41F91"/>
    <w:rsid w:val="00F4268C"/>
    <w:rsid w:val="00F42792"/>
    <w:rsid w:val="00F427DA"/>
    <w:rsid w:val="00F42A75"/>
    <w:rsid w:val="00F44981"/>
    <w:rsid w:val="00F45555"/>
    <w:rsid w:val="00F47FC9"/>
    <w:rsid w:val="00F515F5"/>
    <w:rsid w:val="00F5282E"/>
    <w:rsid w:val="00F52AEA"/>
    <w:rsid w:val="00F54FCB"/>
    <w:rsid w:val="00F55E4D"/>
    <w:rsid w:val="00F615CE"/>
    <w:rsid w:val="00F62505"/>
    <w:rsid w:val="00F649D4"/>
    <w:rsid w:val="00F65B33"/>
    <w:rsid w:val="00F670B0"/>
    <w:rsid w:val="00F67E24"/>
    <w:rsid w:val="00F706CF"/>
    <w:rsid w:val="00F708E6"/>
    <w:rsid w:val="00F70A99"/>
    <w:rsid w:val="00F70D9A"/>
    <w:rsid w:val="00F72416"/>
    <w:rsid w:val="00F7399D"/>
    <w:rsid w:val="00F73F70"/>
    <w:rsid w:val="00F741B9"/>
    <w:rsid w:val="00F7696B"/>
    <w:rsid w:val="00F83CAF"/>
    <w:rsid w:val="00F875BF"/>
    <w:rsid w:val="00F877CD"/>
    <w:rsid w:val="00F87EB9"/>
    <w:rsid w:val="00F907F6"/>
    <w:rsid w:val="00F90C9C"/>
    <w:rsid w:val="00F90EC0"/>
    <w:rsid w:val="00F914FC"/>
    <w:rsid w:val="00F93A48"/>
    <w:rsid w:val="00F955BA"/>
    <w:rsid w:val="00F958C1"/>
    <w:rsid w:val="00F97C20"/>
    <w:rsid w:val="00F97D8C"/>
    <w:rsid w:val="00FA0791"/>
    <w:rsid w:val="00FA1261"/>
    <w:rsid w:val="00FA12A2"/>
    <w:rsid w:val="00FA39EE"/>
    <w:rsid w:val="00FA3D7C"/>
    <w:rsid w:val="00FA3DBB"/>
    <w:rsid w:val="00FA5433"/>
    <w:rsid w:val="00FA716B"/>
    <w:rsid w:val="00FB021D"/>
    <w:rsid w:val="00FB1356"/>
    <w:rsid w:val="00FB1E84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56D5"/>
    <w:rsid w:val="00FC7A87"/>
    <w:rsid w:val="00FC7E1D"/>
    <w:rsid w:val="00FD100A"/>
    <w:rsid w:val="00FD3B95"/>
    <w:rsid w:val="00FD4C09"/>
    <w:rsid w:val="00FD7BD4"/>
    <w:rsid w:val="00FE04CC"/>
    <w:rsid w:val="00FE0F2A"/>
    <w:rsid w:val="00FE1EAD"/>
    <w:rsid w:val="00FE395A"/>
    <w:rsid w:val="00FE4175"/>
    <w:rsid w:val="00FE4D01"/>
    <w:rsid w:val="00FE78DA"/>
    <w:rsid w:val="00FF1BF6"/>
    <w:rsid w:val="00FF2ECD"/>
    <w:rsid w:val="00FF5068"/>
    <w:rsid w:val="00FF65EF"/>
    <w:rsid w:val="00FF6ED7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42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F54FCB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uiPriority w:val="99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60816"/>
    <w:pPr>
      <w:widowControl w:val="0"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A8526E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lcislovany">
    <w:name w:val="bll_cislovany"/>
    <w:basedOn w:val="Normln"/>
    <w:rsid w:val="00A8526E"/>
    <w:pPr>
      <w:numPr>
        <w:numId w:val="8"/>
      </w:numPr>
      <w:spacing w:before="60"/>
    </w:pPr>
    <w:rPr>
      <w:rFonts w:eastAsia="Times New Roman"/>
      <w:noProof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427DA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FD7BD4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qFormat/>
    <w:rsid w:val="003F40CB"/>
    <w:pPr>
      <w:ind w:left="1224" w:hanging="504"/>
    </w:pPr>
    <w:rPr>
      <w:rFonts w:eastAsia="Times New Roman"/>
      <w:lang w:eastAsia="cs-CZ"/>
    </w:rPr>
  </w:style>
  <w:style w:type="paragraph" w:customStyle="1" w:styleId="1rove">
    <w:name w:val="1. úroveň"/>
    <w:basedOn w:val="Normln"/>
    <w:link w:val="1roveChar"/>
    <w:qFormat/>
    <w:rsid w:val="003F40CB"/>
    <w:pPr>
      <w:ind w:left="792" w:hanging="432"/>
    </w:pPr>
    <w:rPr>
      <w:rFonts w:eastAsia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3F40CB"/>
    <w:rPr>
      <w:rFonts w:ascii="Arial Narrow" w:hAnsi="Arial Narrow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9074EF"/>
    <w:rPr>
      <w:sz w:val="24"/>
      <w:szCs w:val="24"/>
    </w:rPr>
  </w:style>
  <w:style w:type="character" w:customStyle="1" w:styleId="highlight">
    <w:name w:val="highlight"/>
    <w:basedOn w:val="Standardnpsmoodstavce"/>
    <w:rsid w:val="009074E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FDA79A6084D34A7D5F98990304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DD914-E79D-4C4C-A246-3677DAB42A6A}"/>
      </w:docPartPr>
      <w:docPartBody>
        <w:p w:rsidR="005C118D" w:rsidRDefault="00D62B30" w:rsidP="00D62B30">
          <w:pPr>
            <w:pStyle w:val="7E2FDA79A6084D34A7D5F98990304F38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0"/>
    <w:rsid w:val="00005260"/>
    <w:rsid w:val="00030890"/>
    <w:rsid w:val="000673D3"/>
    <w:rsid w:val="001A2FD2"/>
    <w:rsid w:val="00266C2B"/>
    <w:rsid w:val="002C3CDD"/>
    <w:rsid w:val="00364579"/>
    <w:rsid w:val="00445EFE"/>
    <w:rsid w:val="00475A19"/>
    <w:rsid w:val="004D780F"/>
    <w:rsid w:val="005C118D"/>
    <w:rsid w:val="005E00CF"/>
    <w:rsid w:val="005E1A53"/>
    <w:rsid w:val="00624BD0"/>
    <w:rsid w:val="006935AC"/>
    <w:rsid w:val="00723144"/>
    <w:rsid w:val="007C1FCC"/>
    <w:rsid w:val="007D069E"/>
    <w:rsid w:val="00957280"/>
    <w:rsid w:val="009A5804"/>
    <w:rsid w:val="00B8722E"/>
    <w:rsid w:val="00BE5E84"/>
    <w:rsid w:val="00D41A4E"/>
    <w:rsid w:val="00D62B30"/>
    <w:rsid w:val="00D76624"/>
    <w:rsid w:val="00DF5B53"/>
    <w:rsid w:val="00E103ED"/>
    <w:rsid w:val="00E35A24"/>
    <w:rsid w:val="00E503CF"/>
    <w:rsid w:val="00E979C5"/>
    <w:rsid w:val="00EB2095"/>
    <w:rsid w:val="00F560C7"/>
    <w:rsid w:val="00F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35AC"/>
  </w:style>
  <w:style w:type="paragraph" w:customStyle="1" w:styleId="7E2FDA79A6084D34A7D5F98990304F38">
    <w:name w:val="7E2FDA79A6084D34A7D5F98990304F38"/>
    <w:rsid w:val="00D6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F8FA-B07E-4BD1-B3D4-C3C5A120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4203</Words>
  <Characters>24222</Characters>
  <Application>Microsoft Office Word</Application>
  <DocSecurity>0</DocSecurity>
  <Lines>201</Lines>
  <Paragraphs>56</Paragraphs>
  <ScaleCrop>false</ScaleCrop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2023-02-10T11:48:00Z</dcterms:created>
  <dcterms:modified xsi:type="dcterms:W3CDTF">2023-02-10T11:48:00Z</dcterms:modified>
</cp:coreProperties>
</file>