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>
        <w:trPr>
          <w:cantSplit/>
          <w:trHeight w:val="1099" w:hRule="atLeast"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bottom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OBJ/1768/2022/PERS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51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GOPAS, a.s.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Kodaňská 1441/46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10100 Praha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63911035, DIČ: CZ63911035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66 392,70 Kč</w:t>
            </w:r>
          </w:p>
        </w:tc>
      </w:tr>
      <w:tr>
        <w:trPr>
          <w:cantSplit/>
          <w:trHeight w:val="11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Vzdělávání - Certified Ethical Hacker v11</w:t>
              <w:br/>
              <w:t>Účast: Valouch Lukáš Ing.</w:t>
              <w:br/>
              <w:t>Termín: 12. - 16. 12. 2022</w:t>
            </w:r>
          </w:p>
        </w:tc>
      </w:tr>
      <w:tr>
        <w:trPr>
          <w:cantSplit/>
          <w:trHeight w:val="249" w:hRule="exact"/>
        </w:trPr>
        <w:tc>
          <w:tcPr>
            <w:gridSpan w:val="8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12.12.2022</w:t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8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daňovém dokladu (faktuře) uvádějte vždy následující:</w:t>
            </w:r>
          </w:p>
        </w:tc>
      </w:tr>
      <w:tr>
        <w:trPr>
          <w:cantSplit/>
          <w:trHeight w:val="249" w:hRule="exact"/>
        </w:trPr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3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21 dnů</w:t>
            </w:r>
          </w:p>
        </w:tc>
        <w:tc>
          <w:tcPr>
            <w:gridSpan w:val="4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daňového dokladu (faktury)</w:t>
            </w:r>
          </w:p>
        </w:tc>
      </w:tr>
      <w:tr>
        <w:trPr>
          <w:cantSplit/>
          <w:trHeight w:val="249" w:hRule="exact"/>
        </w:trPr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naši objednávku, prosím, potvrďte razítkem, podpisem a přiložte k daňovému dokladu (faktuře)</w:t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8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Daňové doklady (faktury),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28.11.2022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Jíchová Blanka Mgr.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odběratele: …………………………………………</w:t>
            </w:r>
          </w:p>
        </w:tc>
      </w:tr>
      <w:tr>
        <w:trPr>
          <w:cantSplit/>
          <w:trHeight w:val="79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 prohlašuje, že: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>
        <w:trPr>
          <w:cantSplit/>
          <w:trHeight w:val="51" w:hRule="exac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Razítko a podpis dodavatele: …………………………………………</w:t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