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6DD" w:rsidRPr="006C26DD" w:rsidRDefault="006C26DD" w:rsidP="006C26DD">
      <w:pPr>
        <w:jc w:val="center"/>
        <w:rPr>
          <w:rFonts w:ascii="Arial" w:hAnsi="Arial" w:cs="Arial"/>
          <w:b/>
          <w:sz w:val="20"/>
          <w:szCs w:val="20"/>
        </w:rPr>
      </w:pPr>
      <w:r w:rsidRPr="00911751">
        <w:rPr>
          <w:rFonts w:ascii="Arial" w:hAnsi="Arial" w:cs="Arial"/>
          <w:b/>
          <w:sz w:val="20"/>
          <w:szCs w:val="20"/>
        </w:rPr>
        <w:t>Smlouva o zpracování osobních údajů</w:t>
      </w:r>
    </w:p>
    <w:p w:rsidR="00922A7E" w:rsidRPr="00087E78" w:rsidRDefault="00087E78" w:rsidP="00922A7E">
      <w:pPr>
        <w:suppressAutoHyphens/>
        <w:spacing w:after="0" w:line="240" w:lineRule="auto"/>
        <w:rPr>
          <w:rFonts w:ascii="Arial" w:eastAsia="Times New Roman" w:hAnsi="Arial" w:cs="Arial"/>
          <w:b/>
          <w:sz w:val="20"/>
          <w:szCs w:val="20"/>
          <w:lang w:eastAsia="ar-SA"/>
        </w:rPr>
      </w:pPr>
      <w:proofErr w:type="spellStart"/>
      <w:r w:rsidRPr="00087E78">
        <w:rPr>
          <w:rFonts w:ascii="Arial" w:eastAsia="Times New Roman" w:hAnsi="Arial" w:cs="Arial"/>
          <w:b/>
          <w:sz w:val="20"/>
          <w:szCs w:val="20"/>
          <w:lang w:eastAsia="ar-SA"/>
        </w:rPr>
        <w:t>Explosia</w:t>
      </w:r>
      <w:proofErr w:type="spellEnd"/>
      <w:r w:rsidRPr="00087E78">
        <w:rPr>
          <w:rFonts w:ascii="Arial" w:eastAsia="Times New Roman" w:hAnsi="Arial" w:cs="Arial"/>
          <w:b/>
          <w:sz w:val="20"/>
          <w:szCs w:val="20"/>
          <w:lang w:eastAsia="ar-SA"/>
        </w:rPr>
        <w:t xml:space="preserve"> a.s.</w:t>
      </w:r>
    </w:p>
    <w:p w:rsidR="00922A7E" w:rsidRPr="00087E78" w:rsidRDefault="00922A7E" w:rsidP="00922A7E">
      <w:pPr>
        <w:suppressAutoHyphens/>
        <w:spacing w:after="0" w:line="240" w:lineRule="auto"/>
        <w:rPr>
          <w:rFonts w:ascii="Arial" w:eastAsia="Times New Roman" w:hAnsi="Arial" w:cs="Arial"/>
          <w:sz w:val="20"/>
          <w:szCs w:val="20"/>
          <w:lang w:eastAsia="ar-SA"/>
        </w:rPr>
      </w:pPr>
    </w:p>
    <w:p w:rsidR="00087E78" w:rsidRPr="00087E78" w:rsidRDefault="00922A7E" w:rsidP="00922A7E">
      <w:pPr>
        <w:suppressAutoHyphens/>
        <w:spacing w:after="0" w:line="240" w:lineRule="auto"/>
        <w:rPr>
          <w:rFonts w:ascii="Arial" w:hAnsi="Arial" w:cs="Arial"/>
          <w:sz w:val="20"/>
          <w:szCs w:val="20"/>
        </w:rPr>
      </w:pPr>
      <w:r w:rsidRPr="00087E78">
        <w:rPr>
          <w:rFonts w:ascii="Arial" w:eastAsia="Times New Roman" w:hAnsi="Arial" w:cs="Arial"/>
          <w:sz w:val="20"/>
          <w:szCs w:val="20"/>
          <w:lang w:eastAsia="ar-SA"/>
        </w:rPr>
        <w:t xml:space="preserve">Sídlo: </w:t>
      </w:r>
      <w:r w:rsidR="00087E78" w:rsidRPr="00087E78">
        <w:rPr>
          <w:rFonts w:ascii="Arial" w:hAnsi="Arial" w:cs="Arial"/>
          <w:sz w:val="20"/>
          <w:szCs w:val="20"/>
        </w:rPr>
        <w:t>Semtín 107, Pardubice, 530 02</w:t>
      </w:r>
    </w:p>
    <w:p w:rsidR="00922A7E" w:rsidRPr="00087E78" w:rsidRDefault="00922A7E" w:rsidP="00922A7E">
      <w:pPr>
        <w:suppressAutoHyphens/>
        <w:spacing w:after="0" w:line="240" w:lineRule="auto"/>
        <w:rPr>
          <w:rFonts w:ascii="Arial" w:eastAsia="Times New Roman" w:hAnsi="Arial" w:cs="Arial"/>
          <w:sz w:val="20"/>
          <w:szCs w:val="20"/>
          <w:lang w:eastAsia="ar-SA"/>
        </w:rPr>
      </w:pPr>
      <w:r w:rsidRPr="00087E78">
        <w:rPr>
          <w:rFonts w:ascii="Arial" w:eastAsia="Times New Roman" w:hAnsi="Arial" w:cs="Arial"/>
          <w:sz w:val="20"/>
          <w:szCs w:val="20"/>
          <w:lang w:eastAsia="ar-SA"/>
        </w:rPr>
        <w:t xml:space="preserve">IČ: </w:t>
      </w:r>
      <w:r w:rsidR="00087E78" w:rsidRPr="00087E78">
        <w:rPr>
          <w:rFonts w:ascii="Arial" w:hAnsi="Arial" w:cs="Arial"/>
          <w:sz w:val="20"/>
          <w:szCs w:val="20"/>
        </w:rPr>
        <w:t>25291581</w:t>
      </w:r>
    </w:p>
    <w:p w:rsidR="00922A7E" w:rsidRPr="00087E78" w:rsidRDefault="00922A7E" w:rsidP="00922A7E">
      <w:pPr>
        <w:suppressAutoHyphens/>
        <w:spacing w:after="0" w:line="240" w:lineRule="auto"/>
        <w:rPr>
          <w:rFonts w:ascii="Arial" w:eastAsia="Times New Roman" w:hAnsi="Arial" w:cs="Arial"/>
          <w:sz w:val="20"/>
          <w:szCs w:val="20"/>
          <w:lang w:eastAsia="ar-SA"/>
        </w:rPr>
      </w:pPr>
      <w:r w:rsidRPr="00087E78">
        <w:rPr>
          <w:rFonts w:ascii="Arial" w:eastAsia="Times New Roman" w:hAnsi="Arial" w:cs="Arial"/>
          <w:sz w:val="20"/>
          <w:szCs w:val="20"/>
          <w:lang w:eastAsia="ar-SA"/>
        </w:rPr>
        <w:t>DIČ: CZ</w:t>
      </w:r>
      <w:r w:rsidR="00087E78" w:rsidRPr="00087E78">
        <w:rPr>
          <w:rFonts w:ascii="Arial" w:hAnsi="Arial" w:cs="Arial"/>
          <w:sz w:val="20"/>
          <w:szCs w:val="20"/>
        </w:rPr>
        <w:t>25291581</w:t>
      </w:r>
      <w:r w:rsidRPr="00087E78">
        <w:rPr>
          <w:rFonts w:ascii="Arial" w:eastAsia="Times New Roman" w:hAnsi="Arial" w:cs="Arial"/>
          <w:sz w:val="20"/>
          <w:szCs w:val="20"/>
          <w:lang w:eastAsia="ar-SA"/>
        </w:rPr>
        <w:t xml:space="preserve"> </w:t>
      </w:r>
    </w:p>
    <w:p w:rsidR="00922A7E" w:rsidRPr="00911751" w:rsidRDefault="00922A7E" w:rsidP="00922A7E">
      <w:pPr>
        <w:suppressAutoHyphens/>
        <w:spacing w:after="0" w:line="240" w:lineRule="auto"/>
        <w:rPr>
          <w:rFonts w:ascii="Arial" w:eastAsia="Times New Roman" w:hAnsi="Arial" w:cs="Arial"/>
          <w:sz w:val="20"/>
          <w:szCs w:val="20"/>
          <w:lang w:eastAsia="ar-SA"/>
        </w:rPr>
      </w:pPr>
      <w:r w:rsidRPr="00922A7E">
        <w:rPr>
          <w:rFonts w:ascii="Arial" w:eastAsia="Times New Roman" w:hAnsi="Arial" w:cs="Arial"/>
          <w:sz w:val="20"/>
          <w:szCs w:val="20"/>
          <w:lang w:eastAsia="ar-SA"/>
        </w:rPr>
        <w:t>Společnost zapsaná v Obchodním rejstříku vedeném Krajským soudem v</w:t>
      </w:r>
      <w:r w:rsidR="00087E78">
        <w:rPr>
          <w:rFonts w:ascii="Arial" w:eastAsia="Times New Roman" w:hAnsi="Arial" w:cs="Arial"/>
          <w:sz w:val="20"/>
          <w:szCs w:val="20"/>
          <w:lang w:eastAsia="ar-SA"/>
        </w:rPr>
        <w:t> Hradci K</w:t>
      </w:r>
      <w:r w:rsidR="009E23E0">
        <w:rPr>
          <w:rFonts w:ascii="Arial" w:eastAsia="Times New Roman" w:hAnsi="Arial" w:cs="Arial"/>
          <w:sz w:val="20"/>
          <w:szCs w:val="20"/>
          <w:lang w:eastAsia="ar-SA"/>
        </w:rPr>
        <w:t>r</w:t>
      </w:r>
      <w:r w:rsidR="00087E78">
        <w:rPr>
          <w:rFonts w:ascii="Arial" w:eastAsia="Times New Roman" w:hAnsi="Arial" w:cs="Arial"/>
          <w:sz w:val="20"/>
          <w:szCs w:val="20"/>
          <w:lang w:eastAsia="ar-SA"/>
        </w:rPr>
        <w:t>álové</w:t>
      </w:r>
      <w:r w:rsidRPr="00922A7E">
        <w:rPr>
          <w:rFonts w:ascii="Arial" w:eastAsia="Times New Roman" w:hAnsi="Arial" w:cs="Arial"/>
          <w:sz w:val="20"/>
          <w:szCs w:val="20"/>
          <w:lang w:eastAsia="ar-SA"/>
        </w:rPr>
        <w:t xml:space="preserve">, oddíl B, vložka </w:t>
      </w:r>
      <w:r w:rsidR="00087E78">
        <w:rPr>
          <w:rFonts w:ascii="Arial" w:eastAsia="Times New Roman" w:hAnsi="Arial" w:cs="Arial"/>
          <w:sz w:val="20"/>
          <w:szCs w:val="20"/>
          <w:lang w:eastAsia="ar-SA"/>
        </w:rPr>
        <w:t>1828</w:t>
      </w:r>
    </w:p>
    <w:p w:rsidR="00922A7E" w:rsidRPr="00922A7E" w:rsidRDefault="00922A7E" w:rsidP="00922A7E">
      <w:pPr>
        <w:suppressAutoHyphens/>
        <w:spacing w:after="0" w:line="240" w:lineRule="auto"/>
        <w:rPr>
          <w:rFonts w:ascii="Arial" w:eastAsia="Times New Roman" w:hAnsi="Arial" w:cs="Arial"/>
          <w:sz w:val="20"/>
          <w:szCs w:val="20"/>
          <w:lang w:eastAsia="ar-SA"/>
        </w:rPr>
      </w:pPr>
      <w:r w:rsidRPr="00CF3259">
        <w:rPr>
          <w:rFonts w:ascii="Arial" w:eastAsia="Times New Roman" w:hAnsi="Arial" w:cs="Arial"/>
          <w:sz w:val="20"/>
          <w:szCs w:val="20"/>
          <w:lang w:eastAsia="ar-SA"/>
        </w:rPr>
        <w:t>Zastoupená:</w:t>
      </w:r>
      <w:r w:rsidRPr="00922A7E">
        <w:rPr>
          <w:rFonts w:ascii="Arial" w:eastAsia="Times New Roman" w:hAnsi="Arial" w:cs="Arial"/>
          <w:sz w:val="20"/>
          <w:szCs w:val="20"/>
          <w:lang w:eastAsia="ar-SA"/>
        </w:rPr>
        <w:t xml:space="preserve"> </w:t>
      </w:r>
      <w:r w:rsidR="00CF3259">
        <w:rPr>
          <w:rFonts w:ascii="Arial" w:eastAsia="Times New Roman" w:hAnsi="Arial" w:cs="Arial"/>
          <w:sz w:val="20"/>
          <w:szCs w:val="20"/>
          <w:lang w:eastAsia="ar-SA"/>
        </w:rPr>
        <w:t>Ing. Radomírem Krejčou, předsedou představenstva a Ing. Pavlem Marečkem, místopředsedou představenstva</w:t>
      </w:r>
    </w:p>
    <w:p w:rsidR="006C26DD" w:rsidRPr="00911751" w:rsidRDefault="00922A7E" w:rsidP="006C26DD">
      <w:pPr>
        <w:spacing w:before="240"/>
        <w:rPr>
          <w:rFonts w:ascii="Arial" w:hAnsi="Arial" w:cs="Arial"/>
          <w:sz w:val="20"/>
          <w:szCs w:val="20"/>
        </w:rPr>
      </w:pPr>
      <w:r w:rsidRPr="00911751">
        <w:rPr>
          <w:rFonts w:ascii="Arial" w:hAnsi="Arial" w:cs="Arial"/>
          <w:sz w:val="20"/>
          <w:szCs w:val="20"/>
        </w:rPr>
        <w:t xml:space="preserve"> </w:t>
      </w:r>
      <w:r w:rsidR="006C26DD" w:rsidRPr="00911751">
        <w:rPr>
          <w:rFonts w:ascii="Arial" w:hAnsi="Arial" w:cs="Arial"/>
          <w:sz w:val="20"/>
          <w:szCs w:val="20"/>
        </w:rPr>
        <w:t>(dále též jen „Správce“)</w:t>
      </w:r>
    </w:p>
    <w:p w:rsidR="006C26DD" w:rsidRPr="00911751" w:rsidRDefault="006C26DD" w:rsidP="006C26DD">
      <w:pPr>
        <w:spacing w:before="360" w:after="360"/>
        <w:rPr>
          <w:rFonts w:ascii="Arial" w:hAnsi="Arial" w:cs="Arial"/>
          <w:sz w:val="20"/>
          <w:szCs w:val="20"/>
        </w:rPr>
      </w:pPr>
      <w:r w:rsidRPr="00911751">
        <w:rPr>
          <w:rFonts w:ascii="Arial" w:hAnsi="Arial" w:cs="Arial"/>
          <w:sz w:val="20"/>
          <w:szCs w:val="20"/>
        </w:rPr>
        <w:t>a</w:t>
      </w:r>
    </w:p>
    <w:p w:rsidR="006C26DD" w:rsidRPr="00911751" w:rsidRDefault="006C26DD" w:rsidP="006C26DD">
      <w:pPr>
        <w:rPr>
          <w:rFonts w:ascii="Arial" w:hAnsi="Arial" w:cs="Arial"/>
          <w:b/>
          <w:sz w:val="20"/>
          <w:szCs w:val="20"/>
        </w:rPr>
      </w:pPr>
      <w:r w:rsidRPr="00911751">
        <w:rPr>
          <w:rFonts w:ascii="Arial" w:hAnsi="Arial" w:cs="Arial"/>
          <w:b/>
          <w:sz w:val="20"/>
          <w:szCs w:val="20"/>
        </w:rPr>
        <w:t>ORBIX s.r.o.</w:t>
      </w:r>
    </w:p>
    <w:p w:rsidR="006C26DD" w:rsidRPr="00911751" w:rsidRDefault="006C26DD" w:rsidP="006C26DD">
      <w:pPr>
        <w:spacing w:after="0"/>
        <w:rPr>
          <w:rFonts w:ascii="Arial" w:hAnsi="Arial" w:cs="Arial"/>
          <w:b/>
          <w:sz w:val="20"/>
          <w:szCs w:val="20"/>
        </w:rPr>
      </w:pPr>
      <w:r w:rsidRPr="00911751">
        <w:rPr>
          <w:rFonts w:ascii="Arial" w:hAnsi="Arial" w:cs="Arial"/>
          <w:sz w:val="20"/>
          <w:szCs w:val="20"/>
        </w:rPr>
        <w:t>se sídlem Revoluční 767/25, 110 00 Praha 1</w:t>
      </w:r>
    </w:p>
    <w:p w:rsidR="006C26DD" w:rsidRDefault="006C26DD" w:rsidP="006C26DD">
      <w:pPr>
        <w:spacing w:after="0"/>
        <w:rPr>
          <w:rFonts w:ascii="Arial" w:hAnsi="Arial" w:cs="Arial"/>
          <w:sz w:val="20"/>
          <w:szCs w:val="20"/>
        </w:rPr>
      </w:pPr>
      <w:r w:rsidRPr="00911751">
        <w:rPr>
          <w:rFonts w:ascii="Arial" w:hAnsi="Arial" w:cs="Arial"/>
          <w:sz w:val="20"/>
          <w:szCs w:val="20"/>
        </w:rPr>
        <w:t>IČ: 26694638</w:t>
      </w:r>
    </w:p>
    <w:p w:rsidR="006C26DD" w:rsidRPr="00911751" w:rsidRDefault="006C26DD" w:rsidP="006C26DD">
      <w:pPr>
        <w:spacing w:after="0"/>
        <w:rPr>
          <w:rFonts w:ascii="Arial" w:hAnsi="Arial" w:cs="Arial"/>
          <w:sz w:val="20"/>
          <w:szCs w:val="20"/>
        </w:rPr>
      </w:pPr>
      <w:r>
        <w:rPr>
          <w:rFonts w:ascii="Arial" w:hAnsi="Arial" w:cs="Arial"/>
          <w:sz w:val="20"/>
          <w:szCs w:val="20"/>
        </w:rPr>
        <w:t>DIČ:CZ</w:t>
      </w:r>
      <w:r w:rsidRPr="00911751">
        <w:rPr>
          <w:rFonts w:ascii="Arial" w:hAnsi="Arial" w:cs="Arial"/>
          <w:sz w:val="20"/>
          <w:szCs w:val="20"/>
        </w:rPr>
        <w:t>26694638</w:t>
      </w:r>
    </w:p>
    <w:p w:rsidR="006C26DD" w:rsidRPr="00911751" w:rsidRDefault="006C26DD" w:rsidP="006C26DD">
      <w:pPr>
        <w:spacing w:after="0"/>
        <w:rPr>
          <w:rFonts w:ascii="Arial" w:hAnsi="Arial" w:cs="Arial"/>
          <w:sz w:val="20"/>
          <w:szCs w:val="20"/>
        </w:rPr>
      </w:pPr>
      <w:r>
        <w:rPr>
          <w:rFonts w:ascii="Arial" w:hAnsi="Arial" w:cs="Arial"/>
          <w:sz w:val="20"/>
          <w:szCs w:val="20"/>
        </w:rPr>
        <w:t xml:space="preserve">Společnost </w:t>
      </w:r>
      <w:r w:rsidRPr="00911751">
        <w:rPr>
          <w:rFonts w:ascii="Arial" w:hAnsi="Arial" w:cs="Arial"/>
          <w:sz w:val="20"/>
          <w:szCs w:val="20"/>
        </w:rPr>
        <w:t xml:space="preserve">zapsaná v obchodním rejstříku vedeném Městským soudem v Praze, </w:t>
      </w:r>
      <w:proofErr w:type="spellStart"/>
      <w:r w:rsidRPr="00911751">
        <w:rPr>
          <w:rFonts w:ascii="Arial" w:hAnsi="Arial" w:cs="Arial"/>
          <w:sz w:val="20"/>
          <w:szCs w:val="20"/>
        </w:rPr>
        <w:t>sp</w:t>
      </w:r>
      <w:proofErr w:type="spellEnd"/>
      <w:r w:rsidRPr="00911751">
        <w:rPr>
          <w:rFonts w:ascii="Arial" w:hAnsi="Arial" w:cs="Arial"/>
          <w:sz w:val="20"/>
          <w:szCs w:val="20"/>
        </w:rPr>
        <w:t>. zn.: C 87838</w:t>
      </w:r>
    </w:p>
    <w:p w:rsidR="006C26DD" w:rsidRPr="00911751" w:rsidRDefault="006C26DD" w:rsidP="006C26DD">
      <w:pPr>
        <w:spacing w:after="0"/>
        <w:rPr>
          <w:rFonts w:ascii="Arial" w:hAnsi="Arial" w:cs="Arial"/>
          <w:sz w:val="20"/>
          <w:szCs w:val="20"/>
        </w:rPr>
      </w:pPr>
      <w:r>
        <w:rPr>
          <w:rFonts w:ascii="Arial" w:hAnsi="Arial" w:cs="Arial"/>
          <w:sz w:val="20"/>
          <w:szCs w:val="20"/>
        </w:rPr>
        <w:t>Z</w:t>
      </w:r>
      <w:r w:rsidRPr="00911751">
        <w:rPr>
          <w:rFonts w:ascii="Arial" w:hAnsi="Arial" w:cs="Arial"/>
          <w:sz w:val="20"/>
          <w:szCs w:val="20"/>
        </w:rPr>
        <w:t>astoupená</w:t>
      </w:r>
      <w:r>
        <w:rPr>
          <w:rFonts w:ascii="Arial" w:hAnsi="Arial" w:cs="Arial"/>
          <w:sz w:val="20"/>
          <w:szCs w:val="20"/>
        </w:rPr>
        <w:t>:</w:t>
      </w:r>
      <w:r w:rsidRPr="00911751">
        <w:rPr>
          <w:rFonts w:ascii="Arial" w:hAnsi="Arial" w:cs="Arial"/>
          <w:sz w:val="20"/>
          <w:szCs w:val="20"/>
        </w:rPr>
        <w:t xml:space="preserve"> </w:t>
      </w:r>
      <w:r w:rsidR="00BC589C">
        <w:rPr>
          <w:rFonts w:ascii="Arial" w:hAnsi="Arial" w:cs="Arial"/>
          <w:sz w:val="20"/>
          <w:szCs w:val="20"/>
        </w:rPr>
        <w:t>XXX</w:t>
      </w:r>
      <w:r w:rsidRPr="00911751">
        <w:rPr>
          <w:rFonts w:ascii="Arial" w:hAnsi="Arial" w:cs="Arial"/>
          <w:sz w:val="20"/>
          <w:szCs w:val="20"/>
        </w:rPr>
        <w:t xml:space="preserve"> -  na základě plné moci</w:t>
      </w:r>
    </w:p>
    <w:p w:rsidR="006C26DD" w:rsidRPr="008C4BA1" w:rsidRDefault="006C26DD" w:rsidP="006C26DD">
      <w:pPr>
        <w:spacing w:before="240" w:after="0"/>
        <w:rPr>
          <w:rFonts w:ascii="Arial" w:hAnsi="Arial" w:cs="Arial"/>
          <w:sz w:val="20"/>
          <w:szCs w:val="20"/>
        </w:rPr>
      </w:pPr>
      <w:r w:rsidRPr="00911751">
        <w:rPr>
          <w:rFonts w:ascii="Arial" w:hAnsi="Arial" w:cs="Arial"/>
          <w:sz w:val="20"/>
          <w:szCs w:val="20"/>
        </w:rPr>
        <w:t>(dále též jen „Zpracova</w:t>
      </w:r>
      <w:r>
        <w:rPr>
          <w:rFonts w:ascii="Arial" w:hAnsi="Arial" w:cs="Arial"/>
          <w:sz w:val="20"/>
          <w:szCs w:val="20"/>
        </w:rPr>
        <w:t>tel“)</w:t>
      </w:r>
    </w:p>
    <w:p w:rsidR="006C26DD" w:rsidRPr="00911751" w:rsidRDefault="006C26DD" w:rsidP="006C26DD">
      <w:pPr>
        <w:numPr>
          <w:ilvl w:val="0"/>
          <w:numId w:val="1"/>
        </w:numPr>
        <w:suppressAutoHyphens/>
        <w:spacing w:before="360" w:after="240" w:line="280" w:lineRule="exact"/>
        <w:ind w:left="851" w:hanging="357"/>
        <w:jc w:val="center"/>
        <w:rPr>
          <w:rFonts w:ascii="Arial" w:hAnsi="Arial" w:cs="Arial"/>
          <w:b/>
          <w:sz w:val="20"/>
          <w:szCs w:val="20"/>
        </w:rPr>
      </w:pPr>
      <w:bookmarkStart w:id="0" w:name="_Ref488668335"/>
    </w:p>
    <w:p w:rsidR="006C26DD" w:rsidRDefault="006C26DD" w:rsidP="006C26DD">
      <w:pPr>
        <w:suppressAutoHyphens/>
        <w:spacing w:after="120" w:line="280" w:lineRule="exact"/>
        <w:jc w:val="center"/>
        <w:rPr>
          <w:rFonts w:ascii="Arial" w:hAnsi="Arial" w:cs="Arial"/>
          <w:b/>
          <w:sz w:val="20"/>
          <w:szCs w:val="20"/>
        </w:rPr>
      </w:pPr>
      <w:r w:rsidRPr="00911751">
        <w:rPr>
          <w:rFonts w:ascii="Arial" w:hAnsi="Arial" w:cs="Arial"/>
          <w:b/>
          <w:sz w:val="20"/>
          <w:szCs w:val="20"/>
        </w:rPr>
        <w:t>Úvodní prohlášení</w:t>
      </w:r>
    </w:p>
    <w:p w:rsidR="006C26DD" w:rsidRPr="008C4BA1" w:rsidRDefault="006C26DD" w:rsidP="006C26DD">
      <w:pPr>
        <w:numPr>
          <w:ilvl w:val="1"/>
          <w:numId w:val="1"/>
        </w:numPr>
        <w:suppressAutoHyphens/>
        <w:spacing w:after="120" w:line="280" w:lineRule="exact"/>
        <w:rPr>
          <w:rFonts w:ascii="Arial" w:hAnsi="Arial" w:cs="Arial"/>
          <w:b/>
          <w:sz w:val="20"/>
          <w:szCs w:val="20"/>
        </w:rPr>
      </w:pPr>
      <w:r w:rsidRPr="00911751">
        <w:rPr>
          <w:rFonts w:ascii="Arial" w:hAnsi="Arial" w:cs="Arial"/>
          <w:sz w:val="20"/>
          <w:szCs w:val="20"/>
        </w:rPr>
        <w:t>Tato Smlouva o zpracování osobních údajů (dále jen „</w:t>
      </w:r>
      <w:r w:rsidRPr="00911751">
        <w:rPr>
          <w:rFonts w:ascii="Arial" w:hAnsi="Arial" w:cs="Arial"/>
          <w:b/>
          <w:sz w:val="20"/>
          <w:szCs w:val="20"/>
        </w:rPr>
        <w:t xml:space="preserve">Smlouva </w:t>
      </w:r>
      <w:r w:rsidRPr="00911751">
        <w:rPr>
          <w:rFonts w:ascii="Arial" w:hAnsi="Arial" w:cs="Arial"/>
          <w:sz w:val="20"/>
          <w:szCs w:val="20"/>
        </w:rPr>
        <w:t xml:space="preserve">”) byla uzavřena mezi výše uvedenými smluvními stranami a je nedílnou součástí </w:t>
      </w:r>
      <w:r w:rsidRPr="00911751">
        <w:rPr>
          <w:rFonts w:ascii="Arial" w:hAnsi="Arial" w:cs="Arial"/>
          <w:b/>
          <w:sz w:val="20"/>
          <w:szCs w:val="20"/>
        </w:rPr>
        <w:t>Rámcové smlouvy o obstarání služeb</w:t>
      </w:r>
      <w:r w:rsidRPr="00911751">
        <w:rPr>
          <w:rFonts w:ascii="Arial" w:hAnsi="Arial" w:cs="Arial"/>
          <w:sz w:val="20"/>
          <w:szCs w:val="20"/>
        </w:rPr>
        <w:t xml:space="preserve"> č. smlouvy: </w:t>
      </w:r>
      <w:r w:rsidR="00087E78" w:rsidRPr="00897FF5">
        <w:rPr>
          <w:rFonts w:ascii="Anaheim" w:hAnsi="Anaheim" w:cs="Arial"/>
        </w:rPr>
        <w:t>25291581</w:t>
      </w:r>
      <w:r w:rsidR="00087E78" w:rsidRPr="00911751">
        <w:rPr>
          <w:rFonts w:ascii="Arial" w:hAnsi="Arial" w:cs="Arial"/>
          <w:sz w:val="20"/>
          <w:szCs w:val="20"/>
        </w:rPr>
        <w:t xml:space="preserve"> </w:t>
      </w:r>
      <w:r w:rsidR="00087E78">
        <w:rPr>
          <w:rFonts w:ascii="Arial" w:hAnsi="Arial" w:cs="Arial"/>
          <w:sz w:val="20"/>
          <w:szCs w:val="20"/>
        </w:rPr>
        <w:t xml:space="preserve">/2023 </w:t>
      </w:r>
      <w:r w:rsidRPr="00911751">
        <w:rPr>
          <w:rFonts w:ascii="Arial" w:hAnsi="Arial" w:cs="Arial"/>
          <w:sz w:val="20"/>
          <w:szCs w:val="20"/>
        </w:rPr>
        <w:t>(dále jen „</w:t>
      </w:r>
      <w:r w:rsidRPr="00911751">
        <w:rPr>
          <w:rFonts w:ascii="Arial" w:hAnsi="Arial" w:cs="Arial"/>
          <w:b/>
          <w:sz w:val="20"/>
          <w:szCs w:val="20"/>
        </w:rPr>
        <w:t>Smlouva o plnění</w:t>
      </w:r>
      <w:r w:rsidRPr="00911751">
        <w:rPr>
          <w:rFonts w:ascii="Arial" w:hAnsi="Arial" w:cs="Arial"/>
          <w:sz w:val="20"/>
          <w:szCs w:val="20"/>
        </w:rPr>
        <w:t xml:space="preserve">“) uzavřenou mezi smluvními stranami.  </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S ohledem na skutečnost, že Správce a Zpracovatel uzavřeli Smlouvu o plnění, na základě které Zpracovatel plní nebo bude plnit určité služby nebo úkoly pro nebo jménem Správce a/nebo poskytovat produkty Správci (společně dále pak „</w:t>
      </w:r>
      <w:r w:rsidRPr="00911751">
        <w:rPr>
          <w:rFonts w:ascii="Arial" w:hAnsi="Arial" w:cs="Arial"/>
          <w:b/>
          <w:sz w:val="20"/>
          <w:szCs w:val="20"/>
        </w:rPr>
        <w:t>Služby</w:t>
      </w:r>
      <w:r w:rsidRPr="00911751">
        <w:rPr>
          <w:rFonts w:ascii="Arial" w:hAnsi="Arial" w:cs="Arial"/>
          <w:sz w:val="20"/>
          <w:szCs w:val="20"/>
        </w:rPr>
        <w:t>“);</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S ohledem na skutečnost, že při poskytování takových Služeb Zpracovatel může od Správce nebo jeho jménem shromažďovat, používat, zpřístupňovat nebo uchovávat, nebo mít přístup k informacím týkajícím se identifikované nebo identifikovatelné fyzické osoby („subjekt údajů“), které Správce zpřístupní Zpracovateli v souvislosti se Smlouvou o plnění (dále jen „</w:t>
      </w:r>
      <w:r w:rsidRPr="00911751">
        <w:rPr>
          <w:rFonts w:ascii="Arial" w:hAnsi="Arial" w:cs="Arial"/>
          <w:b/>
          <w:sz w:val="20"/>
          <w:szCs w:val="20"/>
        </w:rPr>
        <w:t>Osobní údaje</w:t>
      </w:r>
      <w:r w:rsidRPr="00911751">
        <w:rPr>
          <w:rFonts w:ascii="Arial" w:hAnsi="Arial" w:cs="Arial"/>
          <w:sz w:val="20"/>
          <w:szCs w:val="20"/>
        </w:rPr>
        <w:t>“);</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 xml:space="preserve">S ohledem na skutečnost, že k </w:t>
      </w:r>
      <w:proofErr w:type="gramStart"/>
      <w:r w:rsidRPr="00911751">
        <w:rPr>
          <w:rFonts w:ascii="Arial" w:hAnsi="Arial" w:cs="Arial"/>
          <w:sz w:val="20"/>
          <w:szCs w:val="20"/>
        </w:rPr>
        <w:t>25.5.2018</w:t>
      </w:r>
      <w:proofErr w:type="gramEnd"/>
      <w:r w:rsidRPr="00911751">
        <w:rPr>
          <w:rFonts w:ascii="Arial" w:hAnsi="Arial" w:cs="Arial"/>
          <w:sz w:val="20"/>
          <w:szCs w:val="20"/>
        </w:rPr>
        <w:t xml:space="preserve"> vstupuje v účinnost Nařízení Evropského parlamentu a Rady (EU) č. 2016/679 ze dne 27. dubna 2016 o ochraně fyzických osob v souvislosti se zpracováním osobních údajů a o volném pohybu těchto údajů a o zrušení směrnice 95/46/ES (dále jen „</w:t>
      </w:r>
      <w:r w:rsidRPr="00911751">
        <w:rPr>
          <w:rFonts w:ascii="Arial" w:hAnsi="Arial" w:cs="Arial"/>
          <w:b/>
          <w:sz w:val="20"/>
          <w:szCs w:val="20"/>
        </w:rPr>
        <w:t>GDPR</w:t>
      </w:r>
      <w:r w:rsidRPr="00911751">
        <w:rPr>
          <w:rFonts w:ascii="Arial" w:hAnsi="Arial" w:cs="Arial"/>
          <w:sz w:val="20"/>
          <w:szCs w:val="20"/>
        </w:rPr>
        <w:t>“);</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 xml:space="preserve">S ohledem na skutečnost, že článek 28.3 nařízení GDPR vyžaduje, aby ohledně zpracování Osobních údajů byla uzavřena písemná smlouva, která stanoví určité informace ohledně zpracování a obsahuje určitá ustanovení (popsaná dále v této Smlouvě). „Zpracovat/Zpracování“ znamená veškeré operace nebo soubor operací, které jsou provedeny s Osobními údaji nebo soubory Osobních údajů, které jsou prováděny pomocí či bez pomoci automatizovaných postupů, jako je shromáždění, zaznamenání, uspořádání, strukturování, uložení, přizpůsobení nebo </w:t>
      </w:r>
      <w:r w:rsidRPr="00911751">
        <w:rPr>
          <w:rFonts w:ascii="Arial" w:hAnsi="Arial" w:cs="Arial"/>
          <w:sz w:val="20"/>
          <w:szCs w:val="20"/>
        </w:rPr>
        <w:lastRenderedPageBreak/>
        <w:t>pozměnění, vyhledání, nahlédnutí, použití, zpřístupnění přenosem, šíření nebo jakékoliv jiné zpřístupnění, seřazení či zkombinování, omezení, výmaz nebo zničení;</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S ohledem na skutečnost, že určité Služby na základě Smlouvy o plnění zahrnují zpracování Osobních údajů v rozsahu dle nařízení GDPR a smluvní strany předpokládají, že Služby poskytované v budoucnu mohou zahrnovat zpracování Osobních údajů v rozsahu dle nařízení GDPR, smluvní strany uzavírají níže uvedeného dne, měsíce a roku Smlouvu v následujícím znění:</w:t>
      </w:r>
    </w:p>
    <w:p w:rsidR="006C26DD" w:rsidRPr="00911751" w:rsidRDefault="006C26DD" w:rsidP="006C26DD">
      <w:pPr>
        <w:numPr>
          <w:ilvl w:val="0"/>
          <w:numId w:val="1"/>
        </w:numPr>
        <w:suppressAutoHyphens/>
        <w:spacing w:before="360" w:after="240" w:line="280" w:lineRule="exact"/>
        <w:ind w:left="851" w:hanging="357"/>
        <w:jc w:val="center"/>
        <w:rPr>
          <w:rFonts w:ascii="Arial" w:hAnsi="Arial" w:cs="Arial"/>
          <w:sz w:val="20"/>
          <w:szCs w:val="20"/>
        </w:rPr>
      </w:pPr>
    </w:p>
    <w:p w:rsidR="006C26DD" w:rsidRPr="00911751" w:rsidRDefault="006C26DD" w:rsidP="006C26DD">
      <w:pPr>
        <w:suppressAutoHyphens/>
        <w:spacing w:after="120" w:line="280" w:lineRule="exact"/>
        <w:jc w:val="center"/>
        <w:rPr>
          <w:rFonts w:ascii="Arial" w:hAnsi="Arial" w:cs="Arial"/>
          <w:b/>
          <w:sz w:val="20"/>
          <w:szCs w:val="20"/>
        </w:rPr>
      </w:pPr>
      <w:r w:rsidRPr="00911751">
        <w:rPr>
          <w:rFonts w:ascii="Arial" w:hAnsi="Arial" w:cs="Arial"/>
          <w:b/>
          <w:sz w:val="20"/>
          <w:szCs w:val="20"/>
        </w:rPr>
        <w:t>Předmět smlouvy</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Smluvní strany souhlasí, že pokud není výslovně stanoveno jinak ve Smlouvě o plnění, Správce bude osobou, která určí účely a prostředky Zpracování Osobních údajů a Zpracovatel Zpracuje Osobní údaje jménem Správce. Obě Smluvní strany se zavazují dodržovat nařízení GDPR a obě smluvní strany musí zajistit, aby jejich zaměstnanci, zástupci a subdodavatelé dodržovali ustanovení nařízení GDPR.</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Zpracovatel prohlašuje, že nakládá s osobními údaji v souladu s GDPR.</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Předmětem Zpracování dle této Smlouvy jsou zaměstnanecké osobní údaje. Zpracovatel zpracovává Osobní údaje pouze na základě doložených pokynů Správce.</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Ve vztahu k Zpracovateli a Správci je doba trvání Zpracování dle této Smlouvy určena Správcem.</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Účelem Zpracování dle této Smlouvy je poskytování Služeb. Vyžaduje-li Zpracování souhlas subjektu údajů, Správce prohlašuje, že tento získal a má jej k dispozici.</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Povaha Zpracování zahrnuje poskytování Služeb popsaných ve Smlouvě o plnění.</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Osobní údaje zahrnují osobní údaje subjektů údajů, které jsou nezbytné pro poskytování Služeb. Na základě pokynů Správce Zpracovatel zpracovává obecné Osobní údaje, a to:</w:t>
      </w:r>
    </w:p>
    <w:p w:rsidR="006C26DD" w:rsidRPr="00911751" w:rsidRDefault="006C26DD" w:rsidP="006C26DD">
      <w:pPr>
        <w:pStyle w:val="Odstavecseseznamem"/>
        <w:numPr>
          <w:ilvl w:val="0"/>
          <w:numId w:val="2"/>
        </w:numPr>
        <w:suppressAutoHyphens/>
        <w:spacing w:after="120" w:line="280" w:lineRule="exact"/>
        <w:ind w:left="1418"/>
        <w:rPr>
          <w:rFonts w:ascii="Arial" w:hAnsi="Arial" w:cs="Arial"/>
          <w:sz w:val="20"/>
          <w:szCs w:val="20"/>
        </w:rPr>
      </w:pPr>
      <w:r w:rsidRPr="00911751">
        <w:rPr>
          <w:rFonts w:ascii="Arial" w:hAnsi="Arial" w:cs="Arial"/>
          <w:sz w:val="20"/>
          <w:szCs w:val="20"/>
        </w:rPr>
        <w:t>identifikační osobní údaje (například jméno a příjmení)</w:t>
      </w:r>
    </w:p>
    <w:p w:rsidR="006C26DD" w:rsidRPr="00911751" w:rsidRDefault="006C26DD" w:rsidP="006C26DD">
      <w:pPr>
        <w:pStyle w:val="Odstavecseseznamem"/>
        <w:numPr>
          <w:ilvl w:val="0"/>
          <w:numId w:val="2"/>
        </w:numPr>
        <w:suppressAutoHyphens/>
        <w:spacing w:after="120" w:line="280" w:lineRule="exact"/>
        <w:ind w:left="1418"/>
        <w:rPr>
          <w:rFonts w:ascii="Arial" w:hAnsi="Arial" w:cs="Arial"/>
          <w:sz w:val="20"/>
          <w:szCs w:val="20"/>
        </w:rPr>
      </w:pPr>
      <w:r w:rsidRPr="00911751">
        <w:rPr>
          <w:rFonts w:ascii="Arial" w:hAnsi="Arial" w:cs="Arial"/>
          <w:sz w:val="20"/>
          <w:szCs w:val="20"/>
        </w:rPr>
        <w:t>kontaktní údaje (například adresa)</w:t>
      </w:r>
    </w:p>
    <w:p w:rsidR="006C26DD" w:rsidRPr="00911751" w:rsidRDefault="006C26DD" w:rsidP="006C26DD">
      <w:pPr>
        <w:pStyle w:val="Odstavecseseznamem"/>
        <w:numPr>
          <w:ilvl w:val="0"/>
          <w:numId w:val="2"/>
        </w:numPr>
        <w:suppressAutoHyphens/>
        <w:spacing w:after="120" w:line="280" w:lineRule="exact"/>
        <w:ind w:left="1418"/>
        <w:rPr>
          <w:rFonts w:ascii="Arial" w:hAnsi="Arial" w:cs="Arial"/>
          <w:sz w:val="20"/>
          <w:szCs w:val="20"/>
        </w:rPr>
      </w:pPr>
      <w:r w:rsidRPr="00911751">
        <w:rPr>
          <w:rFonts w:ascii="Arial" w:hAnsi="Arial" w:cs="Arial"/>
          <w:sz w:val="20"/>
          <w:szCs w:val="20"/>
        </w:rPr>
        <w:t>informace o poskytnutých službách</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Z kategorie zvláštních osobních údajů ve smyslu článků 9 a 10 GDPR Zpracovatel zpracovává údaje o zdravotním stavu subjektů údajů, pokud jsou tyto nezbytné k poskytování Služeb dle Smlouvy o plnění. Kromě toho případu může dojít pouze k nahodilému výskytu zvláštních osobních údajů, například v účetních záznamech. Předá-li Správce Zpracovateli zvláštní osobní údaje, prohlašuje, že má k zamýšlenému Zpracování a předání Zpracovateli souhlas subjektu údajů.</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Zpracovatel pro správce zpracovává Osobní údaje o následujících kategoriích subjektů:</w:t>
      </w:r>
    </w:p>
    <w:p w:rsidR="006C26DD" w:rsidRPr="00911751" w:rsidRDefault="006C26DD" w:rsidP="006C26DD">
      <w:pPr>
        <w:pStyle w:val="Odstavecseseznamem"/>
        <w:numPr>
          <w:ilvl w:val="0"/>
          <w:numId w:val="3"/>
        </w:numPr>
        <w:suppressAutoHyphens/>
        <w:spacing w:after="120" w:line="280" w:lineRule="exact"/>
        <w:ind w:left="1418"/>
        <w:rPr>
          <w:rFonts w:ascii="Arial" w:hAnsi="Arial" w:cs="Arial"/>
          <w:sz w:val="20"/>
          <w:szCs w:val="20"/>
        </w:rPr>
      </w:pPr>
      <w:r w:rsidRPr="00911751">
        <w:rPr>
          <w:rFonts w:ascii="Arial" w:hAnsi="Arial" w:cs="Arial"/>
          <w:sz w:val="20"/>
          <w:szCs w:val="20"/>
        </w:rPr>
        <w:t>zaměstnanci Správce</w:t>
      </w:r>
    </w:p>
    <w:p w:rsidR="006C26DD" w:rsidRPr="00911751" w:rsidRDefault="006C26DD" w:rsidP="006C26DD">
      <w:pPr>
        <w:pStyle w:val="Odstavecseseznamem"/>
        <w:numPr>
          <w:ilvl w:val="0"/>
          <w:numId w:val="3"/>
        </w:numPr>
        <w:suppressAutoHyphens/>
        <w:spacing w:after="120" w:line="280" w:lineRule="exact"/>
        <w:ind w:left="1418"/>
        <w:rPr>
          <w:rFonts w:ascii="Arial" w:hAnsi="Arial" w:cs="Arial"/>
          <w:sz w:val="20"/>
          <w:szCs w:val="20"/>
        </w:rPr>
      </w:pPr>
      <w:r w:rsidRPr="00911751">
        <w:rPr>
          <w:rFonts w:ascii="Arial" w:hAnsi="Arial" w:cs="Arial"/>
          <w:sz w:val="20"/>
          <w:szCs w:val="20"/>
        </w:rPr>
        <w:t>zákazníci Správce</w:t>
      </w:r>
    </w:p>
    <w:p w:rsidR="006C26DD" w:rsidRPr="00911751" w:rsidRDefault="006C26DD" w:rsidP="006C26DD">
      <w:pPr>
        <w:pStyle w:val="Odstavecseseznamem"/>
        <w:numPr>
          <w:ilvl w:val="0"/>
          <w:numId w:val="3"/>
        </w:numPr>
        <w:suppressAutoHyphens/>
        <w:spacing w:after="120" w:line="280" w:lineRule="exact"/>
        <w:ind w:left="1418"/>
        <w:rPr>
          <w:rFonts w:ascii="Arial" w:hAnsi="Arial" w:cs="Arial"/>
          <w:sz w:val="20"/>
          <w:szCs w:val="20"/>
        </w:rPr>
      </w:pPr>
      <w:r w:rsidRPr="00911751">
        <w:rPr>
          <w:rFonts w:ascii="Arial" w:hAnsi="Arial" w:cs="Arial"/>
          <w:sz w:val="20"/>
          <w:szCs w:val="20"/>
        </w:rPr>
        <w:t>koncoví uživatelé zákazníků Správce</w:t>
      </w:r>
    </w:p>
    <w:p w:rsidR="006C26DD" w:rsidRPr="00911751" w:rsidRDefault="006C26DD" w:rsidP="006C26DD">
      <w:pPr>
        <w:numPr>
          <w:ilvl w:val="0"/>
          <w:numId w:val="1"/>
        </w:numPr>
        <w:suppressAutoHyphens/>
        <w:spacing w:before="360" w:after="240" w:line="280" w:lineRule="exact"/>
        <w:ind w:left="709" w:hanging="357"/>
        <w:jc w:val="center"/>
        <w:rPr>
          <w:rFonts w:ascii="Arial" w:hAnsi="Arial" w:cs="Arial"/>
          <w:sz w:val="20"/>
          <w:szCs w:val="20"/>
        </w:rPr>
      </w:pPr>
    </w:p>
    <w:p w:rsidR="006C26DD" w:rsidRPr="00911751" w:rsidRDefault="006C26DD" w:rsidP="006C26DD">
      <w:pPr>
        <w:suppressAutoHyphens/>
        <w:spacing w:after="120" w:line="280" w:lineRule="exact"/>
        <w:jc w:val="center"/>
        <w:rPr>
          <w:rFonts w:ascii="Arial" w:hAnsi="Arial" w:cs="Arial"/>
          <w:b/>
          <w:sz w:val="20"/>
          <w:szCs w:val="20"/>
        </w:rPr>
      </w:pPr>
      <w:r w:rsidRPr="00911751">
        <w:rPr>
          <w:rFonts w:ascii="Arial" w:hAnsi="Arial" w:cs="Arial"/>
          <w:b/>
          <w:sz w:val="20"/>
          <w:szCs w:val="20"/>
        </w:rPr>
        <w:t>Práva a povinnosti smluvních stran</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Zpracovatel se zavazuje zachovávat mlčenlivost o všech Osobních údajích, s nimiž dojde při jejich Zpracování do styku. Zpracovatel prohlašuje, že všichni jeho zaměstnanci se zavázali k mlčenlivosti.</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lastRenderedPageBreak/>
        <w:t>Zpracovatel prohlašuje, že přijal všechna opatření uvedená v článku 32 GDPR, jejichž přijetí po něm lze spravedlivě požadovat s přihlédnutím ke stavu techniky, nákladům na provedení, povaze, rozsahu, kontextu a účelům zpracování i k různě pravděpodobným a různě závažným rizikům pro práva a svobody fyzických osob.  Zpracovatel zejména:</w:t>
      </w:r>
    </w:p>
    <w:p w:rsidR="006C26DD" w:rsidRPr="00911751" w:rsidRDefault="006C26DD" w:rsidP="006C26DD">
      <w:pPr>
        <w:pStyle w:val="Odstavecseseznamem"/>
        <w:numPr>
          <w:ilvl w:val="0"/>
          <w:numId w:val="4"/>
        </w:numPr>
        <w:suppressAutoHyphens/>
        <w:spacing w:after="120" w:line="280" w:lineRule="exact"/>
        <w:ind w:left="1139" w:hanging="357"/>
        <w:contextualSpacing w:val="0"/>
        <w:rPr>
          <w:rFonts w:ascii="Arial" w:hAnsi="Arial" w:cs="Arial"/>
          <w:sz w:val="20"/>
          <w:szCs w:val="20"/>
        </w:rPr>
      </w:pPr>
      <w:r w:rsidRPr="00911751">
        <w:rPr>
          <w:rFonts w:ascii="Arial" w:hAnsi="Arial" w:cs="Arial"/>
          <w:sz w:val="20"/>
          <w:szCs w:val="20"/>
        </w:rPr>
        <w:t>Zajistil umístění dat je umístěn v zabezpečeném datovém centru, které využívá následující prostředky zabezpečení:</w:t>
      </w:r>
    </w:p>
    <w:p w:rsidR="006C26DD" w:rsidRPr="00911751" w:rsidRDefault="006C26DD" w:rsidP="006C26DD">
      <w:pPr>
        <w:pStyle w:val="Odstavecseseznamem"/>
        <w:numPr>
          <w:ilvl w:val="0"/>
          <w:numId w:val="5"/>
        </w:numPr>
        <w:suppressAutoHyphens/>
        <w:spacing w:before="120" w:after="120" w:line="280" w:lineRule="exact"/>
        <w:ind w:left="1701" w:hanging="357"/>
        <w:contextualSpacing w:val="0"/>
        <w:rPr>
          <w:rFonts w:ascii="Arial" w:hAnsi="Arial" w:cs="Arial"/>
          <w:sz w:val="20"/>
          <w:szCs w:val="20"/>
        </w:rPr>
      </w:pPr>
      <w:r w:rsidRPr="00911751">
        <w:rPr>
          <w:rFonts w:ascii="Arial" w:hAnsi="Arial" w:cs="Arial"/>
          <w:sz w:val="20"/>
          <w:szCs w:val="20"/>
        </w:rPr>
        <w:t xml:space="preserve">přístup do </w:t>
      </w:r>
      <w:proofErr w:type="spellStart"/>
      <w:r w:rsidRPr="00911751">
        <w:rPr>
          <w:rFonts w:ascii="Arial" w:hAnsi="Arial" w:cs="Arial"/>
          <w:sz w:val="20"/>
          <w:szCs w:val="20"/>
        </w:rPr>
        <w:t>serverovny</w:t>
      </w:r>
      <w:proofErr w:type="spellEnd"/>
      <w:r w:rsidRPr="00911751">
        <w:rPr>
          <w:rFonts w:ascii="Arial" w:hAnsi="Arial" w:cs="Arial"/>
          <w:sz w:val="20"/>
          <w:szCs w:val="20"/>
        </w:rPr>
        <w:t xml:space="preserve"> je umožněn pouze autorizovaným osobám na základě předložení průkazu totožnosti</w:t>
      </w:r>
    </w:p>
    <w:p w:rsidR="006C26DD" w:rsidRPr="00911751" w:rsidRDefault="006C26DD" w:rsidP="006C26DD">
      <w:pPr>
        <w:pStyle w:val="Odstavecseseznamem"/>
        <w:numPr>
          <w:ilvl w:val="0"/>
          <w:numId w:val="5"/>
        </w:numPr>
        <w:suppressAutoHyphens/>
        <w:spacing w:before="120" w:after="120" w:line="280" w:lineRule="exact"/>
        <w:ind w:left="1701" w:hanging="357"/>
        <w:contextualSpacing w:val="0"/>
        <w:rPr>
          <w:rFonts w:ascii="Arial" w:hAnsi="Arial" w:cs="Arial"/>
          <w:sz w:val="20"/>
          <w:szCs w:val="20"/>
        </w:rPr>
      </w:pPr>
      <w:r w:rsidRPr="00911751">
        <w:rPr>
          <w:rFonts w:ascii="Arial" w:hAnsi="Arial" w:cs="Arial"/>
          <w:sz w:val="20"/>
          <w:szCs w:val="20"/>
        </w:rPr>
        <w:t xml:space="preserve">server je uzamčen ve zvláštním racku, ke kterému má klíč pouze oprávněná osoba </w:t>
      </w:r>
    </w:p>
    <w:p w:rsidR="006C26DD" w:rsidRPr="00911751" w:rsidRDefault="006C26DD" w:rsidP="006C26DD">
      <w:pPr>
        <w:pStyle w:val="Odstavecseseznamem"/>
        <w:numPr>
          <w:ilvl w:val="0"/>
          <w:numId w:val="4"/>
        </w:numPr>
        <w:suppressAutoHyphens/>
        <w:spacing w:after="120" w:line="280" w:lineRule="exact"/>
        <w:ind w:left="1139" w:hanging="357"/>
        <w:contextualSpacing w:val="0"/>
        <w:rPr>
          <w:rFonts w:ascii="Arial" w:hAnsi="Arial" w:cs="Arial"/>
          <w:sz w:val="20"/>
          <w:szCs w:val="20"/>
        </w:rPr>
      </w:pPr>
      <w:r w:rsidRPr="00911751">
        <w:rPr>
          <w:rFonts w:ascii="Arial" w:hAnsi="Arial" w:cs="Arial"/>
          <w:sz w:val="20"/>
          <w:szCs w:val="20"/>
        </w:rPr>
        <w:t>zabezpečil data v systému tak, aby se jeden správce nemohl seznámit s údaji shromažďovanými pro jiného správce;</w:t>
      </w:r>
    </w:p>
    <w:p w:rsidR="006C26DD" w:rsidRPr="00911751" w:rsidRDefault="006C26DD" w:rsidP="006C26DD">
      <w:pPr>
        <w:pStyle w:val="Odstavecseseznamem"/>
        <w:numPr>
          <w:ilvl w:val="0"/>
          <w:numId w:val="4"/>
        </w:numPr>
        <w:suppressAutoHyphens/>
        <w:spacing w:after="120" w:line="280" w:lineRule="exact"/>
        <w:ind w:left="1139" w:hanging="357"/>
        <w:contextualSpacing w:val="0"/>
        <w:rPr>
          <w:rFonts w:ascii="Arial" w:hAnsi="Arial" w:cs="Arial"/>
          <w:sz w:val="20"/>
          <w:szCs w:val="20"/>
        </w:rPr>
      </w:pPr>
      <w:r w:rsidRPr="00911751">
        <w:rPr>
          <w:rFonts w:ascii="Arial" w:hAnsi="Arial" w:cs="Arial"/>
          <w:sz w:val="20"/>
          <w:szCs w:val="20"/>
        </w:rPr>
        <w:t>zajišťuje neustálou důvěrnost, integritu, dostupnost a odolnost systémů a služeb zpracování, a to zejména vytvářením pravidelných záloh;</w:t>
      </w:r>
    </w:p>
    <w:p w:rsidR="006C26DD" w:rsidRPr="00911751" w:rsidRDefault="006C26DD" w:rsidP="006C26DD">
      <w:pPr>
        <w:pStyle w:val="Odstavecseseznamem"/>
        <w:numPr>
          <w:ilvl w:val="0"/>
          <w:numId w:val="4"/>
        </w:numPr>
        <w:suppressAutoHyphens/>
        <w:spacing w:after="120" w:line="280" w:lineRule="exact"/>
        <w:ind w:left="1139" w:hanging="357"/>
        <w:contextualSpacing w:val="0"/>
        <w:rPr>
          <w:rFonts w:ascii="Arial" w:hAnsi="Arial" w:cs="Arial"/>
          <w:sz w:val="20"/>
          <w:szCs w:val="20"/>
        </w:rPr>
      </w:pPr>
      <w:r w:rsidRPr="00911751">
        <w:rPr>
          <w:rFonts w:ascii="Arial" w:hAnsi="Arial" w:cs="Arial"/>
          <w:sz w:val="20"/>
          <w:szCs w:val="20"/>
        </w:rPr>
        <w:t>šifruje data záloh;</w:t>
      </w:r>
    </w:p>
    <w:p w:rsidR="006C26DD" w:rsidRPr="00911751" w:rsidRDefault="006C26DD" w:rsidP="006C26DD">
      <w:pPr>
        <w:pStyle w:val="Odstavecseseznamem"/>
        <w:numPr>
          <w:ilvl w:val="0"/>
          <w:numId w:val="4"/>
        </w:numPr>
        <w:suppressAutoHyphens/>
        <w:spacing w:after="120" w:line="280" w:lineRule="exact"/>
        <w:ind w:left="1139" w:hanging="357"/>
        <w:contextualSpacing w:val="0"/>
        <w:rPr>
          <w:rFonts w:ascii="Arial" w:hAnsi="Arial" w:cs="Arial"/>
          <w:sz w:val="20"/>
          <w:szCs w:val="20"/>
        </w:rPr>
      </w:pPr>
      <w:r w:rsidRPr="00911751">
        <w:rPr>
          <w:rFonts w:ascii="Arial" w:hAnsi="Arial" w:cs="Arial"/>
          <w:sz w:val="20"/>
          <w:szCs w:val="20"/>
        </w:rPr>
        <w:t>provádí pravidelné testování, posuzování a hodnocení účinnosti zavedených technických a organizačních opatření pro zajištění bezpečnosti zpracování.</w:t>
      </w:r>
    </w:p>
    <w:p w:rsidR="006C26DD" w:rsidRPr="00911751" w:rsidRDefault="006C26DD" w:rsidP="006C26DD">
      <w:pPr>
        <w:suppressAutoHyphens/>
        <w:spacing w:after="120" w:line="280" w:lineRule="exact"/>
        <w:ind w:left="425"/>
        <w:rPr>
          <w:rFonts w:ascii="Arial" w:hAnsi="Arial" w:cs="Arial"/>
          <w:sz w:val="20"/>
          <w:szCs w:val="20"/>
        </w:rPr>
      </w:pPr>
      <w:r w:rsidRPr="00911751">
        <w:rPr>
          <w:rFonts w:ascii="Arial" w:hAnsi="Arial" w:cs="Arial"/>
          <w:sz w:val="20"/>
          <w:szCs w:val="20"/>
        </w:rPr>
        <w:t>Zpracovatel je oprávněn v průběhu trvání Smlouvy zkvalitňovat opatření přijatá k ochraně Osobních údajů.</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Zpracovatel (i) Zpracuje a uchová Osobní údaje pouze v rozsahu nezbytně nutném pro plnění svých závazků dle Smlouvy o plnění, (</w:t>
      </w:r>
      <w:proofErr w:type="spellStart"/>
      <w:r w:rsidRPr="00911751">
        <w:rPr>
          <w:rFonts w:ascii="Arial" w:hAnsi="Arial" w:cs="Arial"/>
          <w:sz w:val="20"/>
          <w:szCs w:val="20"/>
        </w:rPr>
        <w:t>ii</w:t>
      </w:r>
      <w:proofErr w:type="spellEnd"/>
      <w:r w:rsidRPr="00911751">
        <w:rPr>
          <w:rFonts w:ascii="Arial" w:hAnsi="Arial" w:cs="Arial"/>
          <w:sz w:val="20"/>
          <w:szCs w:val="20"/>
        </w:rPr>
        <w:t>) nebude Zpracovávat Osobní údaje jakýmkoli způsobem v rozporu s nařízením GDPR, a (</w:t>
      </w:r>
      <w:proofErr w:type="spellStart"/>
      <w:r w:rsidRPr="00911751">
        <w:rPr>
          <w:rFonts w:ascii="Arial" w:hAnsi="Arial" w:cs="Arial"/>
          <w:sz w:val="20"/>
          <w:szCs w:val="20"/>
        </w:rPr>
        <w:t>iii</w:t>
      </w:r>
      <w:proofErr w:type="spellEnd"/>
      <w:r w:rsidRPr="00911751">
        <w:rPr>
          <w:rFonts w:ascii="Arial" w:hAnsi="Arial" w:cs="Arial"/>
          <w:sz w:val="20"/>
          <w:szCs w:val="20"/>
        </w:rPr>
        <w:t>) bude dodržovat veškeré písemné pokyny Správce ve vztahu k jakýmkoli Osobním údajům. Zpracovatel nebude Osobní údaje používat, distribuovat, prodávat, poskytovat na ně licenci či jinak je předávat pro své vlastní účely nebo ve prospěch jakékoli smluvní strany mimo Správce. Ve vztahu ke smluvním stranám Osobní údaje jsou a zůstanou ve správě Správce bez ohledu na to, která smluvní strana má Osobní údaje v držení. Zpracovatel Zpracuje a uloží Osobní údaje pouze v rozsahu nezbytném pro splnění pokynů pro dokumentované zpracování ze strany Správce</w:t>
      </w:r>
      <w:r w:rsidRPr="00911751">
        <w:rPr>
          <w:rFonts w:ascii="Arial" w:hAnsi="Arial" w:cs="Arial"/>
          <w:color w:val="000000"/>
          <w:sz w:val="20"/>
          <w:szCs w:val="20"/>
        </w:rPr>
        <w:t xml:space="preserve">, pokud není na základě obecně závazného právního předpisu požadováno jinak. Jestliže </w:t>
      </w:r>
      <w:bookmarkStart w:id="1" w:name="_Hlk498692743"/>
      <w:r w:rsidRPr="00911751">
        <w:rPr>
          <w:rFonts w:ascii="Arial" w:hAnsi="Arial" w:cs="Arial"/>
          <w:color w:val="000000"/>
          <w:sz w:val="20"/>
          <w:szCs w:val="20"/>
        </w:rPr>
        <w:t>Správce požaduje, aby Zpracovatel postupoval v souladu s pokynem ke Zpracování navzdory oznámení Správce, že takový pokyn porušuje nařízení GDPR nebo je mimo rozsah Zpracování, Zpracovatel okamžitě uvědomí Správce.  Pokud však po zaslání tohoto oznámení Správce písemně potvrdí svůj požadavek, aby Zpracovatel postupoval v souladu s pokynem ke Zpracování, Správce ponese veškerou odpovědnost a bude Zpracovatele chránit, zbaví jej odpovědnosti a bude jej krýt pro případ jakýchkoli nároků a náhrady škod v důsledku dalšího Zpracování Osobních údajů na základě takového pokynu</w:t>
      </w:r>
      <w:bookmarkEnd w:id="1"/>
      <w:r w:rsidRPr="00911751">
        <w:rPr>
          <w:rFonts w:ascii="Arial" w:hAnsi="Arial" w:cs="Arial"/>
          <w:color w:val="000000"/>
          <w:sz w:val="20"/>
          <w:szCs w:val="20"/>
        </w:rPr>
        <w:t>.</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 xml:space="preserve">Zpracovatel prohlašuje, že dodržuje podmínky pro zapojení dalšího zpracovatele uvedené v článku 28 odstavcích 2 a 4 GDPR. </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color w:val="000000"/>
          <w:sz w:val="20"/>
          <w:szCs w:val="20"/>
        </w:rPr>
        <w:t xml:space="preserve">Správce potvrzuje, že Služby Zpracovatele zahrnují využívání dalších zpracovatelů (uvedených v příloze 1 této Smlouvy, kterou je Zpracovatel povinen aktualizovat v podobě oznámení zaslaného uvedené kontaktní osobě Správce), a Správce tímto opravňuje takové další zpracovatele ke Zpracování Osobních údajů v rámci poskytování Služeb. Zpracovatel prohlašuje a zaručuje, že tyto zpracovatele </w:t>
      </w:r>
      <w:r w:rsidRPr="00911751">
        <w:rPr>
          <w:rFonts w:ascii="Arial" w:hAnsi="Arial" w:cs="Arial"/>
          <w:sz w:val="20"/>
          <w:szCs w:val="20"/>
        </w:rPr>
        <w:t>zaváže k alespoň stejně přísným povinnostem, jaké má na základě této Smlouvy vůči Správci</w:t>
      </w:r>
      <w:r w:rsidRPr="00911751">
        <w:rPr>
          <w:rFonts w:ascii="Arial" w:hAnsi="Arial" w:cs="Arial"/>
          <w:color w:val="000000"/>
          <w:sz w:val="20"/>
          <w:szCs w:val="20"/>
        </w:rPr>
        <w:t>. Zpracovatel poskytne Správci písemné oznámení o záměru změnit oprávněné další zpracovatele a Správce bezodkladně (minimálně pak v průběhu deseti (10) pracovních dní) písemně uvědomí Zpracovatele o jakýchkoli námitkách k provedení takových změn.</w:t>
      </w:r>
    </w:p>
    <w:p w:rsidR="006C26DD" w:rsidRPr="00911751" w:rsidRDefault="006C26DD" w:rsidP="006C26DD">
      <w:pPr>
        <w:numPr>
          <w:ilvl w:val="1"/>
          <w:numId w:val="1"/>
        </w:numPr>
        <w:suppressAutoHyphens/>
        <w:spacing w:after="120" w:line="280" w:lineRule="exact"/>
        <w:ind w:left="425" w:hanging="425"/>
        <w:jc w:val="both"/>
        <w:rPr>
          <w:rFonts w:ascii="Arial" w:hAnsi="Arial" w:cs="Arial"/>
          <w:color w:val="000000"/>
          <w:sz w:val="20"/>
          <w:szCs w:val="20"/>
        </w:rPr>
      </w:pPr>
      <w:r w:rsidRPr="00911751">
        <w:rPr>
          <w:rFonts w:ascii="Arial" w:hAnsi="Arial" w:cs="Arial"/>
          <w:color w:val="000000"/>
          <w:sz w:val="20"/>
          <w:szCs w:val="20"/>
        </w:rPr>
        <w:lastRenderedPageBreak/>
        <w:t xml:space="preserve">Zpracovatel je Správci nápomocen prostřednictvím vhodných technických a organizačních opatření, pokud je to možné, pro splnění Správcovy povinnosti reagovat na žádosti o výkon práv subjektu údajů stanovených v kapitole III GDPR, tedy zejména umožňuje na žádost subjektu údajů provést opravu nepřesných údajů, výmaz údajů či omezení zpracování. Na základě písemného pokynu Správce (v to počítaje i email, případně speciální rozhraní daného programu nebo webu) provede Zpracovatel opravu, výmaz či omezí Zpracování bez zbytečného odkladu, nejpozději však do </w:t>
      </w:r>
      <w:r w:rsidR="00BC589C">
        <w:rPr>
          <w:rFonts w:ascii="Arial" w:hAnsi="Arial" w:cs="Arial"/>
          <w:color w:val="000000"/>
          <w:sz w:val="20"/>
          <w:szCs w:val="20"/>
        </w:rPr>
        <w:t xml:space="preserve">XXX </w:t>
      </w:r>
      <w:r w:rsidRPr="00911751">
        <w:rPr>
          <w:rFonts w:ascii="Arial" w:hAnsi="Arial" w:cs="Arial"/>
          <w:color w:val="000000"/>
          <w:sz w:val="20"/>
          <w:szCs w:val="20"/>
        </w:rPr>
        <w:t>pracovních dnů.</w:t>
      </w:r>
    </w:p>
    <w:p w:rsidR="006C26DD" w:rsidRPr="00911751" w:rsidRDefault="006C26DD" w:rsidP="006C26DD">
      <w:pPr>
        <w:numPr>
          <w:ilvl w:val="1"/>
          <w:numId w:val="1"/>
        </w:numPr>
        <w:suppressAutoHyphens/>
        <w:spacing w:after="120" w:line="280" w:lineRule="exact"/>
        <w:ind w:left="425" w:hanging="425"/>
        <w:jc w:val="both"/>
        <w:rPr>
          <w:rFonts w:ascii="Arial" w:hAnsi="Arial" w:cs="Arial"/>
          <w:color w:val="000000"/>
          <w:sz w:val="20"/>
          <w:szCs w:val="20"/>
        </w:rPr>
      </w:pPr>
      <w:r w:rsidRPr="00911751">
        <w:rPr>
          <w:rFonts w:ascii="Arial" w:hAnsi="Arial" w:cs="Arial"/>
          <w:color w:val="000000"/>
          <w:sz w:val="20"/>
          <w:szCs w:val="20"/>
        </w:rPr>
        <w:t>Zpracovatel je Správci nápomocen při zajišťování souladu s povinnostmi podle článků 32 až 36 GDPR. Zpracovatel tak zejména bez zbytečného odkladu informuje Správce o porušení zabezpečení Osobních údajů a poskytuje mu plnou součinnost při posuzování vlivu na ochranu osobních údajů.</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color w:val="000000"/>
          <w:sz w:val="20"/>
          <w:szCs w:val="20"/>
        </w:rPr>
        <w:t>Zpracovatel správci na jeho písemnou žádost poskytne informace potřebné k doložení toho, že byly splněny povinnosti stanovené článkem 28 GDPR, a umožní správci nebo správcem pověřenému auditorovi provádět audity, včetně inspekcí, a k těmto auditům přispěje.</w:t>
      </w:r>
    </w:p>
    <w:p w:rsidR="006C26DD" w:rsidRPr="00911751" w:rsidRDefault="006C26DD" w:rsidP="006C26DD">
      <w:pPr>
        <w:numPr>
          <w:ilvl w:val="0"/>
          <w:numId w:val="1"/>
        </w:numPr>
        <w:suppressAutoHyphens/>
        <w:spacing w:before="360" w:after="240" w:line="280" w:lineRule="exact"/>
        <w:ind w:left="709" w:hanging="357"/>
        <w:jc w:val="center"/>
        <w:rPr>
          <w:rFonts w:ascii="Arial" w:hAnsi="Arial" w:cs="Arial"/>
          <w:sz w:val="20"/>
          <w:szCs w:val="20"/>
        </w:rPr>
      </w:pPr>
    </w:p>
    <w:p w:rsidR="006C26DD" w:rsidRPr="00911751" w:rsidRDefault="006C26DD" w:rsidP="006C26DD">
      <w:pPr>
        <w:suppressAutoHyphens/>
        <w:spacing w:after="120" w:line="280" w:lineRule="exact"/>
        <w:jc w:val="center"/>
        <w:rPr>
          <w:rFonts w:ascii="Arial" w:hAnsi="Arial" w:cs="Arial"/>
          <w:b/>
          <w:sz w:val="20"/>
          <w:szCs w:val="20"/>
        </w:rPr>
      </w:pPr>
      <w:r w:rsidRPr="00911751">
        <w:rPr>
          <w:rFonts w:ascii="Arial" w:hAnsi="Arial" w:cs="Arial"/>
          <w:b/>
          <w:sz w:val="20"/>
          <w:szCs w:val="20"/>
        </w:rPr>
        <w:t>Ukončení smlouvy</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 xml:space="preserve">Zpracovatel je oprávněn zpracovávat Osobní údaje pouze po dobu trvání Smlouvy o plnění. Skončí-li z jakéhokoliv důvodu účinnost Smlouvy o plnění, Zpracovatel vymaže nebo vrátí Správci </w:t>
      </w:r>
      <w:r w:rsidRPr="00911751">
        <w:rPr>
          <w:rFonts w:ascii="Arial" w:hAnsi="Arial" w:cs="Arial"/>
          <w:color w:val="000000"/>
          <w:sz w:val="20"/>
          <w:szCs w:val="20"/>
        </w:rPr>
        <w:t>veškeré Osobní údaje v souladu s podmínkami a harmonogramy Smlouvy o plnění, pokud není jinak požadováno příslušnou legislativou.</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 xml:space="preserve">Zpracovatel si vyžádá od Správce pokyn, jak má po ukončení Smlouvy o plnění s údaji naložit, a upozorní jej na následky neudělení pokynu. Není-li pokyn udělen ani do </w:t>
      </w:r>
      <w:r w:rsidR="00BC589C">
        <w:rPr>
          <w:rFonts w:ascii="Arial" w:hAnsi="Arial" w:cs="Arial"/>
          <w:sz w:val="20"/>
          <w:szCs w:val="20"/>
        </w:rPr>
        <w:t>XXX</w:t>
      </w:r>
      <w:r w:rsidRPr="00911751">
        <w:rPr>
          <w:rFonts w:ascii="Arial" w:hAnsi="Arial" w:cs="Arial"/>
          <w:sz w:val="20"/>
          <w:szCs w:val="20"/>
        </w:rPr>
        <w:t xml:space="preserve"> dnů od doručení výzvy Správci, Zpracovatel nosič s datovým souborem zničí nebo zformátuje.</w:t>
      </w:r>
      <w:bookmarkEnd w:id="0"/>
    </w:p>
    <w:p w:rsidR="006C26DD" w:rsidRPr="00911751" w:rsidRDefault="006C26DD" w:rsidP="006C26DD">
      <w:pPr>
        <w:numPr>
          <w:ilvl w:val="0"/>
          <w:numId w:val="1"/>
        </w:numPr>
        <w:suppressAutoHyphens/>
        <w:spacing w:before="240" w:after="120" w:line="280" w:lineRule="exact"/>
        <w:ind w:left="714" w:hanging="357"/>
        <w:jc w:val="center"/>
        <w:rPr>
          <w:rFonts w:ascii="Arial" w:hAnsi="Arial" w:cs="Arial"/>
          <w:i/>
          <w:sz w:val="20"/>
          <w:szCs w:val="20"/>
        </w:rPr>
      </w:pPr>
    </w:p>
    <w:p w:rsidR="006C26DD" w:rsidRPr="00911751" w:rsidRDefault="006C26DD" w:rsidP="006C26DD">
      <w:pPr>
        <w:suppressAutoHyphens/>
        <w:spacing w:after="120" w:line="280" w:lineRule="exact"/>
        <w:jc w:val="center"/>
        <w:rPr>
          <w:rFonts w:ascii="Arial" w:hAnsi="Arial" w:cs="Arial"/>
          <w:b/>
          <w:sz w:val="20"/>
          <w:szCs w:val="20"/>
        </w:rPr>
      </w:pPr>
      <w:r w:rsidRPr="00911751">
        <w:rPr>
          <w:rFonts w:ascii="Arial" w:hAnsi="Arial" w:cs="Arial"/>
          <w:b/>
          <w:sz w:val="20"/>
          <w:szCs w:val="20"/>
        </w:rPr>
        <w:t>Závěrečná ustanovení</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Tato smlouva nabývá platnosti a účinnosti okamžikem podpisu obou smluvních stran.</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 xml:space="preserve">Jakékoliv změny nebo doplnění této smlouvy je možné uskutečňovat jen po vzájemné dohodě a v písemné formě. </w:t>
      </w:r>
    </w:p>
    <w:p w:rsidR="006C26DD" w:rsidRPr="00911751" w:rsidRDefault="006C26DD" w:rsidP="006C26DD">
      <w:pPr>
        <w:numPr>
          <w:ilvl w:val="1"/>
          <w:numId w:val="1"/>
        </w:numPr>
        <w:suppressAutoHyphens/>
        <w:spacing w:after="120" w:line="280" w:lineRule="exact"/>
        <w:ind w:left="425" w:hanging="425"/>
        <w:jc w:val="both"/>
        <w:rPr>
          <w:rFonts w:ascii="Arial" w:hAnsi="Arial" w:cs="Arial"/>
          <w:sz w:val="20"/>
          <w:szCs w:val="20"/>
        </w:rPr>
      </w:pPr>
      <w:r w:rsidRPr="00911751">
        <w:rPr>
          <w:rFonts w:ascii="Arial" w:hAnsi="Arial" w:cs="Arial"/>
          <w:sz w:val="20"/>
          <w:szCs w:val="20"/>
        </w:rPr>
        <w:t>Smlouva je sepsána ve dvou vyhotoveních, přičemž každá ze smluvních stran obdrží po jednom vyhotovení.</w:t>
      </w:r>
    </w:p>
    <w:p w:rsidR="006C26DD" w:rsidRPr="00911751" w:rsidRDefault="006C26DD" w:rsidP="006C26DD">
      <w:pPr>
        <w:numPr>
          <w:ilvl w:val="1"/>
          <w:numId w:val="1"/>
        </w:numPr>
        <w:suppressAutoHyphens/>
        <w:spacing w:after="0" w:line="280" w:lineRule="exact"/>
        <w:ind w:left="426" w:hanging="426"/>
        <w:jc w:val="both"/>
        <w:rPr>
          <w:rFonts w:ascii="Arial" w:hAnsi="Arial" w:cs="Arial"/>
          <w:sz w:val="20"/>
          <w:szCs w:val="20"/>
        </w:rPr>
      </w:pPr>
      <w:r w:rsidRPr="00911751">
        <w:rPr>
          <w:rFonts w:ascii="Arial" w:hAnsi="Arial" w:cs="Arial"/>
          <w:sz w:val="20"/>
          <w:szCs w:val="20"/>
        </w:rPr>
        <w:t>Smlouva vyjadřuje svobodnou a vážnou vůli smluvních stran, které si její znění přečetly, což stvrzují svými podpisy.</w:t>
      </w:r>
    </w:p>
    <w:p w:rsidR="006C26DD" w:rsidRDefault="006C26DD" w:rsidP="006C26DD">
      <w:pPr>
        <w:rPr>
          <w:rFonts w:ascii="Arial" w:hAnsi="Arial" w:cs="Arial"/>
          <w:sz w:val="20"/>
          <w:szCs w:val="20"/>
        </w:rPr>
      </w:pPr>
    </w:p>
    <w:p w:rsidR="00CF3259" w:rsidRPr="00911751" w:rsidRDefault="00CF3259" w:rsidP="006C26DD">
      <w:pPr>
        <w:rPr>
          <w:rFonts w:ascii="Arial" w:hAnsi="Arial" w:cs="Arial"/>
          <w:sz w:val="20"/>
          <w:szCs w:val="20"/>
        </w:rPr>
      </w:pPr>
    </w:p>
    <w:tbl>
      <w:tblPr>
        <w:tblW w:w="0" w:type="auto"/>
        <w:tblLook w:val="04A0" w:firstRow="1" w:lastRow="0" w:firstColumn="1" w:lastColumn="0" w:noHBand="0" w:noVBand="1"/>
      </w:tblPr>
      <w:tblGrid>
        <w:gridCol w:w="4536"/>
        <w:gridCol w:w="4536"/>
      </w:tblGrid>
      <w:tr w:rsidR="006C26DD" w:rsidRPr="00911751" w:rsidTr="00A66C37">
        <w:tc>
          <w:tcPr>
            <w:tcW w:w="4843" w:type="dxa"/>
            <w:shd w:val="clear" w:color="auto" w:fill="auto"/>
          </w:tcPr>
          <w:p w:rsidR="006C26DD" w:rsidRPr="00911751" w:rsidRDefault="00CF3259" w:rsidP="00CF3259">
            <w:pPr>
              <w:rPr>
                <w:rFonts w:ascii="Arial" w:hAnsi="Arial" w:cs="Arial"/>
                <w:sz w:val="20"/>
                <w:szCs w:val="20"/>
              </w:rPr>
            </w:pPr>
            <w:r>
              <w:rPr>
                <w:rFonts w:ascii="Arial" w:hAnsi="Arial" w:cs="Arial"/>
                <w:sz w:val="20"/>
                <w:szCs w:val="20"/>
              </w:rPr>
              <w:t xml:space="preserve">      </w:t>
            </w:r>
            <w:r w:rsidR="006C26DD" w:rsidRPr="00911751">
              <w:rPr>
                <w:rFonts w:ascii="Arial" w:hAnsi="Arial" w:cs="Arial"/>
                <w:sz w:val="20"/>
                <w:szCs w:val="20"/>
              </w:rPr>
              <w:t>V</w:t>
            </w:r>
            <w:r>
              <w:rPr>
                <w:rFonts w:ascii="Arial" w:hAnsi="Arial" w:cs="Arial"/>
                <w:sz w:val="20"/>
                <w:szCs w:val="20"/>
              </w:rPr>
              <w:t> Pardubicích, dne …………</w:t>
            </w:r>
            <w:proofErr w:type="gramStart"/>
            <w:r>
              <w:rPr>
                <w:rFonts w:ascii="Arial" w:hAnsi="Arial" w:cs="Arial"/>
                <w:sz w:val="20"/>
                <w:szCs w:val="20"/>
              </w:rPr>
              <w:t>…..</w:t>
            </w:r>
            <w:proofErr w:type="gramEnd"/>
            <w:r>
              <w:rPr>
                <w:rFonts w:ascii="Arial" w:hAnsi="Arial" w:cs="Arial"/>
                <w:sz w:val="20"/>
                <w:szCs w:val="20"/>
              </w:rPr>
              <w:t xml:space="preserve"> </w:t>
            </w:r>
          </w:p>
          <w:p w:rsidR="006C26DD" w:rsidRPr="00911751" w:rsidRDefault="006C26DD" w:rsidP="00A66C37">
            <w:pPr>
              <w:jc w:val="center"/>
              <w:rPr>
                <w:rFonts w:ascii="Arial" w:hAnsi="Arial" w:cs="Arial"/>
                <w:b/>
                <w:sz w:val="20"/>
                <w:szCs w:val="20"/>
              </w:rPr>
            </w:pPr>
          </w:p>
        </w:tc>
        <w:tc>
          <w:tcPr>
            <w:tcW w:w="4843" w:type="dxa"/>
            <w:shd w:val="clear" w:color="auto" w:fill="auto"/>
          </w:tcPr>
          <w:p w:rsidR="006C26DD" w:rsidRPr="00911751" w:rsidRDefault="00CF3259" w:rsidP="00CF3259">
            <w:pPr>
              <w:rPr>
                <w:rFonts w:ascii="Arial" w:hAnsi="Arial" w:cs="Arial"/>
                <w:b/>
                <w:sz w:val="20"/>
                <w:szCs w:val="20"/>
              </w:rPr>
            </w:pPr>
            <w:r>
              <w:rPr>
                <w:rFonts w:ascii="Arial" w:hAnsi="Arial" w:cs="Arial"/>
                <w:sz w:val="20"/>
                <w:szCs w:val="20"/>
              </w:rPr>
              <w:t xml:space="preserve">              </w:t>
            </w:r>
            <w:proofErr w:type="gramStart"/>
            <w:r w:rsidR="006C26DD" w:rsidRPr="00911751">
              <w:rPr>
                <w:rFonts w:ascii="Arial" w:hAnsi="Arial" w:cs="Arial"/>
                <w:sz w:val="20"/>
                <w:szCs w:val="20"/>
              </w:rPr>
              <w:t xml:space="preserve">V   </w:t>
            </w:r>
            <w:r w:rsidR="006C26DD">
              <w:rPr>
                <w:rFonts w:ascii="Arial" w:hAnsi="Arial" w:cs="Arial"/>
                <w:sz w:val="20"/>
                <w:szCs w:val="20"/>
              </w:rPr>
              <w:t>Praze</w:t>
            </w:r>
            <w:proofErr w:type="gramEnd"/>
            <w:r w:rsidR="006C26DD">
              <w:rPr>
                <w:rFonts w:ascii="Arial" w:hAnsi="Arial" w:cs="Arial"/>
                <w:sz w:val="20"/>
                <w:szCs w:val="20"/>
              </w:rPr>
              <w:t xml:space="preserve">, </w:t>
            </w:r>
            <w:r>
              <w:rPr>
                <w:rFonts w:ascii="Arial" w:hAnsi="Arial" w:cs="Arial"/>
                <w:sz w:val="20"/>
                <w:szCs w:val="20"/>
              </w:rPr>
              <w:t>dne</w:t>
            </w:r>
            <w:r w:rsidR="006C26DD" w:rsidRPr="00911751">
              <w:rPr>
                <w:rFonts w:ascii="Arial" w:hAnsi="Arial" w:cs="Arial"/>
                <w:sz w:val="20"/>
                <w:szCs w:val="20"/>
              </w:rPr>
              <w:t xml:space="preserve"> </w:t>
            </w:r>
            <w:r w:rsidR="009E23E0">
              <w:rPr>
                <w:rFonts w:ascii="Arial" w:hAnsi="Arial" w:cs="Arial"/>
                <w:sz w:val="20"/>
                <w:szCs w:val="20"/>
              </w:rPr>
              <w:t>…………….</w:t>
            </w:r>
          </w:p>
        </w:tc>
      </w:tr>
      <w:tr w:rsidR="006C26DD" w:rsidRPr="00911751" w:rsidTr="00A66C37">
        <w:tc>
          <w:tcPr>
            <w:tcW w:w="4843" w:type="dxa"/>
            <w:shd w:val="clear" w:color="auto" w:fill="auto"/>
          </w:tcPr>
          <w:p w:rsidR="006C26DD" w:rsidRPr="00277175" w:rsidRDefault="006C26DD" w:rsidP="00A66C37">
            <w:pPr>
              <w:jc w:val="center"/>
              <w:rPr>
                <w:rFonts w:ascii="Arial" w:hAnsi="Arial" w:cs="Arial"/>
                <w:sz w:val="20"/>
                <w:szCs w:val="20"/>
              </w:rPr>
            </w:pPr>
          </w:p>
          <w:p w:rsidR="006C26DD" w:rsidRPr="00277175" w:rsidRDefault="006C26DD" w:rsidP="00A66C37">
            <w:pPr>
              <w:jc w:val="center"/>
              <w:rPr>
                <w:rFonts w:ascii="Arial" w:hAnsi="Arial" w:cs="Arial"/>
                <w:sz w:val="20"/>
                <w:szCs w:val="20"/>
              </w:rPr>
            </w:pPr>
          </w:p>
          <w:p w:rsidR="006C26DD" w:rsidRPr="00277175" w:rsidRDefault="00CF3259" w:rsidP="00CF3259">
            <w:pPr>
              <w:rPr>
                <w:rFonts w:ascii="Arial" w:hAnsi="Arial" w:cs="Arial"/>
                <w:sz w:val="20"/>
                <w:szCs w:val="20"/>
              </w:rPr>
            </w:pPr>
            <w:r>
              <w:rPr>
                <w:rFonts w:ascii="Arial" w:hAnsi="Arial" w:cs="Arial"/>
                <w:sz w:val="20"/>
                <w:szCs w:val="20"/>
              </w:rPr>
              <w:lastRenderedPageBreak/>
              <w:t xml:space="preserve">     </w:t>
            </w:r>
            <w:r w:rsidR="006C26DD" w:rsidRPr="00277175">
              <w:rPr>
                <w:rFonts w:ascii="Arial" w:hAnsi="Arial" w:cs="Arial"/>
                <w:sz w:val="20"/>
                <w:szCs w:val="20"/>
              </w:rPr>
              <w:t>………………………………….</w:t>
            </w:r>
          </w:p>
        </w:tc>
        <w:tc>
          <w:tcPr>
            <w:tcW w:w="4843" w:type="dxa"/>
            <w:shd w:val="clear" w:color="auto" w:fill="auto"/>
          </w:tcPr>
          <w:p w:rsidR="006C26DD" w:rsidRPr="00911751" w:rsidRDefault="006C26DD" w:rsidP="00A66C37">
            <w:pPr>
              <w:jc w:val="center"/>
              <w:rPr>
                <w:rFonts w:ascii="Arial" w:hAnsi="Arial" w:cs="Arial"/>
                <w:sz w:val="20"/>
                <w:szCs w:val="20"/>
              </w:rPr>
            </w:pPr>
          </w:p>
          <w:p w:rsidR="006C26DD" w:rsidRPr="00911751" w:rsidRDefault="006C26DD" w:rsidP="00A66C37">
            <w:pPr>
              <w:jc w:val="center"/>
              <w:rPr>
                <w:rFonts w:ascii="Arial" w:hAnsi="Arial" w:cs="Arial"/>
                <w:sz w:val="20"/>
                <w:szCs w:val="20"/>
              </w:rPr>
            </w:pPr>
          </w:p>
          <w:p w:rsidR="006C26DD" w:rsidRPr="00911751" w:rsidRDefault="006C26DD" w:rsidP="00A66C37">
            <w:pPr>
              <w:jc w:val="center"/>
              <w:rPr>
                <w:rFonts w:ascii="Arial" w:hAnsi="Arial" w:cs="Arial"/>
                <w:b/>
                <w:sz w:val="20"/>
                <w:szCs w:val="20"/>
              </w:rPr>
            </w:pPr>
            <w:r w:rsidRPr="00911751">
              <w:rPr>
                <w:rFonts w:ascii="Arial" w:hAnsi="Arial" w:cs="Arial"/>
                <w:sz w:val="20"/>
                <w:szCs w:val="20"/>
              </w:rPr>
              <w:lastRenderedPageBreak/>
              <w:t>………………………………….</w:t>
            </w:r>
          </w:p>
        </w:tc>
      </w:tr>
      <w:tr w:rsidR="006C26DD" w:rsidRPr="00911751" w:rsidTr="00A66C37">
        <w:tc>
          <w:tcPr>
            <w:tcW w:w="4843" w:type="dxa"/>
            <w:shd w:val="clear" w:color="auto" w:fill="auto"/>
          </w:tcPr>
          <w:p w:rsidR="00EE1E1F" w:rsidRPr="00EE1E1F" w:rsidRDefault="00CF3259" w:rsidP="00CF3259">
            <w:pPr>
              <w:rPr>
                <w:rFonts w:ascii="Arial" w:hAnsi="Arial" w:cs="Arial"/>
                <w:b/>
                <w:sz w:val="20"/>
                <w:szCs w:val="20"/>
              </w:rPr>
            </w:pPr>
            <w:r>
              <w:rPr>
                <w:rFonts w:ascii="Arial" w:hAnsi="Arial" w:cs="Arial"/>
                <w:b/>
                <w:sz w:val="20"/>
                <w:szCs w:val="20"/>
              </w:rPr>
              <w:lastRenderedPageBreak/>
              <w:t xml:space="preserve">             </w:t>
            </w:r>
            <w:proofErr w:type="spellStart"/>
            <w:r>
              <w:rPr>
                <w:rFonts w:ascii="Arial" w:hAnsi="Arial" w:cs="Arial"/>
                <w:b/>
                <w:sz w:val="20"/>
                <w:szCs w:val="20"/>
              </w:rPr>
              <w:t>E</w:t>
            </w:r>
            <w:r w:rsidR="009E23E0">
              <w:rPr>
                <w:rFonts w:ascii="Arial" w:hAnsi="Arial" w:cs="Arial"/>
                <w:b/>
                <w:sz w:val="20"/>
                <w:szCs w:val="20"/>
              </w:rPr>
              <w:t>xplosia</w:t>
            </w:r>
            <w:proofErr w:type="spellEnd"/>
            <w:r w:rsidR="009E23E0">
              <w:rPr>
                <w:rFonts w:ascii="Arial" w:hAnsi="Arial" w:cs="Arial"/>
                <w:b/>
                <w:sz w:val="20"/>
                <w:szCs w:val="20"/>
              </w:rPr>
              <w:t xml:space="preserve"> </w:t>
            </w:r>
            <w:proofErr w:type="gramStart"/>
            <w:r w:rsidR="009E23E0">
              <w:rPr>
                <w:rFonts w:ascii="Arial" w:hAnsi="Arial" w:cs="Arial"/>
                <w:b/>
                <w:sz w:val="20"/>
                <w:szCs w:val="20"/>
              </w:rPr>
              <w:t>a.s.</w:t>
            </w:r>
            <w:r w:rsidR="00EE1E1F" w:rsidRPr="00EE1E1F">
              <w:rPr>
                <w:rFonts w:ascii="Arial" w:hAnsi="Arial" w:cs="Arial"/>
                <w:b/>
                <w:sz w:val="20"/>
                <w:szCs w:val="20"/>
              </w:rPr>
              <w:t>.</w:t>
            </w:r>
            <w:proofErr w:type="gramEnd"/>
          </w:p>
          <w:p w:rsidR="006C26DD" w:rsidRPr="00CF3259" w:rsidRDefault="00CF3259" w:rsidP="00A66C37">
            <w:pPr>
              <w:tabs>
                <w:tab w:val="left" w:pos="512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Pr="00CF3259">
              <w:rPr>
                <w:rFonts w:ascii="Arial" w:eastAsia="Times New Roman" w:hAnsi="Arial" w:cs="Arial"/>
                <w:sz w:val="20"/>
                <w:szCs w:val="20"/>
                <w:lang w:eastAsia="ar-SA"/>
              </w:rPr>
              <w:t>Ing. Radomír Krejča</w:t>
            </w:r>
          </w:p>
          <w:p w:rsidR="00CF3259" w:rsidRPr="00CF3259" w:rsidRDefault="00CF3259" w:rsidP="00A66C37">
            <w:pPr>
              <w:tabs>
                <w:tab w:val="left" w:pos="512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Pr="00CF3259">
              <w:rPr>
                <w:rFonts w:ascii="Arial" w:eastAsia="Times New Roman" w:hAnsi="Arial" w:cs="Arial"/>
                <w:sz w:val="20"/>
                <w:szCs w:val="20"/>
                <w:lang w:eastAsia="ar-SA"/>
              </w:rPr>
              <w:t>Předseda představenstva</w:t>
            </w:r>
          </w:p>
          <w:p w:rsidR="00CF3259" w:rsidRPr="00CF3259" w:rsidRDefault="00CF3259" w:rsidP="00A66C37">
            <w:pPr>
              <w:tabs>
                <w:tab w:val="left" w:pos="5127"/>
              </w:tabs>
              <w:suppressAutoHyphens/>
              <w:spacing w:after="0" w:line="240" w:lineRule="auto"/>
              <w:jc w:val="both"/>
              <w:rPr>
                <w:rFonts w:ascii="Arial" w:eastAsia="Times New Roman" w:hAnsi="Arial" w:cs="Arial"/>
                <w:sz w:val="20"/>
                <w:szCs w:val="20"/>
                <w:lang w:eastAsia="ar-SA"/>
              </w:rPr>
            </w:pPr>
          </w:p>
          <w:p w:rsidR="00CF3259" w:rsidRPr="00CF3259" w:rsidRDefault="00CF3259" w:rsidP="00A66C37">
            <w:pPr>
              <w:tabs>
                <w:tab w:val="left" w:pos="512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Pr="00CF3259">
              <w:rPr>
                <w:rFonts w:ascii="Arial" w:eastAsia="Times New Roman" w:hAnsi="Arial" w:cs="Arial"/>
                <w:sz w:val="20"/>
                <w:szCs w:val="20"/>
                <w:lang w:eastAsia="ar-SA"/>
              </w:rPr>
              <w:t>Ing. Pavel Mareček</w:t>
            </w:r>
          </w:p>
          <w:p w:rsidR="00CF3259" w:rsidRPr="00CF3259" w:rsidRDefault="00CF3259" w:rsidP="00A66C37">
            <w:pPr>
              <w:tabs>
                <w:tab w:val="left" w:pos="5127"/>
              </w:tabs>
              <w:suppressAutoHyphens/>
              <w:spacing w:after="0" w:line="24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    </w:t>
            </w:r>
            <w:r w:rsidRPr="00CF3259">
              <w:rPr>
                <w:rFonts w:ascii="Arial" w:eastAsia="Times New Roman" w:hAnsi="Arial" w:cs="Arial"/>
                <w:sz w:val="20"/>
                <w:szCs w:val="20"/>
                <w:lang w:eastAsia="ar-SA"/>
              </w:rPr>
              <w:t>Místopředseda představenstva</w:t>
            </w:r>
          </w:p>
          <w:p w:rsidR="006C26DD" w:rsidRPr="00277175" w:rsidRDefault="006C26DD" w:rsidP="00A66C37">
            <w:pPr>
              <w:jc w:val="center"/>
              <w:rPr>
                <w:rFonts w:ascii="Arial" w:hAnsi="Arial" w:cs="Arial"/>
                <w:sz w:val="20"/>
                <w:szCs w:val="20"/>
              </w:rPr>
            </w:pPr>
          </w:p>
        </w:tc>
        <w:tc>
          <w:tcPr>
            <w:tcW w:w="4843" w:type="dxa"/>
            <w:shd w:val="clear" w:color="auto" w:fill="auto"/>
          </w:tcPr>
          <w:p w:rsidR="006C26DD" w:rsidRPr="00911751" w:rsidRDefault="006C26DD" w:rsidP="00A66C37">
            <w:pPr>
              <w:spacing w:after="0"/>
              <w:jc w:val="center"/>
              <w:rPr>
                <w:rFonts w:ascii="Arial" w:hAnsi="Arial" w:cs="Arial"/>
                <w:b/>
                <w:sz w:val="20"/>
                <w:szCs w:val="20"/>
              </w:rPr>
            </w:pPr>
            <w:r w:rsidRPr="00911751">
              <w:rPr>
                <w:rFonts w:ascii="Arial" w:hAnsi="Arial" w:cs="Arial"/>
                <w:b/>
                <w:sz w:val="20"/>
                <w:szCs w:val="20"/>
              </w:rPr>
              <w:t>ORBIX s.r.o.</w:t>
            </w:r>
          </w:p>
          <w:p w:rsidR="006C26DD" w:rsidRPr="00911751" w:rsidRDefault="00BC589C" w:rsidP="00A66C37">
            <w:pPr>
              <w:spacing w:after="0"/>
              <w:jc w:val="center"/>
              <w:rPr>
                <w:rFonts w:ascii="Arial" w:hAnsi="Arial" w:cs="Arial"/>
                <w:sz w:val="20"/>
                <w:szCs w:val="20"/>
              </w:rPr>
            </w:pPr>
            <w:r>
              <w:rPr>
                <w:rFonts w:ascii="Arial" w:hAnsi="Arial" w:cs="Arial"/>
                <w:sz w:val="20"/>
                <w:szCs w:val="20"/>
              </w:rPr>
              <w:t>XXX</w:t>
            </w:r>
          </w:p>
          <w:p w:rsidR="006C26DD" w:rsidRPr="00911751" w:rsidRDefault="006C26DD" w:rsidP="00A66C37">
            <w:pPr>
              <w:jc w:val="center"/>
              <w:rPr>
                <w:rFonts w:ascii="Arial" w:hAnsi="Arial" w:cs="Arial"/>
                <w:b/>
                <w:sz w:val="20"/>
                <w:szCs w:val="20"/>
              </w:rPr>
            </w:pPr>
          </w:p>
        </w:tc>
      </w:tr>
    </w:tbl>
    <w:p w:rsidR="006C26DD" w:rsidRPr="00911751" w:rsidRDefault="006C26DD" w:rsidP="006C26DD">
      <w:pPr>
        <w:rPr>
          <w:rFonts w:ascii="Arial" w:hAnsi="Arial" w:cs="Arial"/>
          <w:sz w:val="20"/>
          <w:szCs w:val="20"/>
        </w:rPr>
      </w:pPr>
    </w:p>
    <w:p w:rsidR="006C26DD" w:rsidRPr="00911751" w:rsidRDefault="006C26DD" w:rsidP="006C26DD">
      <w:pPr>
        <w:spacing w:after="0" w:line="240" w:lineRule="auto"/>
        <w:rPr>
          <w:rFonts w:ascii="Arial" w:hAnsi="Arial" w:cs="Arial"/>
          <w:sz w:val="20"/>
          <w:szCs w:val="20"/>
        </w:rPr>
      </w:pPr>
      <w:r w:rsidRPr="00911751">
        <w:rPr>
          <w:rFonts w:ascii="Arial" w:hAnsi="Arial" w:cs="Arial"/>
          <w:sz w:val="20"/>
          <w:szCs w:val="20"/>
        </w:rPr>
        <w:br w:type="page"/>
      </w:r>
    </w:p>
    <w:p w:rsidR="006C26DD" w:rsidRPr="00911751" w:rsidRDefault="006C26DD" w:rsidP="006C26DD">
      <w:pPr>
        <w:rPr>
          <w:rFonts w:ascii="Arial" w:hAnsi="Arial" w:cs="Arial"/>
          <w:sz w:val="20"/>
          <w:szCs w:val="20"/>
        </w:rPr>
      </w:pPr>
      <w:r w:rsidRPr="00911751">
        <w:rPr>
          <w:rFonts w:ascii="Arial" w:hAnsi="Arial" w:cs="Arial"/>
          <w:sz w:val="20"/>
          <w:szCs w:val="20"/>
        </w:rPr>
        <w:lastRenderedPageBreak/>
        <w:t>Příloha č. 1</w:t>
      </w:r>
    </w:p>
    <w:p w:rsidR="006C26DD" w:rsidRPr="00911751" w:rsidRDefault="006C26DD" w:rsidP="006C26DD">
      <w:pPr>
        <w:rPr>
          <w:rFonts w:ascii="Arial" w:hAnsi="Arial" w:cs="Arial"/>
          <w:sz w:val="20"/>
          <w:szCs w:val="20"/>
        </w:rPr>
      </w:pPr>
      <w:r w:rsidRPr="00911751">
        <w:rPr>
          <w:rFonts w:ascii="Arial" w:hAnsi="Arial" w:cs="Arial"/>
          <w:sz w:val="20"/>
          <w:szCs w:val="20"/>
        </w:rPr>
        <w:t>společnosti patřící do skupiny STUDENT AGENCY</w:t>
      </w:r>
    </w:p>
    <w:p w:rsidR="006C26DD" w:rsidRPr="00911751" w:rsidRDefault="006C26DD" w:rsidP="006C26DD">
      <w:pPr>
        <w:rPr>
          <w:rFonts w:ascii="Arial" w:hAnsi="Arial" w:cs="Arial"/>
          <w:sz w:val="20"/>
          <w:szCs w:val="20"/>
        </w:rPr>
      </w:pPr>
      <w:r w:rsidRPr="00911751">
        <w:rPr>
          <w:rFonts w:ascii="Arial" w:hAnsi="Arial" w:cs="Arial"/>
          <w:sz w:val="20"/>
          <w:szCs w:val="20"/>
        </w:rPr>
        <w:t>letecké společnosti</w:t>
      </w:r>
    </w:p>
    <w:p w:rsidR="006C26DD" w:rsidRPr="00911751" w:rsidRDefault="006C26DD" w:rsidP="006C26DD">
      <w:pPr>
        <w:rPr>
          <w:rFonts w:ascii="Arial" w:hAnsi="Arial" w:cs="Arial"/>
          <w:sz w:val="20"/>
          <w:szCs w:val="20"/>
        </w:rPr>
      </w:pPr>
      <w:r w:rsidRPr="00911751">
        <w:rPr>
          <w:rFonts w:ascii="Arial" w:hAnsi="Arial" w:cs="Arial"/>
          <w:sz w:val="20"/>
          <w:szCs w:val="20"/>
        </w:rPr>
        <w:t>společnosti zajišťující ubytování</w:t>
      </w:r>
    </w:p>
    <w:p w:rsidR="006C26DD" w:rsidRPr="00911751" w:rsidRDefault="006C26DD" w:rsidP="006C26DD">
      <w:pPr>
        <w:rPr>
          <w:rFonts w:ascii="Arial" w:hAnsi="Arial" w:cs="Arial"/>
          <w:sz w:val="20"/>
          <w:szCs w:val="20"/>
        </w:rPr>
      </w:pPr>
      <w:r w:rsidRPr="00911751">
        <w:rPr>
          <w:rFonts w:ascii="Arial" w:hAnsi="Arial" w:cs="Arial"/>
          <w:sz w:val="20"/>
          <w:szCs w:val="20"/>
        </w:rPr>
        <w:t>společnosti zajišťující parkovací služby</w:t>
      </w:r>
    </w:p>
    <w:p w:rsidR="006C26DD" w:rsidRPr="00911751" w:rsidRDefault="006C26DD" w:rsidP="006C26DD">
      <w:pPr>
        <w:rPr>
          <w:rFonts w:ascii="Arial" w:hAnsi="Arial" w:cs="Arial"/>
          <w:sz w:val="20"/>
          <w:szCs w:val="20"/>
        </w:rPr>
      </w:pPr>
      <w:r w:rsidRPr="00911751">
        <w:rPr>
          <w:rFonts w:ascii="Arial" w:hAnsi="Arial" w:cs="Arial"/>
          <w:sz w:val="20"/>
          <w:szCs w:val="20"/>
        </w:rPr>
        <w:t>společnosti zajišťující pojištění</w:t>
      </w:r>
    </w:p>
    <w:p w:rsidR="006C26DD" w:rsidRPr="00911751" w:rsidRDefault="006C26DD" w:rsidP="006C26DD">
      <w:pPr>
        <w:rPr>
          <w:rFonts w:ascii="Arial" w:hAnsi="Arial" w:cs="Arial"/>
          <w:sz w:val="20"/>
          <w:szCs w:val="20"/>
        </w:rPr>
      </w:pPr>
      <w:r w:rsidRPr="00911751">
        <w:rPr>
          <w:rFonts w:ascii="Arial" w:hAnsi="Arial" w:cs="Arial"/>
          <w:sz w:val="20"/>
          <w:szCs w:val="20"/>
        </w:rPr>
        <w:t>společnosti zajišťující pronájem aut</w:t>
      </w:r>
    </w:p>
    <w:p w:rsidR="006C26DD" w:rsidRPr="00911751" w:rsidRDefault="006C26DD" w:rsidP="006C26DD">
      <w:pPr>
        <w:rPr>
          <w:rFonts w:ascii="Arial" w:hAnsi="Arial" w:cs="Arial"/>
          <w:sz w:val="20"/>
          <w:szCs w:val="20"/>
        </w:rPr>
      </w:pPr>
      <w:r w:rsidRPr="00911751">
        <w:rPr>
          <w:rFonts w:ascii="Arial" w:hAnsi="Arial" w:cs="Arial"/>
          <w:sz w:val="20"/>
          <w:szCs w:val="20"/>
        </w:rPr>
        <w:t>společnosti zajišťující vymáhání nároků cestujících letecké dopravy</w:t>
      </w:r>
    </w:p>
    <w:p w:rsidR="006C26DD" w:rsidRPr="00911751" w:rsidRDefault="006C26DD" w:rsidP="006C26DD">
      <w:pPr>
        <w:rPr>
          <w:rFonts w:ascii="Arial" w:hAnsi="Arial" w:cs="Arial"/>
          <w:sz w:val="20"/>
          <w:szCs w:val="20"/>
        </w:rPr>
      </w:pPr>
      <w:r w:rsidRPr="00911751">
        <w:rPr>
          <w:rFonts w:ascii="Arial" w:hAnsi="Arial" w:cs="Arial"/>
          <w:sz w:val="20"/>
          <w:szCs w:val="20"/>
        </w:rPr>
        <w:t xml:space="preserve">společnosti realizující </w:t>
      </w:r>
      <w:bookmarkStart w:id="2" w:name="_GoBack"/>
      <w:bookmarkEnd w:id="2"/>
      <w:r w:rsidRPr="00911751">
        <w:rPr>
          <w:rFonts w:ascii="Arial" w:hAnsi="Arial" w:cs="Arial"/>
          <w:sz w:val="20"/>
          <w:szCs w:val="20"/>
        </w:rPr>
        <w:t>rozesílání obchodních sdělení</w:t>
      </w:r>
    </w:p>
    <w:p w:rsidR="006C26DD" w:rsidRPr="00911751" w:rsidRDefault="006C26DD" w:rsidP="006C26DD">
      <w:pPr>
        <w:rPr>
          <w:rFonts w:ascii="Arial" w:hAnsi="Arial" w:cs="Arial"/>
          <w:sz w:val="20"/>
          <w:szCs w:val="20"/>
        </w:rPr>
      </w:pPr>
      <w:r w:rsidRPr="00911751">
        <w:rPr>
          <w:rFonts w:ascii="Arial" w:hAnsi="Arial" w:cs="Arial"/>
          <w:sz w:val="20"/>
          <w:szCs w:val="20"/>
        </w:rPr>
        <w:t xml:space="preserve">společnosti zajišťující poskytování </w:t>
      </w:r>
      <w:proofErr w:type="spellStart"/>
      <w:r w:rsidRPr="00911751">
        <w:rPr>
          <w:rFonts w:ascii="Arial" w:hAnsi="Arial" w:cs="Arial"/>
          <w:sz w:val="20"/>
          <w:szCs w:val="20"/>
        </w:rPr>
        <w:t>cloudových</w:t>
      </w:r>
      <w:proofErr w:type="spellEnd"/>
      <w:r w:rsidRPr="00911751">
        <w:rPr>
          <w:rFonts w:ascii="Arial" w:hAnsi="Arial" w:cs="Arial"/>
          <w:sz w:val="20"/>
          <w:szCs w:val="20"/>
        </w:rPr>
        <w:t xml:space="preserve"> služeb</w:t>
      </w:r>
    </w:p>
    <w:p w:rsidR="006C26DD" w:rsidRPr="00911751" w:rsidRDefault="006C26DD" w:rsidP="006C26DD">
      <w:pPr>
        <w:rPr>
          <w:rFonts w:ascii="Arial" w:hAnsi="Arial" w:cs="Arial"/>
          <w:sz w:val="20"/>
          <w:szCs w:val="20"/>
        </w:rPr>
      </w:pPr>
      <w:r w:rsidRPr="00911751">
        <w:rPr>
          <w:rFonts w:ascii="Arial" w:hAnsi="Arial" w:cs="Arial"/>
          <w:sz w:val="20"/>
          <w:szCs w:val="20"/>
        </w:rPr>
        <w:t>společnosti provozující sociální sítě</w:t>
      </w:r>
    </w:p>
    <w:p w:rsidR="006C26DD" w:rsidRPr="00911751" w:rsidRDefault="006C26DD" w:rsidP="006C26DD">
      <w:pPr>
        <w:rPr>
          <w:rFonts w:ascii="Arial" w:hAnsi="Arial" w:cs="Arial"/>
          <w:sz w:val="20"/>
          <w:szCs w:val="20"/>
        </w:rPr>
      </w:pPr>
      <w:r w:rsidRPr="00911751">
        <w:rPr>
          <w:rFonts w:ascii="Arial" w:hAnsi="Arial" w:cs="Arial"/>
          <w:sz w:val="20"/>
          <w:szCs w:val="20"/>
        </w:rPr>
        <w:t>příp. další společnosti zajišťující služby poskytované Zpracovatelem.</w:t>
      </w:r>
    </w:p>
    <w:p w:rsidR="006C26DD" w:rsidRPr="00911751" w:rsidRDefault="006C26DD" w:rsidP="006C26DD">
      <w:pPr>
        <w:pStyle w:val="Bezmezer"/>
        <w:rPr>
          <w:rFonts w:ascii="Arial" w:hAnsi="Arial" w:cs="Arial"/>
          <w:sz w:val="20"/>
          <w:szCs w:val="20"/>
        </w:rPr>
      </w:pPr>
    </w:p>
    <w:p w:rsidR="00C74213" w:rsidRDefault="00DE494C"/>
    <w:sectPr w:rsidR="00C7421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94C" w:rsidRDefault="00DE494C" w:rsidP="00D922CE">
      <w:pPr>
        <w:spacing w:after="0" w:line="240" w:lineRule="auto"/>
      </w:pPr>
      <w:r>
        <w:separator/>
      </w:r>
    </w:p>
  </w:endnote>
  <w:endnote w:type="continuationSeparator" w:id="0">
    <w:p w:rsidR="00DE494C" w:rsidRDefault="00DE494C" w:rsidP="00D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Open Sans">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 w:name="Anaheim">
    <w:altName w:val="Cambria Math"/>
    <w:charset w:val="EE"/>
    <w:family w:val="auto"/>
    <w:pitch w:val="variable"/>
    <w:sig w:usb0="00000001" w:usb1="40002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2CE" w:rsidRDefault="004A2893">
    <w:pPr>
      <w:pStyle w:val="Zpat"/>
    </w:pPr>
    <w:r>
      <w:rPr>
        <w:noProof/>
        <w:lang w:eastAsia="cs-CZ"/>
      </w:rPr>
      <w:t xml:space="preserve">                                                    </w:t>
    </w:r>
    <w:r w:rsidR="00D922CE">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94C" w:rsidRDefault="00DE494C" w:rsidP="00D922CE">
      <w:pPr>
        <w:spacing w:after="0" w:line="240" w:lineRule="auto"/>
      </w:pPr>
      <w:r>
        <w:separator/>
      </w:r>
    </w:p>
  </w:footnote>
  <w:footnote w:type="continuationSeparator" w:id="0">
    <w:p w:rsidR="00DE494C" w:rsidRDefault="00DE494C" w:rsidP="00D922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C2611"/>
    <w:multiLevelType w:val="hybridMultilevel"/>
    <w:tmpl w:val="2A349A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D45E8"/>
    <w:multiLevelType w:val="hybridMultilevel"/>
    <w:tmpl w:val="2A349A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B37E2F"/>
    <w:multiLevelType w:val="multilevel"/>
    <w:tmpl w:val="33A80526"/>
    <w:lvl w:ilvl="0">
      <w:start w:val="1"/>
      <w:numFmt w:val="upperRoman"/>
      <w:lvlText w:val="%1."/>
      <w:lvlJc w:val="right"/>
      <w:pPr>
        <w:ind w:left="720" w:hanging="360"/>
      </w:pPr>
      <w:rPr>
        <w:b/>
        <w:i w:val="0"/>
      </w:rPr>
    </w:lvl>
    <w:lvl w:ilvl="1">
      <w:start w:val="1"/>
      <w:numFmt w:val="decimal"/>
      <w:lvlText w:val="%2."/>
      <w:lvlJc w:val="left"/>
      <w:pPr>
        <w:ind w:left="360" w:hanging="360"/>
      </w:pPr>
      <w:rPr>
        <w:rFonts w:ascii="Arial" w:eastAsia="Calibri" w:hAnsi="Arial" w:cs="Arial"/>
        <w:sz w:val="20"/>
        <w:szCs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5781581"/>
    <w:multiLevelType w:val="hybridMultilevel"/>
    <w:tmpl w:val="5B9853AC"/>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715920F4"/>
    <w:multiLevelType w:val="hybridMultilevel"/>
    <w:tmpl w:val="F48405B6"/>
    <w:lvl w:ilvl="0" w:tplc="164CB136">
      <w:numFmt w:val="none"/>
      <w:lvlText w:val="-"/>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E"/>
    <w:rsid w:val="00012DC9"/>
    <w:rsid w:val="000767F5"/>
    <w:rsid w:val="00087E78"/>
    <w:rsid w:val="003745D3"/>
    <w:rsid w:val="004A2893"/>
    <w:rsid w:val="00511DD3"/>
    <w:rsid w:val="00673754"/>
    <w:rsid w:val="006C26DD"/>
    <w:rsid w:val="00783D40"/>
    <w:rsid w:val="00803AFC"/>
    <w:rsid w:val="00812572"/>
    <w:rsid w:val="008C6618"/>
    <w:rsid w:val="00922A7E"/>
    <w:rsid w:val="009E23E0"/>
    <w:rsid w:val="00AA048E"/>
    <w:rsid w:val="00B1720B"/>
    <w:rsid w:val="00BC589C"/>
    <w:rsid w:val="00C02702"/>
    <w:rsid w:val="00CF3259"/>
    <w:rsid w:val="00D72CCA"/>
    <w:rsid w:val="00D922CE"/>
    <w:rsid w:val="00DE494C"/>
    <w:rsid w:val="00EE1E1F"/>
    <w:rsid w:val="00F03FDC"/>
    <w:rsid w:val="00FD1B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F6341"/>
  <w15:chartTrackingRefBased/>
  <w15:docId w15:val="{991BE55E-4A79-4F80-8C39-6A52EC18A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6DD"/>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922C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22CE"/>
  </w:style>
  <w:style w:type="paragraph" w:styleId="Zpat">
    <w:name w:val="footer"/>
    <w:basedOn w:val="Normln"/>
    <w:link w:val="ZpatChar"/>
    <w:uiPriority w:val="99"/>
    <w:unhideWhenUsed/>
    <w:rsid w:val="00D922CE"/>
    <w:pPr>
      <w:tabs>
        <w:tab w:val="center" w:pos="4536"/>
        <w:tab w:val="right" w:pos="9072"/>
      </w:tabs>
      <w:spacing w:after="0" w:line="240" w:lineRule="auto"/>
    </w:pPr>
  </w:style>
  <w:style w:type="character" w:customStyle="1" w:styleId="ZpatChar">
    <w:name w:val="Zápatí Char"/>
    <w:basedOn w:val="Standardnpsmoodstavce"/>
    <w:link w:val="Zpat"/>
    <w:uiPriority w:val="99"/>
    <w:rsid w:val="00D922CE"/>
  </w:style>
  <w:style w:type="paragraph" w:styleId="Bezmezer">
    <w:name w:val="No Spacing"/>
    <w:uiPriority w:val="1"/>
    <w:qFormat/>
    <w:rsid w:val="006C26DD"/>
    <w:pPr>
      <w:spacing w:after="0" w:line="240" w:lineRule="auto"/>
    </w:pPr>
    <w:rPr>
      <w:rFonts w:ascii="Calibri" w:eastAsia="Calibri" w:hAnsi="Calibri" w:cs="Times New Roman"/>
    </w:rPr>
  </w:style>
  <w:style w:type="paragraph" w:styleId="Odstavecseseznamem">
    <w:name w:val="List Paragraph"/>
    <w:basedOn w:val="Normln"/>
    <w:uiPriority w:val="34"/>
    <w:qFormat/>
    <w:rsid w:val="006C26DD"/>
    <w:pPr>
      <w:spacing w:after="160" w:line="259" w:lineRule="auto"/>
      <w:ind w:left="720"/>
      <w:contextualSpacing/>
      <w:jc w:val="both"/>
    </w:pPr>
    <w:rPr>
      <w:rFonts w:ascii="Open Sans" w:hAnsi="Open Sans"/>
      <w:color w:val="00000A"/>
    </w:rPr>
  </w:style>
  <w:style w:type="paragraph" w:styleId="Textbubliny">
    <w:name w:val="Balloon Text"/>
    <w:basedOn w:val="Normln"/>
    <w:link w:val="TextbublinyChar"/>
    <w:uiPriority w:val="99"/>
    <w:semiHidden/>
    <w:unhideWhenUsed/>
    <w:rsid w:val="00F03F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03FD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1643</Words>
  <Characters>9694</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Edita Šafářová</dc:creator>
  <cp:keywords/>
  <dc:description/>
  <cp:lastModifiedBy>Lucie Kasalová</cp:lastModifiedBy>
  <cp:revision>3</cp:revision>
  <cp:lastPrinted>2023-01-27T12:34:00Z</cp:lastPrinted>
  <dcterms:created xsi:type="dcterms:W3CDTF">2023-02-10T08:06:00Z</dcterms:created>
  <dcterms:modified xsi:type="dcterms:W3CDTF">2023-02-10T08:11:00Z</dcterms:modified>
</cp:coreProperties>
</file>