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0EBF9" w14:textId="77777777" w:rsidR="00153715" w:rsidRDefault="00A80B13">
      <w:pPr>
        <w:pStyle w:val="Nadpis20"/>
        <w:keepNext/>
        <w:keepLines/>
      </w:pPr>
      <w:bookmarkStart w:id="0" w:name="bookmark0"/>
      <w:r>
        <w:t>Dodatek č. 1 ke smlouvě o dílo č. SML/10397/2022</w:t>
      </w:r>
      <w:bookmarkEnd w:id="0"/>
    </w:p>
    <w:p w14:paraId="6E498865" w14:textId="77777777" w:rsidR="00153715" w:rsidRDefault="00A80B13">
      <w:pPr>
        <w:pStyle w:val="Zkladntext1"/>
        <w:spacing w:after="380"/>
        <w:jc w:val="center"/>
      </w:pPr>
      <w:r>
        <w:rPr>
          <w:b/>
          <w:bCs/>
        </w:rPr>
        <w:t>Smluvní strany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3"/>
        <w:gridCol w:w="4572"/>
      </w:tblGrid>
      <w:tr w:rsidR="00153715" w14:paraId="02F64766" w14:textId="77777777">
        <w:trPr>
          <w:trHeight w:hRule="exact" w:val="234"/>
        </w:trPr>
        <w:tc>
          <w:tcPr>
            <w:tcW w:w="2923" w:type="dxa"/>
            <w:shd w:val="clear" w:color="auto" w:fill="auto"/>
            <w:vAlign w:val="bottom"/>
          </w:tcPr>
          <w:p w14:paraId="16027BD6" w14:textId="77777777" w:rsidR="00153715" w:rsidRDefault="00A80B13">
            <w:pPr>
              <w:pStyle w:val="Jin0"/>
              <w:spacing w:after="0"/>
            </w:pPr>
            <w:r>
              <w:rPr>
                <w:b/>
                <w:bCs/>
              </w:rPr>
              <w:t>Objednatel</w:t>
            </w:r>
          </w:p>
        </w:tc>
        <w:tc>
          <w:tcPr>
            <w:tcW w:w="4572" w:type="dxa"/>
            <w:shd w:val="clear" w:color="auto" w:fill="auto"/>
            <w:vAlign w:val="bottom"/>
          </w:tcPr>
          <w:p w14:paraId="78557F01" w14:textId="77777777" w:rsidR="00153715" w:rsidRDefault="00A80B13">
            <w:pPr>
              <w:pStyle w:val="Jin0"/>
              <w:spacing w:after="0"/>
              <w:ind w:left="1340"/>
            </w:pPr>
            <w:r>
              <w:rPr>
                <w:b/>
                <w:bCs/>
              </w:rPr>
              <w:t>Centrum dopravního výzkumu, v. v. i.</w:t>
            </w:r>
          </w:p>
        </w:tc>
      </w:tr>
    </w:tbl>
    <w:p w14:paraId="3D1DB540" w14:textId="77777777" w:rsidR="00153715" w:rsidRDefault="00153715">
      <w:pPr>
        <w:spacing w:after="99" w:line="1" w:lineRule="exact"/>
      </w:pPr>
    </w:p>
    <w:p w14:paraId="37BF1DA3" w14:textId="77777777" w:rsidR="00153715" w:rsidRDefault="00A80B13">
      <w:pPr>
        <w:pStyle w:val="Titulektabulky0"/>
        <w:ind w:left="4"/>
      </w:pPr>
      <w:r>
        <w:t>Zapsaný v Rejstříku veřejných výzkumných institucí vedeném MŠMT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3"/>
        <w:gridCol w:w="4576"/>
      </w:tblGrid>
      <w:tr w:rsidR="00153715" w14:paraId="630FA320" w14:textId="77777777">
        <w:trPr>
          <w:trHeight w:hRule="exact" w:val="313"/>
        </w:trPr>
        <w:tc>
          <w:tcPr>
            <w:tcW w:w="2923" w:type="dxa"/>
            <w:shd w:val="clear" w:color="auto" w:fill="auto"/>
          </w:tcPr>
          <w:p w14:paraId="39E0C856" w14:textId="77777777" w:rsidR="00153715" w:rsidRDefault="00A80B13">
            <w:pPr>
              <w:pStyle w:val="Jin0"/>
              <w:spacing w:after="0"/>
            </w:pPr>
            <w:r>
              <w:t>IČO</w:t>
            </w:r>
          </w:p>
        </w:tc>
        <w:tc>
          <w:tcPr>
            <w:tcW w:w="4576" w:type="dxa"/>
            <w:shd w:val="clear" w:color="auto" w:fill="auto"/>
          </w:tcPr>
          <w:p w14:paraId="7F726813" w14:textId="77777777" w:rsidR="00153715" w:rsidRDefault="00A80B13">
            <w:pPr>
              <w:pStyle w:val="Jin0"/>
              <w:spacing w:after="0"/>
              <w:ind w:left="1340"/>
              <w:jc w:val="both"/>
            </w:pPr>
            <w:r>
              <w:t>44994575</w:t>
            </w:r>
          </w:p>
        </w:tc>
      </w:tr>
      <w:tr w:rsidR="00153715" w14:paraId="3E32C262" w14:textId="77777777">
        <w:trPr>
          <w:trHeight w:hRule="exact" w:val="360"/>
        </w:trPr>
        <w:tc>
          <w:tcPr>
            <w:tcW w:w="2923" w:type="dxa"/>
            <w:shd w:val="clear" w:color="auto" w:fill="auto"/>
            <w:vAlign w:val="center"/>
          </w:tcPr>
          <w:p w14:paraId="69F1F723" w14:textId="77777777" w:rsidR="00153715" w:rsidRDefault="00A80B13">
            <w:pPr>
              <w:pStyle w:val="Jin0"/>
              <w:spacing w:after="0"/>
            </w:pPr>
            <w:r>
              <w:t>DIČ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02A2E4DE" w14:textId="77777777" w:rsidR="00153715" w:rsidRDefault="00A80B13">
            <w:pPr>
              <w:pStyle w:val="Jin0"/>
              <w:spacing w:after="0"/>
              <w:ind w:left="1340"/>
              <w:jc w:val="both"/>
            </w:pPr>
            <w:r>
              <w:t>CZ44994575</w:t>
            </w:r>
          </w:p>
        </w:tc>
      </w:tr>
      <w:tr w:rsidR="00153715" w14:paraId="51B5F629" w14:textId="77777777">
        <w:trPr>
          <w:trHeight w:hRule="exact" w:val="374"/>
        </w:trPr>
        <w:tc>
          <w:tcPr>
            <w:tcW w:w="2923" w:type="dxa"/>
            <w:shd w:val="clear" w:color="auto" w:fill="auto"/>
            <w:vAlign w:val="center"/>
          </w:tcPr>
          <w:p w14:paraId="3C580A1D" w14:textId="77777777" w:rsidR="00153715" w:rsidRDefault="00A80B13">
            <w:pPr>
              <w:pStyle w:val="Jin0"/>
              <w:spacing w:after="0"/>
            </w:pPr>
            <w:r>
              <w:t>se sídlem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1888C338" w14:textId="77777777" w:rsidR="00153715" w:rsidRDefault="00A80B13">
            <w:pPr>
              <w:pStyle w:val="Jin0"/>
              <w:spacing w:after="0"/>
              <w:ind w:left="1340"/>
              <w:jc w:val="both"/>
            </w:pPr>
            <w:r>
              <w:t>Líšeňská 2657/33a, 636 00 Brno</w:t>
            </w:r>
          </w:p>
        </w:tc>
      </w:tr>
      <w:tr w:rsidR="00153715" w14:paraId="039BA994" w14:textId="77777777">
        <w:trPr>
          <w:trHeight w:hRule="exact" w:val="367"/>
        </w:trPr>
        <w:tc>
          <w:tcPr>
            <w:tcW w:w="2923" w:type="dxa"/>
            <w:shd w:val="clear" w:color="auto" w:fill="auto"/>
            <w:vAlign w:val="bottom"/>
          </w:tcPr>
          <w:p w14:paraId="4CB17349" w14:textId="77777777" w:rsidR="00153715" w:rsidRDefault="00A80B13">
            <w:pPr>
              <w:pStyle w:val="Jin0"/>
              <w:spacing w:after="0"/>
            </w:pPr>
            <w:r>
              <w:t>statutární zástupce</w:t>
            </w:r>
          </w:p>
        </w:tc>
        <w:tc>
          <w:tcPr>
            <w:tcW w:w="4576" w:type="dxa"/>
            <w:shd w:val="clear" w:color="auto" w:fill="auto"/>
            <w:vAlign w:val="bottom"/>
          </w:tcPr>
          <w:p w14:paraId="4EA0A30B" w14:textId="77777777" w:rsidR="00153715" w:rsidRDefault="00A80B13">
            <w:pPr>
              <w:pStyle w:val="Jin0"/>
              <w:spacing w:after="0"/>
              <w:ind w:left="1340"/>
              <w:jc w:val="both"/>
            </w:pPr>
            <w:r>
              <w:t>Ing. Jindřich Frič, Ph.D., ředitel instituce</w:t>
            </w:r>
          </w:p>
        </w:tc>
      </w:tr>
      <w:tr w:rsidR="00153715" w14:paraId="01AD89E5" w14:textId="77777777">
        <w:trPr>
          <w:trHeight w:hRule="exact" w:val="356"/>
        </w:trPr>
        <w:tc>
          <w:tcPr>
            <w:tcW w:w="2923" w:type="dxa"/>
            <w:shd w:val="clear" w:color="auto" w:fill="auto"/>
            <w:vAlign w:val="bottom"/>
          </w:tcPr>
          <w:p w14:paraId="05C5384F" w14:textId="77777777" w:rsidR="00153715" w:rsidRDefault="00A80B13">
            <w:pPr>
              <w:pStyle w:val="Jin0"/>
              <w:spacing w:after="0"/>
            </w:pPr>
            <w:r>
              <w:t>bankovní spojení</w:t>
            </w:r>
          </w:p>
        </w:tc>
        <w:tc>
          <w:tcPr>
            <w:tcW w:w="4576" w:type="dxa"/>
            <w:shd w:val="clear" w:color="auto" w:fill="auto"/>
            <w:vAlign w:val="bottom"/>
          </w:tcPr>
          <w:p w14:paraId="7A0DE23F" w14:textId="77777777" w:rsidR="00153715" w:rsidRDefault="00A80B13">
            <w:pPr>
              <w:pStyle w:val="Jin0"/>
              <w:spacing w:after="0"/>
              <w:ind w:left="1340"/>
              <w:jc w:val="both"/>
            </w:pPr>
            <w:r>
              <w:t>Komerční banka, a.s.,</w:t>
            </w:r>
          </w:p>
        </w:tc>
      </w:tr>
      <w:tr w:rsidR="00153715" w14:paraId="64B168C6" w14:textId="77777777">
        <w:trPr>
          <w:trHeight w:hRule="exact" w:val="302"/>
        </w:trPr>
        <w:tc>
          <w:tcPr>
            <w:tcW w:w="2923" w:type="dxa"/>
            <w:shd w:val="clear" w:color="auto" w:fill="auto"/>
            <w:vAlign w:val="bottom"/>
          </w:tcPr>
          <w:p w14:paraId="798FC52B" w14:textId="77777777" w:rsidR="00153715" w:rsidRDefault="00A80B13">
            <w:pPr>
              <w:pStyle w:val="Jin0"/>
              <w:spacing w:after="0"/>
            </w:pPr>
            <w:r>
              <w:t>číslo účtu</w:t>
            </w:r>
          </w:p>
        </w:tc>
        <w:tc>
          <w:tcPr>
            <w:tcW w:w="4576" w:type="dxa"/>
            <w:shd w:val="clear" w:color="auto" w:fill="auto"/>
            <w:vAlign w:val="bottom"/>
          </w:tcPr>
          <w:p w14:paraId="1B8BFE8F" w14:textId="77777777" w:rsidR="00153715" w:rsidRDefault="00A80B13">
            <w:pPr>
              <w:pStyle w:val="Jin0"/>
              <w:spacing w:after="0"/>
              <w:ind w:left="1340"/>
              <w:jc w:val="both"/>
            </w:pPr>
            <w:r>
              <w:t>100736621/0100</w:t>
            </w:r>
          </w:p>
        </w:tc>
      </w:tr>
    </w:tbl>
    <w:p w14:paraId="050D4FF2" w14:textId="77777777" w:rsidR="00153715" w:rsidRDefault="00153715">
      <w:pPr>
        <w:spacing w:after="479"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99"/>
        <w:gridCol w:w="4298"/>
      </w:tblGrid>
      <w:tr w:rsidR="00153715" w14:paraId="0935BE55" w14:textId="77777777">
        <w:trPr>
          <w:trHeight w:hRule="exact" w:val="230"/>
        </w:trPr>
        <w:tc>
          <w:tcPr>
            <w:tcW w:w="3499" w:type="dxa"/>
            <w:shd w:val="clear" w:color="auto" w:fill="auto"/>
          </w:tcPr>
          <w:p w14:paraId="6AC0AC7C" w14:textId="77777777" w:rsidR="00153715" w:rsidRDefault="00A80B13">
            <w:pPr>
              <w:pStyle w:val="Jin0"/>
              <w:spacing w:after="0"/>
            </w:pPr>
            <w:r>
              <w:rPr>
                <w:b/>
                <w:bCs/>
              </w:rPr>
              <w:t>Zhotovitel</w:t>
            </w:r>
          </w:p>
        </w:tc>
        <w:tc>
          <w:tcPr>
            <w:tcW w:w="4298" w:type="dxa"/>
            <w:shd w:val="clear" w:color="auto" w:fill="auto"/>
          </w:tcPr>
          <w:p w14:paraId="7CA60C60" w14:textId="13C5512A" w:rsidR="00153715" w:rsidRDefault="00A80B13">
            <w:pPr>
              <w:pStyle w:val="Jin0"/>
              <w:spacing w:after="0"/>
              <w:ind w:firstLine="760"/>
            </w:pPr>
            <w:r>
              <w:rPr>
                <w:b/>
                <w:bCs/>
              </w:rPr>
              <w:t xml:space="preserve">RADDIT </w:t>
            </w:r>
            <w:proofErr w:type="spellStart"/>
            <w:r w:rsidR="008844C5">
              <w:rPr>
                <w:b/>
                <w:bCs/>
              </w:rPr>
              <w:t>c</w:t>
            </w:r>
            <w:r>
              <w:rPr>
                <w:b/>
                <w:bCs/>
              </w:rPr>
              <w:t>onsulting</w:t>
            </w:r>
            <w:proofErr w:type="spellEnd"/>
            <w:r>
              <w:rPr>
                <w:b/>
                <w:bCs/>
              </w:rPr>
              <w:t xml:space="preserve"> s.r.o.</w:t>
            </w:r>
          </w:p>
        </w:tc>
      </w:tr>
    </w:tbl>
    <w:p w14:paraId="6DD3754E" w14:textId="77777777" w:rsidR="00153715" w:rsidRDefault="00A80B13">
      <w:pPr>
        <w:pStyle w:val="Titulektabulky0"/>
      </w:pPr>
      <w:r>
        <w:t>Zapsaný v Obchodním rejstříku, vedeném Krajským soudem v Ostravě, oddíl C, vložka č. 30352</w:t>
      </w:r>
    </w:p>
    <w:p w14:paraId="6448148A" w14:textId="77777777" w:rsidR="00153715" w:rsidRDefault="00153715">
      <w:pPr>
        <w:spacing w:after="99"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99"/>
        <w:gridCol w:w="4302"/>
      </w:tblGrid>
      <w:tr w:rsidR="00153715" w14:paraId="02AAC4D4" w14:textId="77777777">
        <w:trPr>
          <w:trHeight w:hRule="exact" w:val="313"/>
        </w:trPr>
        <w:tc>
          <w:tcPr>
            <w:tcW w:w="3499" w:type="dxa"/>
            <w:shd w:val="clear" w:color="auto" w:fill="auto"/>
          </w:tcPr>
          <w:p w14:paraId="3C48DEDB" w14:textId="77777777" w:rsidR="00153715" w:rsidRDefault="00A80B13">
            <w:pPr>
              <w:pStyle w:val="Jin0"/>
              <w:spacing w:after="0"/>
            </w:pPr>
            <w:r>
              <w:t>IČO</w:t>
            </w:r>
          </w:p>
        </w:tc>
        <w:tc>
          <w:tcPr>
            <w:tcW w:w="4302" w:type="dxa"/>
            <w:shd w:val="clear" w:color="auto" w:fill="auto"/>
          </w:tcPr>
          <w:p w14:paraId="529A408A" w14:textId="77777777" w:rsidR="00153715" w:rsidRDefault="00A80B13">
            <w:pPr>
              <w:pStyle w:val="Jin0"/>
              <w:spacing w:after="0"/>
              <w:ind w:firstLine="740"/>
            </w:pPr>
            <w:r>
              <w:t>27811221</w:t>
            </w:r>
          </w:p>
        </w:tc>
      </w:tr>
      <w:tr w:rsidR="00153715" w14:paraId="437399F3" w14:textId="77777777">
        <w:trPr>
          <w:trHeight w:hRule="exact" w:val="364"/>
        </w:trPr>
        <w:tc>
          <w:tcPr>
            <w:tcW w:w="3499" w:type="dxa"/>
            <w:shd w:val="clear" w:color="auto" w:fill="auto"/>
            <w:vAlign w:val="center"/>
          </w:tcPr>
          <w:p w14:paraId="6C4DB28F" w14:textId="77777777" w:rsidR="00153715" w:rsidRDefault="00A80B13">
            <w:pPr>
              <w:pStyle w:val="Jin0"/>
              <w:spacing w:after="0"/>
            </w:pPr>
            <w:r>
              <w:t>DIČ</w:t>
            </w:r>
          </w:p>
        </w:tc>
        <w:tc>
          <w:tcPr>
            <w:tcW w:w="4302" w:type="dxa"/>
            <w:shd w:val="clear" w:color="auto" w:fill="auto"/>
            <w:vAlign w:val="center"/>
          </w:tcPr>
          <w:p w14:paraId="7BC804F8" w14:textId="77777777" w:rsidR="00153715" w:rsidRDefault="00A80B13">
            <w:pPr>
              <w:pStyle w:val="Jin0"/>
              <w:spacing w:after="0"/>
              <w:ind w:firstLine="740"/>
            </w:pPr>
            <w:r>
              <w:t>CZ27811221</w:t>
            </w:r>
          </w:p>
        </w:tc>
      </w:tr>
      <w:tr w:rsidR="00153715" w14:paraId="32BAF137" w14:textId="77777777">
        <w:trPr>
          <w:trHeight w:hRule="exact" w:val="371"/>
        </w:trPr>
        <w:tc>
          <w:tcPr>
            <w:tcW w:w="3499" w:type="dxa"/>
            <w:shd w:val="clear" w:color="auto" w:fill="auto"/>
            <w:vAlign w:val="center"/>
          </w:tcPr>
          <w:p w14:paraId="44E5E2DB" w14:textId="77777777" w:rsidR="00153715" w:rsidRDefault="00A80B13">
            <w:pPr>
              <w:pStyle w:val="Jin0"/>
              <w:spacing w:after="0"/>
            </w:pPr>
            <w:r>
              <w:t>se sídlem</w:t>
            </w:r>
          </w:p>
        </w:tc>
        <w:tc>
          <w:tcPr>
            <w:tcW w:w="4302" w:type="dxa"/>
            <w:shd w:val="clear" w:color="auto" w:fill="auto"/>
            <w:vAlign w:val="center"/>
          </w:tcPr>
          <w:p w14:paraId="423CD4C2" w14:textId="77777777" w:rsidR="00153715" w:rsidRDefault="00A80B13">
            <w:pPr>
              <w:pStyle w:val="Jin0"/>
              <w:spacing w:after="0"/>
              <w:ind w:firstLine="740"/>
            </w:pPr>
            <w:r>
              <w:t>Fojtská 574, 739 24 Krmelín</w:t>
            </w:r>
          </w:p>
        </w:tc>
      </w:tr>
      <w:tr w:rsidR="00153715" w14:paraId="65E9F79D" w14:textId="77777777">
        <w:trPr>
          <w:trHeight w:hRule="exact" w:val="371"/>
        </w:trPr>
        <w:tc>
          <w:tcPr>
            <w:tcW w:w="3499" w:type="dxa"/>
            <w:shd w:val="clear" w:color="auto" w:fill="auto"/>
            <w:vAlign w:val="bottom"/>
          </w:tcPr>
          <w:p w14:paraId="48C4A38C" w14:textId="77777777" w:rsidR="00153715" w:rsidRDefault="00A80B13">
            <w:pPr>
              <w:pStyle w:val="Jin0"/>
              <w:spacing w:after="0"/>
            </w:pPr>
            <w:r>
              <w:t>statutární zástupce</w:t>
            </w:r>
          </w:p>
        </w:tc>
        <w:tc>
          <w:tcPr>
            <w:tcW w:w="4302" w:type="dxa"/>
            <w:shd w:val="clear" w:color="auto" w:fill="auto"/>
            <w:vAlign w:val="bottom"/>
          </w:tcPr>
          <w:p w14:paraId="3AC30029" w14:textId="77777777" w:rsidR="00153715" w:rsidRDefault="00A80B13">
            <w:pPr>
              <w:pStyle w:val="Jin0"/>
              <w:spacing w:after="0"/>
              <w:ind w:firstLine="740"/>
            </w:pPr>
            <w:r>
              <w:t xml:space="preserve">RNDr. Radim </w:t>
            </w:r>
            <w:proofErr w:type="spellStart"/>
            <w:r>
              <w:t>Misiaček</w:t>
            </w:r>
            <w:proofErr w:type="spellEnd"/>
            <w:r>
              <w:t>, jednatel společnosti</w:t>
            </w:r>
          </w:p>
        </w:tc>
      </w:tr>
      <w:tr w:rsidR="00153715" w14:paraId="2E645203" w14:textId="77777777">
        <w:trPr>
          <w:trHeight w:hRule="exact" w:val="353"/>
        </w:trPr>
        <w:tc>
          <w:tcPr>
            <w:tcW w:w="3499" w:type="dxa"/>
            <w:shd w:val="clear" w:color="auto" w:fill="auto"/>
          </w:tcPr>
          <w:p w14:paraId="5BCD3041" w14:textId="77777777" w:rsidR="00153715" w:rsidRDefault="00A80B13">
            <w:pPr>
              <w:pStyle w:val="Jin0"/>
              <w:spacing w:after="0"/>
            </w:pPr>
            <w:r>
              <w:t>bankovní spojení</w:t>
            </w:r>
          </w:p>
        </w:tc>
        <w:tc>
          <w:tcPr>
            <w:tcW w:w="4302" w:type="dxa"/>
            <w:shd w:val="clear" w:color="auto" w:fill="auto"/>
          </w:tcPr>
          <w:p w14:paraId="69C10EDE" w14:textId="77777777" w:rsidR="00153715" w:rsidRDefault="00A80B13">
            <w:pPr>
              <w:pStyle w:val="Jin0"/>
              <w:spacing w:after="0"/>
              <w:ind w:firstLine="740"/>
            </w:pPr>
            <w:r>
              <w:t>Československá obchodní banka, a. s.</w:t>
            </w:r>
          </w:p>
        </w:tc>
      </w:tr>
      <w:tr w:rsidR="00153715" w14:paraId="399E59EF" w14:textId="77777777">
        <w:trPr>
          <w:trHeight w:hRule="exact" w:val="400"/>
        </w:trPr>
        <w:tc>
          <w:tcPr>
            <w:tcW w:w="3499" w:type="dxa"/>
            <w:shd w:val="clear" w:color="auto" w:fill="auto"/>
            <w:vAlign w:val="center"/>
          </w:tcPr>
          <w:p w14:paraId="59AAFE20" w14:textId="77777777" w:rsidR="00153715" w:rsidRDefault="00A80B13">
            <w:pPr>
              <w:pStyle w:val="Jin0"/>
              <w:spacing w:after="0"/>
            </w:pPr>
            <w:r>
              <w:t>číslo účtu</w:t>
            </w:r>
          </w:p>
        </w:tc>
        <w:tc>
          <w:tcPr>
            <w:tcW w:w="4302" w:type="dxa"/>
            <w:shd w:val="clear" w:color="auto" w:fill="auto"/>
            <w:vAlign w:val="center"/>
          </w:tcPr>
          <w:p w14:paraId="0FE404F1" w14:textId="77777777" w:rsidR="00153715" w:rsidRDefault="00A80B13">
            <w:pPr>
              <w:pStyle w:val="Jin0"/>
              <w:spacing w:after="0"/>
              <w:ind w:firstLine="740"/>
            </w:pPr>
            <w:r>
              <w:t>216550482/0300</w:t>
            </w:r>
          </w:p>
        </w:tc>
      </w:tr>
    </w:tbl>
    <w:p w14:paraId="0AECEB23" w14:textId="0C4C31FE" w:rsidR="00153715" w:rsidRDefault="00A80B13">
      <w:pPr>
        <w:pStyle w:val="Titulektabulky0"/>
        <w:spacing w:after="100"/>
        <w:jc w:val="both"/>
      </w:pPr>
      <w:r>
        <w:t xml:space="preserve">společně též jako </w:t>
      </w:r>
      <w:r>
        <w:rPr>
          <w:i/>
          <w:iCs/>
        </w:rPr>
        <w:t>„</w:t>
      </w:r>
      <w:r w:rsidR="00AD0469">
        <w:rPr>
          <w:i/>
          <w:iCs/>
        </w:rPr>
        <w:t>Smluvní strany</w:t>
      </w:r>
      <w:r>
        <w:rPr>
          <w:i/>
          <w:iCs/>
        </w:rPr>
        <w:t>"</w:t>
      </w:r>
    </w:p>
    <w:p w14:paraId="3E0551DE" w14:textId="4BAC0897" w:rsidR="00153715" w:rsidRDefault="00A80B13">
      <w:pPr>
        <w:pStyle w:val="Titulektabulky0"/>
      </w:pPr>
      <w:r>
        <w:t xml:space="preserve">Dále též souhrnně jako </w:t>
      </w:r>
      <w:r>
        <w:rPr>
          <w:i/>
          <w:iCs/>
        </w:rPr>
        <w:t>„</w:t>
      </w:r>
      <w:r w:rsidR="00AD0469">
        <w:rPr>
          <w:i/>
          <w:iCs/>
        </w:rPr>
        <w:t>Smluvní strany</w:t>
      </w:r>
      <w:r>
        <w:rPr>
          <w:i/>
          <w:iCs/>
        </w:rPr>
        <w:t>"</w:t>
      </w:r>
      <w:r>
        <w:t xml:space="preserve"> či jednotlivě jako </w:t>
      </w:r>
      <w:r>
        <w:rPr>
          <w:i/>
          <w:iCs/>
        </w:rPr>
        <w:t>„</w:t>
      </w:r>
      <w:r w:rsidR="00AD0469">
        <w:rPr>
          <w:i/>
          <w:iCs/>
        </w:rPr>
        <w:t>Smluvní strana</w:t>
      </w:r>
      <w:r>
        <w:rPr>
          <w:i/>
          <w:iCs/>
        </w:rPr>
        <w:t>"</w:t>
      </w:r>
    </w:p>
    <w:p w14:paraId="6D22754E" w14:textId="77777777" w:rsidR="00153715" w:rsidRDefault="00153715">
      <w:pPr>
        <w:spacing w:after="479" w:line="1" w:lineRule="exact"/>
      </w:pPr>
    </w:p>
    <w:p w14:paraId="5DFB325C" w14:textId="77777777" w:rsidR="00153715" w:rsidRDefault="00A80B13">
      <w:pPr>
        <w:pStyle w:val="Zkladntext1"/>
        <w:spacing w:after="240"/>
        <w:jc w:val="center"/>
      </w:pPr>
      <w:r>
        <w:rPr>
          <w:b/>
          <w:bCs/>
        </w:rPr>
        <w:t>Preambule:</w:t>
      </w:r>
    </w:p>
    <w:p w14:paraId="08C7EB89" w14:textId="77777777" w:rsidR="00153715" w:rsidRDefault="00A80B13">
      <w:pPr>
        <w:pStyle w:val="Zkladntext1"/>
        <w:spacing w:after="240"/>
      </w:pPr>
      <w:r>
        <w:t>Vzhledem k tomu, že:</w:t>
      </w:r>
    </w:p>
    <w:p w14:paraId="78A3A0C3" w14:textId="77777777" w:rsidR="00153715" w:rsidRDefault="00A80B13">
      <w:pPr>
        <w:pStyle w:val="Zkladntext1"/>
        <w:numPr>
          <w:ilvl w:val="0"/>
          <w:numId w:val="1"/>
        </w:numPr>
        <w:tabs>
          <w:tab w:val="left" w:pos="353"/>
        </w:tabs>
        <w:spacing w:after="100"/>
        <w:ind w:left="340" w:hanging="340"/>
        <w:jc w:val="both"/>
      </w:pPr>
      <w:r>
        <w:t xml:space="preserve">Objednatel se ucházel o veřejnou zakázku Zadavatele Královéhradecký kraj, IČO 708 89 546, DIČ CZ70889546 se sídlem Pivovarské nám. 1245, 500 03 Hradec Králové (dále též jako „Zadavatel") </w:t>
      </w:r>
      <w:r>
        <w:rPr>
          <w:b/>
          <w:bCs/>
        </w:rPr>
        <w:t xml:space="preserve">vedené pod názvem „Strategie Královéhradeckého kraje v oblasti cyklistické dopravy do roku 2035" </w:t>
      </w:r>
      <w:r>
        <w:t>(dále také jako „Veřejná zakázka" ).</w:t>
      </w:r>
    </w:p>
    <w:p w14:paraId="385B494F" w14:textId="77777777" w:rsidR="00153715" w:rsidRDefault="00A80B13">
      <w:pPr>
        <w:pStyle w:val="Zkladntext1"/>
        <w:numPr>
          <w:ilvl w:val="0"/>
          <w:numId w:val="1"/>
        </w:numPr>
        <w:tabs>
          <w:tab w:val="left" w:pos="353"/>
        </w:tabs>
        <w:spacing w:after="100"/>
        <w:ind w:left="340" w:hanging="340"/>
        <w:jc w:val="both"/>
      </w:pPr>
      <w:r>
        <w:t xml:space="preserve">Zhotovitel dne 11.7.2022 uzavřel za účelem podání nabídky do Veřejné zakázky písemný závazek jiné osoby, ve kterém se mimo jiné zavázal plnit </w:t>
      </w:r>
      <w:proofErr w:type="spellStart"/>
      <w:r>
        <w:t>úhohu</w:t>
      </w:r>
      <w:proofErr w:type="spellEnd"/>
      <w:r>
        <w:t xml:space="preserve"> kvalifikačního a realizačního poddodavatele a ke společné a nerozdílné odpovědnosti za plnění Veřejné zakázky spolu s Objednatelem.</w:t>
      </w:r>
    </w:p>
    <w:p w14:paraId="211827E7" w14:textId="01C449A1" w:rsidR="00153715" w:rsidRDefault="00A80B13">
      <w:pPr>
        <w:pStyle w:val="Zkladntext1"/>
        <w:numPr>
          <w:ilvl w:val="0"/>
          <w:numId w:val="1"/>
        </w:numPr>
        <w:tabs>
          <w:tab w:val="left" w:pos="353"/>
        </w:tabs>
        <w:spacing w:after="100"/>
        <w:ind w:left="340" w:hanging="340"/>
        <w:jc w:val="both"/>
      </w:pPr>
      <w:r>
        <w:t xml:space="preserve">Vzhledem </w:t>
      </w:r>
      <w:r w:rsidR="00AD0469">
        <w:t>k tomu</w:t>
      </w:r>
      <w:r>
        <w:t>, že Objednatel byl jakožto uchazeč vybrán jako nejvhodnější a byla s ním uzavřena smlouva o dílo se Zadavatelem (dále též jako „Hlavní smlouva"), rozhodly se Smluvní strany stvrdit svůj závazek společného plnění Díla výše blíže specifikovanou smlouvou o dílo (dále též jako „Smlouva").</w:t>
      </w:r>
    </w:p>
    <w:p w14:paraId="36BF9858" w14:textId="77777777" w:rsidR="00153715" w:rsidRDefault="00A80B13">
      <w:pPr>
        <w:pStyle w:val="Zkladntext1"/>
        <w:numPr>
          <w:ilvl w:val="0"/>
          <w:numId w:val="1"/>
        </w:numPr>
        <w:tabs>
          <w:tab w:val="left" w:pos="353"/>
        </w:tabs>
        <w:spacing w:after="100"/>
        <w:ind w:left="340" w:hanging="340"/>
        <w:jc w:val="both"/>
      </w:pPr>
      <w:r>
        <w:t>V důsledku okolností, které nebyly v době podpisu Smluvním stranám známy, se vyskytla potřeba posunu termínu plnění díla. Smluvní strany se tedy vzájemně domluvili na změně termínů Smlouvy.</w:t>
      </w:r>
    </w:p>
    <w:p w14:paraId="6F44301F" w14:textId="77777777" w:rsidR="00153715" w:rsidRDefault="00A80B13">
      <w:pPr>
        <w:pStyle w:val="Zkladntext1"/>
        <w:numPr>
          <w:ilvl w:val="0"/>
          <w:numId w:val="1"/>
        </w:numPr>
        <w:tabs>
          <w:tab w:val="left" w:pos="353"/>
        </w:tabs>
        <w:spacing w:after="180" w:line="233" w:lineRule="auto"/>
        <w:ind w:left="340" w:hanging="340"/>
        <w:jc w:val="both"/>
      </w:pPr>
      <w:r>
        <w:t>Vzhledem k výše uvedenému se Smluvní strany dohodly na úpravě současného znění výše citované Smlouvy, a to článku čl. 3, odst. 1 a čl. 3, odst. 3 Smlouvy.</w:t>
      </w:r>
    </w:p>
    <w:p w14:paraId="25F71265" w14:textId="77777777" w:rsidR="00153715" w:rsidRDefault="00A80B13">
      <w:pPr>
        <w:pStyle w:val="Zkladntext1"/>
        <w:spacing w:after="460"/>
        <w:jc w:val="both"/>
      </w:pPr>
      <w:r>
        <w:t xml:space="preserve">Smluvní strany se dohodly na následujících změnách a doplněních Smlouvy, za účelem čehož uzavírají tento Dodatek č. 1. (dále jen </w:t>
      </w:r>
      <w:r>
        <w:rPr>
          <w:b/>
          <w:bCs/>
        </w:rPr>
        <w:t>„Dodatek č. 1"):</w:t>
      </w:r>
    </w:p>
    <w:p w14:paraId="12896D5C" w14:textId="77777777" w:rsidR="00153715" w:rsidRDefault="00A80B13">
      <w:pPr>
        <w:pStyle w:val="Zkladntext1"/>
        <w:spacing w:after="520"/>
        <w:jc w:val="center"/>
      </w:pPr>
      <w:r>
        <w:rPr>
          <w:b/>
          <w:bCs/>
        </w:rPr>
        <w:lastRenderedPageBreak/>
        <w:t>ČI. I</w:t>
      </w:r>
    </w:p>
    <w:p w14:paraId="3D350C88" w14:textId="77777777" w:rsidR="00153715" w:rsidRDefault="00A80B13">
      <w:pPr>
        <w:pStyle w:val="Zkladntext1"/>
        <w:jc w:val="both"/>
      </w:pPr>
      <w:r>
        <w:rPr>
          <w:b/>
          <w:bCs/>
          <w:i/>
          <w:iCs/>
          <w:u w:val="single"/>
        </w:rPr>
        <w:t>Článek 3. odst. 1 Smlouvy se mění následovně:</w:t>
      </w:r>
    </w:p>
    <w:p w14:paraId="372E9A65" w14:textId="77777777" w:rsidR="00153715" w:rsidRDefault="00A80B13">
      <w:pPr>
        <w:pStyle w:val="Zkladntext1"/>
        <w:jc w:val="both"/>
      </w:pPr>
      <w:r>
        <w:rPr>
          <w:b/>
          <w:bCs/>
          <w:i/>
          <w:iCs/>
        </w:rPr>
        <w:t>původní znění:</w:t>
      </w:r>
    </w:p>
    <w:p w14:paraId="11E5D821" w14:textId="64FDAA5C" w:rsidR="00153715" w:rsidRDefault="00A80B13">
      <w:pPr>
        <w:pStyle w:val="Zkladntext20"/>
        <w:pBdr>
          <w:top w:val="single" w:sz="4" w:space="0" w:color="auto"/>
        </w:pBdr>
        <w:ind w:hanging="220"/>
        <w:jc w:val="both"/>
      </w:pPr>
      <w:r>
        <w:rPr>
          <w:b w:val="0"/>
          <w:bCs w:val="0"/>
        </w:rPr>
        <w:t>—Zhotov</w:t>
      </w:r>
      <w:r>
        <w:rPr>
          <w:rFonts w:ascii="Calibri" w:eastAsia="Calibri" w:hAnsi="Calibri" w:cs="Calibri"/>
          <w:b w:val="0"/>
          <w:bCs w:val="0"/>
          <w:strike w:val="0"/>
          <w:sz w:val="20"/>
          <w:szCs w:val="20"/>
        </w:rPr>
        <w:t>i</w:t>
      </w:r>
      <w:r>
        <w:rPr>
          <w:b w:val="0"/>
          <w:bCs w:val="0"/>
        </w:rPr>
        <w:t>t</w:t>
      </w:r>
      <w:r>
        <w:rPr>
          <w:rFonts w:ascii="Calibri" w:eastAsia="Calibri" w:hAnsi="Calibri" w:cs="Calibri"/>
          <w:b w:val="0"/>
          <w:bCs w:val="0"/>
          <w:strike w:val="0"/>
          <w:sz w:val="20"/>
          <w:szCs w:val="20"/>
        </w:rPr>
        <w:t xml:space="preserve">el </w:t>
      </w:r>
      <w:r>
        <w:rPr>
          <w:b w:val="0"/>
          <w:bCs w:val="0"/>
        </w:rPr>
        <w:t>s</w:t>
      </w:r>
      <w:r>
        <w:rPr>
          <w:rFonts w:ascii="Calibri" w:eastAsia="Calibri" w:hAnsi="Calibri" w:cs="Calibri"/>
          <w:b w:val="0"/>
          <w:bCs w:val="0"/>
          <w:strike w:val="0"/>
          <w:sz w:val="20"/>
          <w:szCs w:val="20"/>
        </w:rPr>
        <w:t xml:space="preserve">e </w:t>
      </w:r>
      <w:r>
        <w:rPr>
          <w:b w:val="0"/>
          <w:bCs w:val="0"/>
        </w:rPr>
        <w:t>zavazuj</w:t>
      </w:r>
      <w:r>
        <w:rPr>
          <w:rFonts w:ascii="Calibri" w:eastAsia="Calibri" w:hAnsi="Calibri" w:cs="Calibri"/>
          <w:b w:val="0"/>
          <w:bCs w:val="0"/>
          <w:strike w:val="0"/>
          <w:sz w:val="20"/>
          <w:szCs w:val="20"/>
        </w:rPr>
        <w:t xml:space="preserve">e </w:t>
      </w:r>
      <w:r>
        <w:rPr>
          <w:b w:val="0"/>
          <w:bCs w:val="0"/>
        </w:rPr>
        <w:t>prov</w:t>
      </w:r>
      <w:r>
        <w:rPr>
          <w:rFonts w:ascii="Calibri" w:eastAsia="Calibri" w:hAnsi="Calibri" w:cs="Calibri"/>
          <w:b w:val="0"/>
          <w:bCs w:val="0"/>
          <w:strike w:val="0"/>
          <w:sz w:val="20"/>
          <w:szCs w:val="20"/>
        </w:rPr>
        <w:t>é</w:t>
      </w:r>
      <w:r>
        <w:rPr>
          <w:b w:val="0"/>
          <w:bCs w:val="0"/>
        </w:rPr>
        <w:t>st zák</w:t>
      </w:r>
      <w:r>
        <w:rPr>
          <w:rFonts w:ascii="Calibri" w:eastAsia="Calibri" w:hAnsi="Calibri" w:cs="Calibri"/>
          <w:b w:val="0"/>
          <w:bCs w:val="0"/>
          <w:strike w:val="0"/>
          <w:sz w:val="20"/>
          <w:szCs w:val="20"/>
        </w:rPr>
        <w:t>l</w:t>
      </w:r>
      <w:r>
        <w:rPr>
          <w:b w:val="0"/>
          <w:bCs w:val="0"/>
        </w:rPr>
        <w:t>adní Dí</w:t>
      </w:r>
      <w:r>
        <w:rPr>
          <w:rFonts w:ascii="Calibri" w:eastAsia="Calibri" w:hAnsi="Calibri" w:cs="Calibri"/>
          <w:b w:val="0"/>
          <w:bCs w:val="0"/>
          <w:strike w:val="0"/>
          <w:sz w:val="20"/>
          <w:szCs w:val="20"/>
        </w:rPr>
        <w:t>l</w:t>
      </w:r>
      <w:r>
        <w:rPr>
          <w:b w:val="0"/>
          <w:bCs w:val="0"/>
        </w:rPr>
        <w:t>o v t</w:t>
      </w:r>
      <w:r>
        <w:rPr>
          <w:rFonts w:ascii="Calibri" w:eastAsia="Calibri" w:hAnsi="Calibri" w:cs="Calibri"/>
          <w:b w:val="0"/>
          <w:bCs w:val="0"/>
          <w:strike w:val="0"/>
          <w:sz w:val="20"/>
          <w:szCs w:val="20"/>
        </w:rPr>
        <w:t>e</w:t>
      </w:r>
      <w:r>
        <w:rPr>
          <w:b w:val="0"/>
          <w:bCs w:val="0"/>
        </w:rPr>
        <w:t>rmínu 28.2.</w:t>
      </w:r>
      <w:r w:rsidR="00AD0469">
        <w:rPr>
          <w:b w:val="0"/>
          <w:bCs w:val="0"/>
        </w:rPr>
        <w:t xml:space="preserve">2023 </w:t>
      </w:r>
      <w:r>
        <w:t>pro případ, ž</w:t>
      </w:r>
      <w:r>
        <w:rPr>
          <w:rFonts w:ascii="Calibri" w:eastAsia="Calibri" w:hAnsi="Calibri" w:cs="Calibri"/>
          <w:strike w:val="0"/>
          <w:sz w:val="20"/>
          <w:szCs w:val="20"/>
        </w:rPr>
        <w:t xml:space="preserve">e </w:t>
      </w:r>
      <w:r>
        <w:t>r</w:t>
      </w:r>
      <w:r>
        <w:rPr>
          <w:rFonts w:ascii="Calibri" w:eastAsia="Calibri" w:hAnsi="Calibri" w:cs="Calibri"/>
          <w:strike w:val="0"/>
          <w:sz w:val="20"/>
          <w:szCs w:val="20"/>
        </w:rPr>
        <w:t>eali</w:t>
      </w:r>
      <w:r>
        <w:t>z</w:t>
      </w:r>
      <w:r>
        <w:rPr>
          <w:rFonts w:ascii="Calibri" w:eastAsia="Calibri" w:hAnsi="Calibri" w:cs="Calibri"/>
          <w:strike w:val="0"/>
          <w:sz w:val="20"/>
          <w:szCs w:val="20"/>
        </w:rPr>
        <w:t>a</w:t>
      </w:r>
      <w:r>
        <w:t>c</w:t>
      </w:r>
      <w:r>
        <w:rPr>
          <w:rFonts w:ascii="Calibri" w:eastAsia="Calibri" w:hAnsi="Calibri" w:cs="Calibri"/>
          <w:strike w:val="0"/>
          <w:sz w:val="20"/>
          <w:szCs w:val="20"/>
        </w:rPr>
        <w:t xml:space="preserve">e </w:t>
      </w:r>
      <w:r>
        <w:t>z</w:t>
      </w:r>
      <w:r>
        <w:rPr>
          <w:rFonts w:ascii="Calibri" w:eastAsia="Calibri" w:hAnsi="Calibri" w:cs="Calibri"/>
          <w:strike w:val="0"/>
          <w:sz w:val="20"/>
          <w:szCs w:val="20"/>
        </w:rPr>
        <w:t>a</w:t>
      </w:r>
      <w:r>
        <w:t>k</w:t>
      </w:r>
      <w:r>
        <w:rPr>
          <w:rFonts w:ascii="Calibri" w:eastAsia="Calibri" w:hAnsi="Calibri" w:cs="Calibri"/>
          <w:strike w:val="0"/>
          <w:sz w:val="20"/>
          <w:szCs w:val="20"/>
        </w:rPr>
        <w:t>á</w:t>
      </w:r>
      <w:r>
        <w:t>zky</w:t>
      </w:r>
      <w:r>
        <w:rPr>
          <w:rFonts w:ascii="Calibri" w:eastAsia="Calibri" w:hAnsi="Calibri" w:cs="Calibri"/>
          <w:strike w:val="0"/>
          <w:sz w:val="20"/>
          <w:szCs w:val="20"/>
        </w:rPr>
        <w:t xml:space="preserve"> s</w:t>
      </w:r>
      <w:r>
        <w:t>končí ozn</w:t>
      </w:r>
      <w:r>
        <w:rPr>
          <w:rFonts w:ascii="Calibri" w:eastAsia="Calibri" w:hAnsi="Calibri" w:cs="Calibri"/>
          <w:strike w:val="0"/>
          <w:sz w:val="20"/>
          <w:szCs w:val="20"/>
        </w:rPr>
        <w:t>á</w:t>
      </w:r>
      <w:r>
        <w:t>m</w:t>
      </w:r>
      <w:r>
        <w:rPr>
          <w:rFonts w:ascii="Calibri" w:eastAsia="Calibri" w:hAnsi="Calibri" w:cs="Calibri"/>
          <w:strike w:val="0"/>
          <w:sz w:val="20"/>
          <w:szCs w:val="20"/>
        </w:rPr>
        <w:t>e</w:t>
      </w:r>
      <w:r>
        <w:t>ním konc</w:t>
      </w:r>
      <w:r>
        <w:rPr>
          <w:rFonts w:ascii="Calibri" w:eastAsia="Calibri" w:hAnsi="Calibri" w:cs="Calibri"/>
          <w:strike w:val="0"/>
          <w:sz w:val="20"/>
          <w:szCs w:val="20"/>
        </w:rPr>
        <w:t>e</w:t>
      </w:r>
      <w:r>
        <w:t>pc</w:t>
      </w:r>
      <w:r>
        <w:rPr>
          <w:rFonts w:ascii="Calibri" w:eastAsia="Calibri" w:hAnsi="Calibri" w:cs="Calibri"/>
          <w:strike w:val="0"/>
          <w:sz w:val="20"/>
          <w:szCs w:val="20"/>
        </w:rPr>
        <w:t xml:space="preserve">e. </w:t>
      </w:r>
      <w:r>
        <w:t>V příp</w:t>
      </w:r>
      <w:r>
        <w:rPr>
          <w:rFonts w:ascii="Calibri" w:eastAsia="Calibri" w:hAnsi="Calibri" w:cs="Calibri"/>
          <w:strike w:val="0"/>
          <w:sz w:val="20"/>
          <w:szCs w:val="20"/>
        </w:rPr>
        <w:t>a</w:t>
      </w:r>
      <w:r>
        <w:t>d</w:t>
      </w:r>
      <w:r>
        <w:rPr>
          <w:rFonts w:ascii="Calibri" w:eastAsia="Calibri" w:hAnsi="Calibri" w:cs="Calibri"/>
          <w:strike w:val="0"/>
          <w:sz w:val="20"/>
          <w:szCs w:val="20"/>
        </w:rPr>
        <w:t>ě</w:t>
      </w:r>
      <w:r>
        <w:t>, ž</w:t>
      </w:r>
      <w:r>
        <w:rPr>
          <w:rFonts w:ascii="Calibri" w:eastAsia="Calibri" w:hAnsi="Calibri" w:cs="Calibri"/>
          <w:strike w:val="0"/>
          <w:sz w:val="20"/>
          <w:szCs w:val="20"/>
        </w:rPr>
        <w:t xml:space="preserve">e </w:t>
      </w:r>
      <w:r>
        <w:t>by</w:t>
      </w:r>
      <w:r>
        <w:rPr>
          <w:rFonts w:ascii="Calibri" w:eastAsia="Calibri" w:hAnsi="Calibri" w:cs="Calibri"/>
          <w:strike w:val="0"/>
          <w:sz w:val="20"/>
          <w:szCs w:val="20"/>
        </w:rPr>
        <w:t xml:space="preserve"> se </w:t>
      </w:r>
      <w:r>
        <w:t>r</w:t>
      </w:r>
      <w:r>
        <w:rPr>
          <w:rFonts w:ascii="Calibri" w:eastAsia="Calibri" w:hAnsi="Calibri" w:cs="Calibri"/>
          <w:strike w:val="0"/>
          <w:sz w:val="20"/>
          <w:szCs w:val="20"/>
        </w:rPr>
        <w:t>eali</w:t>
      </w:r>
      <w:r>
        <w:t>zov</w:t>
      </w:r>
      <w:r>
        <w:rPr>
          <w:rFonts w:ascii="Calibri" w:eastAsia="Calibri" w:hAnsi="Calibri" w:cs="Calibri"/>
          <w:strike w:val="0"/>
          <w:sz w:val="20"/>
          <w:szCs w:val="20"/>
        </w:rPr>
        <w:t xml:space="preserve">ala </w:t>
      </w:r>
      <w:r>
        <w:t>SEA</w:t>
      </w:r>
      <w:r w:rsidR="00AD0469">
        <w:t xml:space="preserve"> </w:t>
      </w:r>
      <w:r>
        <w:t>v-p</w:t>
      </w:r>
      <w:r>
        <w:rPr>
          <w:rFonts w:ascii="Calibri" w:eastAsia="Calibri" w:hAnsi="Calibri" w:cs="Calibri"/>
          <w:strike w:val="0"/>
          <w:sz w:val="20"/>
          <w:szCs w:val="20"/>
        </w:rPr>
        <w:t>lné</w:t>
      </w:r>
      <w:r>
        <w:t>m roz</w:t>
      </w:r>
      <w:r>
        <w:rPr>
          <w:rFonts w:ascii="Calibri" w:eastAsia="Calibri" w:hAnsi="Calibri" w:cs="Calibri"/>
          <w:strike w:val="0"/>
          <w:sz w:val="20"/>
          <w:szCs w:val="20"/>
        </w:rPr>
        <w:t>sa</w:t>
      </w:r>
      <w:r>
        <w:t>hu tj v roz</w:t>
      </w:r>
      <w:r>
        <w:rPr>
          <w:rFonts w:ascii="Calibri" w:eastAsia="Calibri" w:hAnsi="Calibri" w:cs="Calibri"/>
          <w:strike w:val="0"/>
          <w:sz w:val="20"/>
          <w:szCs w:val="20"/>
        </w:rPr>
        <w:t>sa</w:t>
      </w:r>
      <w:r>
        <w:t>hu roz</w:t>
      </w:r>
      <w:r>
        <w:rPr>
          <w:rFonts w:ascii="Calibri" w:eastAsia="Calibri" w:hAnsi="Calibri" w:cs="Calibri"/>
          <w:strike w:val="0"/>
          <w:sz w:val="20"/>
          <w:szCs w:val="20"/>
        </w:rPr>
        <w:t>š</w:t>
      </w:r>
      <w:r>
        <w:t>íř</w:t>
      </w:r>
      <w:r>
        <w:rPr>
          <w:rFonts w:ascii="Calibri" w:eastAsia="Calibri" w:hAnsi="Calibri" w:cs="Calibri"/>
          <w:strike w:val="0"/>
          <w:sz w:val="20"/>
          <w:szCs w:val="20"/>
        </w:rPr>
        <w:t>e</w:t>
      </w:r>
      <w:r>
        <w:t>n</w:t>
      </w:r>
      <w:r>
        <w:rPr>
          <w:rFonts w:ascii="Calibri" w:eastAsia="Calibri" w:hAnsi="Calibri" w:cs="Calibri"/>
          <w:strike w:val="0"/>
          <w:sz w:val="20"/>
          <w:szCs w:val="20"/>
        </w:rPr>
        <w:t>é</w:t>
      </w:r>
      <w:r>
        <w:t>ho dí</w:t>
      </w:r>
      <w:r>
        <w:rPr>
          <w:rFonts w:ascii="Calibri" w:eastAsia="Calibri" w:hAnsi="Calibri" w:cs="Calibri"/>
          <w:strike w:val="0"/>
          <w:sz w:val="20"/>
          <w:szCs w:val="20"/>
        </w:rPr>
        <w:t xml:space="preserve">la, </w:t>
      </w:r>
      <w:r>
        <w:t>tak bud</w:t>
      </w:r>
      <w:r>
        <w:rPr>
          <w:rFonts w:ascii="Calibri" w:eastAsia="Calibri" w:hAnsi="Calibri" w:cs="Calibri"/>
          <w:strike w:val="0"/>
          <w:sz w:val="20"/>
          <w:szCs w:val="20"/>
        </w:rPr>
        <w:t xml:space="preserve">e </w:t>
      </w:r>
      <w:r>
        <w:t>t</w:t>
      </w:r>
      <w:r>
        <w:rPr>
          <w:rFonts w:ascii="Calibri" w:eastAsia="Calibri" w:hAnsi="Calibri" w:cs="Calibri"/>
          <w:strike w:val="0"/>
          <w:sz w:val="20"/>
          <w:szCs w:val="20"/>
        </w:rPr>
        <w:t>e</w:t>
      </w:r>
      <w:r>
        <w:t>rmín př</w:t>
      </w:r>
      <w:r>
        <w:rPr>
          <w:rFonts w:ascii="Calibri" w:eastAsia="Calibri" w:hAnsi="Calibri" w:cs="Calibri"/>
          <w:strike w:val="0"/>
          <w:sz w:val="20"/>
          <w:szCs w:val="20"/>
        </w:rPr>
        <w:t>e</w:t>
      </w:r>
      <w:r>
        <w:t>d</w:t>
      </w:r>
      <w:r>
        <w:rPr>
          <w:rFonts w:ascii="Calibri" w:eastAsia="Calibri" w:hAnsi="Calibri" w:cs="Calibri"/>
          <w:strike w:val="0"/>
          <w:sz w:val="20"/>
          <w:szCs w:val="20"/>
        </w:rPr>
        <w:t>á</w:t>
      </w:r>
      <w:r>
        <w:t>ní</w:t>
      </w:r>
      <w:r>
        <w:rPr>
          <w:rFonts w:ascii="Calibri" w:eastAsia="Calibri" w:hAnsi="Calibri" w:cs="Calibri"/>
          <w:strike w:val="0"/>
          <w:sz w:val="20"/>
          <w:szCs w:val="20"/>
        </w:rPr>
        <w:t xml:space="preserve"> s</w:t>
      </w:r>
      <w:r>
        <w:t>t</w:t>
      </w:r>
      <w:r>
        <w:rPr>
          <w:rFonts w:ascii="Calibri" w:eastAsia="Calibri" w:hAnsi="Calibri" w:cs="Calibri"/>
          <w:strike w:val="0"/>
          <w:sz w:val="20"/>
          <w:szCs w:val="20"/>
        </w:rPr>
        <w:t>a</w:t>
      </w:r>
      <w:r>
        <w:t>nov</w:t>
      </w:r>
      <w:r>
        <w:rPr>
          <w:rFonts w:ascii="Calibri" w:eastAsia="Calibri" w:hAnsi="Calibri" w:cs="Calibri"/>
          <w:strike w:val="0"/>
          <w:sz w:val="20"/>
          <w:szCs w:val="20"/>
        </w:rPr>
        <w:t>e</w:t>
      </w:r>
      <w:r>
        <w:t>n</w:t>
      </w:r>
      <w:r>
        <w:rPr>
          <w:rFonts w:ascii="Calibri" w:eastAsia="Calibri" w:hAnsi="Calibri" w:cs="Calibri"/>
          <w:strike w:val="0"/>
          <w:sz w:val="20"/>
          <w:szCs w:val="20"/>
        </w:rPr>
        <w:t xml:space="preserve"> </w:t>
      </w:r>
      <w:r w:rsidR="00AD0469">
        <w:rPr>
          <w:rFonts w:ascii="Calibri" w:eastAsia="Calibri" w:hAnsi="Calibri" w:cs="Calibri"/>
          <w:strike w:val="0"/>
          <w:sz w:val="20"/>
          <w:szCs w:val="20"/>
        </w:rPr>
        <w:t>i</w:t>
      </w:r>
      <w:r w:rsidR="00AD0469">
        <w:t>nd</w:t>
      </w:r>
      <w:r w:rsidR="00AD0469">
        <w:rPr>
          <w:rFonts w:ascii="Calibri" w:eastAsia="Calibri" w:hAnsi="Calibri" w:cs="Calibri"/>
          <w:strike w:val="0"/>
          <w:sz w:val="20"/>
          <w:szCs w:val="20"/>
        </w:rPr>
        <w:t>i</w:t>
      </w:r>
      <w:r w:rsidR="00AD0469">
        <w:t>v</w:t>
      </w:r>
      <w:r w:rsidR="00AD0469">
        <w:rPr>
          <w:rFonts w:ascii="Calibri" w:eastAsia="Calibri" w:hAnsi="Calibri" w:cs="Calibri"/>
          <w:strike w:val="0"/>
          <w:sz w:val="20"/>
          <w:szCs w:val="20"/>
        </w:rPr>
        <w:t>i</w:t>
      </w:r>
      <w:r w:rsidR="00AD0469">
        <w:t>du</w:t>
      </w:r>
      <w:r w:rsidR="00AD0469">
        <w:rPr>
          <w:rFonts w:ascii="Calibri" w:eastAsia="Calibri" w:hAnsi="Calibri" w:cs="Calibri"/>
          <w:strike w:val="0"/>
          <w:sz w:val="20"/>
          <w:szCs w:val="20"/>
        </w:rPr>
        <w:t>ál</w:t>
      </w:r>
      <w:r w:rsidR="00AD0469">
        <w:t>n</w:t>
      </w:r>
      <w:r w:rsidR="00AD0469">
        <w:rPr>
          <w:rFonts w:ascii="Calibri" w:eastAsia="Calibri" w:hAnsi="Calibri" w:cs="Calibri"/>
          <w:strike w:val="0"/>
          <w:sz w:val="20"/>
          <w:szCs w:val="20"/>
        </w:rPr>
        <w:t>ě</w:t>
      </w:r>
      <w:r>
        <w:rPr>
          <w:rFonts w:ascii="Calibri" w:eastAsia="Calibri" w:hAnsi="Calibri" w:cs="Calibri"/>
          <w:strike w:val="0"/>
          <w:sz w:val="20"/>
          <w:szCs w:val="20"/>
        </w:rPr>
        <w:t>-</w:t>
      </w:r>
      <w:r>
        <w:t>pí</w:t>
      </w:r>
      <w:r>
        <w:rPr>
          <w:rFonts w:ascii="Calibri" w:eastAsia="Calibri" w:hAnsi="Calibri" w:cs="Calibri"/>
          <w:strike w:val="0"/>
          <w:sz w:val="20"/>
          <w:szCs w:val="20"/>
        </w:rPr>
        <w:t>se</w:t>
      </w:r>
      <w:r>
        <w:t>mn</w:t>
      </w:r>
      <w:r>
        <w:rPr>
          <w:rFonts w:ascii="Calibri" w:eastAsia="Calibri" w:hAnsi="Calibri" w:cs="Calibri"/>
          <w:strike w:val="0"/>
          <w:sz w:val="20"/>
          <w:szCs w:val="20"/>
        </w:rPr>
        <w:t xml:space="preserve">ě </w:t>
      </w:r>
      <w:r>
        <w:t>Zhotov</w:t>
      </w:r>
      <w:r>
        <w:rPr>
          <w:rFonts w:ascii="Calibri" w:eastAsia="Calibri" w:hAnsi="Calibri" w:cs="Calibri"/>
          <w:strike w:val="0"/>
          <w:sz w:val="20"/>
          <w:szCs w:val="20"/>
        </w:rPr>
        <w:t>i</w:t>
      </w:r>
      <w:r>
        <w:t>t</w:t>
      </w:r>
      <w:r>
        <w:rPr>
          <w:rFonts w:ascii="Calibri" w:eastAsia="Calibri" w:hAnsi="Calibri" w:cs="Calibri"/>
          <w:strike w:val="0"/>
          <w:sz w:val="20"/>
          <w:szCs w:val="20"/>
        </w:rPr>
        <w:t xml:space="preserve">eli </w:t>
      </w:r>
      <w:r>
        <w:t>Obj</w:t>
      </w:r>
      <w:r>
        <w:rPr>
          <w:rFonts w:ascii="Calibri" w:eastAsia="Calibri" w:hAnsi="Calibri" w:cs="Calibri"/>
          <w:strike w:val="0"/>
          <w:sz w:val="20"/>
          <w:szCs w:val="20"/>
        </w:rPr>
        <w:t>e</w:t>
      </w:r>
      <w:r>
        <w:t>dn</w:t>
      </w:r>
      <w:r>
        <w:rPr>
          <w:rFonts w:ascii="Calibri" w:eastAsia="Calibri" w:hAnsi="Calibri" w:cs="Calibri"/>
          <w:strike w:val="0"/>
          <w:sz w:val="20"/>
          <w:szCs w:val="20"/>
        </w:rPr>
        <w:t>a</w:t>
      </w:r>
      <w:r>
        <w:t>t</w:t>
      </w:r>
      <w:r>
        <w:rPr>
          <w:rFonts w:ascii="Calibri" w:eastAsia="Calibri" w:hAnsi="Calibri" w:cs="Calibri"/>
          <w:strike w:val="0"/>
          <w:sz w:val="20"/>
          <w:szCs w:val="20"/>
        </w:rPr>
        <w:t>ele</w:t>
      </w:r>
      <w:r>
        <w:t>m n</w:t>
      </w:r>
      <w:r>
        <w:rPr>
          <w:rFonts w:ascii="Calibri" w:eastAsia="Calibri" w:hAnsi="Calibri" w:cs="Calibri"/>
          <w:strike w:val="0"/>
          <w:sz w:val="20"/>
          <w:szCs w:val="20"/>
        </w:rPr>
        <w:t xml:space="preserve">a </w:t>
      </w:r>
      <w:r>
        <w:t>z</w:t>
      </w:r>
      <w:r>
        <w:rPr>
          <w:rFonts w:ascii="Calibri" w:eastAsia="Calibri" w:hAnsi="Calibri" w:cs="Calibri"/>
          <w:strike w:val="0"/>
          <w:sz w:val="20"/>
          <w:szCs w:val="20"/>
        </w:rPr>
        <w:t>á</w:t>
      </w:r>
      <w:r>
        <w:t>k</w:t>
      </w:r>
      <w:r>
        <w:rPr>
          <w:rFonts w:ascii="Calibri" w:eastAsia="Calibri" w:hAnsi="Calibri" w:cs="Calibri"/>
          <w:strike w:val="0"/>
          <w:sz w:val="20"/>
          <w:szCs w:val="20"/>
        </w:rPr>
        <w:t>la</w:t>
      </w:r>
      <w:r>
        <w:t>d</w:t>
      </w:r>
      <w:r>
        <w:rPr>
          <w:rFonts w:ascii="Calibri" w:eastAsia="Calibri" w:hAnsi="Calibri" w:cs="Calibri"/>
          <w:strike w:val="0"/>
          <w:sz w:val="20"/>
          <w:szCs w:val="20"/>
        </w:rPr>
        <w:t xml:space="preserve">ě </w:t>
      </w:r>
      <w:r>
        <w:t>j</w:t>
      </w:r>
      <w:r>
        <w:rPr>
          <w:rFonts w:ascii="Calibri" w:eastAsia="Calibri" w:hAnsi="Calibri" w:cs="Calibri"/>
          <w:strike w:val="0"/>
          <w:sz w:val="20"/>
          <w:szCs w:val="20"/>
        </w:rPr>
        <w:t>e</w:t>
      </w:r>
      <w:r>
        <w:t>j</w:t>
      </w:r>
      <w:r>
        <w:rPr>
          <w:rFonts w:ascii="Calibri" w:eastAsia="Calibri" w:hAnsi="Calibri" w:cs="Calibri"/>
          <w:strike w:val="0"/>
          <w:sz w:val="20"/>
          <w:szCs w:val="20"/>
        </w:rPr>
        <w:t>i</w:t>
      </w:r>
      <w:r>
        <w:t>ch dohody.</w:t>
      </w:r>
    </w:p>
    <w:p w14:paraId="39A12FBF" w14:textId="77777777" w:rsidR="00153715" w:rsidRDefault="00A80B13">
      <w:pPr>
        <w:pStyle w:val="Zkladntext1"/>
        <w:spacing w:after="0"/>
        <w:jc w:val="both"/>
      </w:pPr>
      <w:r>
        <w:rPr>
          <w:b/>
          <w:bCs/>
        </w:rPr>
        <w:t xml:space="preserve">Se </w:t>
      </w:r>
      <w:r>
        <w:rPr>
          <w:b/>
          <w:bCs/>
          <w:i/>
          <w:iCs/>
        </w:rPr>
        <w:t>mění a nahrazuje následovně:</w:t>
      </w:r>
    </w:p>
    <w:p w14:paraId="77B19058" w14:textId="77777777" w:rsidR="00153715" w:rsidRDefault="00A80B13">
      <w:pPr>
        <w:pStyle w:val="Zkladntext1"/>
        <w:jc w:val="both"/>
      </w:pPr>
      <w:r>
        <w:rPr>
          <w:b/>
          <w:bCs/>
          <w:i/>
          <w:iCs/>
        </w:rPr>
        <w:t>nové znění:</w:t>
      </w:r>
    </w:p>
    <w:p w14:paraId="71FB77A0" w14:textId="77777777" w:rsidR="00153715" w:rsidRDefault="00A80B13">
      <w:pPr>
        <w:pStyle w:val="Zkladntext1"/>
        <w:spacing w:after="460"/>
        <w:ind w:left="360" w:hanging="360"/>
        <w:jc w:val="both"/>
      </w:pPr>
      <w:r>
        <w:t xml:space="preserve">1. Zhotovitel se zavazuje provést základní Dílo v termínu 21. 3. 2023, </w:t>
      </w:r>
      <w:r>
        <w:rPr>
          <w:b/>
          <w:bCs/>
        </w:rPr>
        <w:t>pro případ, že realizace zakázky skončí oznámením koncepce. V případě, že by se realizovala SEA v plném rozsahu tj v rozsahu rozšířeného díla, tak bude termín předání stanoven individuálně, písemně Zhotoviteli Objednatelem na základě jejich dohody.</w:t>
      </w:r>
    </w:p>
    <w:p w14:paraId="57293879" w14:textId="77777777" w:rsidR="00153715" w:rsidRDefault="00A80B13">
      <w:pPr>
        <w:pStyle w:val="Zkladntext1"/>
        <w:jc w:val="both"/>
      </w:pPr>
      <w:r>
        <w:rPr>
          <w:b/>
          <w:bCs/>
          <w:i/>
          <w:iCs/>
          <w:u w:val="single"/>
        </w:rPr>
        <w:t>Článek III. odst. 3. Smlouvy se mění následovně:</w:t>
      </w:r>
    </w:p>
    <w:p w14:paraId="636863D4" w14:textId="77777777" w:rsidR="00153715" w:rsidRDefault="00A80B13">
      <w:pPr>
        <w:pStyle w:val="Zkladntext1"/>
        <w:jc w:val="both"/>
      </w:pPr>
      <w:r>
        <w:rPr>
          <w:b/>
          <w:bCs/>
          <w:i/>
          <w:iCs/>
        </w:rPr>
        <w:t>původní znění:</w:t>
      </w:r>
    </w:p>
    <w:p w14:paraId="36CAAF1B" w14:textId="09A47A09" w:rsidR="00153715" w:rsidRDefault="00A80B13">
      <w:pPr>
        <w:pStyle w:val="Zkladntext20"/>
        <w:ind w:hanging="360"/>
        <w:jc w:val="both"/>
      </w:pPr>
      <w:r w:rsidRPr="009F041E">
        <w:rPr>
          <w:b w:val="0"/>
          <w:bCs w:val="0"/>
          <w:i/>
          <w:iCs/>
        </w:rPr>
        <w:t>3-.—</w:t>
      </w:r>
      <w:r>
        <w:rPr>
          <w:b w:val="0"/>
          <w:bCs w:val="0"/>
        </w:rPr>
        <w:t>Objednate</w:t>
      </w:r>
      <w:r>
        <w:rPr>
          <w:rFonts w:ascii="Calibri" w:eastAsia="Calibri" w:hAnsi="Calibri" w:cs="Calibri"/>
          <w:b w:val="0"/>
          <w:bCs w:val="0"/>
          <w:strike w:val="0"/>
          <w:sz w:val="20"/>
          <w:szCs w:val="20"/>
        </w:rPr>
        <w:t xml:space="preserve">l </w:t>
      </w:r>
      <w:r>
        <w:rPr>
          <w:b w:val="0"/>
          <w:bCs w:val="0"/>
        </w:rPr>
        <w:t>se zavazuje poskytnout Zhotov</w:t>
      </w:r>
      <w:r>
        <w:rPr>
          <w:rFonts w:ascii="Calibri" w:eastAsia="Calibri" w:hAnsi="Calibri" w:cs="Calibri"/>
          <w:b w:val="0"/>
          <w:bCs w:val="0"/>
          <w:strike w:val="0"/>
          <w:sz w:val="20"/>
          <w:szCs w:val="20"/>
        </w:rPr>
        <w:t>i</w:t>
      </w:r>
      <w:r>
        <w:rPr>
          <w:b w:val="0"/>
          <w:bCs w:val="0"/>
        </w:rPr>
        <w:t>t</w:t>
      </w:r>
      <w:r>
        <w:rPr>
          <w:rFonts w:ascii="Calibri" w:eastAsia="Calibri" w:hAnsi="Calibri" w:cs="Calibri"/>
          <w:b w:val="0"/>
          <w:bCs w:val="0"/>
          <w:strike w:val="0"/>
          <w:sz w:val="20"/>
          <w:szCs w:val="20"/>
        </w:rPr>
        <w:t xml:space="preserve">eli </w:t>
      </w:r>
      <w:r>
        <w:rPr>
          <w:b w:val="0"/>
          <w:bCs w:val="0"/>
        </w:rPr>
        <w:t>v</w:t>
      </w:r>
      <w:r>
        <w:rPr>
          <w:rFonts w:ascii="Calibri" w:eastAsia="Calibri" w:hAnsi="Calibri" w:cs="Calibri"/>
          <w:b w:val="0"/>
          <w:bCs w:val="0"/>
          <w:strike w:val="0"/>
          <w:sz w:val="20"/>
          <w:szCs w:val="20"/>
        </w:rPr>
        <w:t>e</w:t>
      </w:r>
      <w:r>
        <w:rPr>
          <w:b w:val="0"/>
          <w:bCs w:val="0"/>
        </w:rPr>
        <w:t>š</w:t>
      </w:r>
      <w:r w:rsidR="00AD0469">
        <w:rPr>
          <w:b w:val="0"/>
          <w:bCs w:val="0"/>
        </w:rPr>
        <w:t xml:space="preserve">keré </w:t>
      </w:r>
      <w:r>
        <w:rPr>
          <w:rFonts w:ascii="Calibri" w:eastAsia="Calibri" w:hAnsi="Calibri" w:cs="Calibri"/>
          <w:b w:val="0"/>
          <w:bCs w:val="0"/>
          <w:strike w:val="0"/>
          <w:sz w:val="20"/>
          <w:szCs w:val="20"/>
        </w:rPr>
        <w:t>-</w:t>
      </w:r>
      <w:r w:rsidR="00AD0469">
        <w:rPr>
          <w:b w:val="0"/>
          <w:bCs w:val="0"/>
        </w:rPr>
        <w:t>potřebné</w:t>
      </w:r>
      <w:r>
        <w:rPr>
          <w:b w:val="0"/>
          <w:bCs w:val="0"/>
        </w:rPr>
        <w:t xml:space="preserve"> podk</w:t>
      </w:r>
      <w:r>
        <w:rPr>
          <w:rFonts w:ascii="Calibri" w:eastAsia="Calibri" w:hAnsi="Calibri" w:cs="Calibri"/>
          <w:b w:val="0"/>
          <w:bCs w:val="0"/>
          <w:strike w:val="0"/>
          <w:sz w:val="20"/>
          <w:szCs w:val="20"/>
        </w:rPr>
        <w:t>l</w:t>
      </w:r>
      <w:r>
        <w:rPr>
          <w:b w:val="0"/>
          <w:bCs w:val="0"/>
        </w:rPr>
        <w:t>ady, nezbytn</w:t>
      </w:r>
      <w:r>
        <w:rPr>
          <w:rFonts w:ascii="Calibri" w:eastAsia="Calibri" w:hAnsi="Calibri" w:cs="Calibri"/>
          <w:b w:val="0"/>
          <w:bCs w:val="0"/>
          <w:strike w:val="0"/>
          <w:sz w:val="20"/>
          <w:szCs w:val="20"/>
        </w:rPr>
        <w:t xml:space="preserve">é </w:t>
      </w:r>
      <w:r>
        <w:rPr>
          <w:b w:val="0"/>
          <w:bCs w:val="0"/>
        </w:rPr>
        <w:t>pro ř</w:t>
      </w:r>
      <w:r>
        <w:rPr>
          <w:rFonts w:ascii="Calibri" w:eastAsia="Calibri" w:hAnsi="Calibri" w:cs="Calibri"/>
          <w:b w:val="0"/>
          <w:bCs w:val="0"/>
          <w:strike w:val="0"/>
          <w:sz w:val="20"/>
          <w:szCs w:val="20"/>
        </w:rPr>
        <w:t>á</w:t>
      </w:r>
      <w:r>
        <w:rPr>
          <w:b w:val="0"/>
          <w:bCs w:val="0"/>
        </w:rPr>
        <w:t>dn</w:t>
      </w:r>
      <w:r>
        <w:rPr>
          <w:rFonts w:ascii="Calibri" w:eastAsia="Calibri" w:hAnsi="Calibri" w:cs="Calibri"/>
          <w:b w:val="0"/>
          <w:bCs w:val="0"/>
          <w:strike w:val="0"/>
          <w:sz w:val="20"/>
          <w:szCs w:val="20"/>
        </w:rPr>
        <w:t xml:space="preserve">é </w:t>
      </w:r>
      <w:r>
        <w:rPr>
          <w:b w:val="0"/>
          <w:bCs w:val="0"/>
        </w:rPr>
        <w:t>zpracování zák</w:t>
      </w:r>
      <w:r>
        <w:rPr>
          <w:rFonts w:ascii="Calibri" w:eastAsia="Calibri" w:hAnsi="Calibri" w:cs="Calibri"/>
          <w:b w:val="0"/>
          <w:bCs w:val="0"/>
          <w:strike w:val="0"/>
          <w:sz w:val="20"/>
          <w:szCs w:val="20"/>
        </w:rPr>
        <w:t>l</w:t>
      </w:r>
      <w:r>
        <w:rPr>
          <w:b w:val="0"/>
          <w:bCs w:val="0"/>
        </w:rPr>
        <w:t>adního dí</w:t>
      </w:r>
      <w:r>
        <w:rPr>
          <w:rFonts w:ascii="Calibri" w:eastAsia="Calibri" w:hAnsi="Calibri" w:cs="Calibri"/>
          <w:b w:val="0"/>
          <w:bCs w:val="0"/>
          <w:strike w:val="0"/>
          <w:sz w:val="20"/>
          <w:szCs w:val="20"/>
        </w:rPr>
        <w:t>l</w:t>
      </w:r>
      <w:r>
        <w:rPr>
          <w:b w:val="0"/>
          <w:bCs w:val="0"/>
        </w:rPr>
        <w:t>a (v</w:t>
      </w:r>
      <w:r>
        <w:rPr>
          <w:rFonts w:ascii="Calibri" w:eastAsia="Calibri" w:hAnsi="Calibri" w:cs="Calibri"/>
          <w:b w:val="0"/>
          <w:bCs w:val="0"/>
          <w:strike w:val="0"/>
          <w:sz w:val="20"/>
          <w:szCs w:val="20"/>
        </w:rPr>
        <w:t>i</w:t>
      </w:r>
      <w:r>
        <w:rPr>
          <w:b w:val="0"/>
          <w:bCs w:val="0"/>
        </w:rPr>
        <w:t xml:space="preserve">z </w:t>
      </w:r>
      <w:proofErr w:type="spellStart"/>
      <w:r>
        <w:rPr>
          <w:b w:val="0"/>
          <w:bCs w:val="0"/>
        </w:rPr>
        <w:t>příl</w:t>
      </w:r>
      <w:proofErr w:type="spellEnd"/>
      <w:r>
        <w:rPr>
          <w:b w:val="0"/>
          <w:bCs w:val="0"/>
        </w:rPr>
        <w:t>. č. 7 zákona č. 100/2001 Sb.-,-v</w:t>
      </w:r>
      <w:r>
        <w:rPr>
          <w:rFonts w:ascii="Calibri" w:eastAsia="Calibri" w:hAnsi="Calibri" w:cs="Calibri"/>
          <w:b w:val="0"/>
          <w:bCs w:val="0"/>
          <w:strike w:val="0"/>
          <w:sz w:val="20"/>
          <w:szCs w:val="20"/>
        </w:rPr>
        <w:t>e-</w:t>
      </w:r>
      <w:r>
        <w:rPr>
          <w:b w:val="0"/>
          <w:bCs w:val="0"/>
        </w:rPr>
        <w:t>zn</w:t>
      </w:r>
      <w:r>
        <w:rPr>
          <w:rFonts w:ascii="Calibri" w:eastAsia="Calibri" w:hAnsi="Calibri" w:cs="Calibri"/>
          <w:b w:val="0"/>
          <w:bCs w:val="0"/>
          <w:strike w:val="0"/>
          <w:sz w:val="20"/>
          <w:szCs w:val="20"/>
        </w:rPr>
        <w:t>ě</w:t>
      </w:r>
      <w:r>
        <w:rPr>
          <w:b w:val="0"/>
          <w:bCs w:val="0"/>
        </w:rPr>
        <w:t>ní pozdějších předp</w:t>
      </w:r>
      <w:r>
        <w:rPr>
          <w:rFonts w:ascii="Calibri" w:eastAsia="Calibri" w:hAnsi="Calibri" w:cs="Calibri"/>
          <w:b w:val="0"/>
          <w:bCs w:val="0"/>
          <w:strike w:val="0"/>
          <w:sz w:val="20"/>
          <w:szCs w:val="20"/>
        </w:rPr>
        <w:t>i</w:t>
      </w:r>
      <w:r>
        <w:rPr>
          <w:b w:val="0"/>
          <w:bCs w:val="0"/>
        </w:rPr>
        <w:t xml:space="preserve">sů) do 10.1.2023. </w:t>
      </w:r>
      <w:r>
        <w:t>V případ</w:t>
      </w:r>
      <w:r>
        <w:rPr>
          <w:rFonts w:ascii="Calibri" w:eastAsia="Calibri" w:hAnsi="Calibri" w:cs="Calibri"/>
          <w:strike w:val="0"/>
          <w:sz w:val="20"/>
          <w:szCs w:val="20"/>
        </w:rPr>
        <w:t xml:space="preserve">ě, </w:t>
      </w:r>
      <w:r>
        <w:t>ž</w:t>
      </w:r>
      <w:r>
        <w:rPr>
          <w:rFonts w:ascii="Calibri" w:eastAsia="Calibri" w:hAnsi="Calibri" w:cs="Calibri"/>
          <w:strike w:val="0"/>
          <w:sz w:val="20"/>
          <w:szCs w:val="20"/>
        </w:rPr>
        <w:t xml:space="preserve">e </w:t>
      </w:r>
      <w:r>
        <w:t>by</w:t>
      </w:r>
      <w:r>
        <w:rPr>
          <w:rFonts w:ascii="Calibri" w:eastAsia="Calibri" w:hAnsi="Calibri" w:cs="Calibri"/>
          <w:strike w:val="0"/>
          <w:sz w:val="20"/>
          <w:szCs w:val="20"/>
        </w:rPr>
        <w:t xml:space="preserve"> se-</w:t>
      </w:r>
      <w:r>
        <w:t>r</w:t>
      </w:r>
      <w:r>
        <w:rPr>
          <w:rFonts w:ascii="Calibri" w:eastAsia="Calibri" w:hAnsi="Calibri" w:cs="Calibri"/>
          <w:strike w:val="0"/>
          <w:sz w:val="20"/>
          <w:szCs w:val="20"/>
        </w:rPr>
        <w:t>eali</w:t>
      </w:r>
      <w:r>
        <w:t>zov</w:t>
      </w:r>
      <w:r>
        <w:rPr>
          <w:rFonts w:ascii="Calibri" w:eastAsia="Calibri" w:hAnsi="Calibri" w:cs="Calibri"/>
          <w:strike w:val="0"/>
          <w:sz w:val="20"/>
          <w:szCs w:val="20"/>
        </w:rPr>
        <w:t xml:space="preserve">ala </w:t>
      </w:r>
      <w:r>
        <w:t>SEA v p</w:t>
      </w:r>
      <w:r>
        <w:rPr>
          <w:rFonts w:ascii="Calibri" w:eastAsia="Calibri" w:hAnsi="Calibri" w:cs="Calibri"/>
          <w:strike w:val="0"/>
          <w:sz w:val="20"/>
          <w:szCs w:val="20"/>
        </w:rPr>
        <w:t>l</w:t>
      </w:r>
      <w:r>
        <w:t>n</w:t>
      </w:r>
      <w:r>
        <w:rPr>
          <w:rFonts w:ascii="Calibri" w:eastAsia="Calibri" w:hAnsi="Calibri" w:cs="Calibri"/>
          <w:strike w:val="0"/>
          <w:sz w:val="20"/>
          <w:szCs w:val="20"/>
        </w:rPr>
        <w:t>é</w:t>
      </w:r>
      <w:r>
        <w:t>m rozsahu, („rozšíř</w:t>
      </w:r>
      <w:r>
        <w:rPr>
          <w:rFonts w:ascii="Calibri" w:eastAsia="Calibri" w:hAnsi="Calibri" w:cs="Calibri"/>
          <w:strike w:val="0"/>
          <w:sz w:val="20"/>
          <w:szCs w:val="20"/>
        </w:rPr>
        <w:t>e</w:t>
      </w:r>
      <w:r>
        <w:t>n</w:t>
      </w:r>
      <w:r>
        <w:rPr>
          <w:rFonts w:ascii="Calibri" w:eastAsia="Calibri" w:hAnsi="Calibri" w:cs="Calibri"/>
          <w:strike w:val="0"/>
          <w:sz w:val="20"/>
          <w:szCs w:val="20"/>
        </w:rPr>
        <w:t xml:space="preserve">é </w:t>
      </w:r>
      <w:r>
        <w:t>dí</w:t>
      </w:r>
      <w:r>
        <w:rPr>
          <w:rFonts w:ascii="Calibri" w:eastAsia="Calibri" w:hAnsi="Calibri" w:cs="Calibri"/>
          <w:strike w:val="0"/>
          <w:sz w:val="20"/>
          <w:szCs w:val="20"/>
        </w:rPr>
        <w:t>l</w:t>
      </w:r>
      <w:r>
        <w:t>o</w:t>
      </w:r>
      <w:r w:rsidR="00B26175">
        <w:rPr>
          <w:vertAlign w:val="superscript"/>
        </w:rPr>
        <w:t>“)</w:t>
      </w:r>
      <w:r>
        <w:t>)</w:t>
      </w:r>
      <w:r w:rsidR="00B26175">
        <w:t>/</w:t>
      </w:r>
      <w:r>
        <w:t xml:space="preserve"> tak budou zby</w:t>
      </w:r>
      <w:r>
        <w:rPr>
          <w:rFonts w:ascii="Calibri" w:eastAsia="Calibri" w:hAnsi="Calibri" w:cs="Calibri"/>
          <w:strike w:val="0"/>
          <w:sz w:val="20"/>
          <w:szCs w:val="20"/>
        </w:rPr>
        <w:t xml:space="preserve">lé </w:t>
      </w:r>
      <w:r>
        <w:t>podk</w:t>
      </w:r>
      <w:r>
        <w:rPr>
          <w:rFonts w:ascii="Calibri" w:eastAsia="Calibri" w:hAnsi="Calibri" w:cs="Calibri"/>
          <w:strike w:val="0"/>
          <w:sz w:val="20"/>
          <w:szCs w:val="20"/>
        </w:rPr>
        <w:t>l</w:t>
      </w:r>
      <w:r>
        <w:t>ady dodány Zhotov</w:t>
      </w:r>
      <w:r>
        <w:rPr>
          <w:rFonts w:ascii="Calibri" w:eastAsia="Calibri" w:hAnsi="Calibri" w:cs="Calibri"/>
          <w:strike w:val="0"/>
          <w:sz w:val="20"/>
          <w:szCs w:val="20"/>
        </w:rPr>
        <w:t>i</w:t>
      </w:r>
      <w:r>
        <w:t>t</w:t>
      </w:r>
      <w:r>
        <w:rPr>
          <w:rFonts w:ascii="Calibri" w:eastAsia="Calibri" w:hAnsi="Calibri" w:cs="Calibri"/>
          <w:strike w:val="0"/>
          <w:sz w:val="20"/>
          <w:szCs w:val="20"/>
        </w:rPr>
        <w:t>eli-</w:t>
      </w:r>
      <w:r>
        <w:t>do d</w:t>
      </w:r>
      <w:r>
        <w:rPr>
          <w:rFonts w:ascii="Calibri" w:eastAsia="Calibri" w:hAnsi="Calibri" w:cs="Calibri"/>
          <w:strike w:val="0"/>
          <w:sz w:val="20"/>
          <w:szCs w:val="20"/>
        </w:rPr>
        <w:t>ese</w:t>
      </w:r>
      <w:r>
        <w:t>t</w:t>
      </w:r>
      <w:r>
        <w:rPr>
          <w:rFonts w:ascii="Calibri" w:eastAsia="Calibri" w:hAnsi="Calibri" w:cs="Calibri"/>
          <w:strike w:val="0"/>
          <w:sz w:val="20"/>
          <w:szCs w:val="20"/>
        </w:rPr>
        <w:t xml:space="preserve">i </w:t>
      </w:r>
      <w:r>
        <w:t>pr</w:t>
      </w:r>
      <w:r>
        <w:rPr>
          <w:rFonts w:ascii="Calibri" w:eastAsia="Calibri" w:hAnsi="Calibri" w:cs="Calibri"/>
          <w:strike w:val="0"/>
          <w:sz w:val="20"/>
          <w:szCs w:val="20"/>
        </w:rPr>
        <w:t>a</w:t>
      </w:r>
      <w:r>
        <w:t>covní</w:t>
      </w:r>
      <w:r>
        <w:rPr>
          <w:rFonts w:ascii="Calibri" w:eastAsia="Calibri" w:hAnsi="Calibri" w:cs="Calibri"/>
          <w:strike w:val="0"/>
          <w:sz w:val="20"/>
          <w:szCs w:val="20"/>
        </w:rPr>
        <w:t>c</w:t>
      </w:r>
      <w:r>
        <w:t>h-dnů od</w:t>
      </w:r>
      <w:r>
        <w:rPr>
          <w:rFonts w:ascii="Calibri" w:eastAsia="Calibri" w:hAnsi="Calibri" w:cs="Calibri"/>
          <w:strike w:val="0"/>
          <w:sz w:val="20"/>
          <w:szCs w:val="20"/>
        </w:rPr>
        <w:t xml:space="preserve">e </w:t>
      </w:r>
      <w:r>
        <w:t>dn</w:t>
      </w:r>
      <w:r>
        <w:rPr>
          <w:rFonts w:ascii="Calibri" w:eastAsia="Calibri" w:hAnsi="Calibri" w:cs="Calibri"/>
          <w:strike w:val="0"/>
          <w:sz w:val="20"/>
          <w:szCs w:val="20"/>
        </w:rPr>
        <w:t xml:space="preserve">e </w:t>
      </w:r>
      <w:r>
        <w:t>rozhodnutí pří</w:t>
      </w:r>
      <w:r>
        <w:rPr>
          <w:rFonts w:ascii="Calibri" w:eastAsia="Calibri" w:hAnsi="Calibri" w:cs="Calibri"/>
          <w:strike w:val="0"/>
          <w:sz w:val="20"/>
          <w:szCs w:val="20"/>
        </w:rPr>
        <w:t>sl</w:t>
      </w:r>
      <w:r>
        <w:t>u</w:t>
      </w:r>
      <w:r>
        <w:rPr>
          <w:rFonts w:ascii="Calibri" w:eastAsia="Calibri" w:hAnsi="Calibri" w:cs="Calibri"/>
          <w:strike w:val="0"/>
          <w:sz w:val="20"/>
          <w:szCs w:val="20"/>
        </w:rPr>
        <w:t>š</w:t>
      </w:r>
      <w:r>
        <w:t>n</w:t>
      </w:r>
      <w:r>
        <w:rPr>
          <w:rFonts w:ascii="Calibri" w:eastAsia="Calibri" w:hAnsi="Calibri" w:cs="Calibri"/>
          <w:strike w:val="0"/>
          <w:sz w:val="20"/>
          <w:szCs w:val="20"/>
        </w:rPr>
        <w:t>é</w:t>
      </w:r>
      <w:r>
        <w:t>ho úř</w:t>
      </w:r>
      <w:r>
        <w:rPr>
          <w:rFonts w:ascii="Calibri" w:eastAsia="Calibri" w:hAnsi="Calibri" w:cs="Calibri"/>
          <w:strike w:val="0"/>
          <w:sz w:val="20"/>
          <w:szCs w:val="20"/>
        </w:rPr>
        <w:t>a</w:t>
      </w:r>
      <w:r>
        <w:t>du o nutno</w:t>
      </w:r>
      <w:r>
        <w:rPr>
          <w:rFonts w:ascii="Calibri" w:eastAsia="Calibri" w:hAnsi="Calibri" w:cs="Calibri"/>
          <w:strike w:val="0"/>
          <w:sz w:val="20"/>
          <w:szCs w:val="20"/>
        </w:rPr>
        <w:t>s</w:t>
      </w:r>
      <w:r>
        <w:t>t</w:t>
      </w:r>
      <w:r>
        <w:rPr>
          <w:rFonts w:ascii="Calibri" w:eastAsia="Calibri" w:hAnsi="Calibri" w:cs="Calibri"/>
          <w:strike w:val="0"/>
          <w:sz w:val="20"/>
          <w:szCs w:val="20"/>
        </w:rPr>
        <w:t xml:space="preserve">i </w:t>
      </w:r>
      <w:r>
        <w:t>vyhotov</w:t>
      </w:r>
      <w:r>
        <w:rPr>
          <w:rFonts w:ascii="Calibri" w:eastAsia="Calibri" w:hAnsi="Calibri" w:cs="Calibri"/>
          <w:strike w:val="0"/>
          <w:sz w:val="20"/>
          <w:szCs w:val="20"/>
        </w:rPr>
        <w:t>e</w:t>
      </w:r>
      <w:r>
        <w:t>ní SEA v p</w:t>
      </w:r>
      <w:r>
        <w:rPr>
          <w:rFonts w:ascii="Calibri" w:eastAsia="Calibri" w:hAnsi="Calibri" w:cs="Calibri"/>
          <w:strike w:val="0"/>
          <w:sz w:val="20"/>
          <w:szCs w:val="20"/>
        </w:rPr>
        <w:t>l</w:t>
      </w:r>
      <w:r>
        <w:t>n</w:t>
      </w:r>
      <w:r>
        <w:rPr>
          <w:rFonts w:ascii="Calibri" w:eastAsia="Calibri" w:hAnsi="Calibri" w:cs="Calibri"/>
          <w:strike w:val="0"/>
          <w:sz w:val="20"/>
          <w:szCs w:val="20"/>
        </w:rPr>
        <w:t>é</w:t>
      </w:r>
      <w:r>
        <w:t>m roz</w:t>
      </w:r>
      <w:r>
        <w:rPr>
          <w:rFonts w:ascii="Calibri" w:eastAsia="Calibri" w:hAnsi="Calibri" w:cs="Calibri"/>
          <w:strike w:val="0"/>
          <w:sz w:val="20"/>
          <w:szCs w:val="20"/>
        </w:rPr>
        <w:t>s</w:t>
      </w:r>
      <w:r>
        <w:t>ahu.</w:t>
      </w:r>
    </w:p>
    <w:p w14:paraId="18AC78A6" w14:textId="77777777" w:rsidR="00153715" w:rsidRDefault="00A80B13">
      <w:pPr>
        <w:pStyle w:val="Zkladntext1"/>
        <w:spacing w:after="0"/>
        <w:jc w:val="both"/>
      </w:pPr>
      <w:r>
        <w:rPr>
          <w:b/>
          <w:bCs/>
          <w:i/>
          <w:iCs/>
        </w:rPr>
        <w:t>Se mění a nahrazuje následovně</w:t>
      </w:r>
    </w:p>
    <w:p w14:paraId="2B9D49FA" w14:textId="77777777" w:rsidR="00153715" w:rsidRDefault="00A80B13">
      <w:pPr>
        <w:pStyle w:val="Zkladntext1"/>
        <w:jc w:val="both"/>
      </w:pPr>
      <w:r>
        <w:rPr>
          <w:b/>
          <w:bCs/>
          <w:i/>
          <w:iCs/>
        </w:rPr>
        <w:t>nové znění:</w:t>
      </w:r>
    </w:p>
    <w:p w14:paraId="4C2BD536" w14:textId="77777777" w:rsidR="00153715" w:rsidRDefault="00A80B13">
      <w:pPr>
        <w:pStyle w:val="Zkladntext1"/>
        <w:spacing w:after="460"/>
        <w:ind w:left="360" w:hanging="360"/>
        <w:jc w:val="both"/>
      </w:pPr>
      <w:r>
        <w:t xml:space="preserve">3. Objednatel se zavazuje poskytnout Zhotoviteli veškeré potřebné podklady, nezbytné pro řádné zpracování základního díla (viz </w:t>
      </w:r>
      <w:proofErr w:type="spellStart"/>
      <w:r>
        <w:t>příl</w:t>
      </w:r>
      <w:proofErr w:type="spellEnd"/>
      <w:r>
        <w:t xml:space="preserve">. č. 7 zákona č. 100/2001 Sb., ve znění pozdějších předpisů) do 31. 1. 2023. </w:t>
      </w:r>
      <w:r>
        <w:rPr>
          <w:b/>
          <w:bCs/>
        </w:rPr>
        <w:t>V případě, že by se realizovala SEA v plném rozsahu, („rozšířené dílo")/ tak budou zbylé podklady dodány Zhotoviteli do deseti pracovních dnů ode dne rozhodnutí příslušného úřadu o nutnosti vyhotovení SEA v plném rozsahu.</w:t>
      </w:r>
    </w:p>
    <w:p w14:paraId="489F46D8" w14:textId="77777777" w:rsidR="00153715" w:rsidRDefault="00A80B13">
      <w:pPr>
        <w:pStyle w:val="Zkladntext1"/>
        <w:spacing w:after="240"/>
        <w:jc w:val="center"/>
      </w:pPr>
      <w:r>
        <w:rPr>
          <w:b/>
          <w:bCs/>
          <w:u w:val="single"/>
        </w:rPr>
        <w:t>ČI. II.</w:t>
      </w:r>
    </w:p>
    <w:p w14:paraId="216D9839" w14:textId="77777777" w:rsidR="00153715" w:rsidRDefault="00A80B13">
      <w:pPr>
        <w:pStyle w:val="Zkladntext1"/>
        <w:numPr>
          <w:ilvl w:val="0"/>
          <w:numId w:val="2"/>
        </w:numPr>
        <w:tabs>
          <w:tab w:val="left" w:pos="364"/>
        </w:tabs>
        <w:ind w:left="360" w:hanging="360"/>
        <w:jc w:val="both"/>
      </w:pPr>
      <w:r>
        <w:t>Ostatní ustanovení Smlouvy či Příloh Smlouvy zůstávají v platnosti, pokud nejsou dotčena tímto Dodatkem č. 1.</w:t>
      </w:r>
    </w:p>
    <w:p w14:paraId="04758EB0" w14:textId="3956A329" w:rsidR="00153715" w:rsidRDefault="00A80B13">
      <w:pPr>
        <w:pStyle w:val="Zkladntext1"/>
        <w:numPr>
          <w:ilvl w:val="0"/>
          <w:numId w:val="2"/>
        </w:numPr>
        <w:tabs>
          <w:tab w:val="left" w:pos="364"/>
        </w:tabs>
        <w:ind w:left="360" w:hanging="360"/>
        <w:jc w:val="both"/>
      </w:pPr>
      <w:r>
        <w:t>Tento dodatek č.</w:t>
      </w:r>
      <w:r w:rsidR="00AD0469">
        <w:t>1</w:t>
      </w:r>
      <w:r>
        <w:t xml:space="preserve"> se vyhotovuje v takovém počtu stejnopisů, aby každá smluvní strana obdržela po jednom vyhotovení. V případě, že je Smlouva uzavírána elektronicky za využití uznávaných elektronických podpisů, postačí jedno vyhotovení Smlouvy, na kterém jsou zaznamenány uznávané elektronické podpisy zástupců Smluvních stran.</w:t>
      </w:r>
    </w:p>
    <w:p w14:paraId="2CEFB075" w14:textId="77777777" w:rsidR="00153715" w:rsidRDefault="00A80B13">
      <w:pPr>
        <w:pStyle w:val="Zkladntext1"/>
        <w:numPr>
          <w:ilvl w:val="0"/>
          <w:numId w:val="2"/>
        </w:numPr>
        <w:tabs>
          <w:tab w:val="left" w:pos="364"/>
        </w:tabs>
        <w:ind w:left="360" w:hanging="360"/>
        <w:jc w:val="both"/>
      </w:pPr>
      <w:r>
        <w:t>Dodatek č. 1 nabývá platnosti dnem podpisu oprávněnými zástupci Smluvních stran a účinnosti dnem uveřejnění v registru smluv.</w:t>
      </w:r>
    </w:p>
    <w:p w14:paraId="02514D07" w14:textId="77777777" w:rsidR="00153715" w:rsidRDefault="00A80B13">
      <w:pPr>
        <w:pStyle w:val="Zkladntext1"/>
        <w:numPr>
          <w:ilvl w:val="0"/>
          <w:numId w:val="2"/>
        </w:numPr>
        <w:tabs>
          <w:tab w:val="left" w:pos="364"/>
        </w:tabs>
        <w:ind w:left="360" w:hanging="360"/>
        <w:jc w:val="both"/>
        <w:sectPr w:rsidR="00153715">
          <w:pgSz w:w="11900" w:h="16840"/>
          <w:pgMar w:top="1320" w:right="1428" w:bottom="1391" w:left="1311" w:header="892" w:footer="963" w:gutter="0"/>
          <w:pgNumType w:start="1"/>
          <w:cols w:space="720"/>
          <w:noEndnote/>
          <w:docGrid w:linePitch="360"/>
        </w:sectPr>
      </w:pPr>
      <w:r>
        <w:t>Případné plnění Smluvních stran v rámci předmětu tohoto Dodatku č. 1, které si Smluvní strany poskytly před nabytím účinnosti tohoto Dodatku č. 1, se považuje za plnění podle tohoto Dodatku č. 1. Práva a povinnosti vzniklá z tohoto plnění se řídí tímto Dodatkem č. 1 a Smlouvou.</w:t>
      </w:r>
    </w:p>
    <w:p w14:paraId="0404B4D4" w14:textId="77777777" w:rsidR="00153715" w:rsidRDefault="00A80B13">
      <w:pPr>
        <w:pStyle w:val="Zkladntext1"/>
        <w:framePr w:w="9133" w:h="497" w:wrap="none" w:hAnchor="page" w:x="1302" w:y="1"/>
        <w:spacing w:after="0" w:line="230" w:lineRule="auto"/>
        <w:ind w:left="360" w:hanging="360"/>
      </w:pPr>
      <w:r>
        <w:lastRenderedPageBreak/>
        <w:t>5. Na důkaz svého souhlasu s textem a obsahem tohoto Dodatku č. 1 k němu Smluvní strany připojily své podpisy.</w:t>
      </w:r>
    </w:p>
    <w:p w14:paraId="4399CDBC" w14:textId="77777777" w:rsidR="00153715" w:rsidRDefault="00A80B13">
      <w:pPr>
        <w:pStyle w:val="Zkladntext1"/>
        <w:framePr w:w="1289" w:h="1498" w:wrap="none" w:hAnchor="page" w:x="1295" w:y="959"/>
        <w:spacing w:after="140"/>
      </w:pPr>
      <w:r>
        <w:t>V Krmelíně dne</w:t>
      </w:r>
    </w:p>
    <w:p w14:paraId="7E766FEA" w14:textId="77777777" w:rsidR="00153715" w:rsidRDefault="00A80B13">
      <w:pPr>
        <w:pStyle w:val="Nadpis10"/>
        <w:keepNext/>
        <w:keepLines/>
        <w:framePr w:w="1289" w:h="1498" w:wrap="none" w:hAnchor="page" w:x="1295" w:y="959"/>
      </w:pPr>
      <w:bookmarkStart w:id="1" w:name="bookmark2"/>
      <w:r>
        <w:t xml:space="preserve">RNDr. Radim </w:t>
      </w:r>
      <w:proofErr w:type="spellStart"/>
      <w:r>
        <w:t>Misiaček</w:t>
      </w:r>
      <w:bookmarkEnd w:id="1"/>
      <w:proofErr w:type="spellEnd"/>
    </w:p>
    <w:p w14:paraId="20B051A1" w14:textId="77777777" w:rsidR="00153715" w:rsidRDefault="00A80B13">
      <w:pPr>
        <w:pStyle w:val="Zkladntext30"/>
        <w:framePr w:w="1217" w:h="1058" w:wrap="none" w:hAnchor="page" w:x="2559" w:y="1412"/>
      </w:pPr>
      <w:proofErr w:type="spellStart"/>
      <w:r>
        <w:t>Digitally</w:t>
      </w:r>
      <w:proofErr w:type="spellEnd"/>
      <w:r>
        <w:t xml:space="preserve"> </w:t>
      </w:r>
      <w:proofErr w:type="spellStart"/>
      <w:r>
        <w:t>signed</w:t>
      </w:r>
      <w:proofErr w:type="spellEnd"/>
      <w:r>
        <w:t xml:space="preserve"> by RNDr. Radim </w:t>
      </w:r>
      <w:proofErr w:type="spellStart"/>
      <w:r>
        <w:t>Misiaček</w:t>
      </w:r>
      <w:proofErr w:type="spellEnd"/>
    </w:p>
    <w:p w14:paraId="27385D70" w14:textId="77777777" w:rsidR="00153715" w:rsidRDefault="00A80B13">
      <w:pPr>
        <w:pStyle w:val="Zkladntext30"/>
        <w:framePr w:w="1217" w:h="1058" w:wrap="none" w:hAnchor="page" w:x="2559" w:y="1412"/>
      </w:pPr>
      <w:r>
        <w:t>Dáte: 2023.02.07 19:17:29+01'00'</w:t>
      </w:r>
    </w:p>
    <w:p w14:paraId="38656442" w14:textId="77777777" w:rsidR="00153715" w:rsidRDefault="00A80B13">
      <w:pPr>
        <w:pStyle w:val="Zkladntext1"/>
        <w:framePr w:w="2588" w:h="634" w:wrap="none" w:hAnchor="page" w:x="1299" w:y="2780"/>
        <w:spacing w:after="100"/>
      </w:pPr>
      <w:r>
        <w:t xml:space="preserve">RNDr. Radim </w:t>
      </w:r>
      <w:proofErr w:type="spellStart"/>
      <w:r>
        <w:t>Misiaček</w:t>
      </w:r>
      <w:proofErr w:type="spellEnd"/>
      <w:r>
        <w:t>, jednatel</w:t>
      </w:r>
    </w:p>
    <w:p w14:paraId="24C41843" w14:textId="3AE267DF" w:rsidR="00153715" w:rsidRDefault="00A80B13">
      <w:pPr>
        <w:pStyle w:val="Zkladntext1"/>
        <w:framePr w:w="2588" w:h="634" w:wrap="none" w:hAnchor="page" w:x="1299" w:y="2780"/>
        <w:spacing w:after="0"/>
      </w:pPr>
      <w:r>
        <w:t xml:space="preserve">RADDIT </w:t>
      </w:r>
      <w:proofErr w:type="spellStart"/>
      <w:r w:rsidR="008844C5">
        <w:t>c</w:t>
      </w:r>
      <w:r>
        <w:t>onsulting</w:t>
      </w:r>
      <w:proofErr w:type="spellEnd"/>
      <w:r>
        <w:t xml:space="preserve"> s. r. o.</w:t>
      </w:r>
    </w:p>
    <w:p w14:paraId="11E3857B" w14:textId="77777777" w:rsidR="00153715" w:rsidRDefault="00A80B13">
      <w:pPr>
        <w:pStyle w:val="Zkladntext1"/>
        <w:framePr w:w="3420" w:h="2459" w:wrap="none" w:hAnchor="page" w:x="6213" w:y="966"/>
      </w:pPr>
      <w:r>
        <w:t>V Brně dne</w:t>
      </w:r>
    </w:p>
    <w:p w14:paraId="60846991" w14:textId="77777777" w:rsidR="00153715" w:rsidRDefault="00A80B13">
      <w:pPr>
        <w:pStyle w:val="Zkladntext1"/>
        <w:framePr w:w="3420" w:h="2459" w:wrap="none" w:hAnchor="page" w:x="6213" w:y="966"/>
        <w:spacing w:after="0"/>
        <w:ind w:left="1860"/>
      </w:pPr>
      <w:r>
        <w:t>Digitálně podepsal</w:t>
      </w:r>
    </w:p>
    <w:p w14:paraId="52D2CE1F" w14:textId="4D706238" w:rsidR="00153715" w:rsidRDefault="00A80B13">
      <w:pPr>
        <w:pStyle w:val="Zkladntext1"/>
        <w:framePr w:w="3420" w:h="2459" w:wrap="none" w:hAnchor="page" w:x="6213" w:y="966"/>
        <w:tabs>
          <w:tab w:val="left" w:pos="1807"/>
        </w:tabs>
        <w:spacing w:after="0" w:line="134" w:lineRule="auto"/>
        <w:jc w:val="center"/>
      </w:pPr>
      <w:r w:rsidRPr="00AD0469">
        <w:rPr>
          <w:rFonts w:asciiTheme="minorHAnsi" w:eastAsia="Segoe UI" w:hAnsiTheme="minorHAnsi" w:cstheme="minorHAnsi"/>
          <w:sz w:val="34"/>
          <w:szCs w:val="34"/>
        </w:rPr>
        <w:t xml:space="preserve">Ing. Jindřich </w:t>
      </w:r>
      <w:r w:rsidRPr="00AD0469">
        <w:rPr>
          <w:rFonts w:asciiTheme="minorHAnsi" w:hAnsiTheme="minorHAnsi" w:cstheme="minorHAnsi"/>
        </w:rPr>
        <w:t>Ing. Jindřich Frič,</w:t>
      </w:r>
      <w:r w:rsidRPr="00AD0469">
        <w:rPr>
          <w:rFonts w:asciiTheme="minorHAnsi" w:hAnsiTheme="minorHAnsi" w:cstheme="minorHAnsi"/>
        </w:rPr>
        <w:br/>
      </w:r>
      <w:r>
        <w:rPr>
          <w:rFonts w:ascii="Segoe UI" w:eastAsia="Segoe UI" w:hAnsi="Segoe UI" w:cs="Segoe UI"/>
          <w:sz w:val="34"/>
          <w:szCs w:val="34"/>
        </w:rPr>
        <w:tab/>
      </w:r>
      <w:r>
        <w:t>Ph.D.</w:t>
      </w:r>
    </w:p>
    <w:p w14:paraId="7C3A4B0F" w14:textId="0C2A6C96" w:rsidR="00153715" w:rsidRDefault="00A80B13">
      <w:pPr>
        <w:pStyle w:val="Zkladntext1"/>
        <w:framePr w:w="3420" w:h="2459" w:wrap="none" w:hAnchor="page" w:x="6213" w:y="966"/>
        <w:tabs>
          <w:tab w:val="left" w:pos="1807"/>
        </w:tabs>
        <w:spacing w:after="0" w:line="180" w:lineRule="auto"/>
      </w:pPr>
      <w:r>
        <w:rPr>
          <w:rFonts w:ascii="Segoe UI" w:eastAsia="Segoe UI" w:hAnsi="Segoe UI" w:cs="Segoe UI"/>
          <w:sz w:val="34"/>
          <w:szCs w:val="34"/>
        </w:rPr>
        <w:t>Fri</w:t>
      </w:r>
      <w:r w:rsidR="00B26175">
        <w:rPr>
          <w:rFonts w:ascii="Segoe UI" w:eastAsia="Segoe UI" w:hAnsi="Segoe UI" w:cs="Segoe UI"/>
          <w:sz w:val="34"/>
          <w:szCs w:val="34"/>
        </w:rPr>
        <w:t>č</w:t>
      </w:r>
      <w:r>
        <w:rPr>
          <w:rFonts w:ascii="Segoe UI" w:eastAsia="Segoe UI" w:hAnsi="Segoe UI" w:cs="Segoe UI"/>
          <w:sz w:val="34"/>
          <w:szCs w:val="34"/>
        </w:rPr>
        <w:t>, Ph.D.</w:t>
      </w:r>
      <w:r>
        <w:rPr>
          <w:rFonts w:ascii="Segoe UI" w:eastAsia="Segoe UI" w:hAnsi="Segoe UI" w:cs="Segoe UI"/>
          <w:sz w:val="34"/>
          <w:szCs w:val="34"/>
        </w:rPr>
        <w:tab/>
      </w:r>
      <w:r>
        <w:t>Datum: 2023.02.08</w:t>
      </w:r>
    </w:p>
    <w:p w14:paraId="635E6972" w14:textId="77777777" w:rsidR="00153715" w:rsidRDefault="00A80B13">
      <w:pPr>
        <w:pStyle w:val="Zkladntext1"/>
        <w:framePr w:w="3420" w:h="2459" w:wrap="none" w:hAnchor="page" w:x="6213" w:y="966"/>
        <w:spacing w:after="240" w:line="216" w:lineRule="auto"/>
        <w:ind w:left="1860"/>
      </w:pPr>
      <w:r>
        <w:t>16:27:55 +01'00'</w:t>
      </w:r>
    </w:p>
    <w:p w14:paraId="380022F1" w14:textId="77777777" w:rsidR="00153715" w:rsidRDefault="00A80B13">
      <w:pPr>
        <w:pStyle w:val="Zkladntext1"/>
        <w:framePr w:w="3420" w:h="2459" w:wrap="none" w:hAnchor="page" w:x="6213" w:y="966"/>
      </w:pPr>
      <w:r>
        <w:t>Ing. Jindřich Frič, Ph.D., ředitel</w:t>
      </w:r>
    </w:p>
    <w:p w14:paraId="784939EF" w14:textId="77777777" w:rsidR="00153715" w:rsidRDefault="00A80B13">
      <w:pPr>
        <w:pStyle w:val="Zkladntext1"/>
        <w:framePr w:w="3420" w:h="2459" w:wrap="none" w:hAnchor="page" w:x="6213" w:y="966"/>
        <w:spacing w:after="180"/>
      </w:pPr>
      <w:r>
        <w:t>Centrum dopravního výzkumu, v. v. i.</w:t>
      </w:r>
    </w:p>
    <w:p w14:paraId="2C40837B" w14:textId="77777777" w:rsidR="00153715" w:rsidRDefault="00153715">
      <w:pPr>
        <w:spacing w:line="360" w:lineRule="exact"/>
      </w:pPr>
    </w:p>
    <w:p w14:paraId="4200D0B0" w14:textId="77777777" w:rsidR="00153715" w:rsidRDefault="00153715">
      <w:pPr>
        <w:spacing w:line="360" w:lineRule="exact"/>
      </w:pPr>
    </w:p>
    <w:p w14:paraId="3452C2F6" w14:textId="77777777" w:rsidR="00153715" w:rsidRDefault="00153715">
      <w:pPr>
        <w:spacing w:line="360" w:lineRule="exact"/>
      </w:pPr>
    </w:p>
    <w:p w14:paraId="660E14BB" w14:textId="77777777" w:rsidR="00153715" w:rsidRDefault="00153715">
      <w:pPr>
        <w:spacing w:line="360" w:lineRule="exact"/>
      </w:pPr>
    </w:p>
    <w:p w14:paraId="453E4112" w14:textId="77777777" w:rsidR="00153715" w:rsidRDefault="00153715">
      <w:pPr>
        <w:spacing w:line="360" w:lineRule="exact"/>
      </w:pPr>
    </w:p>
    <w:p w14:paraId="0053220A" w14:textId="77777777" w:rsidR="00153715" w:rsidRDefault="00153715">
      <w:pPr>
        <w:spacing w:line="360" w:lineRule="exact"/>
      </w:pPr>
    </w:p>
    <w:p w14:paraId="104D8C96" w14:textId="77777777" w:rsidR="00153715" w:rsidRDefault="00153715">
      <w:pPr>
        <w:spacing w:line="360" w:lineRule="exact"/>
      </w:pPr>
    </w:p>
    <w:p w14:paraId="0A171DC1" w14:textId="77777777" w:rsidR="00153715" w:rsidRDefault="00153715">
      <w:pPr>
        <w:spacing w:line="360" w:lineRule="exact"/>
      </w:pPr>
    </w:p>
    <w:p w14:paraId="33DD2CFE" w14:textId="77777777" w:rsidR="00153715" w:rsidRDefault="00153715">
      <w:pPr>
        <w:spacing w:after="543" w:line="1" w:lineRule="exact"/>
      </w:pPr>
    </w:p>
    <w:p w14:paraId="4713DAEE" w14:textId="53A88A91" w:rsidR="00153715" w:rsidRDefault="00153715">
      <w:pPr>
        <w:spacing w:line="1" w:lineRule="exact"/>
      </w:pPr>
    </w:p>
    <w:sectPr w:rsidR="00153715">
      <w:pgSz w:w="11900" w:h="16840"/>
      <w:pgMar w:top="1387" w:right="1465" w:bottom="1387" w:left="1294" w:header="959" w:footer="95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98D3E" w14:textId="77777777" w:rsidR="00540403" w:rsidRDefault="00540403">
      <w:r>
        <w:separator/>
      </w:r>
    </w:p>
  </w:endnote>
  <w:endnote w:type="continuationSeparator" w:id="0">
    <w:p w14:paraId="58813063" w14:textId="77777777" w:rsidR="00540403" w:rsidRDefault="00540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D0F25" w14:textId="77777777" w:rsidR="00540403" w:rsidRDefault="00540403"/>
  </w:footnote>
  <w:footnote w:type="continuationSeparator" w:id="0">
    <w:p w14:paraId="38319765" w14:textId="77777777" w:rsidR="00540403" w:rsidRDefault="005404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48BC"/>
    <w:multiLevelType w:val="multilevel"/>
    <w:tmpl w:val="49FA84D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B401424"/>
    <w:multiLevelType w:val="multilevel"/>
    <w:tmpl w:val="B660335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80586225">
    <w:abstractNumId w:val="1"/>
  </w:num>
  <w:num w:numId="2" w16cid:durableId="741490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715"/>
    <w:rsid w:val="000F2A1A"/>
    <w:rsid w:val="00153715"/>
    <w:rsid w:val="002D4468"/>
    <w:rsid w:val="00540403"/>
    <w:rsid w:val="008844C5"/>
    <w:rsid w:val="009F041E"/>
    <w:rsid w:val="00A80B13"/>
    <w:rsid w:val="00A9763E"/>
    <w:rsid w:val="00AD0469"/>
    <w:rsid w:val="00B2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9FEB"/>
  <w15:docId w15:val="{4EA70563-7478-4982-9938-8BA941E9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Nadpis20">
    <w:name w:val="Nadpis #2"/>
    <w:basedOn w:val="Normln"/>
    <w:link w:val="Nadpis2"/>
    <w:pPr>
      <w:spacing w:after="480"/>
      <w:jc w:val="center"/>
      <w:outlineLvl w:val="1"/>
    </w:pPr>
    <w:rPr>
      <w:rFonts w:ascii="Calibri" w:eastAsia="Calibri" w:hAnsi="Calibri" w:cs="Calibri"/>
      <w:b/>
      <w:bCs/>
    </w:rPr>
  </w:style>
  <w:style w:type="paragraph" w:customStyle="1" w:styleId="Zkladntext1">
    <w:name w:val="Základní text1"/>
    <w:basedOn w:val="Normln"/>
    <w:link w:val="Zkladntext"/>
    <w:pPr>
      <w:spacing w:after="120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pacing w:after="120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pacing w:after="240"/>
      <w:ind w:left="360" w:hanging="290"/>
    </w:pPr>
    <w:rPr>
      <w:rFonts w:ascii="Arial" w:eastAsia="Arial" w:hAnsi="Arial" w:cs="Arial"/>
      <w:b/>
      <w:bCs/>
      <w:strike/>
      <w:sz w:val="18"/>
      <w:szCs w:val="18"/>
    </w:rPr>
  </w:style>
  <w:style w:type="paragraph" w:customStyle="1" w:styleId="Nadpis10">
    <w:name w:val="Nadpis #1"/>
    <w:basedOn w:val="Normln"/>
    <w:link w:val="Nadpis1"/>
    <w:pPr>
      <w:spacing w:line="233" w:lineRule="auto"/>
      <w:outlineLvl w:val="0"/>
    </w:pPr>
    <w:rPr>
      <w:rFonts w:ascii="Segoe UI" w:eastAsia="Segoe UI" w:hAnsi="Segoe UI" w:cs="Segoe UI"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pacing w:line="283" w:lineRule="auto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769</Words>
  <Characters>4540</Characters>
  <Application>Microsoft Office Word</Application>
  <DocSecurity>0</DocSecurity>
  <Lines>37</Lines>
  <Paragraphs>10</Paragraphs>
  <ScaleCrop>false</ScaleCrop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Klára Ibrmajerová</dc:creator>
  <cp:lastModifiedBy>Klára Ibrmajerová</cp:lastModifiedBy>
  <cp:revision>7</cp:revision>
  <dcterms:created xsi:type="dcterms:W3CDTF">2023-02-09T10:39:00Z</dcterms:created>
  <dcterms:modified xsi:type="dcterms:W3CDTF">2023-02-09T13:02:00Z</dcterms:modified>
</cp:coreProperties>
</file>