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B0FCF" w14:textId="77777777" w:rsidR="00DD106C" w:rsidRDefault="00DD106C">
      <w:pPr>
        <w:pStyle w:val="Zpat"/>
        <w:tabs>
          <w:tab w:val="clear" w:pos="4536"/>
          <w:tab w:val="clear" w:pos="9072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BA5868" w14:textId="77777777" w:rsidR="004D1FE5" w:rsidRPr="00CF5A90" w:rsidRDefault="004D1FE5" w:rsidP="00CF5A90">
      <w:pPr>
        <w:rPr>
          <w:rFonts w:ascii="Arial" w:hAnsi="Arial" w:cs="Arial"/>
          <w:sz w:val="20"/>
          <w:szCs w:val="20"/>
        </w:rPr>
      </w:pPr>
    </w:p>
    <w:p w14:paraId="16DE7051" w14:textId="0BF17E84" w:rsidR="00114A5A" w:rsidRPr="00CE76FA" w:rsidRDefault="00E80E15" w:rsidP="00CF5A90">
      <w:pPr>
        <w:jc w:val="center"/>
        <w:rPr>
          <w:rFonts w:ascii="Arial" w:hAnsi="Arial" w:cs="Arial"/>
          <w:b/>
          <w:sz w:val="36"/>
          <w:szCs w:val="36"/>
        </w:rPr>
      </w:pPr>
      <w:r w:rsidRPr="00CE76FA">
        <w:rPr>
          <w:rFonts w:ascii="Arial" w:hAnsi="Arial" w:cs="Arial"/>
          <w:b/>
          <w:sz w:val="36"/>
          <w:szCs w:val="36"/>
        </w:rPr>
        <w:t>Smlouva o dílo na s</w:t>
      </w:r>
      <w:r w:rsidR="006E5D29" w:rsidRPr="00CE76FA">
        <w:rPr>
          <w:rFonts w:ascii="Arial" w:hAnsi="Arial" w:cs="Arial"/>
          <w:b/>
          <w:sz w:val="36"/>
          <w:szCs w:val="36"/>
        </w:rPr>
        <w:t xml:space="preserve">ervis výtahů č. </w:t>
      </w:r>
      <w:r w:rsidR="006E5D29" w:rsidRPr="00862070">
        <w:rPr>
          <w:rFonts w:ascii="Arial" w:hAnsi="Arial" w:cs="Arial"/>
          <w:b/>
          <w:sz w:val="36"/>
          <w:szCs w:val="36"/>
        </w:rPr>
        <w:t>S –</w:t>
      </w:r>
      <w:r w:rsidR="004E36E6" w:rsidRPr="00862070">
        <w:rPr>
          <w:rFonts w:ascii="Arial" w:hAnsi="Arial" w:cs="Arial"/>
          <w:b/>
          <w:sz w:val="36"/>
          <w:szCs w:val="36"/>
        </w:rPr>
        <w:t xml:space="preserve"> </w:t>
      </w:r>
      <w:r w:rsidR="00862070">
        <w:rPr>
          <w:rFonts w:ascii="Arial" w:hAnsi="Arial" w:cs="Arial"/>
          <w:b/>
          <w:sz w:val="36"/>
          <w:szCs w:val="36"/>
        </w:rPr>
        <w:t>0721 A</w:t>
      </w:r>
    </w:p>
    <w:p w14:paraId="6E87816E" w14:textId="77777777" w:rsidR="00A45D54" w:rsidRPr="00CE76FA" w:rsidRDefault="00A45D54" w:rsidP="00CF5A90">
      <w:pPr>
        <w:jc w:val="center"/>
        <w:rPr>
          <w:rFonts w:ascii="Arial" w:hAnsi="Arial" w:cs="Arial"/>
          <w:b/>
          <w:sz w:val="36"/>
          <w:szCs w:val="36"/>
        </w:rPr>
      </w:pPr>
      <w:r w:rsidRPr="00CE76FA">
        <w:rPr>
          <w:rFonts w:ascii="Arial" w:hAnsi="Arial" w:cs="Arial"/>
        </w:rPr>
        <w:t xml:space="preserve">uzavřená dle § 2586 a </w:t>
      </w:r>
      <w:r w:rsidR="00146431" w:rsidRPr="00CE76FA">
        <w:rPr>
          <w:rFonts w:ascii="Arial" w:hAnsi="Arial" w:cs="Arial"/>
        </w:rPr>
        <w:t>následujících</w:t>
      </w:r>
      <w:r w:rsidRPr="00CE76FA">
        <w:rPr>
          <w:rFonts w:ascii="Arial" w:hAnsi="Arial" w:cs="Arial"/>
        </w:rPr>
        <w:t xml:space="preserve"> Občanského zákoníku č. 89/2012 Sb.</w:t>
      </w:r>
    </w:p>
    <w:p w14:paraId="5F7D4707" w14:textId="77777777" w:rsidR="00327D35" w:rsidRPr="00CE76FA" w:rsidRDefault="00327D35" w:rsidP="00CF5A90">
      <w:pPr>
        <w:pStyle w:val="Zkladntext"/>
        <w:rPr>
          <w:rFonts w:cs="Arial"/>
          <w:szCs w:val="20"/>
        </w:rPr>
      </w:pPr>
    </w:p>
    <w:p w14:paraId="641AD14D" w14:textId="77777777" w:rsidR="00710464" w:rsidRPr="00CE76FA" w:rsidRDefault="00710464" w:rsidP="00CF5A90">
      <w:pPr>
        <w:pStyle w:val="Zkladntext"/>
        <w:rPr>
          <w:rFonts w:cs="Arial"/>
          <w:szCs w:val="20"/>
        </w:rPr>
      </w:pPr>
    </w:p>
    <w:p w14:paraId="73DC572E" w14:textId="77777777" w:rsidR="00E854A4" w:rsidRPr="00CE76FA" w:rsidRDefault="00E854A4" w:rsidP="00CF5A90">
      <w:pPr>
        <w:pStyle w:val="Zkladntext"/>
        <w:rPr>
          <w:rFonts w:cs="Arial"/>
          <w:szCs w:val="20"/>
        </w:rPr>
      </w:pPr>
      <w:r w:rsidRPr="00CE76FA">
        <w:rPr>
          <w:rFonts w:cs="Arial"/>
          <w:szCs w:val="20"/>
        </w:rPr>
        <w:t xml:space="preserve">kterou   u z a v í r a j í : </w:t>
      </w:r>
    </w:p>
    <w:p w14:paraId="6709623D" w14:textId="77777777" w:rsidR="00710464" w:rsidRPr="00CE76FA" w:rsidRDefault="00710464" w:rsidP="00CF5A90">
      <w:pPr>
        <w:jc w:val="both"/>
        <w:rPr>
          <w:rFonts w:ascii="Arial" w:hAnsi="Arial" w:cs="Arial"/>
          <w:b/>
          <w:sz w:val="20"/>
          <w:szCs w:val="20"/>
        </w:rPr>
      </w:pPr>
    </w:p>
    <w:p w14:paraId="6E0AB8F7" w14:textId="77777777" w:rsidR="00B152BE" w:rsidRPr="00CE76FA" w:rsidRDefault="00B152BE" w:rsidP="00CF5A90">
      <w:pPr>
        <w:jc w:val="both"/>
        <w:rPr>
          <w:rFonts w:ascii="Arial" w:hAnsi="Arial" w:cs="Arial"/>
          <w:b/>
          <w:sz w:val="20"/>
          <w:szCs w:val="20"/>
        </w:rPr>
      </w:pPr>
    </w:p>
    <w:p w14:paraId="2C66D0C5" w14:textId="77777777" w:rsidR="00E854A4" w:rsidRPr="00CE76FA" w:rsidRDefault="00E854A4" w:rsidP="00CF5A90">
      <w:pPr>
        <w:jc w:val="center"/>
        <w:rPr>
          <w:rFonts w:ascii="Arial" w:hAnsi="Arial" w:cs="Arial"/>
          <w:b/>
          <w:i/>
          <w:u w:val="single"/>
        </w:rPr>
      </w:pPr>
      <w:r w:rsidRPr="00CE76FA">
        <w:rPr>
          <w:rFonts w:ascii="Arial" w:hAnsi="Arial" w:cs="Arial"/>
          <w:b/>
          <w:i/>
          <w:u w:val="single"/>
        </w:rPr>
        <w:t>SMLUVNÍ STRANY</w:t>
      </w:r>
    </w:p>
    <w:p w14:paraId="7F63E4E9" w14:textId="77777777" w:rsidR="00E854A4" w:rsidRPr="00CE76FA" w:rsidRDefault="00E854A4" w:rsidP="00CF5A90">
      <w:pPr>
        <w:tabs>
          <w:tab w:val="left" w:pos="2700"/>
        </w:tabs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3651CC8F" w14:textId="77777777" w:rsidR="00E854A4" w:rsidRPr="00CE76FA" w:rsidRDefault="00F35AEC" w:rsidP="00F35AEC">
      <w:pPr>
        <w:pStyle w:val="Zkladntext"/>
        <w:tabs>
          <w:tab w:val="left" w:pos="7980"/>
        </w:tabs>
        <w:rPr>
          <w:rFonts w:cs="Arial"/>
        </w:rPr>
      </w:pPr>
      <w:r>
        <w:rPr>
          <w:rFonts w:cs="Arial"/>
        </w:rPr>
        <w:tab/>
      </w:r>
    </w:p>
    <w:p w14:paraId="7B2164FC" w14:textId="77777777" w:rsidR="00D0225B" w:rsidRPr="00CE76FA" w:rsidRDefault="00CF5A90" w:rsidP="00CF5A90">
      <w:pPr>
        <w:pStyle w:val="Zkladntext"/>
        <w:outlineLvl w:val="0"/>
        <w:rPr>
          <w:rFonts w:cs="Arial"/>
          <w:b/>
          <w:szCs w:val="20"/>
        </w:rPr>
      </w:pPr>
      <w:r w:rsidRPr="00CE76FA">
        <w:rPr>
          <w:rFonts w:cs="Arial"/>
          <w:b/>
          <w:szCs w:val="20"/>
        </w:rPr>
        <w:t>ZHOTOVITEL</w:t>
      </w:r>
      <w:r w:rsidRPr="00CE76FA">
        <w:rPr>
          <w:rFonts w:cs="Arial"/>
          <w:b/>
          <w:szCs w:val="20"/>
        </w:rPr>
        <w:tab/>
      </w:r>
      <w:r w:rsidRPr="00CE76FA">
        <w:rPr>
          <w:rFonts w:cs="Arial"/>
          <w:b/>
          <w:szCs w:val="20"/>
        </w:rPr>
        <w:tab/>
      </w:r>
      <w:r w:rsidRPr="00CE76FA">
        <w:rPr>
          <w:rFonts w:cs="Arial"/>
          <w:b/>
          <w:szCs w:val="20"/>
        </w:rPr>
        <w:tab/>
      </w:r>
      <w:r w:rsidRPr="00CE76FA">
        <w:rPr>
          <w:rFonts w:cs="Arial"/>
          <w:b/>
          <w:szCs w:val="20"/>
        </w:rPr>
        <w:tab/>
      </w:r>
      <w:r w:rsidRPr="00CE76FA">
        <w:rPr>
          <w:rFonts w:cs="Arial"/>
          <w:b/>
          <w:szCs w:val="20"/>
        </w:rPr>
        <w:tab/>
      </w:r>
      <w:r w:rsidR="00D0225B" w:rsidRPr="00CE76FA">
        <w:rPr>
          <w:rFonts w:cs="Arial"/>
          <w:b/>
          <w:szCs w:val="20"/>
        </w:rPr>
        <w:t>MSV Liberec, s.r.o.</w:t>
      </w:r>
    </w:p>
    <w:p w14:paraId="4B2C0BFC" w14:textId="77777777" w:rsidR="00D0225B" w:rsidRPr="00CE76FA" w:rsidRDefault="00D0225B" w:rsidP="00CF5A90">
      <w:pPr>
        <w:pStyle w:val="Zkladntext"/>
        <w:outlineLvl w:val="0"/>
        <w:rPr>
          <w:rFonts w:cs="Arial"/>
          <w:szCs w:val="20"/>
        </w:rPr>
      </w:pPr>
    </w:p>
    <w:p w14:paraId="73D4A6DF" w14:textId="77777777" w:rsidR="00D0225B" w:rsidRPr="00CE76FA" w:rsidRDefault="00D0225B" w:rsidP="00CF5A90">
      <w:pPr>
        <w:pStyle w:val="Zkladntext"/>
        <w:rPr>
          <w:rFonts w:cs="Arial"/>
          <w:szCs w:val="20"/>
        </w:rPr>
      </w:pPr>
      <w:r w:rsidRPr="00CE76FA">
        <w:rPr>
          <w:rFonts w:cs="Arial"/>
          <w:szCs w:val="20"/>
        </w:rPr>
        <w:t>sídlo:</w:t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Pr="00CE76FA">
        <w:rPr>
          <w:rFonts w:cs="Arial"/>
          <w:szCs w:val="20"/>
        </w:rPr>
        <w:t>Kralická 79, 460 07 Liberec 7</w:t>
      </w:r>
    </w:p>
    <w:p w14:paraId="4012C188" w14:textId="77777777" w:rsidR="00D0225B" w:rsidRPr="00CE76FA" w:rsidRDefault="0051043B" w:rsidP="00CF5A90">
      <w:pPr>
        <w:pStyle w:val="Zkladntext"/>
        <w:rPr>
          <w:rFonts w:cs="Arial"/>
          <w:szCs w:val="20"/>
        </w:rPr>
      </w:pPr>
      <w:r w:rsidRPr="00CE76FA">
        <w:rPr>
          <w:rFonts w:cs="Arial"/>
          <w:szCs w:val="20"/>
        </w:rPr>
        <w:t>zastoupený</w:t>
      </w:r>
      <w:r w:rsidR="00D0225B" w:rsidRPr="00CE76FA">
        <w:rPr>
          <w:rFonts w:cs="Arial"/>
          <w:szCs w:val="20"/>
        </w:rPr>
        <w:t>:</w:t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D0225B" w:rsidRPr="00CE76FA">
        <w:rPr>
          <w:rFonts w:cs="Arial"/>
          <w:szCs w:val="20"/>
        </w:rPr>
        <w:t>Jiřím Krausem, jednatelem</w:t>
      </w:r>
    </w:p>
    <w:p w14:paraId="2A975673" w14:textId="77777777" w:rsidR="00D0225B" w:rsidRPr="00CE76FA" w:rsidRDefault="00D0225B" w:rsidP="00CF5A90">
      <w:pPr>
        <w:pStyle w:val="Zkladntext"/>
        <w:rPr>
          <w:rFonts w:cs="Arial"/>
          <w:szCs w:val="20"/>
        </w:rPr>
      </w:pPr>
      <w:r w:rsidRPr="00CE76FA">
        <w:rPr>
          <w:rFonts w:cs="Arial"/>
          <w:szCs w:val="20"/>
        </w:rPr>
        <w:t>IČO:</w:t>
      </w:r>
      <w:r w:rsidRPr="00CE76FA">
        <w:rPr>
          <w:rFonts w:cs="Arial"/>
          <w:szCs w:val="20"/>
        </w:rPr>
        <w:tab/>
        <w:t xml:space="preserve"> </w:t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Pr="00CE76FA">
        <w:rPr>
          <w:rFonts w:cs="Arial"/>
          <w:szCs w:val="20"/>
        </w:rPr>
        <w:t>61328952</w:t>
      </w:r>
    </w:p>
    <w:p w14:paraId="0ADC3DAA" w14:textId="77777777" w:rsidR="00D0225B" w:rsidRPr="00CE76FA" w:rsidRDefault="00D0225B" w:rsidP="00CF5A90">
      <w:pPr>
        <w:pStyle w:val="Zkladntext"/>
        <w:rPr>
          <w:rFonts w:cs="Arial"/>
          <w:szCs w:val="20"/>
        </w:rPr>
      </w:pPr>
      <w:r w:rsidRPr="00CE76FA">
        <w:rPr>
          <w:rFonts w:cs="Arial"/>
          <w:szCs w:val="20"/>
        </w:rPr>
        <w:t>DIČ:</w:t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Pr="00CE76FA">
        <w:rPr>
          <w:rFonts w:cs="Arial"/>
          <w:szCs w:val="20"/>
        </w:rPr>
        <w:t>CZ61328952</w:t>
      </w:r>
    </w:p>
    <w:p w14:paraId="3E366BF7" w14:textId="3E62849C" w:rsidR="00D0225B" w:rsidRPr="00CE76FA" w:rsidRDefault="00D0225B" w:rsidP="00CF5A90">
      <w:pPr>
        <w:pStyle w:val="Zkladntext"/>
        <w:rPr>
          <w:rFonts w:cs="Arial"/>
          <w:szCs w:val="20"/>
        </w:rPr>
      </w:pPr>
      <w:r w:rsidRPr="00CE76FA">
        <w:rPr>
          <w:rFonts w:cs="Arial"/>
          <w:szCs w:val="20"/>
        </w:rPr>
        <w:t>bankovní spojení:</w:t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</w:p>
    <w:p w14:paraId="48D8A7F7" w14:textId="64861BA1" w:rsidR="00D0225B" w:rsidRPr="00CE76FA" w:rsidRDefault="00D0225B" w:rsidP="00CF5A90">
      <w:pPr>
        <w:pStyle w:val="Zkladntext"/>
        <w:rPr>
          <w:rFonts w:cs="Arial"/>
          <w:szCs w:val="20"/>
        </w:rPr>
      </w:pPr>
      <w:r w:rsidRPr="00CE76FA">
        <w:rPr>
          <w:rFonts w:cs="Arial"/>
          <w:szCs w:val="20"/>
        </w:rPr>
        <w:t>č</w:t>
      </w:r>
      <w:r w:rsidR="008067BB" w:rsidRPr="00CE76FA">
        <w:rPr>
          <w:rFonts w:cs="Arial"/>
          <w:szCs w:val="20"/>
        </w:rPr>
        <w:t>íslo účtu:</w:t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</w:p>
    <w:p w14:paraId="3AB08247" w14:textId="77777777" w:rsidR="00D0225B" w:rsidRPr="00CE76FA" w:rsidRDefault="00D0225B" w:rsidP="00CF5A90">
      <w:pPr>
        <w:pStyle w:val="Zkladntext"/>
        <w:rPr>
          <w:rFonts w:cs="Arial"/>
          <w:szCs w:val="20"/>
        </w:rPr>
      </w:pPr>
      <w:r w:rsidRPr="00CE76FA">
        <w:rPr>
          <w:rFonts w:cs="Arial"/>
          <w:szCs w:val="20"/>
        </w:rPr>
        <w:t>obchodní rejstřík:</w:t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Pr="00CE76FA">
        <w:rPr>
          <w:rFonts w:cs="Arial"/>
          <w:szCs w:val="20"/>
        </w:rPr>
        <w:t>Krajský soud v Ústí nad Labem, oddíl C, vložka 7273 ze dne 30.</w:t>
      </w:r>
      <w:r w:rsidR="008067BB" w:rsidRPr="00CE76FA">
        <w:rPr>
          <w:rFonts w:cs="Arial"/>
          <w:szCs w:val="20"/>
        </w:rPr>
        <w:t xml:space="preserve"> </w:t>
      </w:r>
      <w:r w:rsidRPr="00CE76FA">
        <w:rPr>
          <w:rFonts w:cs="Arial"/>
          <w:szCs w:val="20"/>
        </w:rPr>
        <w:t>06.</w:t>
      </w:r>
      <w:r w:rsidR="008067BB" w:rsidRPr="00CE76FA">
        <w:rPr>
          <w:rFonts w:cs="Arial"/>
          <w:szCs w:val="20"/>
        </w:rPr>
        <w:t xml:space="preserve"> </w:t>
      </w:r>
      <w:r w:rsidRPr="00CE76FA">
        <w:rPr>
          <w:rFonts w:cs="Arial"/>
          <w:szCs w:val="20"/>
        </w:rPr>
        <w:t>1994</w:t>
      </w:r>
    </w:p>
    <w:p w14:paraId="2082A594" w14:textId="77777777" w:rsidR="00D0225B" w:rsidRPr="00CE76FA" w:rsidRDefault="00CF5A90" w:rsidP="00CF5A90">
      <w:pPr>
        <w:rPr>
          <w:rFonts w:ascii="Arial" w:hAnsi="Arial" w:cs="Arial"/>
          <w:sz w:val="20"/>
          <w:szCs w:val="20"/>
        </w:rPr>
      </w:pPr>
      <w:r w:rsidRPr="00CE76FA">
        <w:rPr>
          <w:rFonts w:ascii="Arial" w:hAnsi="Arial" w:cs="Arial"/>
          <w:sz w:val="20"/>
          <w:szCs w:val="20"/>
        </w:rPr>
        <w:t>servisní střediska:</w:t>
      </w:r>
      <w:r w:rsidRPr="00CE76FA">
        <w:rPr>
          <w:rFonts w:ascii="Arial" w:hAnsi="Arial" w:cs="Arial"/>
          <w:sz w:val="20"/>
          <w:szCs w:val="20"/>
        </w:rPr>
        <w:tab/>
      </w:r>
      <w:r w:rsidRPr="00CE76FA">
        <w:rPr>
          <w:rFonts w:ascii="Arial" w:hAnsi="Arial" w:cs="Arial"/>
          <w:sz w:val="20"/>
          <w:szCs w:val="20"/>
        </w:rPr>
        <w:tab/>
      </w:r>
      <w:r w:rsidRPr="00CE76FA">
        <w:rPr>
          <w:rFonts w:ascii="Arial" w:hAnsi="Arial" w:cs="Arial"/>
          <w:sz w:val="20"/>
          <w:szCs w:val="20"/>
        </w:rPr>
        <w:tab/>
      </w:r>
      <w:r w:rsidRPr="00CE76FA">
        <w:rPr>
          <w:rFonts w:ascii="Arial" w:hAnsi="Arial" w:cs="Arial"/>
          <w:sz w:val="20"/>
          <w:szCs w:val="20"/>
        </w:rPr>
        <w:tab/>
      </w:r>
      <w:r w:rsidR="00D0225B" w:rsidRPr="00CE76FA">
        <w:rPr>
          <w:rFonts w:ascii="Arial" w:hAnsi="Arial" w:cs="Arial"/>
          <w:sz w:val="20"/>
          <w:szCs w:val="20"/>
        </w:rPr>
        <w:t>Liberec, Mladá Boleslav, Praha</w:t>
      </w:r>
    </w:p>
    <w:p w14:paraId="4F16D2B1" w14:textId="07DEC9DB" w:rsidR="00D0225B" w:rsidRPr="00CE76FA" w:rsidRDefault="00D0225B" w:rsidP="00CF5A90">
      <w:pPr>
        <w:pStyle w:val="Zkladntext"/>
        <w:rPr>
          <w:rFonts w:cs="Arial"/>
          <w:szCs w:val="20"/>
        </w:rPr>
      </w:pPr>
      <w:r w:rsidRPr="00CE76FA">
        <w:rPr>
          <w:rFonts w:cs="Arial"/>
          <w:szCs w:val="20"/>
        </w:rPr>
        <w:t>tel.:</w:t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</w:p>
    <w:p w14:paraId="399DA56C" w14:textId="08F28C49" w:rsidR="00D0225B" w:rsidRPr="00027654" w:rsidRDefault="00D0225B" w:rsidP="00CF5A90">
      <w:pPr>
        <w:pStyle w:val="Zkladntext"/>
        <w:rPr>
          <w:rFonts w:cs="Arial"/>
          <w:szCs w:val="20"/>
        </w:rPr>
      </w:pPr>
      <w:r w:rsidRPr="00CE76FA">
        <w:rPr>
          <w:rFonts w:cs="Arial"/>
          <w:szCs w:val="20"/>
        </w:rPr>
        <w:t>e-mail:</w:t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  <w:r w:rsidR="00CF5A90" w:rsidRPr="00CE76FA">
        <w:rPr>
          <w:rFonts w:cs="Arial"/>
          <w:szCs w:val="20"/>
        </w:rPr>
        <w:tab/>
      </w:r>
    </w:p>
    <w:p w14:paraId="7AC3A806" w14:textId="5BFC890F" w:rsidR="00E854A4" w:rsidRPr="00CF5A90" w:rsidRDefault="00D0225B" w:rsidP="00CF5A90">
      <w:pPr>
        <w:pStyle w:val="Zkladntext"/>
        <w:rPr>
          <w:rFonts w:cs="Arial"/>
          <w:szCs w:val="20"/>
        </w:rPr>
      </w:pPr>
      <w:r w:rsidRPr="00027654">
        <w:rPr>
          <w:rFonts w:cs="Arial"/>
          <w:szCs w:val="20"/>
        </w:rPr>
        <w:t>osoba pověřená k jednání:</w:t>
      </w:r>
      <w:r w:rsidR="00CF5A90" w:rsidRPr="00027654">
        <w:rPr>
          <w:rFonts w:cs="Arial"/>
          <w:szCs w:val="20"/>
        </w:rPr>
        <w:tab/>
      </w:r>
    </w:p>
    <w:p w14:paraId="3F11F1AE" w14:textId="77777777" w:rsidR="00E854A4" w:rsidRPr="00CF5A90" w:rsidRDefault="00E854A4" w:rsidP="00CF5A90">
      <w:pPr>
        <w:pStyle w:val="Zkladntext"/>
        <w:rPr>
          <w:rFonts w:cs="Arial"/>
          <w:szCs w:val="20"/>
        </w:rPr>
      </w:pPr>
    </w:p>
    <w:p w14:paraId="2E7171A9" w14:textId="77777777" w:rsidR="00E854A4" w:rsidRPr="00CF5A90" w:rsidRDefault="008067BB" w:rsidP="00CF5A90">
      <w:pPr>
        <w:pStyle w:val="Zkladntext"/>
        <w:rPr>
          <w:rFonts w:cs="Arial"/>
          <w:szCs w:val="20"/>
        </w:rPr>
      </w:pPr>
      <w:r>
        <w:rPr>
          <w:rFonts w:cs="Arial"/>
          <w:szCs w:val="20"/>
        </w:rPr>
        <w:t>(</w:t>
      </w:r>
      <w:r w:rsidR="00E854A4" w:rsidRPr="00CF5A90">
        <w:rPr>
          <w:rFonts w:cs="Arial"/>
          <w:szCs w:val="20"/>
        </w:rPr>
        <w:t>dále jen " zhotovitel ")</w:t>
      </w:r>
    </w:p>
    <w:p w14:paraId="512224E1" w14:textId="77777777" w:rsidR="006E4441" w:rsidRDefault="006E4441" w:rsidP="00CF5A90">
      <w:pPr>
        <w:pStyle w:val="Zkladntext"/>
        <w:rPr>
          <w:rFonts w:cs="Arial"/>
          <w:szCs w:val="20"/>
        </w:rPr>
      </w:pPr>
    </w:p>
    <w:p w14:paraId="25EDA654" w14:textId="77777777" w:rsidR="00CF5A90" w:rsidRPr="00CF5A90" w:rsidRDefault="00CF5A90" w:rsidP="00CF5A90">
      <w:pPr>
        <w:pStyle w:val="Zkladntext"/>
        <w:rPr>
          <w:rFonts w:cs="Arial"/>
          <w:szCs w:val="20"/>
        </w:rPr>
      </w:pPr>
    </w:p>
    <w:p w14:paraId="2912AF25" w14:textId="77777777" w:rsidR="00E854A4" w:rsidRPr="00CF5A90" w:rsidRDefault="00E854A4" w:rsidP="00CF5A90">
      <w:pPr>
        <w:pStyle w:val="Zkladntext"/>
        <w:rPr>
          <w:rFonts w:cs="Arial"/>
          <w:b/>
          <w:szCs w:val="20"/>
        </w:rPr>
      </w:pPr>
      <w:r w:rsidRPr="00CF5A90">
        <w:rPr>
          <w:rFonts w:cs="Arial"/>
          <w:b/>
          <w:szCs w:val="20"/>
        </w:rPr>
        <w:t>a</w:t>
      </w:r>
    </w:p>
    <w:p w14:paraId="4CD5F4FC" w14:textId="77777777" w:rsidR="00CF5A90" w:rsidRDefault="00CF5A90" w:rsidP="00CF5A90">
      <w:pPr>
        <w:rPr>
          <w:rFonts w:ascii="Arial" w:hAnsi="Arial" w:cs="Arial"/>
          <w:b/>
          <w:sz w:val="20"/>
          <w:szCs w:val="20"/>
        </w:rPr>
      </w:pPr>
    </w:p>
    <w:p w14:paraId="47243985" w14:textId="77777777" w:rsidR="00CF5A90" w:rsidRDefault="00CF5A90" w:rsidP="00CF5A90">
      <w:pPr>
        <w:rPr>
          <w:rFonts w:ascii="Arial" w:hAnsi="Arial" w:cs="Arial"/>
          <w:b/>
          <w:sz w:val="20"/>
          <w:szCs w:val="20"/>
        </w:rPr>
      </w:pPr>
    </w:p>
    <w:p w14:paraId="53BF7237" w14:textId="0E326B8C" w:rsidR="00CF5A90" w:rsidRPr="004F751D" w:rsidRDefault="00CF5A90" w:rsidP="00CF5A90">
      <w:pPr>
        <w:rPr>
          <w:rFonts w:ascii="Arial" w:hAnsi="Arial" w:cs="Arial"/>
          <w:sz w:val="20"/>
          <w:szCs w:val="20"/>
        </w:rPr>
      </w:pPr>
      <w:r w:rsidRPr="004F751D">
        <w:rPr>
          <w:rFonts w:ascii="Arial" w:hAnsi="Arial" w:cs="Arial"/>
          <w:b/>
          <w:sz w:val="20"/>
          <w:szCs w:val="20"/>
        </w:rPr>
        <w:t>OBJEDNATEL</w:t>
      </w:r>
      <w:r w:rsidRPr="004F751D">
        <w:rPr>
          <w:rFonts w:ascii="Arial" w:hAnsi="Arial" w:cs="Arial"/>
          <w:b/>
          <w:sz w:val="20"/>
          <w:szCs w:val="20"/>
        </w:rPr>
        <w:tab/>
      </w:r>
      <w:r w:rsidRPr="004F751D">
        <w:rPr>
          <w:rFonts w:ascii="Arial" w:hAnsi="Arial" w:cs="Arial"/>
          <w:b/>
          <w:sz w:val="20"/>
          <w:szCs w:val="20"/>
        </w:rPr>
        <w:tab/>
      </w:r>
      <w:r w:rsidRPr="004F751D">
        <w:rPr>
          <w:rFonts w:ascii="Arial" w:hAnsi="Arial" w:cs="Arial"/>
          <w:b/>
          <w:sz w:val="20"/>
          <w:szCs w:val="20"/>
        </w:rPr>
        <w:tab/>
      </w:r>
      <w:r w:rsidRPr="004F751D">
        <w:rPr>
          <w:rFonts w:ascii="Arial" w:hAnsi="Arial" w:cs="Arial"/>
          <w:b/>
          <w:sz w:val="20"/>
          <w:szCs w:val="20"/>
        </w:rPr>
        <w:tab/>
      </w:r>
      <w:r w:rsidRPr="004F751D">
        <w:rPr>
          <w:rFonts w:ascii="Arial" w:hAnsi="Arial" w:cs="Arial"/>
          <w:b/>
          <w:sz w:val="20"/>
          <w:szCs w:val="20"/>
        </w:rPr>
        <w:tab/>
      </w:r>
      <w:r w:rsidR="00862070" w:rsidRPr="00862070">
        <w:rPr>
          <w:rFonts w:ascii="Arial" w:hAnsi="Arial" w:cs="Arial"/>
          <w:b/>
          <w:sz w:val="20"/>
          <w:szCs w:val="20"/>
        </w:rPr>
        <w:t>Domov seniorů Jenštejn - poskytovatel sociálních služeb</w:t>
      </w:r>
      <w:r w:rsidR="001D7E78">
        <w:rPr>
          <w:rFonts w:ascii="Arial" w:hAnsi="Arial" w:cs="Arial"/>
          <w:b/>
          <w:sz w:val="20"/>
          <w:szCs w:val="20"/>
        </w:rPr>
        <w:t xml:space="preserve"> p.o.</w:t>
      </w:r>
    </w:p>
    <w:p w14:paraId="728D8C15" w14:textId="77777777" w:rsidR="00CF5A90" w:rsidRPr="004F751D" w:rsidRDefault="00CF5A90" w:rsidP="00CF5A90">
      <w:pPr>
        <w:rPr>
          <w:rFonts w:ascii="Arial" w:hAnsi="Arial" w:cs="Arial"/>
          <w:sz w:val="20"/>
          <w:szCs w:val="20"/>
        </w:rPr>
      </w:pPr>
    </w:p>
    <w:p w14:paraId="2D064827" w14:textId="6E39A27C" w:rsidR="001D7E78" w:rsidRDefault="0051043B" w:rsidP="00CF5A90">
      <w:pPr>
        <w:rPr>
          <w:rFonts w:ascii="Arial" w:hAnsi="Arial" w:cs="Arial"/>
          <w:sz w:val="20"/>
          <w:szCs w:val="20"/>
        </w:rPr>
      </w:pPr>
      <w:r w:rsidRPr="004F751D">
        <w:rPr>
          <w:rFonts w:ascii="Arial" w:hAnsi="Arial" w:cs="Arial"/>
          <w:sz w:val="20"/>
          <w:szCs w:val="20"/>
        </w:rPr>
        <w:t>s</w:t>
      </w:r>
      <w:r w:rsidR="001E4A6C" w:rsidRPr="004F751D">
        <w:rPr>
          <w:rFonts w:ascii="Arial" w:hAnsi="Arial" w:cs="Arial"/>
          <w:sz w:val="20"/>
          <w:szCs w:val="20"/>
        </w:rPr>
        <w:t>ídlo:</w:t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1D7E78">
        <w:rPr>
          <w:rFonts w:ascii="Arial" w:hAnsi="Arial" w:cs="Arial"/>
          <w:sz w:val="20"/>
          <w:szCs w:val="20"/>
        </w:rPr>
        <w:tab/>
      </w:r>
      <w:r w:rsidR="001D7E78" w:rsidRPr="001D7E78">
        <w:rPr>
          <w:rFonts w:ascii="Arial" w:hAnsi="Arial" w:cs="Arial"/>
          <w:sz w:val="20"/>
          <w:szCs w:val="20"/>
        </w:rPr>
        <w:t>Vinořská 78, 250 73 Jenštejn</w:t>
      </w:r>
    </w:p>
    <w:p w14:paraId="39242FDA" w14:textId="265287E9" w:rsidR="00176CCB" w:rsidRDefault="00585842" w:rsidP="00CF5A90">
      <w:pPr>
        <w:rPr>
          <w:rFonts w:ascii="Arial" w:hAnsi="Arial" w:cs="Arial"/>
          <w:sz w:val="20"/>
          <w:szCs w:val="20"/>
        </w:rPr>
      </w:pPr>
      <w:r w:rsidRPr="004F751D">
        <w:rPr>
          <w:rFonts w:ascii="Arial" w:hAnsi="Arial" w:cs="Arial"/>
          <w:sz w:val="20"/>
          <w:szCs w:val="20"/>
        </w:rPr>
        <w:t>z</w:t>
      </w:r>
      <w:r w:rsidR="00A37D39" w:rsidRPr="004F751D">
        <w:rPr>
          <w:rFonts w:ascii="Arial" w:hAnsi="Arial" w:cs="Arial"/>
          <w:sz w:val="20"/>
          <w:szCs w:val="20"/>
        </w:rPr>
        <w:t>astoupený:</w:t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8C3983">
        <w:rPr>
          <w:rFonts w:ascii="Arial" w:hAnsi="Arial" w:cs="Arial"/>
          <w:sz w:val="20"/>
          <w:szCs w:val="20"/>
        </w:rPr>
        <w:t>Mgr</w:t>
      </w:r>
      <w:r w:rsidR="001D7E78">
        <w:rPr>
          <w:rFonts w:ascii="Arial" w:hAnsi="Arial" w:cs="Arial"/>
          <w:sz w:val="20"/>
          <w:szCs w:val="20"/>
        </w:rPr>
        <w:t>. Jiřím Plonerem, ředitelem</w:t>
      </w:r>
    </w:p>
    <w:p w14:paraId="118D5710" w14:textId="6E37D00D" w:rsidR="0038706F" w:rsidRDefault="0038706F" w:rsidP="00CF5A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e-mail:                   </w:t>
      </w:r>
    </w:p>
    <w:p w14:paraId="405A2822" w14:textId="5A5E4988" w:rsidR="0038706F" w:rsidRPr="001D7E78" w:rsidRDefault="0038706F" w:rsidP="00CF5A9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Telefon:                                 </w:t>
      </w:r>
    </w:p>
    <w:p w14:paraId="2A56BC67" w14:textId="40B08895" w:rsidR="001D7E78" w:rsidRPr="001D7E78" w:rsidRDefault="00585842" w:rsidP="001D7E78">
      <w:pPr>
        <w:pStyle w:val="Nadpis1"/>
        <w:spacing w:before="0" w:after="0"/>
        <w:rPr>
          <w:b w:val="0"/>
          <w:sz w:val="20"/>
          <w:szCs w:val="20"/>
        </w:rPr>
      </w:pPr>
      <w:r w:rsidRPr="004F751D">
        <w:rPr>
          <w:b w:val="0"/>
          <w:bCs w:val="0"/>
          <w:kern w:val="0"/>
          <w:sz w:val="20"/>
          <w:szCs w:val="20"/>
        </w:rPr>
        <w:t>IČ</w:t>
      </w:r>
      <w:r w:rsidR="0051043B" w:rsidRPr="004F751D">
        <w:rPr>
          <w:b w:val="0"/>
          <w:bCs w:val="0"/>
          <w:kern w:val="0"/>
          <w:sz w:val="20"/>
          <w:szCs w:val="20"/>
        </w:rPr>
        <w:t>O</w:t>
      </w:r>
      <w:r w:rsidR="00CF5A90" w:rsidRPr="004F751D">
        <w:rPr>
          <w:b w:val="0"/>
          <w:bCs w:val="0"/>
          <w:kern w:val="0"/>
          <w:sz w:val="20"/>
          <w:szCs w:val="20"/>
        </w:rPr>
        <w:t>:</w:t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1D7E78" w:rsidRPr="001D7E78">
        <w:rPr>
          <w:rStyle w:val="nowrap"/>
          <w:b w:val="0"/>
          <w:sz w:val="20"/>
          <w:szCs w:val="20"/>
        </w:rPr>
        <w:t>71229108</w:t>
      </w:r>
    </w:p>
    <w:p w14:paraId="62B07496" w14:textId="064E95AB" w:rsidR="00176CCB" w:rsidRPr="004F751D" w:rsidRDefault="00AD6E1B" w:rsidP="00CF5A90">
      <w:pPr>
        <w:pStyle w:val="Nadpis1"/>
        <w:spacing w:before="0" w:after="0"/>
        <w:rPr>
          <w:b w:val="0"/>
          <w:bCs w:val="0"/>
          <w:kern w:val="0"/>
          <w:sz w:val="20"/>
          <w:szCs w:val="20"/>
        </w:rPr>
      </w:pPr>
      <w:r w:rsidRPr="004F751D">
        <w:rPr>
          <w:b w:val="0"/>
          <w:bCs w:val="0"/>
          <w:kern w:val="0"/>
          <w:sz w:val="20"/>
          <w:szCs w:val="20"/>
        </w:rPr>
        <w:t>DIČ:</w:t>
      </w:r>
      <w:r w:rsidR="00585842" w:rsidRPr="004F751D">
        <w:rPr>
          <w:b w:val="0"/>
          <w:bCs w:val="0"/>
          <w:kern w:val="0"/>
          <w:sz w:val="20"/>
          <w:szCs w:val="20"/>
        </w:rPr>
        <w:tab/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CF5A90" w:rsidRPr="004F751D">
        <w:rPr>
          <w:b w:val="0"/>
          <w:bCs w:val="0"/>
          <w:kern w:val="0"/>
          <w:sz w:val="20"/>
          <w:szCs w:val="20"/>
        </w:rPr>
        <w:tab/>
      </w:r>
      <w:r w:rsidR="001D7E78">
        <w:rPr>
          <w:b w:val="0"/>
          <w:bCs w:val="0"/>
          <w:kern w:val="0"/>
          <w:sz w:val="20"/>
          <w:szCs w:val="20"/>
        </w:rPr>
        <w:t>neplátce DPH</w:t>
      </w:r>
    </w:p>
    <w:p w14:paraId="26757ACE" w14:textId="5F189BA7" w:rsidR="00A37D39" w:rsidRPr="00835FE5" w:rsidRDefault="0051043B" w:rsidP="00CF5A90">
      <w:pPr>
        <w:rPr>
          <w:rFonts w:ascii="Arial" w:hAnsi="Arial" w:cs="Arial"/>
          <w:sz w:val="20"/>
          <w:szCs w:val="20"/>
        </w:rPr>
      </w:pPr>
      <w:r w:rsidRPr="004F751D">
        <w:rPr>
          <w:rFonts w:ascii="Arial" w:hAnsi="Arial" w:cs="Arial"/>
          <w:sz w:val="20"/>
          <w:szCs w:val="20"/>
        </w:rPr>
        <w:t>obchodní rejstřík</w:t>
      </w:r>
      <w:r w:rsidR="001714BC" w:rsidRPr="004F751D">
        <w:rPr>
          <w:rFonts w:ascii="Arial" w:hAnsi="Arial" w:cs="Arial"/>
          <w:sz w:val="20"/>
          <w:szCs w:val="20"/>
        </w:rPr>
        <w:t>:</w:t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835FE5" w:rsidRPr="0095281B">
        <w:rPr>
          <w:rFonts w:ascii="Arial" w:hAnsi="Arial" w:cs="Arial"/>
          <w:sz w:val="20"/>
          <w:szCs w:val="20"/>
        </w:rPr>
        <w:t>Městský soud v Praze</w:t>
      </w:r>
      <w:r w:rsidR="00835FE5" w:rsidRPr="00835FE5">
        <w:rPr>
          <w:rFonts w:ascii="Arial" w:hAnsi="Arial" w:cs="Arial"/>
          <w:sz w:val="20"/>
          <w:szCs w:val="20"/>
        </w:rPr>
        <w:t xml:space="preserve">, oddíl </w:t>
      </w:r>
      <w:r w:rsidR="001D7E78">
        <w:rPr>
          <w:rFonts w:ascii="Arial" w:hAnsi="Arial" w:cs="Arial"/>
          <w:sz w:val="20"/>
          <w:szCs w:val="20"/>
        </w:rPr>
        <w:t>Pr</w:t>
      </w:r>
      <w:r w:rsidR="00835FE5" w:rsidRPr="00835FE5">
        <w:rPr>
          <w:rFonts w:ascii="Arial" w:hAnsi="Arial" w:cs="Arial"/>
          <w:sz w:val="20"/>
          <w:szCs w:val="20"/>
        </w:rPr>
        <w:t xml:space="preserve"> vložka </w:t>
      </w:r>
      <w:r w:rsidR="001D7E78">
        <w:rPr>
          <w:rFonts w:ascii="Arial" w:hAnsi="Arial" w:cs="Arial"/>
          <w:sz w:val="20"/>
          <w:szCs w:val="20"/>
        </w:rPr>
        <w:t xml:space="preserve">967 </w:t>
      </w:r>
      <w:r w:rsidR="00835FE5" w:rsidRPr="00835FE5">
        <w:rPr>
          <w:rFonts w:ascii="Arial" w:hAnsi="Arial" w:cs="Arial"/>
          <w:sz w:val="20"/>
          <w:szCs w:val="20"/>
        </w:rPr>
        <w:t xml:space="preserve">ze dne </w:t>
      </w:r>
      <w:r w:rsidR="001D7E78">
        <w:rPr>
          <w:rFonts w:ascii="Arial" w:hAnsi="Arial" w:cs="Arial"/>
          <w:sz w:val="20"/>
          <w:szCs w:val="20"/>
        </w:rPr>
        <w:t>25.</w:t>
      </w:r>
      <w:r w:rsidR="0095281B">
        <w:rPr>
          <w:rFonts w:ascii="Arial" w:hAnsi="Arial" w:cs="Arial"/>
          <w:sz w:val="20"/>
          <w:szCs w:val="20"/>
        </w:rPr>
        <w:t xml:space="preserve"> </w:t>
      </w:r>
      <w:r w:rsidR="001D7E78">
        <w:rPr>
          <w:rFonts w:ascii="Arial" w:hAnsi="Arial" w:cs="Arial"/>
          <w:sz w:val="20"/>
          <w:szCs w:val="20"/>
        </w:rPr>
        <w:t>1.</w:t>
      </w:r>
      <w:r w:rsidR="0095281B">
        <w:rPr>
          <w:rFonts w:ascii="Arial" w:hAnsi="Arial" w:cs="Arial"/>
          <w:sz w:val="20"/>
          <w:szCs w:val="20"/>
        </w:rPr>
        <w:t xml:space="preserve"> </w:t>
      </w:r>
      <w:r w:rsidR="001D7E78">
        <w:rPr>
          <w:rFonts w:ascii="Arial" w:hAnsi="Arial" w:cs="Arial"/>
          <w:sz w:val="20"/>
          <w:szCs w:val="20"/>
        </w:rPr>
        <w:t>2005</w:t>
      </w:r>
    </w:p>
    <w:p w14:paraId="03F50249" w14:textId="6E358745" w:rsidR="00A37D39" w:rsidRPr="004F751D" w:rsidRDefault="00A37D39" w:rsidP="00CF5A90">
      <w:pPr>
        <w:rPr>
          <w:rFonts w:ascii="Arial" w:hAnsi="Arial" w:cs="Arial"/>
          <w:sz w:val="20"/>
          <w:szCs w:val="20"/>
        </w:rPr>
      </w:pPr>
      <w:r w:rsidRPr="004F751D">
        <w:rPr>
          <w:rFonts w:ascii="Arial" w:hAnsi="Arial" w:cs="Arial"/>
          <w:sz w:val="20"/>
          <w:szCs w:val="20"/>
        </w:rPr>
        <w:t>bankovní spojení:</w:t>
      </w:r>
      <w:r w:rsidR="00351759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  <w:r w:rsidR="00CF5A90" w:rsidRPr="004F751D">
        <w:rPr>
          <w:rFonts w:ascii="Arial" w:hAnsi="Arial" w:cs="Arial"/>
          <w:sz w:val="20"/>
          <w:szCs w:val="20"/>
        </w:rPr>
        <w:tab/>
      </w:r>
    </w:p>
    <w:p w14:paraId="69656F00" w14:textId="16934859" w:rsidR="00521B9D" w:rsidRPr="004F751D" w:rsidRDefault="001714BC" w:rsidP="00CF5A90">
      <w:pPr>
        <w:pStyle w:val="Zkladntext"/>
        <w:rPr>
          <w:rFonts w:cs="Arial"/>
          <w:szCs w:val="20"/>
        </w:rPr>
      </w:pPr>
      <w:r w:rsidRPr="004F751D">
        <w:rPr>
          <w:rFonts w:cs="Arial"/>
          <w:szCs w:val="20"/>
        </w:rPr>
        <w:t>číslo účtu:</w:t>
      </w:r>
      <w:r w:rsidRPr="004F751D">
        <w:rPr>
          <w:rFonts w:cs="Arial"/>
          <w:szCs w:val="20"/>
        </w:rPr>
        <w:tab/>
      </w:r>
      <w:r w:rsidR="00CF5A90" w:rsidRPr="004F751D">
        <w:rPr>
          <w:rFonts w:cs="Arial"/>
          <w:szCs w:val="20"/>
        </w:rPr>
        <w:tab/>
      </w:r>
      <w:r w:rsidR="00CF5A90" w:rsidRPr="004F751D">
        <w:rPr>
          <w:rFonts w:cs="Arial"/>
          <w:szCs w:val="20"/>
        </w:rPr>
        <w:tab/>
      </w:r>
      <w:r w:rsidR="00CF5A90" w:rsidRPr="004F751D">
        <w:rPr>
          <w:rFonts w:cs="Arial"/>
          <w:szCs w:val="20"/>
        </w:rPr>
        <w:tab/>
      </w:r>
      <w:r w:rsidR="00CF5A90" w:rsidRPr="004F751D">
        <w:rPr>
          <w:rFonts w:cs="Arial"/>
          <w:szCs w:val="20"/>
        </w:rPr>
        <w:tab/>
      </w:r>
      <w:r w:rsidR="00CF5A90" w:rsidRPr="004F751D">
        <w:rPr>
          <w:rFonts w:cs="Arial"/>
          <w:szCs w:val="20"/>
        </w:rPr>
        <w:tab/>
      </w:r>
    </w:p>
    <w:p w14:paraId="736053F3" w14:textId="2B4B2F90" w:rsidR="00CF5A90" w:rsidRPr="004F751D" w:rsidRDefault="007904AD" w:rsidP="00CF5A90">
      <w:pPr>
        <w:pStyle w:val="Zkladntext"/>
        <w:rPr>
          <w:rFonts w:cs="Arial"/>
          <w:szCs w:val="20"/>
        </w:rPr>
      </w:pPr>
      <w:r w:rsidRPr="004F751D">
        <w:rPr>
          <w:rFonts w:cs="Arial"/>
          <w:szCs w:val="20"/>
        </w:rPr>
        <w:t>osoba oprávněná k jednání:</w:t>
      </w:r>
      <w:r w:rsidR="00CF5A90" w:rsidRPr="004F751D">
        <w:rPr>
          <w:rFonts w:cs="Arial"/>
          <w:szCs w:val="20"/>
        </w:rPr>
        <w:tab/>
      </w:r>
      <w:r w:rsidR="00FA1612">
        <w:rPr>
          <w:rFonts w:cs="Arial"/>
          <w:szCs w:val="20"/>
        </w:rPr>
        <w:t>Mgr. Jiří Ploner</w:t>
      </w:r>
    </w:p>
    <w:p w14:paraId="7CE69DA4" w14:textId="3B229846" w:rsidR="004D1FE5" w:rsidRPr="004F751D" w:rsidRDefault="006922E3" w:rsidP="00CF5A90">
      <w:pPr>
        <w:pStyle w:val="Zkladntext"/>
        <w:rPr>
          <w:rFonts w:cs="Arial"/>
          <w:szCs w:val="20"/>
        </w:rPr>
      </w:pPr>
      <w:r>
        <w:rPr>
          <w:rFonts w:cs="Arial"/>
          <w:szCs w:val="20"/>
        </w:rPr>
        <w:t>(jméno, telefon, e-mail)</w:t>
      </w:r>
    </w:p>
    <w:p w14:paraId="363A91FE" w14:textId="77777777" w:rsidR="00A37D39" w:rsidRPr="00CF5A90" w:rsidRDefault="00A37D39" w:rsidP="00CF5A90">
      <w:pPr>
        <w:pStyle w:val="Zkladntext"/>
        <w:rPr>
          <w:rFonts w:cs="Arial"/>
          <w:szCs w:val="20"/>
        </w:rPr>
      </w:pPr>
    </w:p>
    <w:p w14:paraId="7FFF8906" w14:textId="77777777" w:rsidR="00327D35" w:rsidRPr="00CF5A90" w:rsidRDefault="008067BB" w:rsidP="00CF5A90">
      <w:pPr>
        <w:pStyle w:val="Zkladntext"/>
        <w:rPr>
          <w:rFonts w:cs="Arial"/>
          <w:szCs w:val="20"/>
        </w:rPr>
      </w:pPr>
      <w:r>
        <w:rPr>
          <w:rFonts w:cs="Arial"/>
          <w:szCs w:val="20"/>
        </w:rPr>
        <w:t>(</w:t>
      </w:r>
      <w:r w:rsidR="004A2865" w:rsidRPr="00CF5A90">
        <w:rPr>
          <w:rFonts w:cs="Arial"/>
          <w:szCs w:val="20"/>
        </w:rPr>
        <w:t>dále jen "objednatel")</w:t>
      </w:r>
    </w:p>
    <w:p w14:paraId="09389D86" w14:textId="77777777" w:rsidR="00327D35" w:rsidRPr="00CF5A90" w:rsidRDefault="00327D35" w:rsidP="00CF5A90">
      <w:pPr>
        <w:pStyle w:val="Zkladntext"/>
        <w:jc w:val="both"/>
        <w:rPr>
          <w:rFonts w:cs="Arial"/>
          <w:szCs w:val="20"/>
        </w:rPr>
      </w:pPr>
    </w:p>
    <w:p w14:paraId="5BFFD859" w14:textId="77777777" w:rsidR="00F34A77" w:rsidRPr="00CF5A90" w:rsidRDefault="00F34A77" w:rsidP="00CF5A90">
      <w:pPr>
        <w:pStyle w:val="Zkladntext"/>
        <w:jc w:val="both"/>
        <w:rPr>
          <w:rFonts w:cs="Arial"/>
          <w:szCs w:val="20"/>
        </w:rPr>
      </w:pPr>
    </w:p>
    <w:p w14:paraId="011BB0CB" w14:textId="77777777" w:rsidR="00F34A77" w:rsidRDefault="00F34A77" w:rsidP="00CF5A90">
      <w:pPr>
        <w:pStyle w:val="Zkladntext"/>
        <w:jc w:val="both"/>
        <w:rPr>
          <w:rFonts w:cs="Arial"/>
          <w:szCs w:val="20"/>
        </w:rPr>
      </w:pPr>
    </w:p>
    <w:p w14:paraId="1E5A02C9" w14:textId="77777777" w:rsidR="008067BB" w:rsidRDefault="008067BB" w:rsidP="00CF5A90">
      <w:pPr>
        <w:pStyle w:val="Zkladntext"/>
        <w:jc w:val="both"/>
        <w:rPr>
          <w:rFonts w:cs="Arial"/>
          <w:szCs w:val="20"/>
        </w:rPr>
      </w:pPr>
    </w:p>
    <w:p w14:paraId="7C13462A" w14:textId="77777777" w:rsidR="00517C0B" w:rsidRPr="00CF5A90" w:rsidRDefault="00517C0B" w:rsidP="00CF5A90">
      <w:pPr>
        <w:pStyle w:val="Zkladntext"/>
        <w:jc w:val="both"/>
        <w:rPr>
          <w:rFonts w:cs="Arial"/>
          <w:szCs w:val="20"/>
        </w:rPr>
      </w:pPr>
    </w:p>
    <w:p w14:paraId="7E29A4D8" w14:textId="77777777" w:rsidR="00F34A77" w:rsidRPr="00CF5A90" w:rsidRDefault="00F34A77" w:rsidP="00CF5A90">
      <w:pPr>
        <w:pStyle w:val="Zkladntext"/>
        <w:jc w:val="both"/>
        <w:rPr>
          <w:rFonts w:cs="Arial"/>
        </w:rPr>
      </w:pPr>
    </w:p>
    <w:p w14:paraId="1EA5F748" w14:textId="77777777" w:rsidR="00F34A77" w:rsidRDefault="00F34A77" w:rsidP="00CF5A90">
      <w:pPr>
        <w:pStyle w:val="Zkladntext"/>
        <w:jc w:val="both"/>
        <w:rPr>
          <w:rFonts w:cs="Arial"/>
        </w:rPr>
      </w:pPr>
    </w:p>
    <w:p w14:paraId="600C4A50" w14:textId="77777777" w:rsidR="00A81D88" w:rsidRDefault="00A81D88" w:rsidP="00CF5A90">
      <w:pPr>
        <w:pStyle w:val="Zkladntext"/>
        <w:jc w:val="both"/>
        <w:rPr>
          <w:rFonts w:cs="Arial"/>
        </w:rPr>
      </w:pPr>
    </w:p>
    <w:p w14:paraId="528BD200" w14:textId="236F376E" w:rsidR="00B152BE" w:rsidRDefault="00B152BE" w:rsidP="00CF5A90">
      <w:pPr>
        <w:pStyle w:val="Zkladntext"/>
        <w:jc w:val="both"/>
        <w:rPr>
          <w:rFonts w:cs="Arial"/>
        </w:rPr>
      </w:pPr>
    </w:p>
    <w:p w14:paraId="7CAE3D8A" w14:textId="77777777" w:rsidR="00B00C3E" w:rsidRDefault="00B00C3E" w:rsidP="00CF5A90">
      <w:pPr>
        <w:pStyle w:val="Zkladntext"/>
        <w:jc w:val="both"/>
        <w:rPr>
          <w:rFonts w:cs="Arial"/>
        </w:rPr>
      </w:pPr>
    </w:p>
    <w:p w14:paraId="59043C44" w14:textId="77777777" w:rsidR="008C2451" w:rsidRDefault="008C2451" w:rsidP="00CF5A90">
      <w:pPr>
        <w:pStyle w:val="Zkladntext"/>
        <w:jc w:val="both"/>
        <w:rPr>
          <w:rFonts w:cs="Arial"/>
        </w:rPr>
      </w:pPr>
    </w:p>
    <w:p w14:paraId="1288D69F" w14:textId="77777777" w:rsidR="00117933" w:rsidRDefault="00117933" w:rsidP="00CF5A90">
      <w:pPr>
        <w:pStyle w:val="Zkladntext"/>
        <w:jc w:val="both"/>
        <w:rPr>
          <w:rFonts w:cs="Arial"/>
        </w:rPr>
      </w:pPr>
    </w:p>
    <w:p w14:paraId="269E440A" w14:textId="3938860E" w:rsidR="00F55257" w:rsidRDefault="00F55257" w:rsidP="00CF5A90">
      <w:pPr>
        <w:pStyle w:val="Zkladntext"/>
        <w:jc w:val="both"/>
        <w:rPr>
          <w:rFonts w:cs="Arial"/>
        </w:rPr>
      </w:pPr>
    </w:p>
    <w:p w14:paraId="487B8BA5" w14:textId="46A91A7F" w:rsidR="006922E3" w:rsidRDefault="006922E3" w:rsidP="00CF5A90">
      <w:pPr>
        <w:pStyle w:val="Zkladntext"/>
        <w:jc w:val="both"/>
        <w:rPr>
          <w:rFonts w:cs="Arial"/>
        </w:rPr>
      </w:pPr>
    </w:p>
    <w:p w14:paraId="606A6702" w14:textId="77777777" w:rsidR="006922E3" w:rsidRPr="00CF5A90" w:rsidRDefault="006922E3" w:rsidP="00CF5A90">
      <w:pPr>
        <w:pStyle w:val="Zkladntext"/>
        <w:jc w:val="both"/>
        <w:rPr>
          <w:rFonts w:cs="Arial"/>
        </w:rPr>
      </w:pPr>
    </w:p>
    <w:p w14:paraId="20A508E7" w14:textId="77777777" w:rsidR="00394E92" w:rsidRPr="00CF5A90" w:rsidRDefault="00394E92" w:rsidP="00CF5A90">
      <w:pPr>
        <w:pStyle w:val="Zkladntext"/>
        <w:jc w:val="both"/>
        <w:rPr>
          <w:rFonts w:cs="Arial"/>
        </w:rPr>
      </w:pPr>
    </w:p>
    <w:p w14:paraId="75DE3A8B" w14:textId="77777777" w:rsidR="00DD106C" w:rsidRPr="00CF5A90" w:rsidRDefault="00DD106C" w:rsidP="00CF5A90">
      <w:pPr>
        <w:numPr>
          <w:ilvl w:val="0"/>
          <w:numId w:val="7"/>
        </w:numPr>
        <w:ind w:left="0"/>
        <w:jc w:val="center"/>
        <w:rPr>
          <w:rFonts w:ascii="Arial" w:hAnsi="Arial" w:cs="Arial"/>
          <w:b/>
          <w:i/>
        </w:rPr>
      </w:pPr>
      <w:r w:rsidRPr="00CF5A90">
        <w:rPr>
          <w:rFonts w:ascii="Arial" w:hAnsi="Arial" w:cs="Arial"/>
          <w:b/>
          <w:i/>
        </w:rPr>
        <w:t>PŘEDMĚT SMLOUVY</w:t>
      </w:r>
    </w:p>
    <w:p w14:paraId="6978EA98" w14:textId="77777777" w:rsidR="00DD106C" w:rsidRPr="00CF5A90" w:rsidRDefault="00DD106C" w:rsidP="00CF5A90">
      <w:pPr>
        <w:rPr>
          <w:rFonts w:ascii="Arial" w:hAnsi="Arial" w:cs="Arial"/>
          <w:b/>
          <w:sz w:val="16"/>
          <w:szCs w:val="16"/>
        </w:rPr>
      </w:pPr>
    </w:p>
    <w:p w14:paraId="5ECCAC0C" w14:textId="77777777" w:rsidR="00DD106C" w:rsidRPr="00CF5A90" w:rsidRDefault="00DD106C" w:rsidP="00CF5A90">
      <w:pPr>
        <w:jc w:val="both"/>
        <w:rPr>
          <w:rFonts w:ascii="Arial" w:hAnsi="Arial" w:cs="Arial"/>
          <w:sz w:val="20"/>
        </w:rPr>
      </w:pPr>
      <w:r w:rsidRPr="00CF5A90">
        <w:rPr>
          <w:rFonts w:ascii="Arial" w:hAnsi="Arial" w:cs="Arial"/>
          <w:sz w:val="20"/>
        </w:rPr>
        <w:t>Předmětem smlouvy je provádění pravidelného servisu na výtazích objednatele, uvedených</w:t>
      </w:r>
      <w:r w:rsidR="008067BB">
        <w:rPr>
          <w:rFonts w:ascii="Arial" w:hAnsi="Arial" w:cs="Arial"/>
          <w:sz w:val="20"/>
        </w:rPr>
        <w:t xml:space="preserve"> </w:t>
      </w:r>
      <w:r w:rsidRPr="00CF5A90">
        <w:rPr>
          <w:rFonts w:ascii="Arial" w:hAnsi="Arial" w:cs="Arial"/>
          <w:sz w:val="20"/>
        </w:rPr>
        <w:t>v </w:t>
      </w:r>
      <w:r w:rsidRPr="00CF5A90">
        <w:rPr>
          <w:rFonts w:ascii="Arial" w:hAnsi="Arial" w:cs="Arial"/>
          <w:b/>
          <w:i/>
          <w:sz w:val="20"/>
        </w:rPr>
        <w:t xml:space="preserve">čl. </w:t>
      </w:r>
      <w:r w:rsidR="004D1FE5" w:rsidRPr="00CF5A90">
        <w:rPr>
          <w:rFonts w:ascii="Arial" w:hAnsi="Arial" w:cs="Arial"/>
          <w:b/>
          <w:i/>
          <w:sz w:val="20"/>
        </w:rPr>
        <w:t>7.</w:t>
      </w:r>
      <w:r w:rsidRPr="00CF5A90">
        <w:rPr>
          <w:rFonts w:ascii="Arial" w:hAnsi="Arial" w:cs="Arial"/>
          <w:sz w:val="20"/>
        </w:rPr>
        <w:t xml:space="preserve"> této smlouvy v rozsahu:</w:t>
      </w:r>
    </w:p>
    <w:p w14:paraId="6CF13899" w14:textId="77777777" w:rsidR="00DD106C" w:rsidRPr="00CF5A90" w:rsidRDefault="00DD106C" w:rsidP="00CF5A90">
      <w:pPr>
        <w:jc w:val="both"/>
        <w:rPr>
          <w:rFonts w:ascii="Arial" w:hAnsi="Arial" w:cs="Arial"/>
          <w:sz w:val="20"/>
        </w:rPr>
      </w:pPr>
    </w:p>
    <w:p w14:paraId="7D154987" w14:textId="77777777" w:rsidR="00D11E1C" w:rsidRPr="00CF5A90" w:rsidRDefault="00A677E9" w:rsidP="00F854DB">
      <w:pPr>
        <w:numPr>
          <w:ilvl w:val="1"/>
          <w:numId w:val="7"/>
        </w:numPr>
        <w:ind w:left="0" w:hanging="567"/>
        <w:jc w:val="both"/>
        <w:rPr>
          <w:rFonts w:ascii="Arial" w:hAnsi="Arial" w:cs="Arial"/>
          <w:sz w:val="20"/>
        </w:rPr>
      </w:pPr>
      <w:r w:rsidRPr="00CF5A90">
        <w:rPr>
          <w:rFonts w:ascii="Arial" w:hAnsi="Arial" w:cs="Arial"/>
          <w:sz w:val="20"/>
        </w:rPr>
        <w:t>Opravy</w:t>
      </w:r>
      <w:r w:rsidR="00790FB8" w:rsidRPr="00CF5A90">
        <w:rPr>
          <w:rFonts w:ascii="Arial" w:hAnsi="Arial" w:cs="Arial"/>
          <w:sz w:val="20"/>
        </w:rPr>
        <w:t>,</w:t>
      </w:r>
      <w:r w:rsidRPr="00CF5A90">
        <w:rPr>
          <w:rFonts w:ascii="Arial" w:hAnsi="Arial" w:cs="Arial"/>
          <w:sz w:val="20"/>
        </w:rPr>
        <w:t xml:space="preserve"> činnosti</w:t>
      </w:r>
      <w:r w:rsidR="00790FB8" w:rsidRPr="00CF5A90">
        <w:rPr>
          <w:rFonts w:ascii="Arial" w:hAnsi="Arial" w:cs="Arial"/>
          <w:sz w:val="20"/>
        </w:rPr>
        <w:t xml:space="preserve"> a náklady</w:t>
      </w:r>
      <w:r w:rsidRPr="00CF5A90">
        <w:rPr>
          <w:rFonts w:ascii="Arial" w:hAnsi="Arial" w:cs="Arial"/>
          <w:sz w:val="20"/>
        </w:rPr>
        <w:t>, které jsou zahrnuty v paušální ceně:</w:t>
      </w:r>
    </w:p>
    <w:p w14:paraId="34B2BB4D" w14:textId="77777777" w:rsidR="00176CCB" w:rsidRPr="00CF5A90" w:rsidRDefault="00176CCB" w:rsidP="00CF5A90">
      <w:pPr>
        <w:ind w:hanging="502"/>
        <w:jc w:val="both"/>
        <w:rPr>
          <w:rFonts w:ascii="Arial" w:hAnsi="Arial" w:cs="Arial"/>
          <w:sz w:val="10"/>
          <w:szCs w:val="10"/>
        </w:rPr>
      </w:pPr>
    </w:p>
    <w:p w14:paraId="47C84B2B" w14:textId="77777777" w:rsidR="00027BB9" w:rsidRPr="00CF5A90" w:rsidRDefault="00A677E9" w:rsidP="008067BB">
      <w:pPr>
        <w:numPr>
          <w:ilvl w:val="0"/>
          <w:numId w:val="8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CF5A90">
        <w:rPr>
          <w:rFonts w:ascii="Arial" w:hAnsi="Arial" w:cs="Arial"/>
          <w:sz w:val="20"/>
        </w:rPr>
        <w:t>odborné prohlídky prováděné v t</w:t>
      </w:r>
      <w:r w:rsidR="003F3E1E">
        <w:rPr>
          <w:rFonts w:ascii="Arial" w:hAnsi="Arial" w:cs="Arial"/>
          <w:sz w:val="20"/>
        </w:rPr>
        <w:t xml:space="preserve">ermínech dle ČSN 27 4002 </w:t>
      </w:r>
      <w:r w:rsidRPr="00CF5A90">
        <w:rPr>
          <w:rFonts w:ascii="Arial" w:hAnsi="Arial" w:cs="Arial"/>
          <w:b/>
          <w:sz w:val="20"/>
        </w:rPr>
        <w:t>(</w:t>
      </w:r>
      <w:r w:rsidR="00790FB8" w:rsidRPr="00CF5A90">
        <w:rPr>
          <w:rFonts w:ascii="Arial" w:hAnsi="Arial" w:cs="Arial"/>
          <w:sz w:val="20"/>
        </w:rPr>
        <w:t>dále také jen</w:t>
      </w:r>
      <w:r w:rsidR="00790FB8" w:rsidRPr="00CF5A90">
        <w:rPr>
          <w:rFonts w:ascii="Arial" w:hAnsi="Arial" w:cs="Arial"/>
          <w:b/>
          <w:sz w:val="20"/>
        </w:rPr>
        <w:t xml:space="preserve"> </w:t>
      </w:r>
      <w:r w:rsidR="00133CCC" w:rsidRPr="00CF5A90">
        <w:rPr>
          <w:rFonts w:ascii="Arial" w:hAnsi="Arial" w:cs="Arial"/>
          <w:b/>
          <w:sz w:val="20"/>
        </w:rPr>
        <w:t>OP</w:t>
      </w:r>
      <w:r w:rsidRPr="00CF5A90">
        <w:rPr>
          <w:rFonts w:ascii="Arial" w:hAnsi="Arial" w:cs="Arial"/>
          <w:b/>
          <w:sz w:val="20"/>
        </w:rPr>
        <w:t>)</w:t>
      </w:r>
    </w:p>
    <w:p w14:paraId="69F8946C" w14:textId="77777777" w:rsidR="00114A5A" w:rsidRPr="00CF5A90" w:rsidRDefault="00114A5A" w:rsidP="008067BB">
      <w:pPr>
        <w:numPr>
          <w:ilvl w:val="0"/>
          <w:numId w:val="8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CF5A90">
        <w:rPr>
          <w:rFonts w:ascii="Arial" w:hAnsi="Arial" w:cs="Arial"/>
          <w:sz w:val="20"/>
        </w:rPr>
        <w:t>paušál za SIM kartu a její platby za hovory</w:t>
      </w:r>
    </w:p>
    <w:p w14:paraId="0062F158" w14:textId="77777777" w:rsidR="00A677E9" w:rsidRPr="00CF5A90" w:rsidRDefault="00A677E9" w:rsidP="008067BB">
      <w:pPr>
        <w:numPr>
          <w:ilvl w:val="0"/>
          <w:numId w:val="8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CF5A90">
        <w:rPr>
          <w:rFonts w:ascii="Arial" w:hAnsi="Arial" w:cs="Arial"/>
          <w:sz w:val="20"/>
        </w:rPr>
        <w:t>preventivní činnosti dle soupisu povinných úkonů pro příslušný typ výtahu</w:t>
      </w:r>
    </w:p>
    <w:p w14:paraId="6ED164FA" w14:textId="77777777" w:rsidR="00A677E9" w:rsidRPr="00CF5A90" w:rsidRDefault="00133CCC" w:rsidP="008067BB">
      <w:pPr>
        <w:numPr>
          <w:ilvl w:val="0"/>
          <w:numId w:val="8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CF5A90">
        <w:rPr>
          <w:rFonts w:ascii="Arial" w:hAnsi="Arial" w:cs="Arial"/>
          <w:sz w:val="20"/>
        </w:rPr>
        <w:t xml:space="preserve">vyčištění </w:t>
      </w:r>
      <w:r w:rsidR="00981DD5" w:rsidRPr="00CF5A90">
        <w:rPr>
          <w:rFonts w:ascii="Arial" w:hAnsi="Arial" w:cs="Arial"/>
          <w:sz w:val="20"/>
        </w:rPr>
        <w:t xml:space="preserve">strojovny, </w:t>
      </w:r>
      <w:r w:rsidR="00F34A77" w:rsidRPr="00CF5A90">
        <w:rPr>
          <w:rFonts w:ascii="Arial" w:hAnsi="Arial" w:cs="Arial"/>
          <w:sz w:val="20"/>
        </w:rPr>
        <w:t>stropu kabiny a prohlubně výtahu</w:t>
      </w:r>
      <w:r w:rsidRPr="00CF5A90">
        <w:rPr>
          <w:rFonts w:ascii="Arial" w:hAnsi="Arial" w:cs="Arial"/>
          <w:sz w:val="20"/>
        </w:rPr>
        <w:t xml:space="preserve"> </w:t>
      </w:r>
      <w:r w:rsidR="00981DD5" w:rsidRPr="00CF5A90">
        <w:rPr>
          <w:rFonts w:ascii="Arial" w:hAnsi="Arial" w:cs="Arial"/>
          <w:sz w:val="20"/>
        </w:rPr>
        <w:t xml:space="preserve">od provozních nečistot </w:t>
      </w:r>
      <w:r w:rsidRPr="00CF5A90">
        <w:rPr>
          <w:rFonts w:ascii="Arial" w:hAnsi="Arial" w:cs="Arial"/>
          <w:sz w:val="20"/>
        </w:rPr>
        <w:t>(</w:t>
      </w:r>
      <w:r w:rsidR="00A677E9" w:rsidRPr="00CF5A90">
        <w:rPr>
          <w:rFonts w:ascii="Arial" w:hAnsi="Arial" w:cs="Arial"/>
          <w:sz w:val="20"/>
        </w:rPr>
        <w:t>nevztahuje se na čištění po stavebních úpravách,</w:t>
      </w:r>
      <w:r w:rsidRPr="00CF5A90">
        <w:rPr>
          <w:rFonts w:ascii="Arial" w:hAnsi="Arial" w:cs="Arial"/>
          <w:sz w:val="20"/>
        </w:rPr>
        <w:t xml:space="preserve"> toxických látek a průsaků vody</w:t>
      </w:r>
      <w:r w:rsidR="00A677E9" w:rsidRPr="00CF5A90">
        <w:rPr>
          <w:rFonts w:ascii="Arial" w:hAnsi="Arial" w:cs="Arial"/>
          <w:sz w:val="20"/>
        </w:rPr>
        <w:t>)</w:t>
      </w:r>
    </w:p>
    <w:p w14:paraId="721BCADF" w14:textId="77777777" w:rsidR="00A677E9" w:rsidRPr="00CF5A90" w:rsidRDefault="00A677E9" w:rsidP="008067BB">
      <w:pPr>
        <w:numPr>
          <w:ilvl w:val="0"/>
          <w:numId w:val="8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CF5A90">
        <w:rPr>
          <w:rFonts w:ascii="Arial" w:hAnsi="Arial" w:cs="Arial"/>
          <w:sz w:val="20"/>
        </w:rPr>
        <w:t>seřízení a mazání výtahu</w:t>
      </w:r>
    </w:p>
    <w:p w14:paraId="2F42C593" w14:textId="77777777" w:rsidR="001707F0" w:rsidRDefault="00A677E9" w:rsidP="008067BB">
      <w:pPr>
        <w:numPr>
          <w:ilvl w:val="0"/>
          <w:numId w:val="8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CF5A90">
        <w:rPr>
          <w:rFonts w:ascii="Arial" w:hAnsi="Arial" w:cs="Arial"/>
          <w:sz w:val="20"/>
        </w:rPr>
        <w:t xml:space="preserve">dopravné a cestovné pro práce </w:t>
      </w:r>
      <w:r w:rsidR="004B40D4" w:rsidRPr="00CF5A90">
        <w:rPr>
          <w:rFonts w:ascii="Arial" w:hAnsi="Arial" w:cs="Arial"/>
          <w:sz w:val="20"/>
        </w:rPr>
        <w:t xml:space="preserve">zahrnuté v paušální ceně </w:t>
      </w:r>
    </w:p>
    <w:p w14:paraId="2FA255EB" w14:textId="77777777" w:rsidR="00A677E9" w:rsidRDefault="00A677E9" w:rsidP="00CF5A90">
      <w:pPr>
        <w:pStyle w:val="Zhlav"/>
        <w:tabs>
          <w:tab w:val="clear" w:pos="4536"/>
          <w:tab w:val="clear" w:pos="9072"/>
        </w:tabs>
        <w:ind w:hanging="502"/>
        <w:jc w:val="both"/>
        <w:rPr>
          <w:rFonts w:ascii="Arial" w:hAnsi="Arial" w:cs="Arial"/>
          <w:sz w:val="10"/>
          <w:szCs w:val="10"/>
        </w:rPr>
      </w:pPr>
    </w:p>
    <w:p w14:paraId="7CCA2908" w14:textId="77777777" w:rsidR="00287115" w:rsidRPr="00CF5A90" w:rsidRDefault="00287115" w:rsidP="00CF5A90">
      <w:pPr>
        <w:pStyle w:val="Zhlav"/>
        <w:tabs>
          <w:tab w:val="clear" w:pos="4536"/>
          <w:tab w:val="clear" w:pos="9072"/>
        </w:tabs>
        <w:ind w:hanging="502"/>
        <w:jc w:val="both"/>
        <w:rPr>
          <w:rFonts w:ascii="Arial" w:hAnsi="Arial" w:cs="Arial"/>
          <w:sz w:val="10"/>
          <w:szCs w:val="10"/>
        </w:rPr>
      </w:pPr>
    </w:p>
    <w:p w14:paraId="7290087C" w14:textId="46A20E6D" w:rsidR="006313D7" w:rsidRPr="006313D7" w:rsidRDefault="006313D7" w:rsidP="00682B78">
      <w:pPr>
        <w:pStyle w:val="Zkladntext"/>
        <w:numPr>
          <w:ilvl w:val="1"/>
          <w:numId w:val="7"/>
        </w:numPr>
        <w:ind w:left="0" w:hanging="567"/>
        <w:jc w:val="both"/>
        <w:rPr>
          <w:rFonts w:cs="Arial"/>
        </w:rPr>
      </w:pPr>
      <w:r w:rsidRPr="006313D7">
        <w:rPr>
          <w:rFonts w:cs="Arial"/>
        </w:rPr>
        <w:t>Opravy a činnosti, které nejsou zahrnuty v paušální ceně a které budou provedeny na základě objednávky objednatele akceptované zhotovitelem</w:t>
      </w:r>
    </w:p>
    <w:p w14:paraId="4901AAE2" w14:textId="77777777" w:rsidR="00A677E9" w:rsidRPr="00CF5A90" w:rsidRDefault="00A677E9" w:rsidP="00CF5A90">
      <w:pPr>
        <w:pStyle w:val="Zkladntext"/>
        <w:ind w:hanging="502"/>
        <w:jc w:val="both"/>
        <w:rPr>
          <w:rFonts w:cs="Arial"/>
          <w:sz w:val="10"/>
          <w:szCs w:val="10"/>
        </w:rPr>
      </w:pPr>
    </w:p>
    <w:p w14:paraId="1A53BB33" w14:textId="77777777" w:rsidR="00CB7A2C" w:rsidRPr="00FC024D" w:rsidRDefault="00CB7A2C" w:rsidP="00CB7A2C">
      <w:pPr>
        <w:pStyle w:val="Zkladntext"/>
        <w:numPr>
          <w:ilvl w:val="0"/>
          <w:numId w:val="9"/>
        </w:numPr>
        <w:tabs>
          <w:tab w:val="clear" w:pos="720"/>
        </w:tabs>
        <w:ind w:left="0"/>
        <w:jc w:val="both"/>
        <w:rPr>
          <w:rFonts w:cs="Arial"/>
        </w:rPr>
      </w:pPr>
      <w:r w:rsidRPr="00FC024D">
        <w:rPr>
          <w:rFonts w:cs="Arial"/>
        </w:rPr>
        <w:t>práce, které nebyly smluvně dojednány v </w:t>
      </w:r>
      <w:r w:rsidRPr="00FC024D">
        <w:rPr>
          <w:rFonts w:cs="Arial"/>
          <w:b/>
          <w:i/>
        </w:rPr>
        <w:t>čl. 1.1.</w:t>
      </w:r>
    </w:p>
    <w:p w14:paraId="19415B76" w14:textId="77777777" w:rsidR="00CB7A2C" w:rsidRPr="00FC024D" w:rsidRDefault="00CB7A2C" w:rsidP="00CB7A2C">
      <w:pPr>
        <w:pStyle w:val="Zkladntext"/>
        <w:numPr>
          <w:ilvl w:val="0"/>
          <w:numId w:val="9"/>
        </w:numPr>
        <w:tabs>
          <w:tab w:val="clear" w:pos="720"/>
        </w:tabs>
        <w:ind w:left="0"/>
        <w:jc w:val="both"/>
        <w:rPr>
          <w:rFonts w:cs="Arial"/>
        </w:rPr>
      </w:pPr>
      <w:r w:rsidRPr="00FC024D">
        <w:rPr>
          <w:rFonts w:cs="Arial"/>
        </w:rPr>
        <w:t>opravy vad způsobených nepovoleným způsobem užití výtahu, poškozením z důvodu vyšší moci, neodborným zásahem, nebo jeho úmyslným poškozením (vandalismem)</w:t>
      </w:r>
    </w:p>
    <w:p w14:paraId="7B5E7FBA" w14:textId="77777777" w:rsidR="00CB7A2C" w:rsidRPr="00E86642" w:rsidRDefault="00CB7A2C" w:rsidP="00CB7A2C">
      <w:pPr>
        <w:pStyle w:val="Zkladntext"/>
        <w:numPr>
          <w:ilvl w:val="0"/>
          <w:numId w:val="9"/>
        </w:numPr>
        <w:tabs>
          <w:tab w:val="clear" w:pos="720"/>
        </w:tabs>
        <w:ind w:left="0"/>
        <w:jc w:val="both"/>
        <w:rPr>
          <w:rFonts w:cs="Arial"/>
        </w:rPr>
      </w:pPr>
      <w:r w:rsidRPr="00E86642">
        <w:rPr>
          <w:rFonts w:cs="Arial"/>
        </w:rPr>
        <w:t>opravy poruch a výměna dílů, nebo materiálů opotřebených provozem výtahu</w:t>
      </w:r>
    </w:p>
    <w:p w14:paraId="7356F5CF" w14:textId="77777777" w:rsidR="00CB7A2C" w:rsidRPr="00E86642" w:rsidRDefault="00CB7A2C" w:rsidP="00CB7A2C">
      <w:pPr>
        <w:numPr>
          <w:ilvl w:val="0"/>
          <w:numId w:val="9"/>
        </w:numPr>
        <w:tabs>
          <w:tab w:val="clear" w:pos="720"/>
        </w:tabs>
        <w:ind w:left="0"/>
        <w:jc w:val="both"/>
        <w:rPr>
          <w:rFonts w:ascii="Arial" w:hAnsi="Arial" w:cs="Arial"/>
          <w:b/>
          <w:sz w:val="20"/>
        </w:rPr>
      </w:pPr>
      <w:r w:rsidRPr="00E86642">
        <w:rPr>
          <w:rFonts w:ascii="Arial" w:hAnsi="Arial" w:cs="Arial"/>
          <w:sz w:val="20"/>
        </w:rPr>
        <w:t xml:space="preserve">odborné zkoušky prováděné v termínech dle ČSN 27 4007 čl. 5.3. </w:t>
      </w:r>
      <w:r w:rsidRPr="00E86642">
        <w:rPr>
          <w:rFonts w:ascii="Arial" w:hAnsi="Arial" w:cs="Arial"/>
          <w:b/>
          <w:sz w:val="20"/>
        </w:rPr>
        <w:t>(</w:t>
      </w:r>
      <w:r w:rsidRPr="00E86642">
        <w:rPr>
          <w:rFonts w:ascii="Arial" w:hAnsi="Arial" w:cs="Arial"/>
          <w:sz w:val="20"/>
        </w:rPr>
        <w:t xml:space="preserve">dále také jen </w:t>
      </w:r>
      <w:r w:rsidRPr="00E86642">
        <w:rPr>
          <w:rFonts w:ascii="Arial" w:hAnsi="Arial" w:cs="Arial"/>
          <w:b/>
          <w:sz w:val="20"/>
        </w:rPr>
        <w:t>OZ)</w:t>
      </w:r>
    </w:p>
    <w:p w14:paraId="0C5C1912" w14:textId="77777777" w:rsidR="00CB7A2C" w:rsidRPr="00E86642" w:rsidRDefault="00CB7A2C" w:rsidP="00CB7A2C">
      <w:pPr>
        <w:numPr>
          <w:ilvl w:val="0"/>
          <w:numId w:val="9"/>
        </w:numPr>
        <w:tabs>
          <w:tab w:val="clear" w:pos="720"/>
        </w:tabs>
        <w:ind w:left="0" w:right="384"/>
        <w:jc w:val="both"/>
        <w:rPr>
          <w:rFonts w:ascii="Arial" w:hAnsi="Arial" w:cs="Arial"/>
          <w:b/>
          <w:sz w:val="20"/>
          <w:szCs w:val="20"/>
        </w:rPr>
      </w:pPr>
      <w:r w:rsidRPr="00E86642">
        <w:rPr>
          <w:rFonts w:ascii="Arial" w:hAnsi="Arial" w:cs="Arial"/>
          <w:sz w:val="20"/>
          <w:szCs w:val="20"/>
        </w:rPr>
        <w:t xml:space="preserve">zajištění a asistence při inspekčních prohlídkách dle ČSN 27 4007 čl. 6.2. </w:t>
      </w:r>
      <w:r w:rsidRPr="00E86642">
        <w:rPr>
          <w:rFonts w:ascii="Arial" w:hAnsi="Arial" w:cs="Arial"/>
          <w:b/>
          <w:sz w:val="20"/>
          <w:szCs w:val="20"/>
        </w:rPr>
        <w:t>(</w:t>
      </w:r>
      <w:r w:rsidRPr="00E86642">
        <w:rPr>
          <w:rFonts w:ascii="Arial" w:hAnsi="Arial" w:cs="Arial"/>
          <w:sz w:val="20"/>
          <w:szCs w:val="20"/>
        </w:rPr>
        <w:t xml:space="preserve">dále také jen </w:t>
      </w:r>
      <w:r w:rsidRPr="00E86642">
        <w:rPr>
          <w:rFonts w:ascii="Arial" w:hAnsi="Arial" w:cs="Arial"/>
          <w:b/>
          <w:sz w:val="20"/>
          <w:szCs w:val="20"/>
        </w:rPr>
        <w:t>IP)</w:t>
      </w:r>
    </w:p>
    <w:p w14:paraId="443A7A0A" w14:textId="77777777" w:rsidR="00CB7A2C" w:rsidRPr="00E86642" w:rsidRDefault="00CB7A2C" w:rsidP="00CB7A2C">
      <w:pPr>
        <w:numPr>
          <w:ilvl w:val="0"/>
          <w:numId w:val="9"/>
        </w:numPr>
        <w:tabs>
          <w:tab w:val="clear" w:pos="720"/>
        </w:tabs>
        <w:ind w:left="0" w:right="384"/>
        <w:jc w:val="both"/>
        <w:rPr>
          <w:rFonts w:ascii="Arial" w:hAnsi="Arial" w:cs="Arial"/>
          <w:b/>
          <w:sz w:val="20"/>
          <w:szCs w:val="20"/>
        </w:rPr>
      </w:pPr>
      <w:r w:rsidRPr="00E86642">
        <w:rPr>
          <w:rFonts w:ascii="Arial" w:hAnsi="Arial"/>
          <w:sz w:val="20"/>
        </w:rPr>
        <w:t>zaškolení dozorce výtahu pro provádění vyproštění z výtahu</w:t>
      </w:r>
    </w:p>
    <w:p w14:paraId="1268BBCF" w14:textId="77777777" w:rsidR="00CB7A2C" w:rsidRPr="00E86642" w:rsidRDefault="00CB7A2C" w:rsidP="00CB7A2C">
      <w:pPr>
        <w:numPr>
          <w:ilvl w:val="0"/>
          <w:numId w:val="9"/>
        </w:numPr>
        <w:tabs>
          <w:tab w:val="clear" w:pos="720"/>
        </w:tabs>
        <w:ind w:left="0"/>
        <w:jc w:val="both"/>
        <w:rPr>
          <w:rFonts w:ascii="Arial" w:hAnsi="Arial" w:cs="Arial"/>
          <w:sz w:val="20"/>
        </w:rPr>
      </w:pPr>
      <w:r w:rsidRPr="00E86642">
        <w:rPr>
          <w:rFonts w:ascii="Arial" w:hAnsi="Arial" w:cs="Arial"/>
          <w:sz w:val="20"/>
        </w:rPr>
        <w:t>vyproštění osob do jedné hodiny od nahlášení</w:t>
      </w:r>
    </w:p>
    <w:p w14:paraId="29853D86" w14:textId="77777777" w:rsidR="00CA7C56" w:rsidRPr="00CF5A90" w:rsidRDefault="00CA7C56" w:rsidP="00CF5A90">
      <w:pPr>
        <w:pStyle w:val="Zpat"/>
        <w:tabs>
          <w:tab w:val="clear" w:pos="4536"/>
          <w:tab w:val="clear" w:pos="9072"/>
        </w:tabs>
        <w:ind w:hanging="502"/>
        <w:jc w:val="both"/>
        <w:rPr>
          <w:rFonts w:ascii="Arial" w:hAnsi="Arial" w:cs="Arial"/>
          <w:sz w:val="20"/>
          <w:szCs w:val="20"/>
        </w:rPr>
      </w:pPr>
    </w:p>
    <w:p w14:paraId="7796035C" w14:textId="77777777" w:rsidR="00A677E9" w:rsidRPr="00CF5A90" w:rsidRDefault="00A677E9" w:rsidP="00F854DB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CF5A90">
        <w:rPr>
          <w:rFonts w:ascii="Arial" w:hAnsi="Arial" w:cs="Arial"/>
        </w:rPr>
        <w:t xml:space="preserve">Provádění činností v rámci pravidelného servisu je stanoveno v ČSN 27 4002, ČSN 27 4007 a četnost prací je závislá na technických parametrech výtahu. Servisní firma splňuje základní požadavky dle ČSN 27 4002 a má uzavřené pojistné krytí možných škod vzniklých následkem její činnosti do výše plnění </w:t>
      </w:r>
      <w:r w:rsidR="00E2236F" w:rsidRPr="00CF5A90">
        <w:rPr>
          <w:rFonts w:ascii="Arial" w:hAnsi="Arial" w:cs="Arial"/>
        </w:rPr>
        <w:t>20</w:t>
      </w:r>
      <w:r w:rsidRPr="00CF5A90">
        <w:rPr>
          <w:rFonts w:ascii="Arial" w:hAnsi="Arial" w:cs="Arial"/>
        </w:rPr>
        <w:t xml:space="preserve"> mil. Kč. V rámci </w:t>
      </w:r>
      <w:r w:rsidR="00E851BE" w:rsidRPr="00CF5A90">
        <w:rPr>
          <w:rFonts w:ascii="Arial" w:hAnsi="Arial" w:cs="Arial"/>
        </w:rPr>
        <w:t xml:space="preserve">integrovaného </w:t>
      </w:r>
      <w:r w:rsidRPr="00CF5A90">
        <w:rPr>
          <w:rFonts w:ascii="Arial" w:hAnsi="Arial" w:cs="Arial"/>
        </w:rPr>
        <w:t xml:space="preserve">systému jakosti </w:t>
      </w:r>
      <w:r w:rsidR="00E851BE" w:rsidRPr="00CF5A90">
        <w:rPr>
          <w:rFonts w:ascii="Arial" w:hAnsi="Arial" w:cs="Arial"/>
        </w:rPr>
        <w:t>(</w:t>
      </w:r>
      <w:r w:rsidRPr="00CF5A90">
        <w:rPr>
          <w:rFonts w:ascii="Arial" w:hAnsi="Arial" w:cs="Arial"/>
        </w:rPr>
        <w:t>ISO 9001</w:t>
      </w:r>
      <w:r w:rsidR="00E851BE" w:rsidRPr="00CF5A90">
        <w:rPr>
          <w:rFonts w:ascii="Arial" w:hAnsi="Arial" w:cs="Arial"/>
        </w:rPr>
        <w:t>:2008, ISO 14001:2004, OHSAS 18001:2007)</w:t>
      </w:r>
      <w:r w:rsidRPr="00CF5A90">
        <w:rPr>
          <w:rFonts w:ascii="Arial" w:hAnsi="Arial" w:cs="Arial"/>
        </w:rPr>
        <w:t xml:space="preserve"> </w:t>
      </w:r>
      <w:r w:rsidR="00E851BE" w:rsidRPr="00CF5A90">
        <w:rPr>
          <w:rFonts w:ascii="Arial" w:hAnsi="Arial" w:cs="Arial"/>
        </w:rPr>
        <w:t>je</w:t>
      </w:r>
      <w:r w:rsidRPr="00CF5A90">
        <w:rPr>
          <w:rFonts w:ascii="Arial" w:hAnsi="Arial" w:cs="Arial"/>
        </w:rPr>
        <w:t xml:space="preserve"> řešen</w:t>
      </w:r>
      <w:r w:rsidR="00E851BE" w:rsidRPr="00CF5A90">
        <w:rPr>
          <w:rFonts w:ascii="Arial" w:hAnsi="Arial" w:cs="Arial"/>
        </w:rPr>
        <w:t>a</w:t>
      </w:r>
      <w:r w:rsidRPr="00CF5A90">
        <w:rPr>
          <w:rFonts w:ascii="Arial" w:hAnsi="Arial" w:cs="Arial"/>
        </w:rPr>
        <w:t xml:space="preserve"> i ekologick</w:t>
      </w:r>
      <w:r w:rsidR="00E851BE" w:rsidRPr="00CF5A90">
        <w:rPr>
          <w:rFonts w:ascii="Arial" w:hAnsi="Arial" w:cs="Arial"/>
        </w:rPr>
        <w:t>á</w:t>
      </w:r>
      <w:r w:rsidRPr="00CF5A90">
        <w:rPr>
          <w:rFonts w:ascii="Arial" w:hAnsi="Arial" w:cs="Arial"/>
        </w:rPr>
        <w:t xml:space="preserve"> likvidac</w:t>
      </w:r>
      <w:r w:rsidR="00E851BE" w:rsidRPr="00CF5A90">
        <w:rPr>
          <w:rFonts w:ascii="Arial" w:hAnsi="Arial" w:cs="Arial"/>
        </w:rPr>
        <w:t>e</w:t>
      </w:r>
      <w:r w:rsidRPr="00CF5A90">
        <w:rPr>
          <w:rFonts w:ascii="Arial" w:hAnsi="Arial" w:cs="Arial"/>
        </w:rPr>
        <w:t xml:space="preserve"> nebezpečných látek a odpadů. </w:t>
      </w:r>
    </w:p>
    <w:p w14:paraId="510BDDC7" w14:textId="77777777" w:rsidR="00A677E9" w:rsidRPr="00CF5A90" w:rsidRDefault="00A677E9" w:rsidP="00CF5A90">
      <w:pPr>
        <w:pStyle w:val="Zhlav"/>
        <w:tabs>
          <w:tab w:val="clear" w:pos="4536"/>
          <w:tab w:val="clear" w:pos="9072"/>
        </w:tabs>
        <w:ind w:hanging="502"/>
        <w:jc w:val="both"/>
        <w:rPr>
          <w:rFonts w:ascii="Arial" w:hAnsi="Arial" w:cs="Arial"/>
        </w:rPr>
      </w:pPr>
    </w:p>
    <w:p w14:paraId="4F47F0C9" w14:textId="77777777" w:rsidR="00A677E9" w:rsidRPr="00CF5A90" w:rsidRDefault="00A677E9" w:rsidP="00F854DB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  <w:b/>
          <w:i/>
        </w:rPr>
      </w:pPr>
      <w:r w:rsidRPr="00CF5A90">
        <w:rPr>
          <w:rFonts w:ascii="Arial" w:hAnsi="Arial" w:cs="Arial"/>
        </w:rPr>
        <w:t>Opravy a činnosti mimo sjednaný rozsah paušálního servisu</w:t>
      </w:r>
      <w:r w:rsidR="004B40D4" w:rsidRPr="00CF5A90">
        <w:rPr>
          <w:rFonts w:ascii="Arial" w:hAnsi="Arial" w:cs="Arial"/>
        </w:rPr>
        <w:t xml:space="preserve"> dle čl. 1.1.této smlouvy</w:t>
      </w:r>
      <w:r w:rsidRPr="00CF5A90">
        <w:rPr>
          <w:rFonts w:ascii="Arial" w:hAnsi="Arial" w:cs="Arial"/>
        </w:rPr>
        <w:t xml:space="preserve"> jsou vždy sjednány tak, že pověřený</w:t>
      </w:r>
      <w:r w:rsidR="00593550" w:rsidRPr="00CF5A90">
        <w:rPr>
          <w:rFonts w:ascii="Arial" w:hAnsi="Arial" w:cs="Arial"/>
        </w:rPr>
        <w:t xml:space="preserve"> </w:t>
      </w:r>
      <w:r w:rsidRPr="00CF5A90">
        <w:rPr>
          <w:rFonts w:ascii="Arial" w:hAnsi="Arial" w:cs="Arial"/>
        </w:rPr>
        <w:t xml:space="preserve">zástupce objednatele předem </w:t>
      </w:r>
      <w:r w:rsidR="004B40D4" w:rsidRPr="00CF5A90">
        <w:rPr>
          <w:rFonts w:ascii="Arial" w:hAnsi="Arial" w:cs="Arial"/>
        </w:rPr>
        <w:t xml:space="preserve">požadované servisní úkony objedná a </w:t>
      </w:r>
      <w:r w:rsidRPr="00CF5A90">
        <w:rPr>
          <w:rFonts w:ascii="Arial" w:hAnsi="Arial" w:cs="Arial"/>
        </w:rPr>
        <w:t>písemně</w:t>
      </w:r>
      <w:r w:rsidR="00C5363C" w:rsidRPr="00CF5A90">
        <w:rPr>
          <w:rFonts w:ascii="Arial" w:hAnsi="Arial" w:cs="Arial"/>
        </w:rPr>
        <w:t xml:space="preserve"> </w:t>
      </w:r>
      <w:r w:rsidRPr="00CF5A90">
        <w:rPr>
          <w:rFonts w:ascii="Arial" w:hAnsi="Arial" w:cs="Arial"/>
        </w:rPr>
        <w:t>odsouhlasí předmět, čas</w:t>
      </w:r>
      <w:r w:rsidR="004B40D4" w:rsidRPr="00CF5A90">
        <w:rPr>
          <w:rFonts w:ascii="Arial" w:hAnsi="Arial" w:cs="Arial"/>
        </w:rPr>
        <w:t xml:space="preserve"> plnění</w:t>
      </w:r>
      <w:r w:rsidRPr="00CF5A90">
        <w:rPr>
          <w:rFonts w:ascii="Arial" w:hAnsi="Arial" w:cs="Arial"/>
        </w:rPr>
        <w:t xml:space="preserve"> a cenu</w:t>
      </w:r>
      <w:r w:rsidR="00DA4616" w:rsidRPr="00CF5A90">
        <w:rPr>
          <w:rFonts w:ascii="Arial" w:hAnsi="Arial" w:cs="Arial"/>
        </w:rPr>
        <w:t xml:space="preserve">. To neplatí v případě </w:t>
      </w:r>
      <w:r w:rsidR="00CF5B04" w:rsidRPr="00CF5A90">
        <w:rPr>
          <w:rFonts w:ascii="Arial" w:hAnsi="Arial" w:cs="Arial"/>
        </w:rPr>
        <w:t xml:space="preserve">pohotovostního zákroku, kdy jsou požadavky hlášeny dle </w:t>
      </w:r>
      <w:r w:rsidR="00DA4616" w:rsidRPr="00CF5A90">
        <w:rPr>
          <w:rFonts w:ascii="Arial" w:hAnsi="Arial" w:cs="Arial"/>
        </w:rPr>
        <w:t xml:space="preserve">čl. </w:t>
      </w:r>
      <w:r w:rsidR="00CF5B04" w:rsidRPr="00CF5A90">
        <w:rPr>
          <w:rFonts w:ascii="Arial" w:hAnsi="Arial" w:cs="Arial"/>
        </w:rPr>
        <w:t>5.1.</w:t>
      </w:r>
    </w:p>
    <w:p w14:paraId="15ED3287" w14:textId="77777777" w:rsidR="00A677E9" w:rsidRPr="00CF5A90" w:rsidRDefault="00A677E9" w:rsidP="00CF5A90">
      <w:pPr>
        <w:pStyle w:val="Zhlav"/>
        <w:tabs>
          <w:tab w:val="clear" w:pos="4536"/>
          <w:tab w:val="clear" w:pos="9072"/>
        </w:tabs>
        <w:ind w:hanging="502"/>
        <w:jc w:val="both"/>
        <w:rPr>
          <w:rFonts w:ascii="Arial" w:hAnsi="Arial" w:cs="Arial"/>
        </w:rPr>
      </w:pPr>
    </w:p>
    <w:p w14:paraId="47B820E9" w14:textId="77777777" w:rsidR="00A677E9" w:rsidRPr="00CF5A90" w:rsidRDefault="00A677E9" w:rsidP="00F854DB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CF5A90">
        <w:rPr>
          <w:rFonts w:ascii="Arial" w:hAnsi="Arial" w:cs="Arial"/>
        </w:rPr>
        <w:t xml:space="preserve">Střední či generální opravy a případné podstatné změny </w:t>
      </w:r>
      <w:r w:rsidR="00150928" w:rsidRPr="00CF5A90">
        <w:rPr>
          <w:rFonts w:ascii="Arial" w:hAnsi="Arial" w:cs="Arial"/>
        </w:rPr>
        <w:t xml:space="preserve">výtahu </w:t>
      </w:r>
      <w:r w:rsidR="004B40D4" w:rsidRPr="00CF5A90">
        <w:rPr>
          <w:rFonts w:ascii="Arial" w:hAnsi="Arial" w:cs="Arial"/>
        </w:rPr>
        <w:t xml:space="preserve">nejsou předmětem této smlouvy a </w:t>
      </w:r>
      <w:r w:rsidR="00150928" w:rsidRPr="00CF5A90">
        <w:rPr>
          <w:rFonts w:ascii="Arial" w:hAnsi="Arial" w:cs="Arial"/>
        </w:rPr>
        <w:t>budou řešeny samostatnou</w:t>
      </w:r>
      <w:r w:rsidRPr="00CF5A90">
        <w:rPr>
          <w:rFonts w:ascii="Arial" w:hAnsi="Arial" w:cs="Arial"/>
        </w:rPr>
        <w:t xml:space="preserve"> smlouvou o dílo.</w:t>
      </w:r>
    </w:p>
    <w:p w14:paraId="7DD36980" w14:textId="77777777" w:rsidR="00A677E9" w:rsidRPr="00CF5A90" w:rsidRDefault="00A677E9" w:rsidP="00CF5A90">
      <w:pPr>
        <w:pStyle w:val="Zhlav"/>
        <w:tabs>
          <w:tab w:val="clear" w:pos="4536"/>
          <w:tab w:val="clear" w:pos="9072"/>
        </w:tabs>
        <w:ind w:hanging="502"/>
        <w:jc w:val="both"/>
        <w:rPr>
          <w:rFonts w:ascii="Arial" w:hAnsi="Arial" w:cs="Arial"/>
        </w:rPr>
      </w:pPr>
    </w:p>
    <w:p w14:paraId="70FEEF7A" w14:textId="401FE137" w:rsidR="002A43F8" w:rsidRDefault="00A677E9" w:rsidP="00084C1B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CF5A90">
        <w:rPr>
          <w:rFonts w:ascii="Arial" w:hAnsi="Arial" w:cs="Arial"/>
        </w:rPr>
        <w:t>Zhotovitel se zavazuje nastoupit v pracovní dny k odstranění poruchy</w:t>
      </w:r>
      <w:r w:rsidR="00AF4089">
        <w:rPr>
          <w:rFonts w:ascii="Arial" w:hAnsi="Arial" w:cs="Arial"/>
        </w:rPr>
        <w:t xml:space="preserve"> co nejdříve, nejpozději </w:t>
      </w:r>
      <w:r w:rsidRPr="00CF5A90">
        <w:rPr>
          <w:rFonts w:ascii="Arial" w:hAnsi="Arial" w:cs="Arial"/>
          <w:b/>
          <w:i/>
        </w:rPr>
        <w:t xml:space="preserve">do </w:t>
      </w:r>
      <w:r w:rsidR="00B01794" w:rsidRPr="00CF5A90">
        <w:rPr>
          <w:rFonts w:ascii="Arial" w:hAnsi="Arial" w:cs="Arial"/>
          <w:b/>
          <w:i/>
        </w:rPr>
        <w:t>24</w:t>
      </w:r>
      <w:r w:rsidRPr="00CF5A90">
        <w:rPr>
          <w:rFonts w:ascii="Arial" w:hAnsi="Arial" w:cs="Arial"/>
          <w:b/>
          <w:i/>
        </w:rPr>
        <w:t xml:space="preserve"> hodin</w:t>
      </w:r>
      <w:r w:rsidRPr="00CF5A90">
        <w:rPr>
          <w:rFonts w:ascii="Arial" w:hAnsi="Arial" w:cs="Arial"/>
        </w:rPr>
        <w:t xml:space="preserve"> od nahlášení požadavku objednatelem s ohledem na pracovní dobu, která je </w:t>
      </w:r>
      <w:r w:rsidRPr="00CF5A90">
        <w:rPr>
          <w:rFonts w:ascii="Arial" w:hAnsi="Arial" w:cs="Arial"/>
          <w:b/>
          <w:i/>
        </w:rPr>
        <w:t>od 7.00 h do 15.30 h</w:t>
      </w:r>
      <w:r w:rsidRPr="00CF5A90">
        <w:rPr>
          <w:rFonts w:ascii="Arial" w:hAnsi="Arial" w:cs="Arial"/>
        </w:rPr>
        <w:t xml:space="preserve">. Mimo pracovní dobu, ve dnech pracovního volna, klidu a o svátcích, je nástup k provádění prací zhotovitelem </w:t>
      </w:r>
      <w:r w:rsidRPr="00CF5A90">
        <w:rPr>
          <w:rFonts w:ascii="Arial" w:hAnsi="Arial" w:cs="Arial"/>
          <w:b/>
          <w:i/>
        </w:rPr>
        <w:t xml:space="preserve">do </w:t>
      </w:r>
      <w:r w:rsidR="00114A5A" w:rsidRPr="00CF5A90">
        <w:rPr>
          <w:rFonts w:ascii="Arial" w:hAnsi="Arial" w:cs="Arial"/>
          <w:b/>
          <w:i/>
        </w:rPr>
        <w:t>24</w:t>
      </w:r>
      <w:r w:rsidRPr="00CF5A90">
        <w:rPr>
          <w:rFonts w:ascii="Arial" w:hAnsi="Arial" w:cs="Arial"/>
          <w:b/>
          <w:i/>
        </w:rPr>
        <w:t xml:space="preserve"> hodin</w:t>
      </w:r>
      <w:r w:rsidRPr="00CF5A90">
        <w:rPr>
          <w:rFonts w:ascii="Arial" w:hAnsi="Arial" w:cs="Arial"/>
        </w:rPr>
        <w:t xml:space="preserve"> od nahlášení požadavku objednatelem. </w:t>
      </w:r>
    </w:p>
    <w:p w14:paraId="220FDF63" w14:textId="77777777" w:rsidR="00084C1B" w:rsidRPr="00084C1B" w:rsidRDefault="00084C1B" w:rsidP="00084C1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2891207A" w14:textId="77777777" w:rsidR="0063152F" w:rsidRPr="00E53FCD" w:rsidRDefault="0063152F" w:rsidP="00CF5A90">
      <w:pPr>
        <w:pStyle w:val="Zhlav"/>
        <w:tabs>
          <w:tab w:val="clear" w:pos="4536"/>
          <w:tab w:val="clear" w:pos="9072"/>
        </w:tabs>
        <w:ind w:hanging="397"/>
        <w:jc w:val="both"/>
        <w:rPr>
          <w:rFonts w:ascii="Arial" w:hAnsi="Arial" w:cs="Arial"/>
        </w:rPr>
      </w:pPr>
    </w:p>
    <w:p w14:paraId="7F36038B" w14:textId="77777777" w:rsidR="00DD106C" w:rsidRPr="00CF5A90" w:rsidRDefault="00DD106C" w:rsidP="00745B1C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center"/>
        <w:rPr>
          <w:rFonts w:ascii="Arial" w:hAnsi="Arial" w:cs="Arial"/>
          <w:b/>
          <w:i/>
          <w:sz w:val="24"/>
        </w:rPr>
      </w:pPr>
      <w:r w:rsidRPr="00CF5A90">
        <w:rPr>
          <w:rFonts w:ascii="Arial" w:hAnsi="Arial" w:cs="Arial"/>
          <w:b/>
          <w:i/>
          <w:sz w:val="24"/>
        </w:rPr>
        <w:t>CENA ZA DÍLO</w:t>
      </w:r>
      <w:r w:rsidR="00FB1D18" w:rsidRPr="00CF5A90">
        <w:rPr>
          <w:rFonts w:ascii="Arial" w:hAnsi="Arial" w:cs="Arial"/>
          <w:b/>
          <w:i/>
          <w:sz w:val="24"/>
        </w:rPr>
        <w:t>, FAKTURACE, PLATEBNÍ PODMÍNKY</w:t>
      </w:r>
    </w:p>
    <w:p w14:paraId="5632DECF" w14:textId="77777777" w:rsidR="00DD106C" w:rsidRPr="00CF5A90" w:rsidRDefault="00DD106C" w:rsidP="00CF5A90">
      <w:pPr>
        <w:pStyle w:val="Zhlav"/>
        <w:tabs>
          <w:tab w:val="clear" w:pos="4536"/>
          <w:tab w:val="clear" w:pos="9072"/>
        </w:tabs>
        <w:ind w:hanging="397"/>
        <w:jc w:val="both"/>
        <w:rPr>
          <w:rFonts w:ascii="Arial" w:hAnsi="Arial" w:cs="Arial"/>
          <w:b/>
          <w:sz w:val="16"/>
          <w:szCs w:val="16"/>
        </w:rPr>
      </w:pPr>
    </w:p>
    <w:p w14:paraId="789A9A04" w14:textId="0AE12E27" w:rsidR="00FB1D18" w:rsidRPr="00AC25EF" w:rsidRDefault="00FC5AC4" w:rsidP="00745B1C">
      <w:pPr>
        <w:pStyle w:val="Odstavecseseznamem"/>
        <w:numPr>
          <w:ilvl w:val="1"/>
          <w:numId w:val="7"/>
        </w:numPr>
        <w:ind w:left="0" w:hanging="567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Hlk91071947"/>
      <w:r w:rsidRPr="00AC25EF">
        <w:rPr>
          <w:rFonts w:ascii="Arial" w:hAnsi="Arial" w:cs="Arial"/>
          <w:sz w:val="20"/>
          <w:szCs w:val="20"/>
        </w:rPr>
        <w:t>Ce</w:t>
      </w:r>
      <w:r w:rsidR="00DD106C" w:rsidRPr="00AC25EF">
        <w:rPr>
          <w:rFonts w:ascii="Arial" w:hAnsi="Arial" w:cs="Arial"/>
          <w:sz w:val="20"/>
          <w:szCs w:val="20"/>
        </w:rPr>
        <w:t xml:space="preserve">lková smluvní </w:t>
      </w:r>
      <w:r w:rsidR="00FB1D18" w:rsidRPr="00AC25EF">
        <w:rPr>
          <w:rFonts w:ascii="Arial" w:hAnsi="Arial" w:cs="Arial"/>
          <w:sz w:val="20"/>
          <w:szCs w:val="20"/>
        </w:rPr>
        <w:t>pau</w:t>
      </w:r>
      <w:r w:rsidR="00DD106C" w:rsidRPr="00AC25EF">
        <w:rPr>
          <w:rFonts w:ascii="Arial" w:hAnsi="Arial" w:cs="Arial"/>
          <w:sz w:val="20"/>
          <w:szCs w:val="20"/>
        </w:rPr>
        <w:t xml:space="preserve">šální cena bez DPH za práce na výtazích </w:t>
      </w:r>
      <w:r w:rsidR="00501523" w:rsidRPr="00AC25EF">
        <w:rPr>
          <w:rFonts w:ascii="Arial" w:hAnsi="Arial" w:cs="Arial"/>
          <w:sz w:val="20"/>
          <w:szCs w:val="20"/>
        </w:rPr>
        <w:t xml:space="preserve">specifikovaných v </w:t>
      </w:r>
      <w:r w:rsidR="00DD106C" w:rsidRPr="00AC25EF">
        <w:rPr>
          <w:rFonts w:ascii="Arial" w:hAnsi="Arial" w:cs="Arial"/>
          <w:b/>
          <w:i/>
          <w:sz w:val="20"/>
          <w:szCs w:val="20"/>
        </w:rPr>
        <w:t xml:space="preserve">čl. </w:t>
      </w:r>
      <w:r w:rsidR="004D1FE5" w:rsidRPr="00AC25EF">
        <w:rPr>
          <w:rFonts w:ascii="Arial" w:hAnsi="Arial" w:cs="Arial"/>
          <w:b/>
          <w:i/>
          <w:sz w:val="20"/>
          <w:szCs w:val="20"/>
        </w:rPr>
        <w:t>7.</w:t>
      </w:r>
      <w:r w:rsidR="00DD106C" w:rsidRPr="00AC25EF">
        <w:rPr>
          <w:rFonts w:ascii="Arial" w:hAnsi="Arial" w:cs="Arial"/>
          <w:sz w:val="20"/>
          <w:szCs w:val="20"/>
        </w:rPr>
        <w:t xml:space="preserve"> prováděná v dohodnutém rozsahu dle </w:t>
      </w:r>
      <w:r w:rsidR="00DD106C" w:rsidRPr="00AC25EF">
        <w:rPr>
          <w:rFonts w:ascii="Arial" w:hAnsi="Arial" w:cs="Arial"/>
          <w:b/>
          <w:i/>
          <w:sz w:val="20"/>
          <w:szCs w:val="20"/>
        </w:rPr>
        <w:t xml:space="preserve">čl. </w:t>
      </w:r>
      <w:r w:rsidR="004D1FE5" w:rsidRPr="00AC25EF">
        <w:rPr>
          <w:rFonts w:ascii="Arial" w:hAnsi="Arial" w:cs="Arial"/>
          <w:b/>
          <w:i/>
          <w:sz w:val="20"/>
          <w:szCs w:val="20"/>
        </w:rPr>
        <w:t>1</w:t>
      </w:r>
      <w:r w:rsidR="00DD106C" w:rsidRPr="00AC25EF">
        <w:rPr>
          <w:rFonts w:ascii="Arial" w:hAnsi="Arial" w:cs="Arial"/>
          <w:b/>
          <w:i/>
          <w:sz w:val="20"/>
          <w:szCs w:val="20"/>
        </w:rPr>
        <w:t>.1.</w:t>
      </w:r>
      <w:r w:rsidR="006461F7" w:rsidRPr="00AC25EF">
        <w:rPr>
          <w:rFonts w:ascii="Arial" w:hAnsi="Arial" w:cs="Arial"/>
          <w:sz w:val="20"/>
          <w:szCs w:val="20"/>
        </w:rPr>
        <w:t xml:space="preserve"> </w:t>
      </w:r>
      <w:r w:rsidR="00AC25EF">
        <w:rPr>
          <w:rFonts w:ascii="Arial" w:hAnsi="Arial" w:cs="Arial"/>
          <w:sz w:val="20"/>
          <w:szCs w:val="20"/>
        </w:rPr>
        <w:t>činí</w:t>
      </w:r>
      <w:r w:rsidR="006461F7" w:rsidRPr="00AC25EF">
        <w:rPr>
          <w:rFonts w:ascii="Arial" w:hAnsi="Arial" w:cs="Arial"/>
          <w:sz w:val="20"/>
          <w:szCs w:val="20"/>
        </w:rPr>
        <w:t>:</w:t>
      </w:r>
      <w:r w:rsidR="00944BA6">
        <w:rPr>
          <w:rFonts w:ascii="Arial" w:hAnsi="Arial" w:cs="Arial"/>
          <w:sz w:val="20"/>
          <w:szCs w:val="20"/>
        </w:rPr>
        <w:t xml:space="preserve"> </w:t>
      </w:r>
      <w:r w:rsidR="00944BA6" w:rsidRPr="00944BA6">
        <w:rPr>
          <w:rFonts w:ascii="Arial" w:hAnsi="Arial" w:cs="Arial"/>
          <w:b/>
          <w:sz w:val="20"/>
          <w:szCs w:val="20"/>
        </w:rPr>
        <w:t>12.981,</w:t>
      </w:r>
      <w:r w:rsidR="00A64ECC" w:rsidRPr="00084C1B">
        <w:rPr>
          <w:rFonts w:ascii="Arial" w:hAnsi="Arial" w:cs="Arial"/>
          <w:b/>
          <w:sz w:val="20"/>
          <w:szCs w:val="20"/>
        </w:rPr>
        <w:t>-</w:t>
      </w:r>
      <w:r w:rsidR="00DD106C" w:rsidRPr="00084C1B">
        <w:rPr>
          <w:rFonts w:ascii="Arial" w:hAnsi="Arial" w:cs="Arial"/>
          <w:b/>
          <w:sz w:val="20"/>
          <w:szCs w:val="20"/>
        </w:rPr>
        <w:t>Kč</w:t>
      </w:r>
      <w:r w:rsidR="00FB1D18" w:rsidRPr="00084C1B">
        <w:rPr>
          <w:rFonts w:ascii="Arial" w:hAnsi="Arial" w:cs="Arial"/>
          <w:b/>
          <w:sz w:val="20"/>
          <w:szCs w:val="20"/>
        </w:rPr>
        <w:t>/</w:t>
      </w:r>
      <w:r w:rsidR="002A7735" w:rsidRPr="00084C1B">
        <w:rPr>
          <w:rFonts w:ascii="Arial" w:hAnsi="Arial" w:cs="Arial"/>
          <w:b/>
          <w:sz w:val="20"/>
          <w:szCs w:val="20"/>
        </w:rPr>
        <w:t>čtvrtletně</w:t>
      </w:r>
      <w:r w:rsidR="00FB1D18" w:rsidRPr="00AC25EF">
        <w:rPr>
          <w:rFonts w:ascii="Arial" w:hAnsi="Arial" w:cs="Arial"/>
          <w:sz w:val="20"/>
          <w:szCs w:val="20"/>
        </w:rPr>
        <w:t xml:space="preserve"> bez DPH</w:t>
      </w:r>
      <w:r w:rsidR="00DD106C" w:rsidRPr="00AC25EF">
        <w:rPr>
          <w:rFonts w:ascii="Arial" w:hAnsi="Arial" w:cs="Arial"/>
          <w:sz w:val="20"/>
          <w:szCs w:val="20"/>
        </w:rPr>
        <w:t>.</w:t>
      </w:r>
      <w:r w:rsidR="00FB1D18" w:rsidRPr="00AC25EF">
        <w:rPr>
          <w:rFonts w:ascii="Arial" w:hAnsi="Arial" w:cs="Arial"/>
          <w:sz w:val="20"/>
          <w:szCs w:val="20"/>
        </w:rPr>
        <w:t xml:space="preserve"> K výše uvedené ceně bude připočtena DPH </w:t>
      </w:r>
      <w:r w:rsidR="002A7735" w:rsidRPr="00AC25EF">
        <w:rPr>
          <w:rFonts w:ascii="Arial" w:hAnsi="Arial" w:cs="Arial"/>
          <w:sz w:val="20"/>
          <w:szCs w:val="20"/>
        </w:rPr>
        <w:t>dle platné legislativy České republiky.</w:t>
      </w:r>
      <w:r w:rsidR="007D533F" w:rsidRPr="00AC25EF">
        <w:rPr>
          <w:rFonts w:ascii="Arial" w:hAnsi="Arial" w:cs="Arial"/>
          <w:sz w:val="20"/>
          <w:szCs w:val="20"/>
        </w:rPr>
        <w:t xml:space="preserve"> </w:t>
      </w:r>
      <w:r w:rsidR="00FB1D18" w:rsidRPr="00AC25EF">
        <w:rPr>
          <w:rFonts w:ascii="Arial" w:hAnsi="Arial" w:cs="Arial"/>
          <w:sz w:val="20"/>
          <w:szCs w:val="20"/>
        </w:rPr>
        <w:t xml:space="preserve">Výše uvedená cena bude zhotovitelem fakturována </w:t>
      </w:r>
      <w:r w:rsidR="00FB1D18" w:rsidRPr="00084C1B">
        <w:rPr>
          <w:rFonts w:ascii="Arial" w:hAnsi="Arial" w:cs="Arial"/>
          <w:sz w:val="20"/>
          <w:szCs w:val="20"/>
        </w:rPr>
        <w:t>čtvrtletně</w:t>
      </w:r>
      <w:r w:rsidR="00FB1D18" w:rsidRPr="00AC25EF">
        <w:rPr>
          <w:rFonts w:ascii="Arial" w:hAnsi="Arial" w:cs="Arial"/>
          <w:sz w:val="20"/>
          <w:szCs w:val="20"/>
        </w:rPr>
        <w:t xml:space="preserve"> ke konci </w:t>
      </w:r>
      <w:r w:rsidR="00501523" w:rsidRPr="00AC25EF">
        <w:rPr>
          <w:rFonts w:ascii="Arial" w:hAnsi="Arial" w:cs="Arial"/>
          <w:sz w:val="20"/>
          <w:szCs w:val="20"/>
        </w:rPr>
        <w:t xml:space="preserve">kalendářního </w:t>
      </w:r>
      <w:r w:rsidR="00FB1D18" w:rsidRPr="00084C1B">
        <w:rPr>
          <w:rFonts w:ascii="Arial" w:hAnsi="Arial" w:cs="Arial"/>
          <w:sz w:val="20"/>
          <w:szCs w:val="20"/>
        </w:rPr>
        <w:t>čtvrtletí.</w:t>
      </w:r>
      <w:r w:rsidR="00FB1D18" w:rsidRPr="00AC25EF">
        <w:rPr>
          <w:rFonts w:ascii="Arial" w:hAnsi="Arial" w:cs="Arial"/>
          <w:sz w:val="20"/>
          <w:szCs w:val="20"/>
        </w:rPr>
        <w:t xml:space="preserve"> </w:t>
      </w:r>
    </w:p>
    <w:p w14:paraId="5E137E18" w14:textId="77777777" w:rsidR="0067647C" w:rsidRPr="00CF5A90" w:rsidRDefault="0067647C" w:rsidP="00F854DB">
      <w:pPr>
        <w:pStyle w:val="Zhlav"/>
        <w:tabs>
          <w:tab w:val="clear" w:pos="4536"/>
          <w:tab w:val="clear" w:pos="9072"/>
        </w:tabs>
        <w:ind w:hanging="567"/>
        <w:jc w:val="both"/>
        <w:rPr>
          <w:rFonts w:ascii="Arial" w:hAnsi="Arial" w:cs="Arial"/>
        </w:rPr>
      </w:pPr>
    </w:p>
    <w:bookmarkEnd w:id="0"/>
    <w:p w14:paraId="2CD93543" w14:textId="77777777" w:rsidR="002A7735" w:rsidRPr="00AC25EF" w:rsidRDefault="00CF08E7" w:rsidP="00745B1C">
      <w:pPr>
        <w:pStyle w:val="Odstavecseseznamem"/>
        <w:numPr>
          <w:ilvl w:val="1"/>
          <w:numId w:val="7"/>
        </w:numPr>
        <w:ind w:left="0" w:hanging="567"/>
        <w:jc w:val="both"/>
        <w:outlineLvl w:val="0"/>
        <w:rPr>
          <w:rFonts w:ascii="Arial" w:hAnsi="Arial" w:cs="Arial"/>
          <w:sz w:val="20"/>
          <w:szCs w:val="20"/>
        </w:rPr>
      </w:pPr>
      <w:r w:rsidRPr="00AC25EF">
        <w:rPr>
          <w:rFonts w:ascii="Arial" w:hAnsi="Arial" w:cs="Arial"/>
          <w:sz w:val="20"/>
          <w:szCs w:val="20"/>
        </w:rPr>
        <w:t xml:space="preserve">Opravy a činnosti provedené nad rámec </w:t>
      </w:r>
      <w:r w:rsidR="004D1FE5" w:rsidRPr="00AC25EF">
        <w:rPr>
          <w:rFonts w:ascii="Arial" w:hAnsi="Arial" w:cs="Arial"/>
          <w:b/>
          <w:i/>
          <w:sz w:val="20"/>
          <w:szCs w:val="20"/>
        </w:rPr>
        <w:t>čl. 1</w:t>
      </w:r>
      <w:r w:rsidRPr="00AC25EF">
        <w:rPr>
          <w:rFonts w:ascii="Arial" w:hAnsi="Arial" w:cs="Arial"/>
          <w:b/>
          <w:i/>
          <w:sz w:val="20"/>
          <w:szCs w:val="20"/>
        </w:rPr>
        <w:t>.1.</w:t>
      </w:r>
      <w:r w:rsidR="002A43F8" w:rsidRPr="00AC25EF">
        <w:rPr>
          <w:rFonts w:ascii="Arial" w:hAnsi="Arial" w:cs="Arial"/>
          <w:b/>
          <w:i/>
          <w:sz w:val="20"/>
          <w:szCs w:val="20"/>
        </w:rPr>
        <w:t xml:space="preserve"> </w:t>
      </w:r>
      <w:r w:rsidRPr="00AC25EF">
        <w:rPr>
          <w:rFonts w:ascii="Arial" w:hAnsi="Arial" w:cs="Arial"/>
          <w:sz w:val="20"/>
          <w:szCs w:val="20"/>
        </w:rPr>
        <w:t xml:space="preserve">budou </w:t>
      </w:r>
      <w:r w:rsidR="00FB1D18" w:rsidRPr="00AC25EF">
        <w:rPr>
          <w:rFonts w:ascii="Arial" w:hAnsi="Arial" w:cs="Arial"/>
          <w:sz w:val="20"/>
          <w:szCs w:val="20"/>
        </w:rPr>
        <w:t>fakturovány</w:t>
      </w:r>
      <w:r w:rsidR="0091785D" w:rsidRPr="00AC25EF">
        <w:rPr>
          <w:rFonts w:ascii="Arial" w:hAnsi="Arial" w:cs="Arial"/>
          <w:sz w:val="20"/>
          <w:szCs w:val="20"/>
        </w:rPr>
        <w:t xml:space="preserve"> v běžných zakázkových cenách.</w:t>
      </w:r>
      <w:r w:rsidR="0095792B" w:rsidRPr="00AC25EF">
        <w:rPr>
          <w:rFonts w:ascii="Arial" w:hAnsi="Arial" w:cs="Arial"/>
          <w:sz w:val="20"/>
          <w:szCs w:val="20"/>
        </w:rPr>
        <w:t xml:space="preserve"> </w:t>
      </w:r>
      <w:r w:rsidR="00BE0948" w:rsidRPr="00AC25EF">
        <w:rPr>
          <w:rFonts w:ascii="Arial" w:hAnsi="Arial" w:cs="Arial"/>
          <w:sz w:val="20"/>
          <w:szCs w:val="20"/>
        </w:rPr>
        <w:t>K výše uvedeným cenám</w:t>
      </w:r>
      <w:r w:rsidR="002A7735" w:rsidRPr="00AC25EF">
        <w:rPr>
          <w:rFonts w:ascii="Arial" w:hAnsi="Arial" w:cs="Arial"/>
          <w:sz w:val="20"/>
          <w:szCs w:val="20"/>
        </w:rPr>
        <w:t xml:space="preserve"> bude připočtena DPH dle platné legislativy České republiky.</w:t>
      </w:r>
    </w:p>
    <w:p w14:paraId="23DD1D50" w14:textId="77777777" w:rsidR="0047790D" w:rsidRPr="00CF5A90" w:rsidRDefault="0047790D" w:rsidP="00F854DB">
      <w:pPr>
        <w:ind w:hanging="567"/>
        <w:jc w:val="both"/>
        <w:outlineLvl w:val="0"/>
        <w:rPr>
          <w:rFonts w:ascii="Arial" w:hAnsi="Arial" w:cs="Arial"/>
          <w:sz w:val="20"/>
          <w:szCs w:val="20"/>
        </w:rPr>
      </w:pPr>
    </w:p>
    <w:p w14:paraId="74BA54F6" w14:textId="1D54CB4B" w:rsidR="008F0747" w:rsidRPr="00AC25EF" w:rsidRDefault="008F0747" w:rsidP="00745B1C">
      <w:pPr>
        <w:pStyle w:val="Odstavecseseznamem"/>
        <w:numPr>
          <w:ilvl w:val="1"/>
          <w:numId w:val="7"/>
        </w:numPr>
        <w:ind w:left="0" w:hanging="567"/>
        <w:jc w:val="both"/>
        <w:outlineLvl w:val="0"/>
        <w:rPr>
          <w:rFonts w:ascii="Arial" w:hAnsi="Arial" w:cs="Arial"/>
          <w:sz w:val="20"/>
          <w:szCs w:val="20"/>
        </w:rPr>
      </w:pPr>
      <w:r w:rsidRPr="00AC25EF">
        <w:rPr>
          <w:rFonts w:ascii="Arial" w:hAnsi="Arial" w:cs="Arial"/>
          <w:sz w:val="20"/>
          <w:szCs w:val="20"/>
        </w:rPr>
        <w:t xml:space="preserve">Splatnost daňových dokladů (faktur) </w:t>
      </w:r>
      <w:r w:rsidR="007D533F" w:rsidRPr="00AC25EF">
        <w:rPr>
          <w:rFonts w:ascii="Arial" w:hAnsi="Arial" w:cs="Arial"/>
          <w:sz w:val="20"/>
          <w:szCs w:val="20"/>
        </w:rPr>
        <w:t xml:space="preserve">vystavených dle </w:t>
      </w:r>
      <w:r w:rsidR="007D533F" w:rsidRPr="00AC25EF">
        <w:rPr>
          <w:rFonts w:ascii="Arial" w:hAnsi="Arial" w:cs="Arial"/>
          <w:b/>
          <w:i/>
          <w:sz w:val="20"/>
          <w:szCs w:val="20"/>
        </w:rPr>
        <w:t>čl.</w:t>
      </w:r>
      <w:r w:rsidRPr="00AC25EF">
        <w:rPr>
          <w:rFonts w:ascii="Arial" w:hAnsi="Arial" w:cs="Arial"/>
          <w:b/>
          <w:i/>
          <w:sz w:val="20"/>
          <w:szCs w:val="20"/>
        </w:rPr>
        <w:t> </w:t>
      </w:r>
      <w:r w:rsidR="004D1FE5" w:rsidRPr="00AC25EF">
        <w:rPr>
          <w:rFonts w:ascii="Arial" w:hAnsi="Arial" w:cs="Arial"/>
          <w:b/>
          <w:i/>
          <w:sz w:val="20"/>
          <w:szCs w:val="20"/>
        </w:rPr>
        <w:t>2</w:t>
      </w:r>
      <w:r w:rsidRPr="00AC25EF">
        <w:rPr>
          <w:rFonts w:ascii="Arial" w:hAnsi="Arial" w:cs="Arial"/>
          <w:b/>
          <w:i/>
          <w:sz w:val="20"/>
          <w:szCs w:val="20"/>
        </w:rPr>
        <w:t>.1.</w:t>
      </w:r>
      <w:r w:rsidRPr="00AC25EF">
        <w:rPr>
          <w:rFonts w:ascii="Arial" w:hAnsi="Arial" w:cs="Arial"/>
          <w:b/>
          <w:sz w:val="20"/>
          <w:szCs w:val="20"/>
        </w:rPr>
        <w:t xml:space="preserve"> </w:t>
      </w:r>
      <w:r w:rsidRPr="00AC25EF">
        <w:rPr>
          <w:rFonts w:ascii="Arial" w:hAnsi="Arial" w:cs="Arial"/>
          <w:sz w:val="20"/>
          <w:szCs w:val="20"/>
        </w:rPr>
        <w:t xml:space="preserve">a </w:t>
      </w:r>
      <w:r w:rsidR="004D1FE5" w:rsidRPr="00AC25EF">
        <w:rPr>
          <w:rFonts w:ascii="Arial" w:hAnsi="Arial" w:cs="Arial"/>
          <w:b/>
          <w:i/>
          <w:sz w:val="20"/>
          <w:szCs w:val="20"/>
        </w:rPr>
        <w:t>2</w:t>
      </w:r>
      <w:r w:rsidRPr="00AC25EF">
        <w:rPr>
          <w:rFonts w:ascii="Arial" w:hAnsi="Arial" w:cs="Arial"/>
          <w:b/>
          <w:i/>
          <w:sz w:val="20"/>
          <w:szCs w:val="20"/>
        </w:rPr>
        <w:t>.2.</w:t>
      </w:r>
      <w:r w:rsidRPr="00AC25EF">
        <w:rPr>
          <w:rFonts w:ascii="Arial" w:hAnsi="Arial" w:cs="Arial"/>
          <w:b/>
          <w:sz w:val="20"/>
          <w:szCs w:val="20"/>
        </w:rPr>
        <w:t xml:space="preserve"> </w:t>
      </w:r>
      <w:r w:rsidR="007D533F" w:rsidRPr="00AC25EF">
        <w:rPr>
          <w:rFonts w:ascii="Arial" w:hAnsi="Arial" w:cs="Arial"/>
          <w:sz w:val="20"/>
          <w:szCs w:val="20"/>
        </w:rPr>
        <w:t xml:space="preserve">bude 14 </w:t>
      </w:r>
      <w:r w:rsidR="00A45815" w:rsidRPr="00AC25EF">
        <w:rPr>
          <w:rFonts w:ascii="Arial" w:hAnsi="Arial" w:cs="Arial"/>
          <w:sz w:val="20"/>
          <w:szCs w:val="20"/>
        </w:rPr>
        <w:t xml:space="preserve">kalendářních </w:t>
      </w:r>
      <w:r w:rsidR="007D533F" w:rsidRPr="00AC25EF">
        <w:rPr>
          <w:rFonts w:ascii="Arial" w:hAnsi="Arial" w:cs="Arial"/>
          <w:sz w:val="20"/>
          <w:szCs w:val="20"/>
        </w:rPr>
        <w:t>dní</w:t>
      </w:r>
      <w:r w:rsidR="00A45815" w:rsidRPr="00AC25EF">
        <w:rPr>
          <w:rFonts w:ascii="Arial" w:hAnsi="Arial" w:cs="Arial"/>
          <w:sz w:val="20"/>
          <w:szCs w:val="20"/>
        </w:rPr>
        <w:t xml:space="preserve"> ode dne vystavení faktury</w:t>
      </w:r>
      <w:r w:rsidR="007D533F" w:rsidRPr="00AC25EF">
        <w:rPr>
          <w:rFonts w:ascii="Arial" w:hAnsi="Arial" w:cs="Arial"/>
          <w:sz w:val="20"/>
          <w:szCs w:val="20"/>
        </w:rPr>
        <w:t xml:space="preserve">. Za datum </w:t>
      </w:r>
      <w:r w:rsidRPr="00AC25EF">
        <w:rPr>
          <w:rFonts w:ascii="Arial" w:hAnsi="Arial" w:cs="Arial"/>
          <w:sz w:val="20"/>
          <w:szCs w:val="20"/>
        </w:rPr>
        <w:t xml:space="preserve">splatnosti je považován den připsání </w:t>
      </w:r>
      <w:r w:rsidR="004917BE" w:rsidRPr="00AC25EF">
        <w:rPr>
          <w:rFonts w:ascii="Arial" w:hAnsi="Arial" w:cs="Arial"/>
          <w:sz w:val="20"/>
          <w:szCs w:val="20"/>
        </w:rPr>
        <w:t xml:space="preserve">celé </w:t>
      </w:r>
      <w:r w:rsidRPr="00AC25EF">
        <w:rPr>
          <w:rFonts w:ascii="Arial" w:hAnsi="Arial" w:cs="Arial"/>
          <w:sz w:val="20"/>
          <w:szCs w:val="20"/>
        </w:rPr>
        <w:t xml:space="preserve">částky na účet </w:t>
      </w:r>
      <w:r w:rsidR="007933C1" w:rsidRPr="00AC25EF">
        <w:rPr>
          <w:rFonts w:ascii="Arial" w:hAnsi="Arial" w:cs="Arial"/>
          <w:sz w:val="20"/>
          <w:szCs w:val="20"/>
        </w:rPr>
        <w:t>zhotovitele</w:t>
      </w:r>
      <w:r w:rsidRPr="00AC25EF">
        <w:rPr>
          <w:rFonts w:ascii="Arial" w:hAnsi="Arial" w:cs="Arial"/>
          <w:sz w:val="20"/>
          <w:szCs w:val="20"/>
        </w:rPr>
        <w:t>. Daňové doklady budou zasílány elektronicky na email objednatele, popř. poštou</w:t>
      </w:r>
      <w:r w:rsidR="00653368">
        <w:rPr>
          <w:rFonts w:ascii="Arial" w:hAnsi="Arial" w:cs="Arial"/>
          <w:sz w:val="20"/>
          <w:szCs w:val="20"/>
        </w:rPr>
        <w:t xml:space="preserve"> nebo datovou schránkou.</w:t>
      </w:r>
      <w:r w:rsidRPr="00AC25EF">
        <w:rPr>
          <w:rFonts w:ascii="Arial" w:hAnsi="Arial" w:cs="Arial"/>
          <w:sz w:val="20"/>
          <w:szCs w:val="20"/>
        </w:rPr>
        <w:t xml:space="preserve"> </w:t>
      </w:r>
    </w:p>
    <w:p w14:paraId="2B5A4579" w14:textId="77777777" w:rsidR="008F0747" w:rsidRPr="00CF5A90" w:rsidRDefault="008F0747" w:rsidP="00AC25EF">
      <w:pPr>
        <w:pStyle w:val="Zhlav"/>
        <w:tabs>
          <w:tab w:val="clear" w:pos="4536"/>
          <w:tab w:val="clear" w:pos="9072"/>
        </w:tabs>
        <w:ind w:hanging="426"/>
        <w:jc w:val="both"/>
        <w:rPr>
          <w:rFonts w:ascii="Arial" w:hAnsi="Arial" w:cs="Arial"/>
        </w:rPr>
      </w:pPr>
    </w:p>
    <w:p w14:paraId="17F2B21D" w14:textId="24770E9D" w:rsidR="00653368" w:rsidRDefault="000457BA" w:rsidP="00745B1C">
      <w:pPr>
        <w:pStyle w:val="Odstavecseseznamem"/>
        <w:numPr>
          <w:ilvl w:val="1"/>
          <w:numId w:val="7"/>
        </w:numPr>
        <w:ind w:left="0" w:hanging="567"/>
        <w:jc w:val="both"/>
        <w:outlineLvl w:val="0"/>
        <w:rPr>
          <w:rFonts w:ascii="Arial" w:hAnsi="Arial" w:cs="Arial"/>
          <w:sz w:val="20"/>
          <w:szCs w:val="20"/>
        </w:rPr>
      </w:pPr>
      <w:r w:rsidRPr="00AC25EF">
        <w:rPr>
          <w:rFonts w:ascii="Arial" w:hAnsi="Arial" w:cs="Arial"/>
          <w:sz w:val="20"/>
          <w:szCs w:val="20"/>
        </w:rPr>
        <w:lastRenderedPageBreak/>
        <w:t>Z</w:t>
      </w:r>
      <w:r w:rsidR="00DD106C" w:rsidRPr="00AC25EF">
        <w:rPr>
          <w:rFonts w:ascii="Arial" w:hAnsi="Arial" w:cs="Arial"/>
          <w:sz w:val="20"/>
          <w:szCs w:val="20"/>
        </w:rPr>
        <w:t>hotovitel</w:t>
      </w:r>
      <w:r w:rsidRPr="00AC25EF">
        <w:rPr>
          <w:rFonts w:ascii="Arial" w:hAnsi="Arial" w:cs="Arial"/>
          <w:sz w:val="20"/>
          <w:szCs w:val="20"/>
        </w:rPr>
        <w:t xml:space="preserve"> </w:t>
      </w:r>
      <w:r w:rsidR="00A45815" w:rsidRPr="00AC25EF">
        <w:rPr>
          <w:rFonts w:ascii="Arial" w:hAnsi="Arial" w:cs="Arial"/>
          <w:sz w:val="20"/>
          <w:szCs w:val="20"/>
        </w:rPr>
        <w:t>je oprávněn</w:t>
      </w:r>
      <w:r w:rsidR="00DD106C" w:rsidRPr="00AC25EF">
        <w:rPr>
          <w:rFonts w:ascii="Arial" w:hAnsi="Arial" w:cs="Arial"/>
          <w:sz w:val="20"/>
          <w:szCs w:val="20"/>
        </w:rPr>
        <w:t xml:space="preserve"> </w:t>
      </w:r>
      <w:r w:rsidRPr="00AC25EF">
        <w:rPr>
          <w:rFonts w:ascii="Arial" w:hAnsi="Arial" w:cs="Arial"/>
          <w:sz w:val="20"/>
          <w:szCs w:val="20"/>
        </w:rPr>
        <w:t xml:space="preserve">každý rok navýšit cenu za dílo o částku odpovídající </w:t>
      </w:r>
      <w:r w:rsidR="007D533F" w:rsidRPr="00AC25EF">
        <w:rPr>
          <w:rFonts w:ascii="Arial" w:hAnsi="Arial" w:cs="Arial"/>
          <w:sz w:val="20"/>
          <w:szCs w:val="20"/>
        </w:rPr>
        <w:t xml:space="preserve">meziročnímu </w:t>
      </w:r>
      <w:r w:rsidR="00BE0948" w:rsidRPr="00AC25EF">
        <w:rPr>
          <w:rFonts w:ascii="Arial" w:hAnsi="Arial" w:cs="Arial"/>
          <w:sz w:val="20"/>
          <w:szCs w:val="20"/>
        </w:rPr>
        <w:t>indexu</w:t>
      </w:r>
      <w:r w:rsidR="008F0747" w:rsidRPr="00AC25EF">
        <w:rPr>
          <w:rFonts w:ascii="Arial" w:hAnsi="Arial" w:cs="Arial"/>
          <w:sz w:val="20"/>
          <w:szCs w:val="20"/>
        </w:rPr>
        <w:t xml:space="preserve"> spotřebitelských cen (CPI)</w:t>
      </w:r>
      <w:r w:rsidR="00B44F08" w:rsidRPr="00AC25EF">
        <w:rPr>
          <w:rFonts w:ascii="Arial" w:hAnsi="Arial" w:cs="Arial"/>
          <w:sz w:val="20"/>
          <w:szCs w:val="20"/>
        </w:rPr>
        <w:t>, jehož hodnotu vyhlašuje Český statistický úřad</w:t>
      </w:r>
      <w:r w:rsidRPr="00AC25EF">
        <w:rPr>
          <w:rFonts w:ascii="Arial" w:hAnsi="Arial" w:cs="Arial"/>
          <w:sz w:val="20"/>
          <w:szCs w:val="20"/>
        </w:rPr>
        <w:t>. Tato změna bude</w:t>
      </w:r>
      <w:r w:rsidR="00DD106C" w:rsidRPr="00AC25EF">
        <w:rPr>
          <w:rFonts w:ascii="Arial" w:hAnsi="Arial" w:cs="Arial"/>
          <w:sz w:val="20"/>
          <w:szCs w:val="20"/>
        </w:rPr>
        <w:t xml:space="preserve"> oznám</w:t>
      </w:r>
      <w:r w:rsidRPr="00AC25EF">
        <w:rPr>
          <w:rFonts w:ascii="Arial" w:hAnsi="Arial" w:cs="Arial"/>
          <w:sz w:val="20"/>
          <w:szCs w:val="20"/>
        </w:rPr>
        <w:t>ena</w:t>
      </w:r>
      <w:r w:rsidR="00507464" w:rsidRPr="00AC25EF">
        <w:rPr>
          <w:rFonts w:ascii="Arial" w:hAnsi="Arial" w:cs="Arial"/>
          <w:sz w:val="20"/>
          <w:szCs w:val="20"/>
        </w:rPr>
        <w:t xml:space="preserve"> objedna</w:t>
      </w:r>
      <w:r w:rsidR="00DD106C" w:rsidRPr="00AC25EF">
        <w:rPr>
          <w:rFonts w:ascii="Arial" w:hAnsi="Arial" w:cs="Arial"/>
          <w:sz w:val="20"/>
          <w:szCs w:val="20"/>
        </w:rPr>
        <w:t>teli</w:t>
      </w:r>
      <w:r w:rsidR="003F7F46" w:rsidRPr="00AC25EF">
        <w:rPr>
          <w:rFonts w:ascii="Arial" w:hAnsi="Arial" w:cs="Arial"/>
          <w:sz w:val="20"/>
          <w:szCs w:val="20"/>
        </w:rPr>
        <w:t xml:space="preserve"> </w:t>
      </w:r>
      <w:r w:rsidR="007D533F" w:rsidRPr="00AC25EF">
        <w:rPr>
          <w:rFonts w:ascii="Arial" w:hAnsi="Arial" w:cs="Arial"/>
          <w:sz w:val="20"/>
          <w:szCs w:val="20"/>
        </w:rPr>
        <w:t>1 měsíc před plánovaným navýšením ceny za dílo</w:t>
      </w:r>
      <w:r w:rsidR="00653368">
        <w:rPr>
          <w:rFonts w:ascii="Arial" w:hAnsi="Arial" w:cs="Arial"/>
          <w:sz w:val="20"/>
          <w:szCs w:val="20"/>
        </w:rPr>
        <w:t>.</w:t>
      </w:r>
    </w:p>
    <w:p w14:paraId="54A7BE2D" w14:textId="77777777" w:rsidR="00653368" w:rsidRPr="00653368" w:rsidRDefault="00653368" w:rsidP="00653368">
      <w:pPr>
        <w:pStyle w:val="Odstavecseseznamem"/>
        <w:rPr>
          <w:rFonts w:ascii="Arial" w:hAnsi="Arial" w:cs="Arial"/>
          <w:sz w:val="20"/>
          <w:szCs w:val="20"/>
        </w:rPr>
      </w:pPr>
    </w:p>
    <w:p w14:paraId="41280035" w14:textId="18F496B3" w:rsidR="00DD106C" w:rsidRDefault="00653368" w:rsidP="00745B1C">
      <w:pPr>
        <w:pStyle w:val="Odstavecseseznamem"/>
        <w:numPr>
          <w:ilvl w:val="1"/>
          <w:numId w:val="7"/>
        </w:numPr>
        <w:ind w:left="0" w:hanging="567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Faktury budou zasílány na e-mail Objednatele: </w:t>
      </w:r>
      <w:r w:rsidR="008C3983">
        <w:rPr>
          <w:rFonts w:ascii="Arial" w:hAnsi="Arial" w:cs="Arial"/>
          <w:sz w:val="20"/>
          <w:szCs w:val="20"/>
        </w:rPr>
        <w:t>fakturace@dsjenstejn.cz</w:t>
      </w:r>
    </w:p>
    <w:p w14:paraId="5870877C" w14:textId="6297A8E8" w:rsidR="00EE4B03" w:rsidRDefault="00EE4B03" w:rsidP="00EE4B03">
      <w:pPr>
        <w:pStyle w:val="Odstavecseseznamem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p w14:paraId="6F37BC26" w14:textId="77777777" w:rsidR="0063152F" w:rsidRDefault="0063152F" w:rsidP="00EE4B03">
      <w:pPr>
        <w:pStyle w:val="Odstavecseseznamem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p w14:paraId="2ADD3A75" w14:textId="77777777" w:rsidR="00653368" w:rsidRPr="00FC024D" w:rsidRDefault="00653368" w:rsidP="00653368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DOBA TRVÁNÍ SMLOUVY, UKONČENÍ</w:t>
      </w:r>
      <w:r w:rsidRPr="00FC024D">
        <w:rPr>
          <w:rFonts w:ascii="Arial" w:hAnsi="Arial" w:cs="Arial"/>
          <w:b/>
          <w:i/>
          <w:sz w:val="24"/>
        </w:rPr>
        <w:t xml:space="preserve"> SMLOUVY</w:t>
      </w:r>
    </w:p>
    <w:p w14:paraId="04185C72" w14:textId="77777777" w:rsidR="00653368" w:rsidRPr="00FC024D" w:rsidRDefault="00653368" w:rsidP="00653368">
      <w:pPr>
        <w:pStyle w:val="Zhlav"/>
        <w:tabs>
          <w:tab w:val="clear" w:pos="4536"/>
          <w:tab w:val="clear" w:pos="9072"/>
        </w:tabs>
        <w:ind w:hanging="397"/>
        <w:jc w:val="both"/>
        <w:rPr>
          <w:rFonts w:ascii="Arial" w:hAnsi="Arial" w:cs="Arial"/>
          <w:b/>
          <w:sz w:val="16"/>
          <w:szCs w:val="16"/>
        </w:rPr>
      </w:pPr>
    </w:p>
    <w:p w14:paraId="359F2EE6" w14:textId="77777777" w:rsidR="00653368" w:rsidRPr="0012057B" w:rsidRDefault="00653368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12057B">
        <w:rPr>
          <w:rFonts w:ascii="Arial" w:hAnsi="Arial" w:cs="Arial"/>
        </w:rPr>
        <w:t>Tato smlouva je uzavřena na dobu neurčitou. Je možno ji ukončit písemnou výpovědí bez udání důvodu doručenou druhé smluvní straně. Výpovědní lhůta je 6 měsíců a počíná běžet od 1. dne měsíce následujícího po doručení písemné výpovědi.</w:t>
      </w:r>
    </w:p>
    <w:p w14:paraId="36D6EAD9" w14:textId="77777777" w:rsidR="00653368" w:rsidRDefault="00653368" w:rsidP="00653368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6DFC50A2" w14:textId="77777777" w:rsidR="00653368" w:rsidRPr="00FC024D" w:rsidRDefault="00653368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FC024D">
        <w:rPr>
          <w:rFonts w:ascii="Arial" w:hAnsi="Arial" w:cs="Arial"/>
        </w:rPr>
        <w:t>Kromě důvodů dle ustanovení Občanského zákoníku může zhotovitel písemně odstoupit od smlouvy v následujících případech.</w:t>
      </w:r>
    </w:p>
    <w:p w14:paraId="03AE53D6" w14:textId="77777777" w:rsidR="00653368" w:rsidRPr="00FC024D" w:rsidRDefault="00653368" w:rsidP="00653368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51D2EB51" w14:textId="77777777" w:rsidR="00653368" w:rsidRPr="00FC024D" w:rsidRDefault="00653368" w:rsidP="00653368">
      <w:pPr>
        <w:pStyle w:val="Zhlav"/>
        <w:numPr>
          <w:ilvl w:val="2"/>
          <w:numId w:val="7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FC024D">
        <w:rPr>
          <w:rFonts w:ascii="Arial" w:hAnsi="Arial" w:cs="Arial"/>
        </w:rPr>
        <w:t>V případě, že prodlení objednatele s placením faktur je delší než 15 dní po splatnosti.</w:t>
      </w:r>
    </w:p>
    <w:p w14:paraId="239A7392" w14:textId="77777777" w:rsidR="00653368" w:rsidRPr="00FC024D" w:rsidRDefault="00653368" w:rsidP="00653368">
      <w:pPr>
        <w:pStyle w:val="Zhlav"/>
        <w:tabs>
          <w:tab w:val="clear" w:pos="4536"/>
          <w:tab w:val="clear" w:pos="9072"/>
        </w:tabs>
        <w:ind w:hanging="567"/>
        <w:jc w:val="both"/>
        <w:rPr>
          <w:rFonts w:ascii="Arial" w:hAnsi="Arial" w:cs="Arial"/>
          <w:sz w:val="16"/>
          <w:szCs w:val="16"/>
        </w:rPr>
      </w:pPr>
    </w:p>
    <w:p w14:paraId="77506627" w14:textId="77777777" w:rsidR="00653368" w:rsidRDefault="00653368" w:rsidP="00653368">
      <w:pPr>
        <w:pStyle w:val="Zhlav"/>
        <w:numPr>
          <w:ilvl w:val="2"/>
          <w:numId w:val="7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FC024D">
        <w:rPr>
          <w:rFonts w:ascii="Arial" w:hAnsi="Arial" w:cs="Arial"/>
        </w:rPr>
        <w:t>Při zjištění zásahu třetí osobou, resp. provedení oprav popř. odborné prohlídky, odborné zkoušky či jiné činnosti třetí osobou.</w:t>
      </w:r>
    </w:p>
    <w:p w14:paraId="626BD642" w14:textId="77777777" w:rsidR="00653368" w:rsidRDefault="00653368" w:rsidP="00653368">
      <w:pPr>
        <w:pStyle w:val="Odstavecseseznamem"/>
        <w:rPr>
          <w:rFonts w:ascii="Arial" w:hAnsi="Arial" w:cs="Arial"/>
        </w:rPr>
      </w:pPr>
    </w:p>
    <w:p w14:paraId="5E0797FD" w14:textId="77777777" w:rsidR="00653368" w:rsidRPr="00FC024D" w:rsidRDefault="00653368" w:rsidP="00653368">
      <w:pPr>
        <w:pStyle w:val="Zhlav"/>
        <w:numPr>
          <w:ilvl w:val="2"/>
          <w:numId w:val="7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Neumožní-li objednatel přístup ke kterémukoliv zařízení (výtahu) za účelem provádění Servisních služeb</w:t>
      </w:r>
    </w:p>
    <w:p w14:paraId="645EA1F8" w14:textId="77777777" w:rsidR="00653368" w:rsidRPr="00FC024D" w:rsidRDefault="00653368" w:rsidP="00653368">
      <w:pPr>
        <w:pStyle w:val="Zhlav"/>
        <w:tabs>
          <w:tab w:val="clear" w:pos="4536"/>
          <w:tab w:val="clear" w:pos="9072"/>
        </w:tabs>
        <w:ind w:hanging="567"/>
        <w:jc w:val="both"/>
        <w:rPr>
          <w:rFonts w:ascii="Arial" w:hAnsi="Arial" w:cs="Arial"/>
          <w:sz w:val="16"/>
          <w:szCs w:val="16"/>
        </w:rPr>
      </w:pPr>
    </w:p>
    <w:p w14:paraId="1D7897DD" w14:textId="77777777" w:rsidR="00653368" w:rsidRPr="00FC024D" w:rsidRDefault="00653368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FC024D">
        <w:rPr>
          <w:rFonts w:ascii="Arial" w:hAnsi="Arial" w:cs="Arial"/>
        </w:rPr>
        <w:t>V případě opakovaného porušení povinností stanovených v čl. 5.2. nebo 5.3. této smlouvy.</w:t>
      </w:r>
    </w:p>
    <w:p w14:paraId="3666BAEC" w14:textId="77777777" w:rsidR="00653368" w:rsidRPr="00FC024D" w:rsidRDefault="00653368" w:rsidP="00653368">
      <w:pPr>
        <w:pStyle w:val="Zhlav"/>
        <w:tabs>
          <w:tab w:val="clear" w:pos="4536"/>
          <w:tab w:val="clear" w:pos="9072"/>
        </w:tabs>
        <w:ind w:hanging="567"/>
        <w:jc w:val="both"/>
        <w:rPr>
          <w:rFonts w:ascii="Arial" w:hAnsi="Arial" w:cs="Arial"/>
          <w:b/>
          <w:i/>
          <w:sz w:val="16"/>
          <w:szCs w:val="16"/>
        </w:rPr>
      </w:pPr>
    </w:p>
    <w:p w14:paraId="1E1DCE12" w14:textId="77777777" w:rsidR="00653368" w:rsidRPr="00FC024D" w:rsidRDefault="00653368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FC024D">
        <w:rPr>
          <w:rFonts w:ascii="Arial" w:hAnsi="Arial" w:cs="Arial"/>
        </w:rPr>
        <w:t xml:space="preserve">Odstoupením se tato smlouva ruší </w:t>
      </w:r>
      <w:r>
        <w:rPr>
          <w:rFonts w:ascii="Arial" w:hAnsi="Arial" w:cs="Arial"/>
        </w:rPr>
        <w:t>ke dni doručení odstoupení od smlouvy druhé smluvní straně</w:t>
      </w:r>
      <w:r w:rsidRPr="00FC024D">
        <w:rPr>
          <w:rFonts w:ascii="Arial" w:hAnsi="Arial" w:cs="Arial"/>
        </w:rPr>
        <w:t>, nezanikají však nároky stran vzniklé v době platnosti smlouvy, a to i v případě, že jejich splatnost nastane až po zrušení smlouvy.</w:t>
      </w:r>
    </w:p>
    <w:p w14:paraId="6D835CEB" w14:textId="4839DEE9" w:rsidR="00AC25EF" w:rsidRDefault="00AC25EF" w:rsidP="00CF5A90">
      <w:pPr>
        <w:pStyle w:val="Zhlav"/>
        <w:tabs>
          <w:tab w:val="clear" w:pos="4536"/>
          <w:tab w:val="clear" w:pos="9072"/>
        </w:tabs>
        <w:ind w:hanging="539"/>
        <w:jc w:val="both"/>
        <w:rPr>
          <w:rFonts w:ascii="Arial" w:hAnsi="Arial" w:cs="Arial"/>
        </w:rPr>
      </w:pPr>
    </w:p>
    <w:p w14:paraId="6F297A11" w14:textId="77777777" w:rsidR="0063152F" w:rsidRPr="00CF5A90" w:rsidRDefault="0063152F" w:rsidP="00CF5A90">
      <w:pPr>
        <w:pStyle w:val="Zhlav"/>
        <w:tabs>
          <w:tab w:val="clear" w:pos="4536"/>
          <w:tab w:val="clear" w:pos="9072"/>
        </w:tabs>
        <w:ind w:hanging="539"/>
        <w:jc w:val="both"/>
        <w:rPr>
          <w:rFonts w:ascii="Arial" w:hAnsi="Arial" w:cs="Arial"/>
        </w:rPr>
      </w:pPr>
    </w:p>
    <w:p w14:paraId="3BB85491" w14:textId="77777777" w:rsidR="00A677E9" w:rsidRPr="00CF5A90" w:rsidRDefault="00A677E9" w:rsidP="00653368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ind w:left="0"/>
        <w:jc w:val="center"/>
        <w:rPr>
          <w:rFonts w:ascii="Arial" w:hAnsi="Arial" w:cs="Arial"/>
          <w:b/>
          <w:i/>
          <w:sz w:val="24"/>
        </w:rPr>
      </w:pPr>
      <w:r w:rsidRPr="00CF5A90">
        <w:rPr>
          <w:rFonts w:ascii="Arial" w:hAnsi="Arial" w:cs="Arial"/>
          <w:b/>
          <w:i/>
          <w:sz w:val="24"/>
        </w:rPr>
        <w:t>PORUŠENÍ SMLUVNÍCH POVINNOSTÍ</w:t>
      </w:r>
    </w:p>
    <w:p w14:paraId="299106C2" w14:textId="77777777" w:rsidR="00A677E9" w:rsidRPr="00AC25EF" w:rsidRDefault="00A677E9" w:rsidP="00CF5A90">
      <w:pPr>
        <w:pStyle w:val="Zhlav"/>
        <w:tabs>
          <w:tab w:val="clear" w:pos="4536"/>
          <w:tab w:val="clear" w:pos="9072"/>
        </w:tabs>
        <w:ind w:hanging="397"/>
        <w:jc w:val="both"/>
        <w:rPr>
          <w:rFonts w:ascii="Arial" w:hAnsi="Arial" w:cs="Arial"/>
          <w:b/>
        </w:rPr>
      </w:pPr>
    </w:p>
    <w:p w14:paraId="3BBD1047" w14:textId="77777777" w:rsidR="00A57B6E" w:rsidRDefault="00A677E9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CF5A90">
        <w:rPr>
          <w:rFonts w:ascii="Arial" w:hAnsi="Arial" w:cs="Arial"/>
        </w:rPr>
        <w:t xml:space="preserve">Ocitne-li se zhotovitel v prodlení s předáním díla dle </w:t>
      </w:r>
      <w:r w:rsidRPr="00CF5A90">
        <w:rPr>
          <w:rFonts w:ascii="Arial" w:hAnsi="Arial" w:cs="Arial"/>
          <w:b/>
          <w:i/>
        </w:rPr>
        <w:t xml:space="preserve">čl. </w:t>
      </w:r>
      <w:r w:rsidR="004D1FE5" w:rsidRPr="00CF5A90">
        <w:rPr>
          <w:rFonts w:ascii="Arial" w:hAnsi="Arial" w:cs="Arial"/>
          <w:b/>
          <w:i/>
        </w:rPr>
        <w:t>1</w:t>
      </w:r>
      <w:r w:rsidRPr="00CF5A90">
        <w:rPr>
          <w:rFonts w:ascii="Arial" w:hAnsi="Arial" w:cs="Arial"/>
          <w:b/>
          <w:i/>
        </w:rPr>
        <w:t>.6.</w:t>
      </w:r>
      <w:r w:rsidRPr="00CF5A90">
        <w:rPr>
          <w:rFonts w:ascii="Arial" w:hAnsi="Arial" w:cs="Arial"/>
        </w:rPr>
        <w:t xml:space="preserve"> smlouvy, z</w:t>
      </w:r>
      <w:r w:rsidR="00A57B6E">
        <w:rPr>
          <w:rFonts w:ascii="Arial" w:hAnsi="Arial" w:cs="Arial"/>
        </w:rPr>
        <w:t>avazuje se zaplatit objednateli</w:t>
      </w:r>
    </w:p>
    <w:p w14:paraId="5F26386D" w14:textId="77777777" w:rsidR="00A677E9" w:rsidRDefault="00A57B6E" w:rsidP="00F854D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677E9" w:rsidRPr="00CF5A90">
        <w:rPr>
          <w:rFonts w:ascii="Arial" w:hAnsi="Arial" w:cs="Arial"/>
        </w:rPr>
        <w:t>mluvní pokutu ve výši 0,</w:t>
      </w:r>
      <w:r w:rsidR="006942C6" w:rsidRPr="00CF5A90">
        <w:rPr>
          <w:rFonts w:ascii="Arial" w:hAnsi="Arial" w:cs="Arial"/>
        </w:rPr>
        <w:t>0</w:t>
      </w:r>
      <w:r w:rsidR="000050B2" w:rsidRPr="00CF5A90">
        <w:rPr>
          <w:rFonts w:ascii="Arial" w:hAnsi="Arial" w:cs="Arial"/>
        </w:rPr>
        <w:t xml:space="preserve">5% </w:t>
      </w:r>
      <w:r w:rsidR="007E227A" w:rsidRPr="00CF5A90">
        <w:rPr>
          <w:rFonts w:ascii="Arial" w:hAnsi="Arial" w:cs="Arial"/>
        </w:rPr>
        <w:t>z čtvrtletní fakturované částky</w:t>
      </w:r>
      <w:r w:rsidR="00A677E9" w:rsidRPr="00CF5A90">
        <w:rPr>
          <w:rFonts w:ascii="Arial" w:hAnsi="Arial" w:cs="Arial"/>
        </w:rPr>
        <w:t xml:space="preserve">, za každý </w:t>
      </w:r>
      <w:r w:rsidR="00AE5619" w:rsidRPr="00CF5A90">
        <w:rPr>
          <w:rFonts w:ascii="Arial" w:hAnsi="Arial" w:cs="Arial"/>
        </w:rPr>
        <w:t xml:space="preserve">i </w:t>
      </w:r>
      <w:r w:rsidR="00A677E9" w:rsidRPr="00CF5A90">
        <w:rPr>
          <w:rFonts w:ascii="Arial" w:hAnsi="Arial" w:cs="Arial"/>
        </w:rPr>
        <w:t>započatý den prodlení.</w:t>
      </w:r>
    </w:p>
    <w:p w14:paraId="584F961F" w14:textId="77777777" w:rsidR="00556770" w:rsidRPr="00CF5A90" w:rsidRDefault="00556770" w:rsidP="00F854D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1947C889" w14:textId="253CCDD2" w:rsidR="00AC25EF" w:rsidRDefault="007A5CA6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CF5A90">
        <w:rPr>
          <w:rFonts w:ascii="Arial" w:hAnsi="Arial" w:cs="Arial"/>
        </w:rPr>
        <w:t xml:space="preserve">V případě prodlení objednatele s úhradou faktury zhotovitele je objednatel povinen </w:t>
      </w:r>
      <w:r w:rsidR="008B6E2D" w:rsidRPr="00CF5A90">
        <w:rPr>
          <w:rFonts w:ascii="Arial" w:hAnsi="Arial" w:cs="Arial"/>
        </w:rPr>
        <w:t>uhradit</w:t>
      </w:r>
      <w:r w:rsidR="00F854DB">
        <w:rPr>
          <w:rFonts w:ascii="Arial" w:hAnsi="Arial" w:cs="Arial"/>
        </w:rPr>
        <w:t xml:space="preserve"> </w:t>
      </w:r>
      <w:r w:rsidR="00A57B6E" w:rsidRPr="00F854DB">
        <w:rPr>
          <w:rFonts w:ascii="Arial" w:hAnsi="Arial" w:cs="Arial"/>
        </w:rPr>
        <w:t>z</w:t>
      </w:r>
      <w:r w:rsidRPr="00F854DB">
        <w:rPr>
          <w:rFonts w:ascii="Arial" w:hAnsi="Arial" w:cs="Arial"/>
        </w:rPr>
        <w:t>hotoviteli smluvní pokutu ve výši 0,05% z dlužné částky za každý i započatý den prodlení.</w:t>
      </w:r>
    </w:p>
    <w:p w14:paraId="28B0BDA5" w14:textId="77777777" w:rsidR="0063152F" w:rsidRPr="00F854DB" w:rsidRDefault="0063152F" w:rsidP="0063152F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7505008E" w14:textId="77777777" w:rsidR="006B1854" w:rsidRPr="00CF5A90" w:rsidRDefault="006B1854" w:rsidP="00CF5A90">
      <w:pPr>
        <w:pStyle w:val="Zhlav"/>
        <w:tabs>
          <w:tab w:val="clear" w:pos="4536"/>
          <w:tab w:val="clear" w:pos="9072"/>
        </w:tabs>
        <w:ind w:hanging="539"/>
        <w:jc w:val="both"/>
        <w:rPr>
          <w:rFonts w:ascii="Arial" w:hAnsi="Arial" w:cs="Arial"/>
        </w:rPr>
      </w:pPr>
    </w:p>
    <w:p w14:paraId="5BF33102" w14:textId="77777777" w:rsidR="00A677E9" w:rsidRPr="00CF5A90" w:rsidRDefault="00A677E9" w:rsidP="00653368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ind w:left="0"/>
        <w:jc w:val="center"/>
        <w:rPr>
          <w:rFonts w:ascii="Arial" w:hAnsi="Arial" w:cs="Arial"/>
          <w:b/>
          <w:i/>
          <w:sz w:val="24"/>
        </w:rPr>
      </w:pPr>
      <w:r w:rsidRPr="00CF5A90">
        <w:rPr>
          <w:rFonts w:ascii="Arial" w:hAnsi="Arial" w:cs="Arial"/>
          <w:b/>
          <w:i/>
          <w:sz w:val="24"/>
        </w:rPr>
        <w:t>SOUČINNOST OBJEDNATELE PŘI PLNĚNÍ SMLOUVY</w:t>
      </w:r>
    </w:p>
    <w:p w14:paraId="1BAC0972" w14:textId="77777777" w:rsidR="00A677E9" w:rsidRPr="00AC25EF" w:rsidRDefault="00A677E9" w:rsidP="00CF5A90">
      <w:pPr>
        <w:pStyle w:val="Zhlav"/>
        <w:tabs>
          <w:tab w:val="clear" w:pos="4536"/>
          <w:tab w:val="clear" w:pos="9072"/>
        </w:tabs>
        <w:ind w:hanging="539"/>
        <w:jc w:val="both"/>
        <w:rPr>
          <w:rFonts w:ascii="Arial" w:hAnsi="Arial" w:cs="Arial"/>
          <w:b/>
          <w:i/>
        </w:rPr>
      </w:pPr>
    </w:p>
    <w:p w14:paraId="31F32D96" w14:textId="77777777" w:rsidR="00A677E9" w:rsidRPr="00CF5A90" w:rsidRDefault="00A677E9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CF5A90">
        <w:rPr>
          <w:rFonts w:ascii="Arial" w:hAnsi="Arial" w:cs="Arial"/>
        </w:rPr>
        <w:t>Požadavek na prov</w:t>
      </w:r>
      <w:r w:rsidR="00F5106C" w:rsidRPr="00CF5A90">
        <w:rPr>
          <w:rFonts w:ascii="Arial" w:hAnsi="Arial" w:cs="Arial"/>
        </w:rPr>
        <w:t xml:space="preserve">edení </w:t>
      </w:r>
      <w:r w:rsidR="00B27C68">
        <w:rPr>
          <w:rFonts w:ascii="Arial" w:hAnsi="Arial" w:cs="Arial"/>
        </w:rPr>
        <w:t>servisního</w:t>
      </w:r>
      <w:r w:rsidR="00F5106C" w:rsidRPr="00CF5A90">
        <w:rPr>
          <w:rFonts w:ascii="Arial" w:hAnsi="Arial" w:cs="Arial"/>
        </w:rPr>
        <w:t xml:space="preserve"> zákroku objednatel nahlásí na tel</w:t>
      </w:r>
      <w:r w:rsidR="004D05DD">
        <w:rPr>
          <w:rFonts w:ascii="Arial" w:hAnsi="Arial" w:cs="Arial"/>
        </w:rPr>
        <w:t>.</w:t>
      </w:r>
      <w:r w:rsidR="00F5106C" w:rsidRPr="00CF5A90">
        <w:rPr>
          <w:rFonts w:ascii="Arial" w:hAnsi="Arial" w:cs="Arial"/>
        </w:rPr>
        <w:t xml:space="preserve"> č. </w:t>
      </w:r>
      <w:r w:rsidR="004A51B1" w:rsidRPr="00CF5A90">
        <w:rPr>
          <w:rFonts w:ascii="Arial" w:hAnsi="Arial" w:cs="Arial"/>
        </w:rPr>
        <w:t xml:space="preserve">602 448 177. </w:t>
      </w:r>
      <w:r w:rsidR="00EA4A35" w:rsidRPr="00CF5A90">
        <w:rPr>
          <w:rFonts w:ascii="Arial" w:hAnsi="Arial" w:cs="Arial"/>
        </w:rPr>
        <w:t xml:space="preserve">Provedení ostatních </w:t>
      </w:r>
      <w:r w:rsidRPr="00CF5A90">
        <w:rPr>
          <w:rFonts w:ascii="Arial" w:hAnsi="Arial" w:cs="Arial"/>
        </w:rPr>
        <w:t xml:space="preserve">oprav </w:t>
      </w:r>
      <w:r w:rsidR="00F5106C" w:rsidRPr="00CF5A90">
        <w:rPr>
          <w:rFonts w:ascii="Arial" w:hAnsi="Arial" w:cs="Arial"/>
        </w:rPr>
        <w:t xml:space="preserve">a servisních činností </w:t>
      </w:r>
      <w:r w:rsidRPr="00CF5A90">
        <w:rPr>
          <w:rFonts w:ascii="Arial" w:hAnsi="Arial" w:cs="Arial"/>
        </w:rPr>
        <w:t xml:space="preserve">dle </w:t>
      </w:r>
      <w:r w:rsidRPr="00CF5A90">
        <w:rPr>
          <w:rFonts w:ascii="Arial" w:hAnsi="Arial" w:cs="Arial"/>
          <w:b/>
          <w:i/>
        </w:rPr>
        <w:t>čl.</w:t>
      </w:r>
      <w:r w:rsidR="00F96432" w:rsidRPr="00CF5A90">
        <w:rPr>
          <w:rFonts w:ascii="Arial" w:hAnsi="Arial" w:cs="Arial"/>
          <w:b/>
          <w:i/>
        </w:rPr>
        <w:t xml:space="preserve"> </w:t>
      </w:r>
      <w:r w:rsidR="004D1FE5" w:rsidRPr="00CF5A90">
        <w:rPr>
          <w:rFonts w:ascii="Arial" w:hAnsi="Arial" w:cs="Arial"/>
          <w:b/>
          <w:i/>
        </w:rPr>
        <w:t>1</w:t>
      </w:r>
      <w:r w:rsidRPr="00CF5A90">
        <w:rPr>
          <w:rFonts w:ascii="Arial" w:hAnsi="Arial" w:cs="Arial"/>
          <w:b/>
          <w:i/>
        </w:rPr>
        <w:t>.2.</w:t>
      </w:r>
      <w:r w:rsidRPr="00CF5A90">
        <w:rPr>
          <w:rFonts w:ascii="Arial" w:hAnsi="Arial" w:cs="Arial"/>
        </w:rPr>
        <w:t xml:space="preserve"> </w:t>
      </w:r>
      <w:r w:rsidR="00F5106C" w:rsidRPr="00CF5A90">
        <w:rPr>
          <w:rFonts w:ascii="Arial" w:hAnsi="Arial" w:cs="Arial"/>
        </w:rPr>
        <w:t xml:space="preserve">objednatel objedná </w:t>
      </w:r>
      <w:r w:rsidRPr="00CF5A90">
        <w:rPr>
          <w:rFonts w:ascii="Arial" w:hAnsi="Arial" w:cs="Arial"/>
        </w:rPr>
        <w:t>písemně, osobně</w:t>
      </w:r>
      <w:r w:rsidR="00F5106C" w:rsidRPr="00CF5A90">
        <w:rPr>
          <w:rFonts w:ascii="Arial" w:hAnsi="Arial" w:cs="Arial"/>
        </w:rPr>
        <w:t>-ústně</w:t>
      </w:r>
      <w:r w:rsidRPr="00CF5A90">
        <w:rPr>
          <w:rFonts w:ascii="Arial" w:hAnsi="Arial" w:cs="Arial"/>
        </w:rPr>
        <w:t>, nebo telefonicky. Objednatel musí vždy sdělit číslo servisní smlouvy, typ výtahu a údaje charakterizující druh závady.</w:t>
      </w:r>
    </w:p>
    <w:p w14:paraId="59289ECB" w14:textId="77777777" w:rsidR="00A677E9" w:rsidRPr="00CF5A90" w:rsidRDefault="00A677E9" w:rsidP="00F854DB">
      <w:pPr>
        <w:pStyle w:val="Zhlav"/>
        <w:tabs>
          <w:tab w:val="clear" w:pos="4536"/>
          <w:tab w:val="clear" w:pos="9072"/>
        </w:tabs>
        <w:ind w:hanging="567"/>
        <w:jc w:val="both"/>
        <w:rPr>
          <w:rFonts w:ascii="Arial" w:hAnsi="Arial" w:cs="Arial"/>
        </w:rPr>
      </w:pPr>
    </w:p>
    <w:p w14:paraId="0660C0A5" w14:textId="498FC5B8" w:rsidR="00A677E9" w:rsidRDefault="00A677E9" w:rsidP="00653368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CF5A90">
        <w:rPr>
          <w:rFonts w:ascii="Arial" w:hAnsi="Arial" w:cs="Arial"/>
        </w:rPr>
        <w:t>Objednatel se zavazuje zajistit přístup k předmětným zařízením servisním pracovníkům zhotovitele</w:t>
      </w:r>
      <w:r w:rsidR="007A5CA6" w:rsidRPr="00CF5A90">
        <w:rPr>
          <w:rFonts w:ascii="Arial" w:hAnsi="Arial" w:cs="Arial"/>
        </w:rPr>
        <w:t xml:space="preserve"> a umožnit provedení servisních úkonů</w:t>
      </w:r>
      <w:r w:rsidRPr="00CF5A90">
        <w:rPr>
          <w:rFonts w:ascii="Arial" w:hAnsi="Arial" w:cs="Arial"/>
        </w:rPr>
        <w:t>.</w:t>
      </w:r>
      <w:r w:rsidR="00C325D6" w:rsidRPr="00CF5A90">
        <w:rPr>
          <w:rFonts w:ascii="Arial" w:hAnsi="Arial" w:cs="Arial"/>
        </w:rPr>
        <w:t xml:space="preserve"> V případě prodlení objednatele se splněním této povinnosti není zhotovitel odpovědný za prodlení se splněním díla, a to v rozsahu doby prodlení objednatele.</w:t>
      </w:r>
    </w:p>
    <w:p w14:paraId="5D1692E1" w14:textId="77777777" w:rsidR="00B00C3E" w:rsidRDefault="00B00C3E" w:rsidP="00B00C3E">
      <w:pPr>
        <w:pStyle w:val="Odstavecseseznamem"/>
        <w:rPr>
          <w:rFonts w:ascii="Arial" w:hAnsi="Arial" w:cs="Arial"/>
        </w:rPr>
      </w:pPr>
    </w:p>
    <w:p w14:paraId="1D24C31B" w14:textId="7CB31E63" w:rsidR="00B00C3E" w:rsidRPr="008C3983" w:rsidRDefault="00B00C3E" w:rsidP="008C3983">
      <w:pPr>
        <w:pStyle w:val="Nadpis3"/>
      </w:pPr>
      <w:r w:rsidRPr="008C3983">
        <w:t>Objednatel se zavazuje plnit základní povinnosti provozovatele výtahů dle ČSN 27</w:t>
      </w:r>
      <w:r w:rsidR="00504592" w:rsidRPr="008C3983">
        <w:t xml:space="preserve"> 4002 čl. 4.3. Zvláště pak bezodkladné informování servisní firmy v případech uvedených v této normě a zohlednění výsledků posouzení zjištěných rizik u výtahů v provozu.</w:t>
      </w:r>
    </w:p>
    <w:p w14:paraId="6D7165DB" w14:textId="77777777" w:rsidR="008C3983" w:rsidRDefault="008C3983" w:rsidP="008C3983">
      <w:pPr>
        <w:pStyle w:val="Zhlav"/>
        <w:tabs>
          <w:tab w:val="clear" w:pos="4536"/>
          <w:tab w:val="clear" w:pos="9072"/>
        </w:tabs>
        <w:ind w:left="426"/>
        <w:jc w:val="both"/>
        <w:rPr>
          <w:rFonts w:ascii="Arial" w:hAnsi="Arial" w:cs="Arial"/>
        </w:rPr>
      </w:pPr>
    </w:p>
    <w:p w14:paraId="0791C3E9" w14:textId="77777777" w:rsidR="008C3983" w:rsidRDefault="008C3983" w:rsidP="008C3983">
      <w:pPr>
        <w:pStyle w:val="Nadpis3"/>
      </w:pPr>
      <w:r w:rsidRPr="00183ECD">
        <w:t>Objednatel určí osobu</w:t>
      </w:r>
      <w:r>
        <w:t xml:space="preserve"> (</w:t>
      </w:r>
      <w:r w:rsidRPr="008C3983">
        <w:t xml:space="preserve">Jitka Vašinová, +420 736 754 012 , </w:t>
      </w:r>
      <w:hyperlink r:id="rId8" w:history="1">
        <w:r w:rsidRPr="00D50963">
          <w:rPr>
            <w:rStyle w:val="Hypertextovodkaz"/>
          </w:rPr>
          <w:t>jitka.vasinova@dsjenstejn.cz</w:t>
        </w:r>
      </w:hyperlink>
      <w:r>
        <w:t xml:space="preserve"> ) </w:t>
      </w:r>
      <w:r w:rsidRPr="00183ECD">
        <w:t>oprávněnou jeho jménem ověřovat výkazy pracovníků zhotovitele.</w:t>
      </w:r>
    </w:p>
    <w:p w14:paraId="7580E8D7" w14:textId="77777777" w:rsidR="008C3983" w:rsidRDefault="008C3983" w:rsidP="008C3983">
      <w:pPr>
        <w:pStyle w:val="Zhlav"/>
        <w:tabs>
          <w:tab w:val="clear" w:pos="4536"/>
          <w:tab w:val="clear" w:pos="9072"/>
        </w:tabs>
        <w:ind w:left="-567"/>
        <w:jc w:val="both"/>
        <w:rPr>
          <w:rFonts w:ascii="Arial" w:hAnsi="Arial" w:cs="Arial"/>
        </w:rPr>
      </w:pPr>
    </w:p>
    <w:p w14:paraId="7C46BDD5" w14:textId="77777777" w:rsidR="008C3983" w:rsidRDefault="008C3983" w:rsidP="008C3983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40ED952E" w14:textId="77777777" w:rsidR="008C3983" w:rsidRDefault="008C3983" w:rsidP="008C3983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28847344" w14:textId="77777777" w:rsidR="008C3983" w:rsidRDefault="008C3983" w:rsidP="008C3983">
      <w:pPr>
        <w:pStyle w:val="Zhlav"/>
        <w:tabs>
          <w:tab w:val="clear" w:pos="4536"/>
          <w:tab w:val="clear" w:pos="9072"/>
        </w:tabs>
        <w:ind w:left="-567"/>
        <w:jc w:val="both"/>
        <w:rPr>
          <w:rFonts w:ascii="Arial" w:hAnsi="Arial" w:cs="Arial"/>
        </w:rPr>
      </w:pPr>
    </w:p>
    <w:p w14:paraId="08493AC5" w14:textId="77777777" w:rsidR="008C3983" w:rsidRDefault="008C3983" w:rsidP="008C3983">
      <w:pPr>
        <w:pStyle w:val="Zhlav"/>
        <w:tabs>
          <w:tab w:val="clear" w:pos="4536"/>
          <w:tab w:val="clear" w:pos="9072"/>
        </w:tabs>
        <w:ind w:left="-567"/>
        <w:jc w:val="both"/>
        <w:rPr>
          <w:rFonts w:ascii="Arial" w:hAnsi="Arial" w:cs="Arial"/>
        </w:rPr>
      </w:pPr>
    </w:p>
    <w:p w14:paraId="20C78AE4" w14:textId="77777777" w:rsidR="00CB7A2C" w:rsidRPr="00183ECD" w:rsidRDefault="00CB7A2C" w:rsidP="00CB7A2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10D84689" w14:textId="77777777" w:rsidR="00653368" w:rsidRPr="00FC024D" w:rsidRDefault="00653368" w:rsidP="00653368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ind w:left="0"/>
        <w:jc w:val="center"/>
        <w:rPr>
          <w:rFonts w:ascii="Arial" w:hAnsi="Arial" w:cs="Arial"/>
          <w:b/>
          <w:i/>
          <w:sz w:val="24"/>
        </w:rPr>
      </w:pPr>
      <w:r w:rsidRPr="00FC024D">
        <w:rPr>
          <w:rFonts w:ascii="Arial" w:hAnsi="Arial" w:cs="Arial"/>
          <w:b/>
          <w:i/>
          <w:sz w:val="24"/>
        </w:rPr>
        <w:lastRenderedPageBreak/>
        <w:t>ZÁRUČNÍ PODMÍNKY</w:t>
      </w:r>
    </w:p>
    <w:p w14:paraId="5416B888" w14:textId="77777777" w:rsidR="00653368" w:rsidRPr="00FC024D" w:rsidRDefault="00653368" w:rsidP="00653368">
      <w:pPr>
        <w:pStyle w:val="Zhlav"/>
        <w:tabs>
          <w:tab w:val="clear" w:pos="4536"/>
          <w:tab w:val="clear" w:pos="9072"/>
        </w:tabs>
        <w:ind w:hanging="397"/>
        <w:jc w:val="both"/>
        <w:rPr>
          <w:rFonts w:ascii="Arial" w:hAnsi="Arial" w:cs="Arial"/>
          <w:b/>
        </w:rPr>
      </w:pPr>
    </w:p>
    <w:p w14:paraId="06B20D2E" w14:textId="77777777" w:rsidR="00653368" w:rsidRPr="00206F64" w:rsidRDefault="00653368" w:rsidP="00CB7A2C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 w:rsidRPr="00206F64">
        <w:rPr>
          <w:rFonts w:ascii="Arial" w:hAnsi="Arial" w:cs="Arial"/>
        </w:rPr>
        <w:t>V případě provedení servisních oprav poskytuje zhotovitel záruku 6 měsíců na provedené práce a 24 měsíců na instalovaný materiál mimo materiálu podléhajícímu běžnému opotřebení. Bude-li zhotovitel v souvislosti s touto smlouvou dodávat komponenty a materiály třetích výrobců, vztahuje se na ně záruka za jakost v rozsahu a za podmínek v jakém ji poskytuje jejich výrobce nebo distributor.</w:t>
      </w:r>
    </w:p>
    <w:p w14:paraId="77B05408" w14:textId="77777777" w:rsidR="00653368" w:rsidRPr="00206F64" w:rsidRDefault="00653368" w:rsidP="00CB7A2C">
      <w:pPr>
        <w:pStyle w:val="Zhlav"/>
        <w:tabs>
          <w:tab w:val="clear" w:pos="4536"/>
          <w:tab w:val="clear" w:pos="9072"/>
        </w:tabs>
        <w:ind w:hanging="567"/>
        <w:jc w:val="both"/>
        <w:rPr>
          <w:rFonts w:ascii="Arial" w:hAnsi="Arial" w:cs="Arial"/>
        </w:rPr>
      </w:pPr>
    </w:p>
    <w:p w14:paraId="4294AB32" w14:textId="77777777" w:rsidR="00653368" w:rsidRDefault="00653368" w:rsidP="00CB7A2C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0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provedené</w:t>
      </w:r>
      <w:r w:rsidRPr="00206F64">
        <w:rPr>
          <w:rFonts w:ascii="Arial" w:hAnsi="Arial" w:cs="Arial"/>
        </w:rPr>
        <w:t xml:space="preserve"> práce poskytuje zhotovitel</w:t>
      </w:r>
      <w:r w:rsidRPr="00FC024D">
        <w:rPr>
          <w:rFonts w:ascii="Arial" w:hAnsi="Arial" w:cs="Arial"/>
        </w:rPr>
        <w:t xml:space="preserve"> záruku za jakost v délce trvání 6 měsíců od ukončení prací, nebo od data dodávky.</w:t>
      </w:r>
      <w:r>
        <w:rPr>
          <w:rFonts w:ascii="Arial" w:hAnsi="Arial" w:cs="Arial"/>
        </w:rPr>
        <w:t xml:space="preserve"> </w:t>
      </w:r>
    </w:p>
    <w:p w14:paraId="5C787368" w14:textId="77777777" w:rsidR="00653368" w:rsidRDefault="00653368" w:rsidP="00653368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13F0393F" w14:textId="77777777" w:rsidR="00653368" w:rsidRPr="00FC024D" w:rsidRDefault="00653368" w:rsidP="00653368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FC024D">
        <w:rPr>
          <w:rFonts w:ascii="Arial" w:hAnsi="Arial" w:cs="Arial"/>
        </w:rPr>
        <w:t>Záruka za jakost se nevztahuje na:</w:t>
      </w:r>
    </w:p>
    <w:p w14:paraId="01D0DEE9" w14:textId="77777777" w:rsidR="00653368" w:rsidRPr="00FC024D" w:rsidRDefault="00653368" w:rsidP="00653368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45044CE3" w14:textId="5A958EA4" w:rsidR="00653368" w:rsidRPr="00FC024D" w:rsidRDefault="00653368" w:rsidP="0065336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left="0"/>
        <w:jc w:val="both"/>
        <w:rPr>
          <w:rFonts w:ascii="Arial" w:hAnsi="Arial" w:cs="Arial"/>
        </w:rPr>
      </w:pPr>
      <w:r w:rsidRPr="00FC024D">
        <w:rPr>
          <w:rFonts w:ascii="Arial" w:hAnsi="Arial" w:cs="Arial"/>
        </w:rPr>
        <w:t>vady způsobené nepovoleným způsobem užití výtahu, poškozením z důvodu vyšší moci</w:t>
      </w:r>
      <w:r w:rsidR="005066B0">
        <w:rPr>
          <w:rFonts w:ascii="Arial" w:hAnsi="Arial" w:cs="Arial"/>
        </w:rPr>
        <w:t>, na poruchy způsobené atmosférickými vlivy (přepětí/podpětí v </w:t>
      </w:r>
      <w:r w:rsidR="00F7105D">
        <w:rPr>
          <w:rFonts w:ascii="Arial" w:hAnsi="Arial" w:cs="Arial"/>
        </w:rPr>
        <w:t>elektrické</w:t>
      </w:r>
      <w:r w:rsidR="005066B0">
        <w:rPr>
          <w:rFonts w:ascii="Arial" w:hAnsi="Arial" w:cs="Arial"/>
        </w:rPr>
        <w:t xml:space="preserve"> síti – bouřky, atp.), </w:t>
      </w:r>
      <w:r w:rsidRPr="00FC024D">
        <w:rPr>
          <w:rFonts w:ascii="Arial" w:hAnsi="Arial" w:cs="Arial"/>
        </w:rPr>
        <w:t>neodborným zásahem, nebo jeho úmyslným poškozením (vandalismem).</w:t>
      </w:r>
    </w:p>
    <w:p w14:paraId="51067BCE" w14:textId="77777777" w:rsidR="00653368" w:rsidRPr="00FC024D" w:rsidRDefault="00653368" w:rsidP="0065336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left="0"/>
        <w:jc w:val="both"/>
        <w:rPr>
          <w:rFonts w:ascii="Arial" w:hAnsi="Arial" w:cs="Arial"/>
        </w:rPr>
      </w:pPr>
      <w:r w:rsidRPr="00FC024D">
        <w:rPr>
          <w:rFonts w:ascii="Arial" w:hAnsi="Arial" w:cs="Arial"/>
        </w:rPr>
        <w:t>výměnu dílů nebo materiálů opotřebených provozem výtahu.</w:t>
      </w:r>
    </w:p>
    <w:p w14:paraId="0C8F237A" w14:textId="2F4889EF" w:rsidR="00287115" w:rsidRDefault="00287115" w:rsidP="00CF5A90">
      <w:pPr>
        <w:rPr>
          <w:rFonts w:ascii="Arial" w:hAnsi="Arial" w:cs="Arial"/>
          <w:sz w:val="20"/>
          <w:szCs w:val="20"/>
        </w:rPr>
      </w:pPr>
    </w:p>
    <w:p w14:paraId="0CE072A3" w14:textId="77777777" w:rsidR="0063152F" w:rsidRDefault="0063152F" w:rsidP="00CF5A90">
      <w:pPr>
        <w:rPr>
          <w:rFonts w:ascii="Arial" w:hAnsi="Arial" w:cs="Arial"/>
          <w:sz w:val="20"/>
          <w:szCs w:val="20"/>
        </w:rPr>
      </w:pPr>
    </w:p>
    <w:p w14:paraId="2D0DE131" w14:textId="77777777" w:rsidR="00FF35B8" w:rsidRPr="00CF5A90" w:rsidRDefault="00FF35B8" w:rsidP="00653368">
      <w:pPr>
        <w:numPr>
          <w:ilvl w:val="0"/>
          <w:numId w:val="7"/>
        </w:numPr>
        <w:ind w:left="0"/>
        <w:jc w:val="center"/>
        <w:rPr>
          <w:rFonts w:ascii="Arial" w:hAnsi="Arial" w:cs="Arial"/>
          <w:b/>
          <w:i/>
        </w:rPr>
      </w:pPr>
      <w:r w:rsidRPr="00CF5A90">
        <w:rPr>
          <w:rFonts w:ascii="Arial" w:hAnsi="Arial" w:cs="Arial"/>
          <w:b/>
          <w:i/>
        </w:rPr>
        <w:t>SEZNAM SERVISOVANÝCH VÝTAHŮ</w:t>
      </w:r>
    </w:p>
    <w:p w14:paraId="0884D086" w14:textId="77777777" w:rsidR="00FF35B8" w:rsidRPr="00CF5A90" w:rsidRDefault="00FF35B8" w:rsidP="00CF5A90">
      <w:pPr>
        <w:rPr>
          <w:rFonts w:ascii="Arial" w:hAnsi="Arial" w:cs="Arial"/>
          <w:b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2"/>
        <w:gridCol w:w="1276"/>
        <w:gridCol w:w="850"/>
        <w:gridCol w:w="963"/>
        <w:gridCol w:w="1701"/>
        <w:gridCol w:w="1701"/>
      </w:tblGrid>
      <w:tr w:rsidR="00504592" w:rsidRPr="00903E06" w14:paraId="2CA17C61" w14:textId="77777777" w:rsidTr="00930DB0">
        <w:trPr>
          <w:cantSplit/>
          <w:trHeight w:val="742"/>
          <w:jc w:val="center"/>
        </w:trPr>
        <w:tc>
          <w:tcPr>
            <w:tcW w:w="2582" w:type="dxa"/>
            <w:tcBorders>
              <w:bottom w:val="double" w:sz="4" w:space="0" w:color="auto"/>
            </w:tcBorders>
            <w:vAlign w:val="center"/>
          </w:tcPr>
          <w:p w14:paraId="6A404F3D" w14:textId="77777777" w:rsidR="00504592" w:rsidRPr="00903E06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  <w:r w:rsidRPr="00903E06">
              <w:rPr>
                <w:rFonts w:cs="Arial"/>
                <w:b/>
              </w:rPr>
              <w:t>Místo servisu</w:t>
            </w:r>
          </w:p>
          <w:p w14:paraId="402CB798" w14:textId="77777777" w:rsidR="00504592" w:rsidRPr="00903E06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  <w:r w:rsidRPr="00903E06">
              <w:rPr>
                <w:rFonts w:cs="Arial"/>
                <w:b/>
              </w:rPr>
              <w:t>Adresa, objekt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E8C134B" w14:textId="77777777" w:rsidR="00504592" w:rsidRPr="00903E06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  <w:r w:rsidRPr="00903E06">
              <w:rPr>
                <w:rFonts w:cs="Arial"/>
                <w:b/>
              </w:rPr>
              <w:t>Výrobní číslo výtahu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2ECCEC41" w14:textId="77777777" w:rsidR="00504592" w:rsidRPr="00903E06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  <w:r w:rsidRPr="00903E06">
              <w:rPr>
                <w:rFonts w:cs="Arial"/>
                <w:b/>
              </w:rPr>
              <w:t>Rok výroby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bottom"/>
          </w:tcPr>
          <w:p w14:paraId="074995C1" w14:textId="6FF7DBFC" w:rsidR="00504592" w:rsidRDefault="00504592" w:rsidP="00110B3B">
            <w:pPr>
              <w:pStyle w:val="Zkladntext"/>
              <w:jc w:val="center"/>
              <w:rPr>
                <w:rFonts w:cs="Arial"/>
                <w:b/>
              </w:rPr>
            </w:pPr>
            <w:r w:rsidRPr="00903E06">
              <w:rPr>
                <w:rFonts w:cs="Arial"/>
                <w:b/>
              </w:rPr>
              <w:t xml:space="preserve">Cyklus </w:t>
            </w:r>
            <w:r>
              <w:rPr>
                <w:rFonts w:cs="Arial"/>
                <w:b/>
              </w:rPr>
              <w:t>OP</w:t>
            </w:r>
            <w:r w:rsidRPr="00903E06">
              <w:rPr>
                <w:rFonts w:cs="Arial"/>
                <w:b/>
              </w:rPr>
              <w:t xml:space="preserve"> (</w:t>
            </w:r>
            <w:r>
              <w:rPr>
                <w:rFonts w:cs="Arial"/>
                <w:b/>
              </w:rPr>
              <w:t>měsíc)</w:t>
            </w:r>
          </w:p>
          <w:p w14:paraId="06904273" w14:textId="1EC7BF05" w:rsidR="00504592" w:rsidRPr="00903E06" w:rsidRDefault="00504592" w:rsidP="00110B3B">
            <w:pPr>
              <w:pStyle w:val="Zkladntext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751D82B" w14:textId="2EA1DE61" w:rsidR="00504592" w:rsidRDefault="00504592" w:rsidP="00A81059">
            <w:pPr>
              <w:pStyle w:val="Zkladntext"/>
              <w:jc w:val="center"/>
              <w:rPr>
                <w:rFonts w:cs="Arial"/>
                <w:b/>
              </w:rPr>
            </w:pPr>
            <w:r w:rsidRPr="00903E06">
              <w:rPr>
                <w:rFonts w:cs="Arial"/>
                <w:b/>
              </w:rPr>
              <w:t>Typ</w:t>
            </w:r>
          </w:p>
          <w:p w14:paraId="49DED1C5" w14:textId="77777777" w:rsidR="00504592" w:rsidRPr="00903E06" w:rsidRDefault="00504592" w:rsidP="00A81059">
            <w:pPr>
              <w:pStyle w:val="Zkladntext"/>
              <w:jc w:val="center"/>
              <w:rPr>
                <w:rFonts w:cs="Arial"/>
                <w:b/>
              </w:rPr>
            </w:pPr>
            <w:r w:rsidRPr="00903E06">
              <w:rPr>
                <w:rFonts w:cs="Arial"/>
                <w:b/>
              </w:rPr>
              <w:t>výtahu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4225ED7" w14:textId="77777777" w:rsidR="00504592" w:rsidRPr="00903E06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</w:p>
          <w:p w14:paraId="12890302" w14:textId="77777777" w:rsidR="00146DC9" w:rsidRDefault="00146DC9" w:rsidP="00CF5A90">
            <w:pPr>
              <w:pStyle w:val="Zkladntex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Měsíční</w:t>
            </w:r>
          </w:p>
          <w:p w14:paraId="359D23A4" w14:textId="07CE5B16" w:rsidR="00504592" w:rsidRPr="00903E06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  <w:r w:rsidRPr="00903E06">
              <w:rPr>
                <w:rFonts w:cs="Arial"/>
                <w:b/>
              </w:rPr>
              <w:t>paušální cena</w:t>
            </w:r>
          </w:p>
          <w:p w14:paraId="686D13A2" w14:textId="77777777" w:rsidR="00504592" w:rsidRPr="00903E06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  <w:r w:rsidRPr="00903E06">
              <w:rPr>
                <w:rFonts w:cs="Arial"/>
                <w:b/>
              </w:rPr>
              <w:t>bez DPH</w:t>
            </w:r>
          </w:p>
          <w:p w14:paraId="3B970B83" w14:textId="77777777" w:rsidR="00504592" w:rsidRPr="00903E06" w:rsidRDefault="00504592" w:rsidP="00CF5A90">
            <w:pPr>
              <w:pStyle w:val="Zkladntext"/>
              <w:jc w:val="center"/>
              <w:rPr>
                <w:rFonts w:cs="Arial"/>
                <w:b/>
              </w:rPr>
            </w:pPr>
          </w:p>
        </w:tc>
      </w:tr>
      <w:tr w:rsidR="00504592" w:rsidRPr="00310916" w14:paraId="4C8EBA6E" w14:textId="77777777" w:rsidTr="00930DB0">
        <w:trPr>
          <w:cantSplit/>
          <w:trHeight w:val="776"/>
          <w:jc w:val="center"/>
        </w:trPr>
        <w:tc>
          <w:tcPr>
            <w:tcW w:w="2582" w:type="dxa"/>
            <w:vAlign w:val="center"/>
          </w:tcPr>
          <w:p w14:paraId="5EE73EFB" w14:textId="2D45170E" w:rsidR="0095281B" w:rsidRDefault="0095281B" w:rsidP="00A81059">
            <w:pPr>
              <w:pStyle w:val="Zkladntext"/>
              <w:rPr>
                <w:rFonts w:cs="Arial"/>
              </w:rPr>
            </w:pPr>
            <w:r w:rsidRPr="0095281B">
              <w:rPr>
                <w:rFonts w:cs="Arial"/>
              </w:rPr>
              <w:t xml:space="preserve">Vinořská 78 Jenštejn  Domov seniorů </w:t>
            </w:r>
          </w:p>
          <w:p w14:paraId="4A2D5C45" w14:textId="686813F3" w:rsidR="00504592" w:rsidRPr="00310916" w:rsidRDefault="0095281B" w:rsidP="00A81059">
            <w:pPr>
              <w:pStyle w:val="Zkladntext"/>
              <w:rPr>
                <w:rFonts w:cs="Arial"/>
              </w:rPr>
            </w:pPr>
            <w:r w:rsidRPr="0095281B">
              <w:rPr>
                <w:rFonts w:cs="Arial"/>
              </w:rPr>
              <w:t>vestibul, pravý</w:t>
            </w:r>
          </w:p>
        </w:tc>
        <w:tc>
          <w:tcPr>
            <w:tcW w:w="1276" w:type="dxa"/>
            <w:vAlign w:val="center"/>
          </w:tcPr>
          <w:p w14:paraId="4939A466" w14:textId="7BD23946" w:rsidR="00504592" w:rsidRPr="00310916" w:rsidRDefault="0095281B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28-129/L</w:t>
            </w:r>
          </w:p>
        </w:tc>
        <w:tc>
          <w:tcPr>
            <w:tcW w:w="850" w:type="dxa"/>
            <w:vAlign w:val="center"/>
          </w:tcPr>
          <w:p w14:paraId="4364B505" w14:textId="4AEC3721" w:rsidR="00504592" w:rsidRPr="00310916" w:rsidRDefault="0095281B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2008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981641A" w14:textId="540B9961" w:rsidR="00504592" w:rsidRPr="001A1940" w:rsidRDefault="0095281B" w:rsidP="00057E65">
            <w:pPr>
              <w:pStyle w:val="Zkladn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x 3</w:t>
            </w:r>
          </w:p>
        </w:tc>
        <w:tc>
          <w:tcPr>
            <w:tcW w:w="1701" w:type="dxa"/>
            <w:vAlign w:val="center"/>
          </w:tcPr>
          <w:p w14:paraId="0E203470" w14:textId="5B3EE602" w:rsidR="00504592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lanový</w:t>
            </w:r>
          </w:p>
          <w:p w14:paraId="170ABADD" w14:textId="77777777" w:rsidR="00146DC9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3/3  0,63 m/s</w:t>
            </w:r>
          </w:p>
          <w:p w14:paraId="43E9E068" w14:textId="10D51E8A" w:rsidR="00146DC9" w:rsidRPr="00310916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1600 kg</w:t>
            </w:r>
          </w:p>
        </w:tc>
        <w:tc>
          <w:tcPr>
            <w:tcW w:w="1701" w:type="dxa"/>
            <w:vAlign w:val="center"/>
          </w:tcPr>
          <w:p w14:paraId="7E52E100" w14:textId="5A7454EB" w:rsidR="00504592" w:rsidRPr="00310916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1.706</w:t>
            </w:r>
            <w:r w:rsidR="0095281B">
              <w:rPr>
                <w:rFonts w:cs="Arial"/>
              </w:rPr>
              <w:t>,-Kč</w:t>
            </w:r>
          </w:p>
        </w:tc>
      </w:tr>
      <w:tr w:rsidR="0095281B" w:rsidRPr="00310916" w14:paraId="2799A2D2" w14:textId="77777777" w:rsidTr="00930DB0">
        <w:trPr>
          <w:cantSplit/>
          <w:trHeight w:val="776"/>
          <w:jc w:val="center"/>
        </w:trPr>
        <w:tc>
          <w:tcPr>
            <w:tcW w:w="2582" w:type="dxa"/>
            <w:vAlign w:val="center"/>
          </w:tcPr>
          <w:p w14:paraId="0D5BC947" w14:textId="11AF657D" w:rsidR="00146DC9" w:rsidRDefault="00146DC9" w:rsidP="00A81059">
            <w:pPr>
              <w:pStyle w:val="Zkladntext"/>
              <w:rPr>
                <w:rFonts w:cs="Arial"/>
              </w:rPr>
            </w:pPr>
            <w:r w:rsidRPr="00146DC9">
              <w:rPr>
                <w:rFonts w:cs="Arial"/>
              </w:rPr>
              <w:t xml:space="preserve">Vinořská 78 Jenštejn  Domov seniorů </w:t>
            </w:r>
          </w:p>
          <w:p w14:paraId="271110C0" w14:textId="15456E54" w:rsidR="0095281B" w:rsidRPr="0095281B" w:rsidRDefault="00146DC9" w:rsidP="00A81059">
            <w:pPr>
              <w:pStyle w:val="Zkladntext"/>
              <w:rPr>
                <w:rFonts w:cs="Arial"/>
              </w:rPr>
            </w:pPr>
            <w:r w:rsidRPr="00146DC9">
              <w:rPr>
                <w:rFonts w:cs="Arial"/>
              </w:rPr>
              <w:t>vestibul, levý</w:t>
            </w:r>
          </w:p>
        </w:tc>
        <w:tc>
          <w:tcPr>
            <w:tcW w:w="1276" w:type="dxa"/>
            <w:vAlign w:val="center"/>
          </w:tcPr>
          <w:p w14:paraId="54BC543D" w14:textId="23A65593" w:rsidR="0095281B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28-128/L</w:t>
            </w:r>
          </w:p>
        </w:tc>
        <w:tc>
          <w:tcPr>
            <w:tcW w:w="850" w:type="dxa"/>
            <w:vAlign w:val="center"/>
          </w:tcPr>
          <w:p w14:paraId="57F894BB" w14:textId="3F2D9FB3" w:rsidR="0095281B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2008 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66EAB56" w14:textId="545471D0" w:rsidR="0095281B" w:rsidRDefault="00146DC9" w:rsidP="00057E65">
            <w:pPr>
              <w:pStyle w:val="Zkladn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x 3</w:t>
            </w:r>
          </w:p>
        </w:tc>
        <w:tc>
          <w:tcPr>
            <w:tcW w:w="1701" w:type="dxa"/>
            <w:vAlign w:val="center"/>
          </w:tcPr>
          <w:p w14:paraId="595BD488" w14:textId="0967D8F2" w:rsidR="0095281B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lanový </w:t>
            </w:r>
          </w:p>
          <w:p w14:paraId="3D35F7FE" w14:textId="77777777" w:rsidR="00146DC9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3/3  0,63 m/s</w:t>
            </w:r>
          </w:p>
          <w:p w14:paraId="0EB0078B" w14:textId="5A779C58" w:rsidR="00146DC9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1600 kg</w:t>
            </w:r>
          </w:p>
        </w:tc>
        <w:tc>
          <w:tcPr>
            <w:tcW w:w="1701" w:type="dxa"/>
            <w:vAlign w:val="center"/>
          </w:tcPr>
          <w:p w14:paraId="121E185F" w14:textId="35507D6A" w:rsidR="0095281B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1.706,-Kč</w:t>
            </w:r>
          </w:p>
        </w:tc>
      </w:tr>
      <w:tr w:rsidR="00146DC9" w:rsidRPr="00310916" w14:paraId="480BCD43" w14:textId="77777777" w:rsidTr="00930DB0">
        <w:trPr>
          <w:cantSplit/>
          <w:trHeight w:val="776"/>
          <w:jc w:val="center"/>
        </w:trPr>
        <w:tc>
          <w:tcPr>
            <w:tcW w:w="2582" w:type="dxa"/>
            <w:vAlign w:val="center"/>
          </w:tcPr>
          <w:p w14:paraId="05A8AF6A" w14:textId="5E6F5067" w:rsidR="00146DC9" w:rsidRPr="00146DC9" w:rsidRDefault="00146DC9" w:rsidP="00A81059">
            <w:pPr>
              <w:pStyle w:val="Zkladntext"/>
              <w:rPr>
                <w:rFonts w:cs="Arial"/>
              </w:rPr>
            </w:pPr>
            <w:r w:rsidRPr="00146DC9">
              <w:rPr>
                <w:rFonts w:cs="Arial"/>
              </w:rPr>
              <w:t>Vinořská 78 Jenštejn  Domov seniorů</w:t>
            </w:r>
            <w:r>
              <w:rPr>
                <w:rFonts w:cs="Arial"/>
              </w:rPr>
              <w:t>,</w:t>
            </w:r>
            <w:r w:rsidRPr="00146DC9">
              <w:rPr>
                <w:rFonts w:cs="Arial"/>
              </w:rPr>
              <w:t xml:space="preserve"> rampa</w:t>
            </w:r>
          </w:p>
        </w:tc>
        <w:tc>
          <w:tcPr>
            <w:tcW w:w="1276" w:type="dxa"/>
            <w:vAlign w:val="center"/>
          </w:tcPr>
          <w:p w14:paraId="38003DDF" w14:textId="77777777" w:rsidR="00146DC9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800326</w:t>
            </w:r>
          </w:p>
          <w:p w14:paraId="335E31D4" w14:textId="024CEA5C" w:rsidR="00B06923" w:rsidRDefault="00B06923" w:rsidP="00057E65">
            <w:pPr>
              <w:pStyle w:val="Zkladntext"/>
              <w:jc w:val="center"/>
              <w:rPr>
                <w:rFonts w:cs="Arial"/>
              </w:rPr>
            </w:pPr>
            <w:r w:rsidRPr="00B06923">
              <w:rPr>
                <w:rFonts w:cs="Arial"/>
              </w:rPr>
              <w:t>009-JE-5-02</w:t>
            </w:r>
          </w:p>
        </w:tc>
        <w:tc>
          <w:tcPr>
            <w:tcW w:w="850" w:type="dxa"/>
            <w:vAlign w:val="center"/>
          </w:tcPr>
          <w:p w14:paraId="3FAA4DF5" w14:textId="2AC5C95B" w:rsidR="00146DC9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1986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37D95D6" w14:textId="7A8A60D5" w:rsidR="00146DC9" w:rsidRDefault="00146DC9" w:rsidP="00057E65">
            <w:pPr>
              <w:pStyle w:val="Zkladn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x 6</w:t>
            </w:r>
          </w:p>
        </w:tc>
        <w:tc>
          <w:tcPr>
            <w:tcW w:w="1701" w:type="dxa"/>
            <w:vAlign w:val="center"/>
          </w:tcPr>
          <w:p w14:paraId="5711B7C9" w14:textId="696E9851" w:rsidR="00146DC9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řetězový </w:t>
            </w:r>
          </w:p>
          <w:p w14:paraId="03E9E074" w14:textId="538C8A3B" w:rsidR="00146DC9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2/2  250 kg</w:t>
            </w:r>
          </w:p>
        </w:tc>
        <w:tc>
          <w:tcPr>
            <w:tcW w:w="1701" w:type="dxa"/>
            <w:vAlign w:val="center"/>
          </w:tcPr>
          <w:p w14:paraId="3E546DF9" w14:textId="385DB362" w:rsidR="00146DC9" w:rsidRDefault="00146DC9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488,-Kč</w:t>
            </w:r>
          </w:p>
        </w:tc>
      </w:tr>
      <w:tr w:rsidR="00146DC9" w:rsidRPr="00310916" w14:paraId="18A34065" w14:textId="77777777" w:rsidTr="00930DB0">
        <w:trPr>
          <w:cantSplit/>
          <w:trHeight w:val="776"/>
          <w:jc w:val="center"/>
        </w:trPr>
        <w:tc>
          <w:tcPr>
            <w:tcW w:w="2582" w:type="dxa"/>
            <w:vAlign w:val="center"/>
          </w:tcPr>
          <w:p w14:paraId="35D5B80B" w14:textId="6D873F8D" w:rsidR="00146DC9" w:rsidRPr="00146DC9" w:rsidRDefault="00146DC9" w:rsidP="00A81059">
            <w:pPr>
              <w:pStyle w:val="Zkladntext"/>
              <w:rPr>
                <w:rFonts w:cs="Arial"/>
              </w:rPr>
            </w:pPr>
            <w:r w:rsidRPr="00146DC9">
              <w:rPr>
                <w:rFonts w:cs="Arial"/>
              </w:rPr>
              <w:t>Vinořská 78 Jenštejn  Domov seniorů</w:t>
            </w:r>
            <w:r w:rsidR="00944BA6">
              <w:rPr>
                <w:rFonts w:cs="Arial"/>
              </w:rPr>
              <w:t>,</w:t>
            </w:r>
            <w:r w:rsidRPr="00146DC9">
              <w:rPr>
                <w:rFonts w:cs="Arial"/>
              </w:rPr>
              <w:t xml:space="preserve"> kuchyň</w:t>
            </w:r>
          </w:p>
        </w:tc>
        <w:tc>
          <w:tcPr>
            <w:tcW w:w="1276" w:type="dxa"/>
            <w:vAlign w:val="center"/>
          </w:tcPr>
          <w:p w14:paraId="5BC78F61" w14:textId="77777777" w:rsidR="00146DC9" w:rsidRDefault="00944BA6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800327</w:t>
            </w:r>
          </w:p>
          <w:p w14:paraId="630242DA" w14:textId="34CFCB00" w:rsidR="00B06923" w:rsidRDefault="00B06923" w:rsidP="00057E65">
            <w:pPr>
              <w:pStyle w:val="Zkladntext"/>
              <w:jc w:val="center"/>
              <w:rPr>
                <w:rFonts w:cs="Arial"/>
              </w:rPr>
            </w:pPr>
            <w:r w:rsidRPr="00B06923">
              <w:rPr>
                <w:rFonts w:cs="Arial"/>
              </w:rPr>
              <w:t>009-1E-6-C</w:t>
            </w:r>
          </w:p>
        </w:tc>
        <w:tc>
          <w:tcPr>
            <w:tcW w:w="850" w:type="dxa"/>
            <w:vAlign w:val="center"/>
          </w:tcPr>
          <w:p w14:paraId="68CBA2A0" w14:textId="5C73B0F0" w:rsidR="00146DC9" w:rsidRDefault="00944BA6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1986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72AB082" w14:textId="5D57D6E7" w:rsidR="00146DC9" w:rsidRDefault="00944BA6" w:rsidP="00057E65">
            <w:pPr>
              <w:pStyle w:val="Zkladn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1 x 6 </w:t>
            </w:r>
          </w:p>
        </w:tc>
        <w:tc>
          <w:tcPr>
            <w:tcW w:w="1701" w:type="dxa"/>
            <w:vAlign w:val="center"/>
          </w:tcPr>
          <w:p w14:paraId="0DDC5574" w14:textId="5688BF2E" w:rsidR="00146DC9" w:rsidRDefault="00944BA6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lanový</w:t>
            </w:r>
          </w:p>
          <w:p w14:paraId="6BC26A01" w14:textId="571B2944" w:rsidR="00944BA6" w:rsidRDefault="00944BA6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100 kg</w:t>
            </w:r>
          </w:p>
        </w:tc>
        <w:tc>
          <w:tcPr>
            <w:tcW w:w="1701" w:type="dxa"/>
            <w:vAlign w:val="center"/>
          </w:tcPr>
          <w:p w14:paraId="1C698F18" w14:textId="52D6503D" w:rsidR="00146DC9" w:rsidRDefault="00944BA6" w:rsidP="00057E65">
            <w:pPr>
              <w:pStyle w:val="Zkladntext"/>
              <w:jc w:val="center"/>
              <w:rPr>
                <w:rFonts w:cs="Arial"/>
              </w:rPr>
            </w:pPr>
            <w:r>
              <w:rPr>
                <w:rFonts w:cs="Arial"/>
              </w:rPr>
              <w:t>427,-Kč</w:t>
            </w:r>
          </w:p>
        </w:tc>
      </w:tr>
      <w:tr w:rsidR="00944BA6" w:rsidRPr="00310916" w14:paraId="2ABC88D8" w14:textId="77777777" w:rsidTr="00930DB0">
        <w:trPr>
          <w:cantSplit/>
          <w:trHeight w:val="776"/>
          <w:jc w:val="center"/>
        </w:trPr>
        <w:tc>
          <w:tcPr>
            <w:tcW w:w="2582" w:type="dxa"/>
            <w:vAlign w:val="center"/>
          </w:tcPr>
          <w:p w14:paraId="4884C26C" w14:textId="1DDA943F" w:rsidR="00944BA6" w:rsidRPr="00944BA6" w:rsidRDefault="00944BA6" w:rsidP="00A81059">
            <w:pPr>
              <w:pStyle w:val="Zkladntext"/>
              <w:rPr>
                <w:rFonts w:cs="Arial"/>
                <w:b/>
              </w:rPr>
            </w:pPr>
            <w:r w:rsidRPr="00944BA6">
              <w:rPr>
                <w:rFonts w:cs="Arial"/>
                <w:b/>
              </w:rPr>
              <w:t>Celkem</w:t>
            </w:r>
          </w:p>
        </w:tc>
        <w:tc>
          <w:tcPr>
            <w:tcW w:w="1276" w:type="dxa"/>
            <w:vAlign w:val="center"/>
          </w:tcPr>
          <w:p w14:paraId="28237B95" w14:textId="77777777" w:rsidR="00944BA6" w:rsidRDefault="00944BA6" w:rsidP="00057E65">
            <w:pPr>
              <w:pStyle w:val="Zkladntext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7448CE81" w14:textId="77777777" w:rsidR="00944BA6" w:rsidRDefault="00944BA6" w:rsidP="00057E65">
            <w:pPr>
              <w:pStyle w:val="Zkladntext"/>
              <w:jc w:val="center"/>
              <w:rPr>
                <w:rFonts w:cs="Arial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282720BA" w14:textId="77777777" w:rsidR="00944BA6" w:rsidRDefault="00944BA6" w:rsidP="00057E65">
            <w:pPr>
              <w:pStyle w:val="Zkladntext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001F4EC6" w14:textId="77777777" w:rsidR="00944BA6" w:rsidRDefault="00944BA6" w:rsidP="00057E65">
            <w:pPr>
              <w:pStyle w:val="Zkladntext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4C1DB52E" w14:textId="6575FD31" w:rsidR="00944BA6" w:rsidRPr="00944BA6" w:rsidRDefault="00944BA6" w:rsidP="00057E65">
            <w:pPr>
              <w:pStyle w:val="Zkladntext"/>
              <w:jc w:val="center"/>
              <w:rPr>
                <w:rFonts w:cs="Arial"/>
                <w:b/>
              </w:rPr>
            </w:pPr>
            <w:r w:rsidRPr="00944BA6">
              <w:rPr>
                <w:rFonts w:cs="Arial"/>
                <w:b/>
              </w:rPr>
              <w:t>4.327,-Kč</w:t>
            </w:r>
          </w:p>
        </w:tc>
      </w:tr>
    </w:tbl>
    <w:p w14:paraId="1A92EA80" w14:textId="58C70E71" w:rsidR="00FF35B8" w:rsidRDefault="00FF35B8" w:rsidP="00CF5A90">
      <w:pPr>
        <w:rPr>
          <w:rFonts w:ascii="Arial" w:hAnsi="Arial" w:cs="Arial"/>
          <w:sz w:val="20"/>
        </w:rPr>
      </w:pPr>
    </w:p>
    <w:p w14:paraId="15DE306E" w14:textId="07F498EC" w:rsidR="0063152F" w:rsidRDefault="0063152F" w:rsidP="00CF5A90">
      <w:pPr>
        <w:rPr>
          <w:rFonts w:ascii="Arial" w:hAnsi="Arial" w:cs="Arial"/>
          <w:sz w:val="20"/>
        </w:rPr>
      </w:pPr>
    </w:p>
    <w:p w14:paraId="593D6F53" w14:textId="77777777" w:rsidR="0063152F" w:rsidRPr="008C3983" w:rsidRDefault="0063152F" w:rsidP="00653368">
      <w:pPr>
        <w:numPr>
          <w:ilvl w:val="0"/>
          <w:numId w:val="7"/>
        </w:numPr>
        <w:ind w:left="142"/>
        <w:jc w:val="center"/>
        <w:rPr>
          <w:rFonts w:ascii="Arial" w:hAnsi="Arial" w:cs="Arial"/>
          <w:b/>
          <w:i/>
        </w:rPr>
      </w:pPr>
      <w:r w:rsidRPr="008C3983">
        <w:rPr>
          <w:rFonts w:ascii="Arial" w:hAnsi="Arial" w:cs="Arial"/>
          <w:b/>
          <w:i/>
        </w:rPr>
        <w:t>PROHLÁŠENÍ OBJEDNATELE</w:t>
      </w:r>
    </w:p>
    <w:p w14:paraId="24E49726" w14:textId="77777777" w:rsidR="0063152F" w:rsidRPr="008C3983" w:rsidRDefault="0063152F" w:rsidP="0063152F">
      <w:pPr>
        <w:jc w:val="center"/>
        <w:rPr>
          <w:rFonts w:ascii="Arial" w:hAnsi="Arial" w:cs="Arial"/>
        </w:rPr>
      </w:pPr>
    </w:p>
    <w:p w14:paraId="70875808" w14:textId="22DD7E00" w:rsidR="0063152F" w:rsidRPr="008C3983" w:rsidRDefault="0063152F" w:rsidP="0063152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C3983">
        <w:rPr>
          <w:rFonts w:ascii="Arial" w:hAnsi="Arial" w:cs="Arial"/>
          <w:sz w:val="20"/>
          <w:szCs w:val="20"/>
        </w:rPr>
        <w:t xml:space="preserve">(objednatel </w:t>
      </w:r>
      <w:r w:rsidR="008C73DF" w:rsidRPr="008C3983">
        <w:rPr>
          <w:rFonts w:ascii="Arial" w:hAnsi="Arial" w:cs="Arial"/>
          <w:sz w:val="20"/>
          <w:szCs w:val="20"/>
        </w:rPr>
        <w:t>zaškrtne</w:t>
      </w:r>
      <w:r w:rsidRPr="008C3983">
        <w:rPr>
          <w:rFonts w:ascii="Arial" w:hAnsi="Arial" w:cs="Arial"/>
          <w:sz w:val="20"/>
          <w:szCs w:val="20"/>
        </w:rPr>
        <w:t xml:space="preserve"> </w:t>
      </w:r>
      <w:r w:rsidR="008C73DF" w:rsidRPr="008C3983">
        <w:rPr>
          <w:rFonts w:ascii="Arial" w:hAnsi="Arial" w:cs="Arial"/>
          <w:sz w:val="20"/>
          <w:szCs w:val="20"/>
        </w:rPr>
        <w:t xml:space="preserve">zda-li je nebo není plátce DPH, a dále volí </w:t>
      </w:r>
      <w:r w:rsidRPr="008C3983">
        <w:rPr>
          <w:rFonts w:ascii="Arial" w:hAnsi="Arial" w:cs="Arial"/>
          <w:sz w:val="20"/>
          <w:szCs w:val="20"/>
        </w:rPr>
        <w:t>jednu z variant A1 x A2, popř. B1 x B2)</w:t>
      </w:r>
    </w:p>
    <w:p w14:paraId="1423D616" w14:textId="77777777" w:rsidR="0063152F" w:rsidRPr="008C3983" w:rsidRDefault="0063152F" w:rsidP="0063152F">
      <w:pPr>
        <w:rPr>
          <w:rFonts w:ascii="Arial" w:hAnsi="Arial" w:cs="Arial"/>
          <w:b/>
          <w:bCs/>
          <w:sz w:val="20"/>
          <w:szCs w:val="20"/>
        </w:rPr>
      </w:pPr>
    </w:p>
    <w:p w14:paraId="134912D6" w14:textId="17BDF90E" w:rsidR="0063152F" w:rsidRPr="008C3983" w:rsidRDefault="00477FD9" w:rsidP="00F31E80">
      <w:pPr>
        <w:ind w:left="36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MS Gothic" w:hAnsi="Arial" w:cs="Arial"/>
            <w:b/>
            <w:bCs/>
            <w:sz w:val="30"/>
            <w:szCs w:val="30"/>
          </w:rPr>
          <w:id w:val="-1963107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3983" w:rsidRPr="008C3983">
            <w:rPr>
              <w:rFonts w:ascii="MS Gothic" w:eastAsia="MS Gothic" w:hAnsi="MS Gothic" w:cs="Arial" w:hint="eastAsia"/>
              <w:b/>
              <w:bCs/>
              <w:sz w:val="30"/>
              <w:szCs w:val="30"/>
            </w:rPr>
            <w:t>☒</w:t>
          </w:r>
        </w:sdtContent>
      </w:sdt>
      <w:r w:rsidR="00F31E80" w:rsidRPr="008C3983">
        <w:rPr>
          <w:rFonts w:ascii="Arial" w:eastAsia="MS Gothic" w:hAnsi="Arial" w:cs="Arial"/>
          <w:b/>
          <w:bCs/>
          <w:sz w:val="20"/>
          <w:szCs w:val="20"/>
        </w:rPr>
        <w:t xml:space="preserve"> </w:t>
      </w:r>
      <w:r w:rsidR="008C73DF" w:rsidRPr="008C3983">
        <w:rPr>
          <w:rFonts w:ascii="Arial" w:eastAsia="MS Gothic" w:hAnsi="Arial" w:cs="Arial"/>
          <w:b/>
          <w:bCs/>
          <w:i/>
          <w:iCs/>
          <w:sz w:val="20"/>
          <w:szCs w:val="20"/>
        </w:rPr>
        <w:t>8.1</w:t>
      </w:r>
      <w:r w:rsidR="00F31E80" w:rsidRPr="008C3983">
        <w:rPr>
          <w:rFonts w:ascii="Arial" w:eastAsia="MS Gothic" w:hAnsi="Arial" w:cs="Arial"/>
          <w:b/>
          <w:bCs/>
          <w:i/>
          <w:iCs/>
          <w:sz w:val="20"/>
          <w:szCs w:val="20"/>
        </w:rPr>
        <w:t>.</w:t>
      </w:r>
      <w:r w:rsidR="00F31E80" w:rsidRPr="008C3983">
        <w:rPr>
          <w:rFonts w:ascii="Arial" w:eastAsia="MS Gothic" w:hAnsi="Arial" w:cs="Arial"/>
          <w:b/>
          <w:bCs/>
          <w:sz w:val="20"/>
          <w:szCs w:val="20"/>
        </w:rPr>
        <w:t xml:space="preserve"> </w:t>
      </w:r>
      <w:r w:rsidR="0063152F" w:rsidRPr="008C3983">
        <w:rPr>
          <w:rFonts w:ascii="Arial" w:hAnsi="Arial" w:cs="Arial"/>
          <w:b/>
          <w:bCs/>
          <w:sz w:val="20"/>
          <w:szCs w:val="20"/>
        </w:rPr>
        <w:t>Objednatel není plátce DPH, vybírá se mezi A1 a A2</w:t>
      </w:r>
    </w:p>
    <w:p w14:paraId="75644CD1" w14:textId="77777777" w:rsidR="0063152F" w:rsidRPr="008C3983" w:rsidRDefault="0063152F" w:rsidP="0063152F">
      <w:pPr>
        <w:rPr>
          <w:rFonts w:ascii="Arial" w:hAnsi="Arial" w:cs="Arial"/>
          <w:sz w:val="20"/>
          <w:szCs w:val="20"/>
        </w:rPr>
      </w:pPr>
    </w:p>
    <w:p w14:paraId="60D2B862" w14:textId="77777777" w:rsidR="00A80F2C" w:rsidRPr="008C3983" w:rsidRDefault="00A80F2C" w:rsidP="00A80F2C">
      <w:pPr>
        <w:rPr>
          <w:rFonts w:ascii="Arial" w:hAnsi="Arial" w:cs="Arial"/>
          <w:sz w:val="20"/>
          <w:szCs w:val="20"/>
        </w:rPr>
      </w:pPr>
    </w:p>
    <w:p w14:paraId="0EF87E84" w14:textId="5006E91E" w:rsidR="00A80F2C" w:rsidRPr="008C3983" w:rsidRDefault="00477FD9" w:rsidP="00A80F2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6468598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3983" w:rsidRPr="008C398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☒</w:t>
          </w:r>
        </w:sdtContent>
      </w:sdt>
      <w:r w:rsidR="00A80F2C" w:rsidRPr="008C3983">
        <w:rPr>
          <w:rFonts w:ascii="Arial" w:hAnsi="Arial" w:cs="Arial"/>
          <w:b/>
          <w:bCs/>
          <w:sz w:val="20"/>
          <w:szCs w:val="20"/>
        </w:rPr>
        <w:t xml:space="preserve"> A1)</w:t>
      </w:r>
      <w:r w:rsidR="00A80F2C" w:rsidRPr="008C3983">
        <w:rPr>
          <w:rFonts w:ascii="Arial" w:hAnsi="Arial" w:cs="Arial"/>
          <w:sz w:val="20"/>
          <w:szCs w:val="20"/>
        </w:rPr>
        <w:t xml:space="preserve"> Objednatel prohlašuje, že objekt/y uvedené v této smlouvě o dílo </w:t>
      </w:r>
      <w:r w:rsidR="00A80F2C" w:rsidRPr="008C3983">
        <w:rPr>
          <w:rFonts w:ascii="Arial" w:hAnsi="Arial" w:cs="Arial"/>
          <w:b/>
          <w:sz w:val="20"/>
          <w:szCs w:val="20"/>
        </w:rPr>
        <w:t>jsou</w:t>
      </w:r>
      <w:r w:rsidR="00A80F2C" w:rsidRPr="008C3983">
        <w:rPr>
          <w:rFonts w:ascii="Arial" w:hAnsi="Arial" w:cs="Arial"/>
          <w:sz w:val="20"/>
          <w:szCs w:val="20"/>
        </w:rPr>
        <w:t xml:space="preserve"> považovány dle zákona 235/2004 Sb., o DPH v platném znění, zejména § 48 za bytový dům nebo stavby pro sociální bydlení, a proto </w:t>
      </w:r>
      <w:r w:rsidR="00A80F2C" w:rsidRPr="008C3983">
        <w:rPr>
          <w:rFonts w:ascii="Arial" w:hAnsi="Arial" w:cs="Arial"/>
          <w:b/>
          <w:sz w:val="20"/>
          <w:szCs w:val="20"/>
        </w:rPr>
        <w:t>uplatňuje</w:t>
      </w:r>
      <w:r w:rsidR="00A80F2C" w:rsidRPr="008C3983">
        <w:rPr>
          <w:rFonts w:ascii="Arial" w:hAnsi="Arial" w:cs="Arial"/>
          <w:sz w:val="20"/>
          <w:szCs w:val="20"/>
        </w:rPr>
        <w:t xml:space="preserve"> nárok na účtování snížené sazby DPH za stanovené činnosti. </w:t>
      </w:r>
    </w:p>
    <w:p w14:paraId="6E1A4B8B" w14:textId="77777777" w:rsidR="00A80F2C" w:rsidRPr="008C3983" w:rsidRDefault="00A80F2C" w:rsidP="00A80F2C">
      <w:pPr>
        <w:rPr>
          <w:rFonts w:ascii="Arial" w:hAnsi="Arial" w:cs="Arial"/>
          <w:sz w:val="20"/>
          <w:szCs w:val="20"/>
        </w:rPr>
      </w:pPr>
    </w:p>
    <w:p w14:paraId="01D0F92E" w14:textId="77777777" w:rsidR="00A80F2C" w:rsidRPr="008C3983" w:rsidRDefault="00477FD9" w:rsidP="00A80F2C">
      <w:pPr>
        <w:jc w:val="both"/>
        <w:rPr>
          <w:rFonts w:ascii="Arial" w:hAnsi="Arial" w:cs="Arial"/>
          <w:strike/>
          <w:sz w:val="20"/>
          <w:szCs w:val="20"/>
        </w:rPr>
      </w:pPr>
      <w:sdt>
        <w:sdtPr>
          <w:rPr>
            <w:rFonts w:ascii="Arial" w:hAnsi="Arial" w:cs="Arial"/>
            <w:b/>
            <w:bCs/>
            <w:strike/>
            <w:sz w:val="20"/>
            <w:szCs w:val="20"/>
          </w:rPr>
          <w:id w:val="-24811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F2C" w:rsidRPr="008C3983">
            <w:rPr>
              <w:rFonts w:ascii="MS Gothic" w:eastAsia="MS Gothic" w:hAnsi="MS Gothic" w:cs="Arial" w:hint="eastAsia"/>
              <w:b/>
              <w:bCs/>
              <w:strike/>
              <w:sz w:val="20"/>
              <w:szCs w:val="20"/>
            </w:rPr>
            <w:t>☐</w:t>
          </w:r>
        </w:sdtContent>
      </w:sdt>
      <w:r w:rsidR="00A80F2C" w:rsidRPr="008C3983">
        <w:rPr>
          <w:rFonts w:ascii="Arial" w:hAnsi="Arial" w:cs="Arial"/>
          <w:b/>
          <w:bCs/>
          <w:strike/>
          <w:sz w:val="20"/>
          <w:szCs w:val="20"/>
        </w:rPr>
        <w:t xml:space="preserve"> A2)</w:t>
      </w:r>
      <w:r w:rsidR="00A80F2C" w:rsidRPr="008C3983">
        <w:rPr>
          <w:rFonts w:ascii="Arial" w:hAnsi="Arial" w:cs="Arial"/>
          <w:strike/>
          <w:sz w:val="20"/>
          <w:szCs w:val="20"/>
        </w:rPr>
        <w:t xml:space="preserve"> Objednatel prohlašuje, že objekt/y uvedené v této smlouvě o dílo </w:t>
      </w:r>
      <w:r w:rsidR="00A80F2C" w:rsidRPr="008C3983">
        <w:rPr>
          <w:rFonts w:ascii="Arial" w:hAnsi="Arial" w:cs="Arial"/>
          <w:b/>
          <w:bCs/>
          <w:strike/>
          <w:sz w:val="20"/>
          <w:szCs w:val="20"/>
        </w:rPr>
        <w:t>nejsou</w:t>
      </w:r>
      <w:r w:rsidR="00A80F2C" w:rsidRPr="008C3983">
        <w:rPr>
          <w:rFonts w:ascii="Arial" w:hAnsi="Arial" w:cs="Arial"/>
          <w:strike/>
          <w:sz w:val="20"/>
          <w:szCs w:val="20"/>
        </w:rPr>
        <w:t xml:space="preserve"> považovány dle zákona 235/2004 Sb., o DPH v platném znění, zejména § 48 za bytový dům nebo stavby pro sociální bydlení, a proto </w:t>
      </w:r>
      <w:r w:rsidR="00A80F2C" w:rsidRPr="008C3983">
        <w:rPr>
          <w:rFonts w:ascii="Arial" w:hAnsi="Arial" w:cs="Arial"/>
          <w:b/>
          <w:strike/>
          <w:sz w:val="20"/>
          <w:szCs w:val="20"/>
        </w:rPr>
        <w:t>neuplatňuje</w:t>
      </w:r>
      <w:r w:rsidR="00A80F2C" w:rsidRPr="008C3983">
        <w:rPr>
          <w:rFonts w:ascii="Arial" w:hAnsi="Arial" w:cs="Arial"/>
          <w:strike/>
          <w:sz w:val="20"/>
          <w:szCs w:val="20"/>
        </w:rPr>
        <w:t xml:space="preserve"> nárok na účtování snížené sazby DPH za stanovené činnosti. </w:t>
      </w:r>
    </w:p>
    <w:p w14:paraId="48F3F98E" w14:textId="77777777" w:rsidR="00A80F2C" w:rsidRPr="008C3983" w:rsidRDefault="00A80F2C" w:rsidP="00A80F2C">
      <w:pPr>
        <w:rPr>
          <w:rFonts w:ascii="Arial" w:hAnsi="Arial" w:cs="Arial"/>
          <w:sz w:val="20"/>
          <w:szCs w:val="20"/>
        </w:rPr>
      </w:pPr>
    </w:p>
    <w:p w14:paraId="52B99DFF" w14:textId="77777777" w:rsidR="00A80F2C" w:rsidRPr="008C3983" w:rsidRDefault="00A80F2C" w:rsidP="00A80F2C">
      <w:pPr>
        <w:rPr>
          <w:rFonts w:ascii="Arial" w:hAnsi="Arial" w:cs="Arial"/>
          <w:sz w:val="20"/>
          <w:szCs w:val="20"/>
        </w:rPr>
      </w:pPr>
      <w:r w:rsidRPr="008C3983">
        <w:rPr>
          <w:rFonts w:ascii="Arial" w:hAnsi="Arial" w:cs="Arial"/>
          <w:sz w:val="20"/>
          <w:szCs w:val="20"/>
        </w:rPr>
        <w:lastRenderedPageBreak/>
        <w:t>Objednatel se zavazuje zhotovitele bez zbytečného odkladu informovat o případné změně rozhodných skutečností, k níž došlo v době platnosti této smlouvy.</w:t>
      </w:r>
    </w:p>
    <w:p w14:paraId="35EF0F36" w14:textId="77777777" w:rsidR="00A80F2C" w:rsidRPr="008C3983" w:rsidRDefault="00A80F2C" w:rsidP="00A80F2C">
      <w:pPr>
        <w:rPr>
          <w:rFonts w:ascii="Arial" w:hAnsi="Arial" w:cs="Arial"/>
          <w:sz w:val="20"/>
          <w:szCs w:val="20"/>
        </w:rPr>
      </w:pPr>
    </w:p>
    <w:p w14:paraId="08200AF8" w14:textId="77777777" w:rsidR="0063152F" w:rsidRDefault="0063152F" w:rsidP="0063152F">
      <w:pPr>
        <w:rPr>
          <w:rFonts w:ascii="Arial" w:eastAsiaTheme="minorHAnsi" w:hAnsi="Arial" w:cs="Arial"/>
          <w:sz w:val="20"/>
          <w:szCs w:val="20"/>
        </w:rPr>
      </w:pPr>
    </w:p>
    <w:p w14:paraId="0513B9FC" w14:textId="77777777" w:rsidR="00A80F2C" w:rsidRPr="0063152F" w:rsidRDefault="00A80F2C" w:rsidP="0063152F">
      <w:pPr>
        <w:rPr>
          <w:rFonts w:ascii="Arial" w:eastAsiaTheme="minorHAnsi" w:hAnsi="Arial" w:cs="Arial"/>
          <w:sz w:val="20"/>
          <w:szCs w:val="20"/>
        </w:rPr>
      </w:pPr>
    </w:p>
    <w:p w14:paraId="0665D2AE" w14:textId="025C7030" w:rsidR="0063152F" w:rsidRDefault="0063152F" w:rsidP="00CF5A90">
      <w:pPr>
        <w:rPr>
          <w:rFonts w:ascii="Arial" w:hAnsi="Arial" w:cs="Arial"/>
          <w:sz w:val="20"/>
        </w:rPr>
      </w:pPr>
      <w:r w:rsidRPr="0063152F">
        <w:rPr>
          <w:rFonts w:ascii="Arial" w:hAnsi="Arial" w:cs="Arial"/>
          <w:sz w:val="20"/>
          <w:szCs w:val="20"/>
        </w:rPr>
        <w:t>Objednatel se zavazuje zhotovitele bez zbytečného odkladu informovat o případné změně rozhodných skutečností, k níž došlo v době platnosti této smlouvy.</w:t>
      </w:r>
    </w:p>
    <w:p w14:paraId="1804D3FA" w14:textId="0C44DA97" w:rsidR="0063152F" w:rsidRDefault="0063152F" w:rsidP="00CF5A90">
      <w:pPr>
        <w:rPr>
          <w:rFonts w:ascii="Arial" w:hAnsi="Arial" w:cs="Arial"/>
          <w:sz w:val="20"/>
        </w:rPr>
      </w:pPr>
    </w:p>
    <w:p w14:paraId="4882923F" w14:textId="77777777" w:rsidR="0063152F" w:rsidRPr="0063152F" w:rsidRDefault="0063152F" w:rsidP="00CF5A90">
      <w:pPr>
        <w:rPr>
          <w:rFonts w:ascii="Arial" w:hAnsi="Arial" w:cs="Arial"/>
          <w:sz w:val="20"/>
        </w:rPr>
      </w:pPr>
    </w:p>
    <w:p w14:paraId="273F8532" w14:textId="77777777" w:rsidR="00DD106C" w:rsidRPr="0063152F" w:rsidRDefault="00DD106C" w:rsidP="00653368">
      <w:pPr>
        <w:numPr>
          <w:ilvl w:val="0"/>
          <w:numId w:val="7"/>
        </w:numPr>
        <w:ind w:left="0"/>
        <w:jc w:val="center"/>
        <w:rPr>
          <w:rFonts w:ascii="Arial" w:hAnsi="Arial" w:cs="Arial"/>
          <w:b/>
          <w:i/>
        </w:rPr>
      </w:pPr>
      <w:r w:rsidRPr="0063152F">
        <w:rPr>
          <w:rFonts w:ascii="Arial" w:hAnsi="Arial" w:cs="Arial"/>
          <w:b/>
          <w:i/>
        </w:rPr>
        <w:t>ZVLÁŠTNÍ UJEDNÁNÍ</w:t>
      </w:r>
    </w:p>
    <w:p w14:paraId="4AE5A8DA" w14:textId="77777777" w:rsidR="00DD106C" w:rsidRPr="0063152F" w:rsidRDefault="00DD106C" w:rsidP="00CF5A90">
      <w:pPr>
        <w:jc w:val="both"/>
        <w:rPr>
          <w:rFonts w:ascii="Arial" w:hAnsi="Arial" w:cs="Arial"/>
          <w:b/>
        </w:rPr>
      </w:pPr>
    </w:p>
    <w:p w14:paraId="3663C4E5" w14:textId="77777777" w:rsidR="00653368" w:rsidRDefault="00653368" w:rsidP="00653368">
      <w:pPr>
        <w:pStyle w:val="Zkladntextodsazen2"/>
        <w:numPr>
          <w:ilvl w:val="1"/>
          <w:numId w:val="7"/>
        </w:numPr>
        <w:ind w:left="0" w:hanging="567"/>
        <w:rPr>
          <w:rFonts w:cs="Arial"/>
        </w:rPr>
      </w:pPr>
      <w:r w:rsidRPr="00EB2F25">
        <w:rPr>
          <w:rFonts w:cs="Arial"/>
        </w:rPr>
        <w:t>Tato Smlouva se řídí právním řádem České republiky.</w:t>
      </w:r>
      <w:r>
        <w:rPr>
          <w:rFonts w:cs="Arial"/>
        </w:rPr>
        <w:t xml:space="preserve"> </w:t>
      </w:r>
      <w:r w:rsidRPr="00EB2F25">
        <w:rPr>
          <w:rFonts w:cs="Arial"/>
        </w:rPr>
        <w:t xml:space="preserve">Práva a povinnosti Smluvních stran neřešené touto Smlouvou se řídí občanským zákoníkem ve znění pozdějších předpisů a dalšími platnými a účinnými právními předpisy, které se vztahují </w:t>
      </w:r>
      <w:r>
        <w:rPr>
          <w:rFonts w:cs="Arial"/>
        </w:rPr>
        <w:t xml:space="preserve">k </w:t>
      </w:r>
      <w:r w:rsidRPr="00EB2F25">
        <w:rPr>
          <w:rFonts w:cs="Arial"/>
        </w:rPr>
        <w:t>předmětu této Smlouvy</w:t>
      </w:r>
      <w:r>
        <w:rPr>
          <w:rFonts w:cs="Arial"/>
        </w:rPr>
        <w:t>.</w:t>
      </w:r>
    </w:p>
    <w:p w14:paraId="2C855045" w14:textId="77777777" w:rsidR="00653368" w:rsidRDefault="00653368" w:rsidP="00653368">
      <w:pPr>
        <w:pStyle w:val="Zkladntextodsazen2"/>
        <w:ind w:left="0" w:firstLine="0"/>
        <w:rPr>
          <w:rFonts w:cs="Arial"/>
        </w:rPr>
      </w:pPr>
    </w:p>
    <w:p w14:paraId="1165410F" w14:textId="77777777" w:rsidR="00653368" w:rsidRPr="00EB2F25" w:rsidRDefault="00653368" w:rsidP="00653368">
      <w:pPr>
        <w:pStyle w:val="Zkladntextodsazen2"/>
        <w:numPr>
          <w:ilvl w:val="1"/>
          <w:numId w:val="7"/>
        </w:numPr>
        <w:ind w:left="0" w:hanging="567"/>
        <w:rPr>
          <w:rFonts w:cs="Arial"/>
        </w:rPr>
      </w:pPr>
      <w:r w:rsidRPr="00EB2F25">
        <w:rPr>
          <w:rFonts w:cs="Arial"/>
        </w:rPr>
        <w:t xml:space="preserve">Tato smlouva může být měněna a doplňována po vzájemné dohodě </w:t>
      </w:r>
      <w:r>
        <w:rPr>
          <w:rFonts w:cs="Arial"/>
        </w:rPr>
        <w:t>S</w:t>
      </w:r>
      <w:r w:rsidRPr="00EB2F25">
        <w:rPr>
          <w:rFonts w:cs="Arial"/>
        </w:rPr>
        <w:t xml:space="preserve">mluvních stran, a to ve formě číslovaných písemných dodatků, řádně podepsanými </w:t>
      </w:r>
      <w:r>
        <w:rPr>
          <w:rFonts w:cs="Arial"/>
        </w:rPr>
        <w:t>S</w:t>
      </w:r>
      <w:r w:rsidRPr="00EB2F25">
        <w:rPr>
          <w:rFonts w:cs="Arial"/>
        </w:rPr>
        <w:t xml:space="preserve">mluvními stranami, které se stanou nedílnou součástí </w:t>
      </w:r>
      <w:r>
        <w:rPr>
          <w:rFonts w:cs="Arial"/>
        </w:rPr>
        <w:t>S</w:t>
      </w:r>
      <w:r w:rsidRPr="00EB2F25">
        <w:rPr>
          <w:rFonts w:cs="Arial"/>
        </w:rPr>
        <w:t>mlouvy.</w:t>
      </w:r>
    </w:p>
    <w:p w14:paraId="747D95B1" w14:textId="77777777" w:rsidR="00653368" w:rsidRPr="00457FE2" w:rsidRDefault="00653368" w:rsidP="00653368">
      <w:pPr>
        <w:pStyle w:val="Zkladntextodsazen2"/>
        <w:ind w:left="0"/>
        <w:rPr>
          <w:rFonts w:cs="Arial"/>
        </w:rPr>
      </w:pPr>
    </w:p>
    <w:p w14:paraId="10E49ED1" w14:textId="04FEDB42" w:rsidR="00653368" w:rsidRPr="00457FE2" w:rsidRDefault="00653368" w:rsidP="00653368">
      <w:pPr>
        <w:pStyle w:val="Zkladntextodsazen2"/>
        <w:numPr>
          <w:ilvl w:val="1"/>
          <w:numId w:val="7"/>
        </w:numPr>
        <w:ind w:left="0" w:hanging="567"/>
        <w:rPr>
          <w:rFonts w:cs="Arial"/>
        </w:rPr>
      </w:pPr>
      <w:r w:rsidRPr="00457FE2">
        <w:rPr>
          <w:rFonts w:cs="Arial"/>
        </w:rPr>
        <w:t>Platnost smlouvy vzniká podpisem obou smluvních stran s účinností od:</w:t>
      </w:r>
      <w:r w:rsidRPr="00457FE2">
        <w:rPr>
          <w:rFonts w:cs="Arial"/>
          <w:szCs w:val="20"/>
        </w:rPr>
        <w:t xml:space="preserve"> </w:t>
      </w:r>
      <w:r w:rsidR="00996C14">
        <w:rPr>
          <w:rFonts w:cs="Arial"/>
          <w:szCs w:val="20"/>
        </w:rPr>
        <w:t>2</w:t>
      </w:r>
      <w:r w:rsidR="00DE49F3">
        <w:rPr>
          <w:rFonts w:cs="Arial"/>
          <w:szCs w:val="20"/>
        </w:rPr>
        <w:t>1. 1. 2023</w:t>
      </w:r>
    </w:p>
    <w:p w14:paraId="2DAD609D" w14:textId="77777777" w:rsidR="00653368" w:rsidRPr="00FC024D" w:rsidRDefault="00653368" w:rsidP="00653368">
      <w:pPr>
        <w:rPr>
          <w:rFonts w:ascii="Arial" w:hAnsi="Arial" w:cs="Arial"/>
          <w:sz w:val="20"/>
        </w:rPr>
      </w:pPr>
    </w:p>
    <w:p w14:paraId="3136F516" w14:textId="77777777" w:rsidR="0063152F" w:rsidRDefault="0063152F" w:rsidP="0063152F"/>
    <w:p w14:paraId="10C0C8EC" w14:textId="77777777" w:rsidR="00F854DB" w:rsidRDefault="00F854DB" w:rsidP="00CF5A90">
      <w:pPr>
        <w:rPr>
          <w:rFonts w:ascii="Arial" w:hAnsi="Arial" w:cs="Arial"/>
          <w:sz w:val="20"/>
        </w:rPr>
      </w:pPr>
    </w:p>
    <w:p w14:paraId="0A778668" w14:textId="3F78C2E6" w:rsidR="00792FFB" w:rsidRPr="00E53FCD" w:rsidRDefault="00792FFB" w:rsidP="00CF5A90">
      <w:pPr>
        <w:rPr>
          <w:rFonts w:ascii="Arial" w:hAnsi="Arial" w:cs="Arial"/>
          <w:sz w:val="20"/>
          <w:szCs w:val="20"/>
        </w:rPr>
      </w:pPr>
      <w:r w:rsidRPr="00E53FCD">
        <w:rPr>
          <w:rFonts w:ascii="Arial" w:hAnsi="Arial" w:cs="Arial"/>
          <w:sz w:val="20"/>
          <w:szCs w:val="20"/>
        </w:rPr>
        <w:t xml:space="preserve">V </w:t>
      </w:r>
      <w:r w:rsidR="00C63189" w:rsidRPr="00DE49F3">
        <w:rPr>
          <w:rFonts w:ascii="Arial" w:hAnsi="Arial" w:cs="Arial"/>
          <w:sz w:val="20"/>
          <w:szCs w:val="20"/>
        </w:rPr>
        <w:t>Liberci</w:t>
      </w:r>
      <w:r w:rsidRPr="00DE49F3">
        <w:rPr>
          <w:rFonts w:ascii="Arial" w:hAnsi="Arial" w:cs="Arial"/>
          <w:sz w:val="20"/>
          <w:szCs w:val="20"/>
        </w:rPr>
        <w:t xml:space="preserve"> dne:</w:t>
      </w:r>
      <w:r w:rsidR="00745B1C" w:rsidRPr="00DE49F3">
        <w:rPr>
          <w:rFonts w:ascii="Arial" w:hAnsi="Arial" w:cs="Arial"/>
          <w:sz w:val="20"/>
          <w:szCs w:val="20"/>
        </w:rPr>
        <w:t xml:space="preserve"> ………………</w:t>
      </w:r>
      <w:r w:rsidR="005F2046">
        <w:rPr>
          <w:rFonts w:ascii="Arial" w:hAnsi="Arial" w:cs="Arial"/>
          <w:sz w:val="20"/>
          <w:szCs w:val="20"/>
        </w:rPr>
        <w:tab/>
      </w:r>
      <w:r w:rsidR="005F2046">
        <w:rPr>
          <w:rFonts w:ascii="Arial" w:hAnsi="Arial" w:cs="Arial"/>
          <w:sz w:val="20"/>
          <w:szCs w:val="20"/>
        </w:rPr>
        <w:tab/>
      </w:r>
      <w:r w:rsidR="005F2046">
        <w:rPr>
          <w:rFonts w:ascii="Arial" w:hAnsi="Arial" w:cs="Arial"/>
          <w:sz w:val="20"/>
          <w:szCs w:val="20"/>
        </w:rPr>
        <w:tab/>
      </w:r>
      <w:r w:rsidR="005F2046">
        <w:rPr>
          <w:rFonts w:ascii="Arial" w:hAnsi="Arial" w:cs="Arial"/>
          <w:sz w:val="20"/>
          <w:szCs w:val="20"/>
        </w:rPr>
        <w:tab/>
      </w:r>
      <w:r w:rsidR="005F2046">
        <w:rPr>
          <w:rFonts w:ascii="Arial" w:hAnsi="Arial" w:cs="Arial"/>
          <w:sz w:val="20"/>
          <w:szCs w:val="20"/>
        </w:rPr>
        <w:tab/>
      </w:r>
      <w:r w:rsidR="005F2046">
        <w:rPr>
          <w:rFonts w:ascii="Arial" w:hAnsi="Arial" w:cs="Arial"/>
          <w:sz w:val="20"/>
          <w:szCs w:val="20"/>
        </w:rPr>
        <w:tab/>
      </w:r>
      <w:r w:rsidR="005F2046">
        <w:rPr>
          <w:rFonts w:ascii="Arial" w:hAnsi="Arial" w:cs="Arial"/>
          <w:sz w:val="20"/>
          <w:szCs w:val="20"/>
        </w:rPr>
        <w:tab/>
      </w:r>
      <w:r w:rsidR="005F2046">
        <w:rPr>
          <w:rFonts w:ascii="Arial" w:hAnsi="Arial" w:cs="Arial"/>
          <w:sz w:val="20"/>
          <w:szCs w:val="20"/>
        </w:rPr>
        <w:tab/>
      </w:r>
      <w:r w:rsidR="00517C0B">
        <w:rPr>
          <w:rFonts w:ascii="Arial" w:hAnsi="Arial" w:cs="Arial"/>
          <w:sz w:val="20"/>
          <w:szCs w:val="20"/>
        </w:rPr>
        <w:tab/>
      </w:r>
      <w:r w:rsidR="00517C0B">
        <w:rPr>
          <w:rFonts w:ascii="Arial" w:hAnsi="Arial" w:cs="Arial"/>
          <w:sz w:val="20"/>
          <w:szCs w:val="20"/>
        </w:rPr>
        <w:tab/>
      </w:r>
      <w:r w:rsidR="005F2046">
        <w:rPr>
          <w:rFonts w:ascii="Arial" w:hAnsi="Arial" w:cs="Arial"/>
          <w:sz w:val="20"/>
          <w:szCs w:val="20"/>
        </w:rPr>
        <w:t>V</w:t>
      </w:r>
      <w:r w:rsidR="00DE49F3">
        <w:rPr>
          <w:rFonts w:ascii="Arial" w:hAnsi="Arial" w:cs="Arial"/>
          <w:sz w:val="20"/>
          <w:szCs w:val="20"/>
        </w:rPr>
        <w:t xml:space="preserve"> Jenštejně </w:t>
      </w:r>
      <w:r w:rsidR="00F854DB" w:rsidRPr="00E53FCD">
        <w:rPr>
          <w:rFonts w:ascii="Arial" w:hAnsi="Arial" w:cs="Arial"/>
          <w:sz w:val="20"/>
          <w:szCs w:val="20"/>
        </w:rPr>
        <w:t>dne</w:t>
      </w:r>
      <w:r w:rsidR="00F854DB" w:rsidRPr="00DE49F3">
        <w:rPr>
          <w:rFonts w:ascii="Arial" w:hAnsi="Arial" w:cs="Arial"/>
          <w:sz w:val="20"/>
          <w:szCs w:val="20"/>
        </w:rPr>
        <w:t>:</w:t>
      </w:r>
      <w:r w:rsidR="00E53FCD" w:rsidRPr="00DE49F3">
        <w:rPr>
          <w:rFonts w:ascii="Arial" w:hAnsi="Arial" w:cs="Arial"/>
          <w:sz w:val="20"/>
          <w:szCs w:val="20"/>
        </w:rPr>
        <w:t xml:space="preserve"> ………………</w:t>
      </w:r>
    </w:p>
    <w:p w14:paraId="266BF72F" w14:textId="77777777" w:rsidR="00792FFB" w:rsidRPr="00E53FCD" w:rsidRDefault="00792FFB" w:rsidP="00CF5A90">
      <w:pPr>
        <w:rPr>
          <w:rFonts w:ascii="Arial" w:hAnsi="Arial" w:cs="Arial"/>
          <w:sz w:val="20"/>
          <w:szCs w:val="20"/>
        </w:rPr>
      </w:pPr>
    </w:p>
    <w:p w14:paraId="16F690C8" w14:textId="77777777" w:rsidR="00F854DB" w:rsidRPr="00E53FCD" w:rsidRDefault="00F854DB" w:rsidP="00CF5A90">
      <w:pPr>
        <w:rPr>
          <w:rFonts w:ascii="Arial" w:hAnsi="Arial" w:cs="Arial"/>
          <w:sz w:val="20"/>
          <w:szCs w:val="20"/>
        </w:rPr>
      </w:pPr>
    </w:p>
    <w:p w14:paraId="0C1CFFCF" w14:textId="77777777" w:rsidR="00F854DB" w:rsidRPr="00E53FCD" w:rsidRDefault="00F854DB" w:rsidP="00CF5A90">
      <w:pPr>
        <w:rPr>
          <w:rFonts w:ascii="Arial" w:hAnsi="Arial" w:cs="Arial"/>
          <w:sz w:val="20"/>
          <w:szCs w:val="20"/>
        </w:rPr>
      </w:pPr>
    </w:p>
    <w:p w14:paraId="4F8E4FB0" w14:textId="77777777" w:rsidR="00792FFB" w:rsidRPr="00E53FCD" w:rsidRDefault="00792FFB" w:rsidP="00CF5A90">
      <w:pPr>
        <w:rPr>
          <w:rFonts w:ascii="Arial" w:hAnsi="Arial" w:cs="Arial"/>
          <w:sz w:val="20"/>
          <w:szCs w:val="20"/>
        </w:rPr>
      </w:pPr>
    </w:p>
    <w:p w14:paraId="2193E237" w14:textId="77777777" w:rsidR="0047790D" w:rsidRPr="00E53FCD" w:rsidRDefault="0047790D" w:rsidP="00CF5A90">
      <w:pPr>
        <w:rPr>
          <w:rFonts w:ascii="Arial" w:hAnsi="Arial" w:cs="Arial"/>
          <w:sz w:val="20"/>
          <w:szCs w:val="20"/>
        </w:rPr>
      </w:pPr>
    </w:p>
    <w:p w14:paraId="415A1233" w14:textId="77777777" w:rsidR="00C63189" w:rsidRDefault="00C63189" w:rsidP="00CF5A90">
      <w:pPr>
        <w:pStyle w:val="Zkladntext"/>
        <w:rPr>
          <w:rFonts w:cs="Arial"/>
          <w:szCs w:val="20"/>
        </w:rPr>
      </w:pPr>
    </w:p>
    <w:p w14:paraId="37790D8A" w14:textId="77777777" w:rsidR="00C769A9" w:rsidRPr="00E53FCD" w:rsidRDefault="00C769A9" w:rsidP="00CF5A90">
      <w:pPr>
        <w:pStyle w:val="Zkladntext"/>
        <w:rPr>
          <w:rFonts w:cs="Arial"/>
          <w:szCs w:val="20"/>
        </w:rPr>
      </w:pPr>
    </w:p>
    <w:p w14:paraId="3A0926E6" w14:textId="77777777" w:rsidR="00F854DB" w:rsidRPr="00E53FCD" w:rsidRDefault="00F854DB" w:rsidP="00CF5A90">
      <w:pPr>
        <w:pStyle w:val="Zkladntext"/>
        <w:rPr>
          <w:rFonts w:cs="Arial"/>
          <w:szCs w:val="20"/>
        </w:rPr>
      </w:pPr>
    </w:p>
    <w:p w14:paraId="0C260F23" w14:textId="77777777" w:rsidR="00792FFB" w:rsidRDefault="00792FFB" w:rsidP="00CF5A90">
      <w:pPr>
        <w:pStyle w:val="Zkladntext"/>
        <w:rPr>
          <w:rFonts w:cs="Arial"/>
          <w:szCs w:val="20"/>
        </w:rPr>
      </w:pPr>
      <w:r w:rsidRPr="00E53FCD">
        <w:rPr>
          <w:rFonts w:cs="Arial"/>
          <w:szCs w:val="20"/>
        </w:rPr>
        <w:t>Zhotovitel: (razítko a podpis)</w:t>
      </w:r>
      <w:r w:rsidRPr="00E53FCD">
        <w:rPr>
          <w:rFonts w:cs="Arial"/>
          <w:szCs w:val="20"/>
        </w:rPr>
        <w:tab/>
      </w:r>
      <w:r w:rsidRPr="00E53FCD">
        <w:rPr>
          <w:rFonts w:cs="Arial"/>
          <w:szCs w:val="20"/>
        </w:rPr>
        <w:tab/>
      </w:r>
      <w:r w:rsidRPr="00E53FCD">
        <w:rPr>
          <w:rFonts w:cs="Arial"/>
          <w:szCs w:val="20"/>
        </w:rPr>
        <w:tab/>
      </w:r>
      <w:r w:rsidR="00F854DB" w:rsidRPr="00E53FCD">
        <w:rPr>
          <w:rFonts w:cs="Arial"/>
          <w:szCs w:val="20"/>
        </w:rPr>
        <w:tab/>
      </w:r>
      <w:r w:rsidR="00F854DB" w:rsidRPr="00E53FCD">
        <w:rPr>
          <w:rFonts w:cs="Arial"/>
          <w:szCs w:val="20"/>
        </w:rPr>
        <w:tab/>
      </w:r>
      <w:r w:rsidR="00F854DB" w:rsidRPr="00E53FCD">
        <w:rPr>
          <w:rFonts w:cs="Arial"/>
          <w:szCs w:val="20"/>
        </w:rPr>
        <w:tab/>
      </w:r>
      <w:r w:rsidR="00F854DB" w:rsidRPr="00E53FCD">
        <w:rPr>
          <w:rFonts w:cs="Arial"/>
          <w:szCs w:val="20"/>
        </w:rPr>
        <w:tab/>
      </w:r>
      <w:r w:rsidR="00F854DB" w:rsidRPr="00E53FCD">
        <w:rPr>
          <w:rFonts w:cs="Arial"/>
          <w:szCs w:val="20"/>
        </w:rPr>
        <w:tab/>
      </w:r>
      <w:r w:rsidR="00F854DB" w:rsidRPr="00E53FCD">
        <w:rPr>
          <w:rFonts w:cs="Arial"/>
          <w:szCs w:val="20"/>
        </w:rPr>
        <w:tab/>
      </w:r>
      <w:r w:rsidR="00F854DB" w:rsidRPr="00E53FCD">
        <w:rPr>
          <w:rFonts w:cs="Arial"/>
          <w:szCs w:val="20"/>
        </w:rPr>
        <w:tab/>
      </w:r>
      <w:r w:rsidRPr="00E53FCD">
        <w:rPr>
          <w:rFonts w:cs="Arial"/>
          <w:szCs w:val="20"/>
        </w:rPr>
        <w:t>Objednatel: (razítko a podpis)</w:t>
      </w:r>
    </w:p>
    <w:p w14:paraId="2B1F736E" w14:textId="68777F08" w:rsidR="004F751D" w:rsidRDefault="004F751D" w:rsidP="00CF5A90">
      <w:pPr>
        <w:pStyle w:val="Zkladntext"/>
        <w:rPr>
          <w:rFonts w:cs="Arial"/>
          <w:szCs w:val="20"/>
        </w:rPr>
      </w:pPr>
    </w:p>
    <w:p w14:paraId="376E4007" w14:textId="543147FD" w:rsidR="00183ECD" w:rsidRDefault="00183ECD" w:rsidP="00CF5A90">
      <w:pPr>
        <w:pStyle w:val="Zkladntext"/>
        <w:rPr>
          <w:rFonts w:cs="Arial"/>
          <w:szCs w:val="20"/>
        </w:rPr>
      </w:pPr>
    </w:p>
    <w:p w14:paraId="01A38B3B" w14:textId="7A21137F" w:rsidR="0063152F" w:rsidRDefault="0063152F" w:rsidP="00CF5A90">
      <w:pPr>
        <w:pStyle w:val="Zkladntext"/>
        <w:rPr>
          <w:rFonts w:cs="Arial"/>
          <w:szCs w:val="20"/>
        </w:rPr>
      </w:pPr>
    </w:p>
    <w:p w14:paraId="61F5F0C3" w14:textId="3322575C" w:rsidR="0063152F" w:rsidRDefault="0063152F" w:rsidP="00CF5A90">
      <w:pPr>
        <w:pStyle w:val="Zkladntext"/>
        <w:rPr>
          <w:rFonts w:cs="Arial"/>
          <w:szCs w:val="20"/>
        </w:rPr>
      </w:pPr>
    </w:p>
    <w:p w14:paraId="477E3B30" w14:textId="50B18750" w:rsidR="0063152F" w:rsidRDefault="0063152F" w:rsidP="00CF5A90">
      <w:pPr>
        <w:pStyle w:val="Zkladntext"/>
        <w:rPr>
          <w:rFonts w:cs="Arial"/>
          <w:szCs w:val="20"/>
        </w:rPr>
      </w:pPr>
    </w:p>
    <w:p w14:paraId="45A0F0F6" w14:textId="4A48F298" w:rsidR="0063152F" w:rsidRDefault="0063152F" w:rsidP="00CF5A90">
      <w:pPr>
        <w:pStyle w:val="Zkladntext"/>
        <w:rPr>
          <w:rFonts w:cs="Arial"/>
          <w:szCs w:val="20"/>
        </w:rPr>
      </w:pPr>
    </w:p>
    <w:p w14:paraId="6F021CE0" w14:textId="77777777" w:rsidR="0063152F" w:rsidRDefault="0063152F" w:rsidP="00CF5A90">
      <w:pPr>
        <w:pStyle w:val="Zkladntext"/>
        <w:rPr>
          <w:rFonts w:cs="Arial"/>
          <w:szCs w:val="20"/>
        </w:rPr>
      </w:pPr>
    </w:p>
    <w:p w14:paraId="45F98332" w14:textId="3F1AB496" w:rsidR="00A94DA0" w:rsidRDefault="00A94DA0" w:rsidP="00CF5A90">
      <w:pPr>
        <w:pStyle w:val="Zkladntext"/>
        <w:rPr>
          <w:rFonts w:cs="Arial"/>
          <w:szCs w:val="20"/>
        </w:rPr>
      </w:pPr>
    </w:p>
    <w:p w14:paraId="7E8EB807" w14:textId="4436E711" w:rsidR="0063152F" w:rsidRDefault="0063152F" w:rsidP="00CF5A90">
      <w:pPr>
        <w:pStyle w:val="Zkladntext"/>
        <w:rPr>
          <w:rFonts w:cs="Arial"/>
          <w:szCs w:val="20"/>
        </w:rPr>
      </w:pPr>
    </w:p>
    <w:p w14:paraId="094B6134" w14:textId="2BDCBC31" w:rsidR="0063152F" w:rsidRDefault="0063152F" w:rsidP="00CF5A90">
      <w:pPr>
        <w:pStyle w:val="Zkladntext"/>
        <w:rPr>
          <w:rFonts w:cs="Arial"/>
          <w:szCs w:val="20"/>
        </w:rPr>
      </w:pPr>
    </w:p>
    <w:p w14:paraId="4E2C7566" w14:textId="1AA09C7A" w:rsidR="0063152F" w:rsidRDefault="0063152F" w:rsidP="00CF5A90">
      <w:pPr>
        <w:pStyle w:val="Zkladntext"/>
        <w:rPr>
          <w:rFonts w:cs="Arial"/>
          <w:szCs w:val="20"/>
        </w:rPr>
      </w:pPr>
    </w:p>
    <w:p w14:paraId="1E9FC6AB" w14:textId="7295597F" w:rsidR="0063152F" w:rsidRDefault="0063152F" w:rsidP="00CF5A90">
      <w:pPr>
        <w:pStyle w:val="Zkladntext"/>
        <w:rPr>
          <w:rFonts w:cs="Arial"/>
          <w:szCs w:val="20"/>
        </w:rPr>
      </w:pPr>
    </w:p>
    <w:p w14:paraId="669752FF" w14:textId="5657F633" w:rsidR="0063152F" w:rsidRDefault="0063152F" w:rsidP="00CF5A90">
      <w:pPr>
        <w:pStyle w:val="Zkladntext"/>
        <w:rPr>
          <w:rFonts w:cs="Arial"/>
          <w:szCs w:val="20"/>
        </w:rPr>
      </w:pPr>
    </w:p>
    <w:p w14:paraId="25E7E2F0" w14:textId="77777777" w:rsidR="00D30C51" w:rsidRDefault="00D30C51" w:rsidP="00CF5A90">
      <w:pPr>
        <w:pStyle w:val="Zkladntext"/>
        <w:rPr>
          <w:rFonts w:cs="Arial"/>
          <w:szCs w:val="20"/>
        </w:rPr>
      </w:pPr>
    </w:p>
    <w:p w14:paraId="4BF9CBEE" w14:textId="77777777" w:rsidR="00D30C51" w:rsidRDefault="00D30C51" w:rsidP="00CF5A90">
      <w:pPr>
        <w:pStyle w:val="Zkladntext"/>
        <w:rPr>
          <w:rFonts w:cs="Arial"/>
          <w:szCs w:val="20"/>
        </w:rPr>
      </w:pPr>
    </w:p>
    <w:p w14:paraId="491152E3" w14:textId="77777777" w:rsidR="00D30C51" w:rsidRDefault="00D30C51" w:rsidP="00CF5A90">
      <w:pPr>
        <w:pStyle w:val="Zkladntext"/>
        <w:rPr>
          <w:rFonts w:cs="Arial"/>
          <w:szCs w:val="20"/>
        </w:rPr>
      </w:pPr>
    </w:p>
    <w:p w14:paraId="38A597BF" w14:textId="77777777" w:rsidR="00D30C51" w:rsidRDefault="00D30C51" w:rsidP="00CF5A90">
      <w:pPr>
        <w:pStyle w:val="Zkladntext"/>
        <w:rPr>
          <w:rFonts w:cs="Arial"/>
          <w:szCs w:val="20"/>
        </w:rPr>
      </w:pPr>
    </w:p>
    <w:p w14:paraId="43BB4697" w14:textId="77777777" w:rsidR="00D30C51" w:rsidRDefault="00D30C51" w:rsidP="00CF5A90">
      <w:pPr>
        <w:pStyle w:val="Zkladntext"/>
        <w:rPr>
          <w:rFonts w:cs="Arial"/>
          <w:szCs w:val="20"/>
        </w:rPr>
      </w:pPr>
    </w:p>
    <w:p w14:paraId="028FDE49" w14:textId="77777777" w:rsidR="00D30C51" w:rsidRDefault="00D30C51" w:rsidP="00CF5A90">
      <w:pPr>
        <w:pStyle w:val="Zkladntext"/>
        <w:rPr>
          <w:rFonts w:cs="Arial"/>
          <w:szCs w:val="20"/>
        </w:rPr>
      </w:pPr>
    </w:p>
    <w:p w14:paraId="644F384F" w14:textId="77777777" w:rsidR="00D30C51" w:rsidRDefault="00D30C51" w:rsidP="00CF5A90">
      <w:pPr>
        <w:pStyle w:val="Zkladntext"/>
        <w:rPr>
          <w:rFonts w:cs="Arial"/>
          <w:szCs w:val="20"/>
        </w:rPr>
      </w:pPr>
    </w:p>
    <w:p w14:paraId="4E302BD5" w14:textId="77777777" w:rsidR="00D30C51" w:rsidRDefault="00D30C51" w:rsidP="00CF5A90">
      <w:pPr>
        <w:pStyle w:val="Zkladntext"/>
        <w:rPr>
          <w:rFonts w:cs="Arial"/>
          <w:szCs w:val="20"/>
        </w:rPr>
      </w:pPr>
    </w:p>
    <w:p w14:paraId="290E61E6" w14:textId="77777777" w:rsidR="00D30C51" w:rsidRDefault="00D30C51" w:rsidP="00CF5A90">
      <w:pPr>
        <w:pStyle w:val="Zkladntext"/>
        <w:rPr>
          <w:rFonts w:cs="Arial"/>
          <w:szCs w:val="20"/>
        </w:rPr>
      </w:pPr>
    </w:p>
    <w:p w14:paraId="27CE6E07" w14:textId="77777777" w:rsidR="00D30C51" w:rsidRDefault="00D30C51" w:rsidP="00CF5A90">
      <w:pPr>
        <w:pStyle w:val="Zkladntext"/>
        <w:rPr>
          <w:rFonts w:cs="Arial"/>
          <w:szCs w:val="20"/>
        </w:rPr>
      </w:pPr>
    </w:p>
    <w:p w14:paraId="355FC23C" w14:textId="77777777" w:rsidR="00D30C51" w:rsidRDefault="00D30C51" w:rsidP="00CF5A90">
      <w:pPr>
        <w:pStyle w:val="Zkladntext"/>
        <w:rPr>
          <w:rFonts w:cs="Arial"/>
          <w:szCs w:val="20"/>
        </w:rPr>
      </w:pPr>
    </w:p>
    <w:p w14:paraId="35AB3A69" w14:textId="77777777" w:rsidR="00D30C51" w:rsidRDefault="00D30C51" w:rsidP="00CF5A90">
      <w:pPr>
        <w:pStyle w:val="Zkladntext"/>
        <w:rPr>
          <w:rFonts w:cs="Arial"/>
          <w:szCs w:val="20"/>
        </w:rPr>
      </w:pPr>
    </w:p>
    <w:p w14:paraId="078CDC25" w14:textId="41E63435" w:rsidR="0063152F" w:rsidRDefault="0063152F" w:rsidP="00CF5A90">
      <w:pPr>
        <w:pStyle w:val="Zkladntext"/>
        <w:rPr>
          <w:rFonts w:cs="Arial"/>
          <w:szCs w:val="20"/>
        </w:rPr>
      </w:pPr>
    </w:p>
    <w:p w14:paraId="2AC0C7C0" w14:textId="40BBC786" w:rsidR="0063152F" w:rsidRDefault="0063152F" w:rsidP="00CF5A90">
      <w:pPr>
        <w:pStyle w:val="Zkladntext"/>
        <w:rPr>
          <w:rFonts w:cs="Arial"/>
          <w:szCs w:val="20"/>
        </w:rPr>
      </w:pPr>
    </w:p>
    <w:p w14:paraId="7EE2310C" w14:textId="4680A39A" w:rsidR="0063152F" w:rsidRDefault="0063152F" w:rsidP="00CF5A90">
      <w:pPr>
        <w:pStyle w:val="Zkladntext"/>
        <w:rPr>
          <w:rFonts w:cs="Arial"/>
          <w:szCs w:val="20"/>
        </w:rPr>
      </w:pPr>
    </w:p>
    <w:p w14:paraId="58D50B06" w14:textId="77777777" w:rsidR="00667034" w:rsidRPr="00CF5A90" w:rsidRDefault="00667034" w:rsidP="00CF5A90">
      <w:pPr>
        <w:rPr>
          <w:rFonts w:ascii="Arial" w:hAnsi="Arial" w:cs="Arial"/>
          <w:sz w:val="20"/>
        </w:rPr>
      </w:pPr>
      <w:r w:rsidRPr="00CF5A90">
        <w:rPr>
          <w:rFonts w:ascii="Arial" w:hAnsi="Arial" w:cs="Arial"/>
          <w:b/>
          <w:bCs/>
          <w:sz w:val="28"/>
          <w:szCs w:val="28"/>
        </w:rPr>
        <w:lastRenderedPageBreak/>
        <w:t xml:space="preserve">          Seznam kontaktů osob jednajících za smluvní strany</w:t>
      </w:r>
    </w:p>
    <w:p w14:paraId="0014C684" w14:textId="77777777" w:rsidR="00667034" w:rsidRPr="00CF5A90" w:rsidRDefault="00667034" w:rsidP="00CF5A90">
      <w:pPr>
        <w:rPr>
          <w:rFonts w:ascii="Arial" w:hAnsi="Arial" w:cs="Arial"/>
          <w:sz w:val="20"/>
        </w:rPr>
      </w:pPr>
    </w:p>
    <w:tbl>
      <w:tblPr>
        <w:tblW w:w="9866" w:type="dxa"/>
        <w:tblInd w:w="-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2551"/>
        <w:gridCol w:w="2268"/>
        <w:gridCol w:w="2822"/>
      </w:tblGrid>
      <w:tr w:rsidR="00667034" w:rsidRPr="00CF5A90" w14:paraId="02BF409E" w14:textId="77777777" w:rsidTr="00667034">
        <w:trPr>
          <w:trHeight w:val="531"/>
        </w:trPr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vAlign w:val="center"/>
            <w:hideMark/>
          </w:tcPr>
          <w:p w14:paraId="3810678E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A90">
              <w:rPr>
                <w:rFonts w:ascii="Arial" w:hAnsi="Arial" w:cs="Arial"/>
                <w:b/>
                <w:bCs/>
              </w:rPr>
              <w:t>Objednatel:</w:t>
            </w:r>
          </w:p>
        </w:tc>
        <w:tc>
          <w:tcPr>
            <w:tcW w:w="764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686195DD" w14:textId="726F05AE" w:rsidR="00667034" w:rsidRPr="00DE49F3" w:rsidRDefault="00DE49F3" w:rsidP="00DE49F3">
            <w:pPr>
              <w:ind w:hanging="155"/>
              <w:rPr>
                <w:rFonts w:ascii="Arial" w:hAnsi="Arial" w:cs="Arial"/>
              </w:rPr>
            </w:pPr>
            <w:r w:rsidRPr="00DE49F3">
              <w:rPr>
                <w:rFonts w:ascii="Arial" w:hAnsi="Arial" w:cs="Arial"/>
                <w:b/>
              </w:rPr>
              <w:tab/>
              <w:t>Domov seniorů Jenštejn - poskytovatel sociálních služeb p.o.</w:t>
            </w:r>
          </w:p>
        </w:tc>
      </w:tr>
      <w:tr w:rsidR="00667034" w:rsidRPr="00CF5A90" w14:paraId="0854F61E" w14:textId="77777777" w:rsidTr="00667034">
        <w:trPr>
          <w:trHeight w:val="60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7E1E8E23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sz w:val="20"/>
                <w:szCs w:val="20"/>
              </w:rPr>
              <w:t>Kontaktní osoba zákazníka</w:t>
            </w:r>
          </w:p>
          <w:p w14:paraId="753FE361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sz w:val="20"/>
                <w:szCs w:val="20"/>
              </w:rPr>
              <w:t>pro podpis smlouvy a smluvní záležitosti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F02EB2A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E046587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29B7B985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</w:t>
            </w:r>
          </w:p>
        </w:tc>
      </w:tr>
      <w:tr w:rsidR="00667034" w:rsidRPr="00CF5A90" w14:paraId="219721D5" w14:textId="77777777" w:rsidTr="00667034">
        <w:trPr>
          <w:trHeight w:val="411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3E72855C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72F78F" w14:textId="10DF4EEB" w:rsidR="00667034" w:rsidRPr="00F854DB" w:rsidRDefault="00D30C51" w:rsidP="00CF5A9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Jiří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FFA52" w14:textId="56A1F410" w:rsidR="00667034" w:rsidRPr="00F854DB" w:rsidRDefault="00D30C51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Ploner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82FFAC" w14:textId="5994DE74" w:rsidR="00667034" w:rsidRPr="00F854DB" w:rsidRDefault="00D30C51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Mgr.</w:t>
            </w:r>
          </w:p>
        </w:tc>
      </w:tr>
      <w:tr w:rsidR="00667034" w:rsidRPr="00CF5A90" w14:paraId="76B169AA" w14:textId="77777777" w:rsidTr="00667034">
        <w:trPr>
          <w:trHeight w:val="60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3DF9B2A2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F46CAEB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9E35996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1F09C85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667034" w:rsidRPr="00CF5A90" w14:paraId="1ACDE78B" w14:textId="77777777" w:rsidTr="00667034">
        <w:trPr>
          <w:trHeight w:val="411"/>
        </w:trPr>
        <w:tc>
          <w:tcPr>
            <w:tcW w:w="222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0F2F8650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405FBD" w14:textId="158807E8" w:rsidR="00667034" w:rsidRPr="00F854DB" w:rsidRDefault="00D30C51" w:rsidP="00CF5A9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Ředitel organizace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A5A3BD" w14:textId="7E6C67BF" w:rsidR="00667034" w:rsidRPr="00D30C51" w:rsidRDefault="00667034" w:rsidP="00CF5A9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87477B" w14:textId="1FD512AF" w:rsidR="00667034" w:rsidRPr="00D30C51" w:rsidRDefault="00667034" w:rsidP="00CF5A9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67034" w:rsidRPr="00CF5A90" w14:paraId="59911844" w14:textId="77777777" w:rsidTr="00667034">
        <w:trPr>
          <w:trHeight w:val="373"/>
        </w:trPr>
        <w:tc>
          <w:tcPr>
            <w:tcW w:w="986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8387944" w14:textId="77777777" w:rsidR="00667034" w:rsidRPr="00CF5A90" w:rsidRDefault="00667034" w:rsidP="00CF5A90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667034" w:rsidRPr="00CF5A90" w14:paraId="4197343A" w14:textId="77777777" w:rsidTr="00667034">
        <w:trPr>
          <w:trHeight w:val="373"/>
        </w:trPr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BFBFBF"/>
            <w:noWrap/>
            <w:vAlign w:val="center"/>
            <w:hideMark/>
          </w:tcPr>
          <w:p w14:paraId="2E5CDE7E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A90">
              <w:rPr>
                <w:rFonts w:ascii="Arial" w:hAnsi="Arial" w:cs="Arial"/>
                <w:b/>
                <w:bCs/>
              </w:rPr>
              <w:t>Umístění výtahu:</w:t>
            </w:r>
          </w:p>
        </w:tc>
        <w:tc>
          <w:tcPr>
            <w:tcW w:w="764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04FEE" w14:textId="62183558" w:rsidR="00667034" w:rsidRPr="00DE49F3" w:rsidRDefault="00DE49F3" w:rsidP="000F7CB3">
            <w:pPr>
              <w:rPr>
                <w:rFonts w:ascii="Arial" w:hAnsi="Arial" w:cs="Arial"/>
                <w:b/>
                <w:color w:val="000000"/>
              </w:rPr>
            </w:pPr>
            <w:r w:rsidRPr="00DE49F3">
              <w:rPr>
                <w:rFonts w:ascii="Arial" w:hAnsi="Arial" w:cs="Arial"/>
                <w:b/>
              </w:rPr>
              <w:t xml:space="preserve">Vinořská 78 Jenštejn  </w:t>
            </w:r>
          </w:p>
        </w:tc>
      </w:tr>
      <w:tr w:rsidR="00667034" w:rsidRPr="00CF5A90" w14:paraId="2DEBFC21" w14:textId="77777777" w:rsidTr="00667034">
        <w:trPr>
          <w:trHeight w:val="60"/>
        </w:trPr>
        <w:tc>
          <w:tcPr>
            <w:tcW w:w="2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60BB7BF2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sz w:val="20"/>
                <w:szCs w:val="20"/>
              </w:rPr>
              <w:t>Kontakt v budově instalace (technik, recepční atd.)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38EDBD1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A939FCA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282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C65F16F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</w:t>
            </w:r>
          </w:p>
        </w:tc>
      </w:tr>
      <w:tr w:rsidR="00667034" w:rsidRPr="00CF5A90" w14:paraId="66A5CF2A" w14:textId="77777777" w:rsidTr="00667034">
        <w:trPr>
          <w:trHeight w:val="417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5134386E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5C7E0" w14:textId="727F09DC" w:rsidR="00667034" w:rsidRPr="00F854DB" w:rsidRDefault="00D30C51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recepce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1B623" w14:textId="436321DA" w:rsidR="00667034" w:rsidRPr="00F854DB" w:rsidRDefault="00D30C51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recepce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A54DC8" w14:textId="77777777" w:rsidR="00667034" w:rsidRPr="00F854DB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7034" w:rsidRPr="00CF5A90" w14:paraId="14A1E44B" w14:textId="77777777" w:rsidTr="00667034">
        <w:trPr>
          <w:trHeight w:val="60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0209727A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F795B3B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DADC705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EB8DA76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667034" w:rsidRPr="00CF5A90" w14:paraId="1B2D7663" w14:textId="77777777" w:rsidTr="00667034">
        <w:trPr>
          <w:trHeight w:val="397"/>
        </w:trPr>
        <w:tc>
          <w:tcPr>
            <w:tcW w:w="222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21BFDBCD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0170C" w14:textId="317FE06A" w:rsidR="00667034" w:rsidRPr="00F854DB" w:rsidRDefault="00D30C51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recepce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60FD73" w14:textId="07541111" w:rsidR="00667034" w:rsidRPr="00F854DB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819AB" w14:textId="4C3A86A2" w:rsidR="00667034" w:rsidRPr="00F854DB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7034" w:rsidRPr="00CF5A90" w14:paraId="18BC73E6" w14:textId="77777777" w:rsidTr="00667034">
        <w:trPr>
          <w:trHeight w:val="397"/>
        </w:trPr>
        <w:tc>
          <w:tcPr>
            <w:tcW w:w="2225" w:type="dxa"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3A236F75" w14:textId="77777777" w:rsidR="00667034" w:rsidRPr="00D30C51" w:rsidRDefault="00667034" w:rsidP="00CF5A90">
            <w:pPr>
              <w:jc w:val="center"/>
              <w:rPr>
                <w:rFonts w:ascii="Arial" w:hAnsi="Arial" w:cs="Arial"/>
                <w:b/>
                <w:bCs/>
              </w:rPr>
            </w:pPr>
            <w:r w:rsidRPr="00D30C51">
              <w:rPr>
                <w:rFonts w:ascii="Arial" w:hAnsi="Arial" w:cs="Arial"/>
                <w:b/>
                <w:bCs/>
              </w:rPr>
              <w:t>Správa:</w:t>
            </w:r>
          </w:p>
        </w:tc>
        <w:tc>
          <w:tcPr>
            <w:tcW w:w="7641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7BDE2" w14:textId="691BF6E9" w:rsidR="00667034" w:rsidRPr="00D30C51" w:rsidRDefault="00D30C51" w:rsidP="00D30C51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D30C51">
              <w:rPr>
                <w:rFonts w:ascii="Arial" w:hAnsi="Arial" w:cs="Arial"/>
                <w:b/>
                <w:color w:val="000000"/>
              </w:rPr>
              <w:t xml:space="preserve">                                                  </w:t>
            </w:r>
            <w:r w:rsidR="004F751D" w:rsidRPr="00D30C51">
              <w:rPr>
                <w:rFonts w:ascii="Arial" w:hAnsi="Arial" w:cs="Arial"/>
                <w:b/>
                <w:color w:val="000000"/>
              </w:rPr>
              <w:t>XXX</w:t>
            </w:r>
          </w:p>
        </w:tc>
      </w:tr>
      <w:tr w:rsidR="00667034" w:rsidRPr="00CF5A90" w14:paraId="3CD0CF73" w14:textId="77777777" w:rsidTr="00667034">
        <w:trPr>
          <w:trHeight w:val="60"/>
        </w:trPr>
        <w:tc>
          <w:tcPr>
            <w:tcW w:w="2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10B70E82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sz w:val="20"/>
                <w:szCs w:val="20"/>
              </w:rPr>
              <w:t>Technická správa (objednávky oprav / technické záležitosti)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9B43D6F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2A5AB9B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2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8B542CE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</w:t>
            </w:r>
          </w:p>
        </w:tc>
      </w:tr>
      <w:tr w:rsidR="00667034" w:rsidRPr="00CF5A90" w14:paraId="65C2C73C" w14:textId="77777777" w:rsidTr="00667034">
        <w:trPr>
          <w:trHeight w:val="397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31B336DC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4C65B8" w14:textId="7C4BE47E" w:rsidR="00667034" w:rsidRPr="00F854DB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E72ED7" w14:textId="0689A858" w:rsidR="00667034" w:rsidRPr="00F854DB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CD6A2" w14:textId="77777777" w:rsidR="00667034" w:rsidRPr="00F854DB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7034" w:rsidRPr="00CF5A90" w14:paraId="76944D26" w14:textId="77777777" w:rsidTr="00667034">
        <w:trPr>
          <w:trHeight w:val="69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7C624673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1359B11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08ACD97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7FE01B5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667034" w:rsidRPr="00CF5A90" w14:paraId="6542D183" w14:textId="77777777" w:rsidTr="00667034">
        <w:trPr>
          <w:trHeight w:val="397"/>
        </w:trPr>
        <w:tc>
          <w:tcPr>
            <w:tcW w:w="222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3260A730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AA3FF" w14:textId="3C9CB31F" w:rsidR="00667034" w:rsidRPr="00F854DB" w:rsidRDefault="00D30C51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Vedoucí provozu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723305" w14:textId="6A0BE11A" w:rsidR="00667034" w:rsidRPr="00F854DB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C284C" w14:textId="64C797EE" w:rsidR="00667034" w:rsidRPr="00F854DB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7034" w:rsidRPr="00CF5A90" w14:paraId="0D1D1391" w14:textId="77777777" w:rsidTr="00986F99">
        <w:trPr>
          <w:trHeight w:val="300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69A1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67034" w:rsidRPr="00CF5A90" w14:paraId="045038FF" w14:textId="77777777" w:rsidTr="00986F99">
        <w:trPr>
          <w:trHeight w:val="300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5F7E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67034" w:rsidRPr="00CF5A90" w14:paraId="4D4BD3E2" w14:textId="77777777" w:rsidTr="00667034">
        <w:trPr>
          <w:trHeight w:val="125"/>
        </w:trPr>
        <w:tc>
          <w:tcPr>
            <w:tcW w:w="222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14A74869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Kontaktní osoba za </w:t>
            </w:r>
          </w:p>
          <w:p w14:paraId="70919957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MSV Liberec s.r.o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CB49D76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8097F46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F647E3D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5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Titul</w:t>
            </w:r>
          </w:p>
        </w:tc>
      </w:tr>
      <w:tr w:rsidR="00667034" w:rsidRPr="00CF5A90" w14:paraId="204D7C53" w14:textId="77777777" w:rsidTr="00667034">
        <w:trPr>
          <w:trHeight w:val="285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710C6A54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80192" w14:textId="581C7E78" w:rsidR="00E7024F" w:rsidRPr="00DE49F3" w:rsidRDefault="00E7024F" w:rsidP="00E702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0E4A1" w14:textId="582CA8D8" w:rsidR="00667034" w:rsidRPr="00DE49F3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78FBCDF" w14:textId="77777777" w:rsidR="00667034" w:rsidRPr="00287115" w:rsidRDefault="00667034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667034" w:rsidRPr="00CF5A90" w14:paraId="0C438A77" w14:textId="77777777" w:rsidTr="00667034">
        <w:trPr>
          <w:trHeight w:val="134"/>
        </w:trPr>
        <w:tc>
          <w:tcPr>
            <w:tcW w:w="2225" w:type="dxa"/>
            <w:vMerge/>
            <w:tcBorders>
              <w:left w:val="single" w:sz="12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57A7304D" w14:textId="77777777" w:rsidR="00667034" w:rsidRPr="00CF5A90" w:rsidRDefault="00667034" w:rsidP="00CF5A9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3F4E3FF" w14:textId="77777777" w:rsidR="00667034" w:rsidRPr="00A81059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10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4DB884D" w14:textId="77777777" w:rsidR="00667034" w:rsidRPr="00A81059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10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1508C393" w14:textId="77777777" w:rsidR="00667034" w:rsidRPr="00A81059" w:rsidRDefault="00667034" w:rsidP="00CF5A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10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667034" w:rsidRPr="00CF5A90" w14:paraId="1F703E71" w14:textId="77777777" w:rsidTr="00667034">
        <w:trPr>
          <w:trHeight w:val="285"/>
        </w:trPr>
        <w:tc>
          <w:tcPr>
            <w:tcW w:w="222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1623A337" w14:textId="77777777" w:rsidR="00667034" w:rsidRPr="00CF5A90" w:rsidRDefault="00667034" w:rsidP="00CF5A9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39405B" w14:textId="77777777" w:rsidR="00667034" w:rsidRPr="00DE49F3" w:rsidRDefault="00E7024F" w:rsidP="00CF5A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F3">
              <w:rPr>
                <w:rFonts w:ascii="Arial" w:hAnsi="Arial" w:cs="Arial"/>
                <w:color w:val="000000"/>
                <w:sz w:val="20"/>
                <w:szCs w:val="20"/>
              </w:rPr>
              <w:t>Obchodní referent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66D8EB" w14:textId="44564BD9" w:rsidR="00667034" w:rsidRPr="00DE49F3" w:rsidRDefault="00667034" w:rsidP="00E702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CA4F0" w14:textId="3DA89475" w:rsidR="00667034" w:rsidRPr="00DE49F3" w:rsidRDefault="00667034" w:rsidP="00DE49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01831D2" w14:textId="77777777" w:rsidR="00667034" w:rsidRPr="00CF5A90" w:rsidRDefault="00667034" w:rsidP="00CF5A90">
      <w:pPr>
        <w:pStyle w:val="Zkladntext"/>
        <w:rPr>
          <w:rFonts w:cs="Arial"/>
          <w:b/>
          <w:szCs w:val="16"/>
        </w:rPr>
      </w:pPr>
    </w:p>
    <w:p w14:paraId="2B3C04AE" w14:textId="77777777" w:rsidR="00667034" w:rsidRPr="00CF5A90" w:rsidRDefault="00667034" w:rsidP="00CF5A90">
      <w:pPr>
        <w:pStyle w:val="Zkladntext"/>
        <w:rPr>
          <w:rFonts w:cs="Arial"/>
          <w:b/>
          <w:szCs w:val="16"/>
        </w:rPr>
      </w:pPr>
    </w:p>
    <w:sectPr w:rsidR="00667034" w:rsidRPr="00CF5A90" w:rsidSect="0011793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49" w:bottom="993" w:left="1417" w:header="142" w:footer="21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BC6AC" w14:textId="77777777" w:rsidR="00477FD9" w:rsidRDefault="00477FD9">
      <w:r>
        <w:separator/>
      </w:r>
    </w:p>
  </w:endnote>
  <w:endnote w:type="continuationSeparator" w:id="0">
    <w:p w14:paraId="0E48B593" w14:textId="77777777" w:rsidR="00477FD9" w:rsidRDefault="0047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CA61" w14:textId="77777777" w:rsidR="00785A3A" w:rsidRPr="005F2046" w:rsidRDefault="00785A3A">
    <w:pPr>
      <w:pStyle w:val="Zpat"/>
      <w:framePr w:wrap="around" w:vAnchor="text" w:hAnchor="margin" w:xAlign="center" w:y="1"/>
      <w:rPr>
        <w:rStyle w:val="slostrnky"/>
        <w:highlight w:val="cyan"/>
      </w:rPr>
    </w:pPr>
    <w:r w:rsidRPr="005F2046">
      <w:rPr>
        <w:rStyle w:val="slostrnky"/>
        <w:highlight w:val="cyan"/>
      </w:rPr>
      <w:fldChar w:fldCharType="begin"/>
    </w:r>
    <w:r w:rsidRPr="005F2046">
      <w:rPr>
        <w:rStyle w:val="slostrnky"/>
        <w:highlight w:val="cyan"/>
      </w:rPr>
      <w:instrText xml:space="preserve">PAGE  </w:instrText>
    </w:r>
    <w:r w:rsidRPr="005F2046">
      <w:rPr>
        <w:rStyle w:val="slostrnky"/>
        <w:highlight w:val="cyan"/>
      </w:rPr>
      <w:fldChar w:fldCharType="end"/>
    </w:r>
  </w:p>
  <w:p w14:paraId="010FA9BC" w14:textId="77777777" w:rsidR="00785A3A" w:rsidRPr="005F2046" w:rsidRDefault="00785A3A">
    <w:pPr>
      <w:pStyle w:val="Zpat"/>
      <w:rPr>
        <w:highlight w:val="cy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6672" w14:textId="45C796B8" w:rsidR="00785A3A" w:rsidRDefault="008906F8" w:rsidP="00B00C3E">
    <w:pPr>
      <w:pStyle w:val="Zpat"/>
      <w:tabs>
        <w:tab w:val="clear" w:pos="9072"/>
        <w:tab w:val="right" w:pos="9639"/>
      </w:tabs>
      <w:rPr>
        <w:rFonts w:ascii="Arial" w:hAnsi="Arial" w:cs="Arial"/>
        <w:bCs/>
        <w:sz w:val="16"/>
        <w:szCs w:val="16"/>
      </w:rPr>
    </w:pPr>
    <w:r w:rsidRPr="00D34372">
      <w:rPr>
        <w:rFonts w:ascii="Arial" w:hAnsi="Arial" w:cs="Arial"/>
        <w:sz w:val="16"/>
        <w:szCs w:val="16"/>
      </w:rPr>
      <w:t>S-</w:t>
    </w:r>
    <w:r w:rsidR="00342C23">
      <w:rPr>
        <w:rFonts w:ascii="Arial" w:hAnsi="Arial" w:cs="Arial"/>
        <w:sz w:val="16"/>
        <w:szCs w:val="16"/>
      </w:rPr>
      <w:t>0721 A</w:t>
    </w:r>
    <w:r w:rsidR="00785A3A" w:rsidRPr="00C74565">
      <w:rPr>
        <w:rFonts w:ascii="Arial" w:hAnsi="Arial" w:cs="Arial"/>
        <w:sz w:val="16"/>
        <w:szCs w:val="16"/>
      </w:rPr>
      <w:tab/>
      <w:t xml:space="preserve">Stránka </w:t>
    </w:r>
    <w:r w:rsidR="00785A3A" w:rsidRPr="00C74565">
      <w:rPr>
        <w:rFonts w:ascii="Arial" w:hAnsi="Arial" w:cs="Arial"/>
        <w:bCs/>
        <w:sz w:val="16"/>
        <w:szCs w:val="16"/>
      </w:rPr>
      <w:fldChar w:fldCharType="begin"/>
    </w:r>
    <w:r w:rsidR="00785A3A" w:rsidRPr="00C74565">
      <w:rPr>
        <w:rFonts w:ascii="Arial" w:hAnsi="Arial" w:cs="Arial"/>
        <w:bCs/>
        <w:sz w:val="16"/>
        <w:szCs w:val="16"/>
      </w:rPr>
      <w:instrText>PAGE</w:instrText>
    </w:r>
    <w:r w:rsidR="00785A3A" w:rsidRPr="00C74565">
      <w:rPr>
        <w:rFonts w:ascii="Arial" w:hAnsi="Arial" w:cs="Arial"/>
        <w:bCs/>
        <w:sz w:val="16"/>
        <w:szCs w:val="16"/>
      </w:rPr>
      <w:fldChar w:fldCharType="separate"/>
    </w:r>
    <w:r w:rsidR="00FA1612">
      <w:rPr>
        <w:rFonts w:ascii="Arial" w:hAnsi="Arial" w:cs="Arial"/>
        <w:bCs/>
        <w:noProof/>
        <w:sz w:val="16"/>
        <w:szCs w:val="16"/>
      </w:rPr>
      <w:t>1</w:t>
    </w:r>
    <w:r w:rsidR="00785A3A" w:rsidRPr="00C74565">
      <w:rPr>
        <w:rFonts w:ascii="Arial" w:hAnsi="Arial" w:cs="Arial"/>
        <w:bCs/>
        <w:sz w:val="16"/>
        <w:szCs w:val="16"/>
      </w:rPr>
      <w:fldChar w:fldCharType="end"/>
    </w:r>
    <w:r w:rsidR="00785A3A" w:rsidRPr="00C74565">
      <w:rPr>
        <w:rFonts w:ascii="Arial" w:hAnsi="Arial" w:cs="Arial"/>
        <w:sz w:val="16"/>
        <w:szCs w:val="16"/>
      </w:rPr>
      <w:t xml:space="preserve"> z </w:t>
    </w:r>
    <w:r w:rsidR="00785A3A" w:rsidRPr="00C74565">
      <w:rPr>
        <w:rFonts w:ascii="Arial" w:hAnsi="Arial" w:cs="Arial"/>
        <w:bCs/>
        <w:sz w:val="16"/>
        <w:szCs w:val="16"/>
      </w:rPr>
      <w:fldChar w:fldCharType="begin"/>
    </w:r>
    <w:r w:rsidR="00785A3A" w:rsidRPr="00C74565">
      <w:rPr>
        <w:rFonts w:ascii="Arial" w:hAnsi="Arial" w:cs="Arial"/>
        <w:bCs/>
        <w:sz w:val="16"/>
        <w:szCs w:val="16"/>
      </w:rPr>
      <w:instrText>NUMPAGES</w:instrText>
    </w:r>
    <w:r w:rsidR="00785A3A" w:rsidRPr="00C74565">
      <w:rPr>
        <w:rFonts w:ascii="Arial" w:hAnsi="Arial" w:cs="Arial"/>
        <w:bCs/>
        <w:sz w:val="16"/>
        <w:szCs w:val="16"/>
      </w:rPr>
      <w:fldChar w:fldCharType="separate"/>
    </w:r>
    <w:r w:rsidR="00FA1612">
      <w:rPr>
        <w:rFonts w:ascii="Arial" w:hAnsi="Arial" w:cs="Arial"/>
        <w:bCs/>
        <w:noProof/>
        <w:sz w:val="16"/>
        <w:szCs w:val="16"/>
      </w:rPr>
      <w:t>6</w:t>
    </w:r>
    <w:r w:rsidR="00785A3A" w:rsidRPr="00C74565">
      <w:rPr>
        <w:rFonts w:ascii="Arial" w:hAnsi="Arial" w:cs="Arial"/>
        <w:bCs/>
        <w:sz w:val="16"/>
        <w:szCs w:val="16"/>
      </w:rPr>
      <w:fldChar w:fldCharType="end"/>
    </w:r>
    <w:r w:rsidR="00785A3A" w:rsidRPr="00C74565">
      <w:rPr>
        <w:rFonts w:ascii="Arial" w:hAnsi="Arial" w:cs="Arial"/>
        <w:bCs/>
        <w:sz w:val="16"/>
        <w:szCs w:val="16"/>
      </w:rPr>
      <w:tab/>
      <w:t xml:space="preserve">    Vypracoval:</w:t>
    </w:r>
    <w:r w:rsidR="008067BB" w:rsidRPr="00C74565">
      <w:rPr>
        <w:rFonts w:ascii="Arial" w:hAnsi="Arial" w:cs="Arial"/>
        <w:bCs/>
        <w:sz w:val="16"/>
        <w:szCs w:val="16"/>
      </w:rPr>
      <w:t xml:space="preserve"> </w:t>
    </w:r>
    <w:r w:rsidR="00084C1B">
      <w:rPr>
        <w:rFonts w:ascii="Arial" w:hAnsi="Arial" w:cs="Arial"/>
        <w:bCs/>
        <w:sz w:val="16"/>
        <w:szCs w:val="16"/>
      </w:rPr>
      <w:t>Bencová Andrea</w:t>
    </w:r>
  </w:p>
  <w:p w14:paraId="4AB2FFA7" w14:textId="77777777" w:rsidR="0018377B" w:rsidRPr="00B00C3E" w:rsidRDefault="0018377B" w:rsidP="00B00C3E">
    <w:pPr>
      <w:pStyle w:val="Zpat"/>
      <w:tabs>
        <w:tab w:val="clear" w:pos="9072"/>
        <w:tab w:val="right" w:pos="9639"/>
      </w:tabs>
      <w:rPr>
        <w:rFonts w:ascii="Arial" w:hAnsi="Arial" w:cs="Arial"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78AE0" w14:textId="77777777" w:rsidR="00785A3A" w:rsidRDefault="00785A3A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1043B">
      <w:rPr>
        <w:b/>
        <w:bCs/>
        <w:noProof/>
      </w:rPr>
      <w:t>5</w:t>
    </w:r>
    <w:r>
      <w:rPr>
        <w:b/>
        <w:bCs/>
      </w:rPr>
      <w:fldChar w:fldCharType="end"/>
    </w:r>
  </w:p>
  <w:p w14:paraId="42A7869F" w14:textId="77777777" w:rsidR="00785A3A" w:rsidRDefault="00785A3A" w:rsidP="004B4696">
    <w:pPr>
      <w:pStyle w:val="Zpat"/>
      <w:tabs>
        <w:tab w:val="clear" w:pos="4536"/>
        <w:tab w:val="clear" w:pos="9072"/>
        <w:tab w:val="center" w:pos="4870"/>
        <w:tab w:val="right" w:pos="97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A76A0" w14:textId="77777777" w:rsidR="00477FD9" w:rsidRDefault="00477FD9">
      <w:r>
        <w:separator/>
      </w:r>
    </w:p>
  </w:footnote>
  <w:footnote w:type="continuationSeparator" w:id="0">
    <w:p w14:paraId="3E7FEFC8" w14:textId="77777777" w:rsidR="00477FD9" w:rsidRDefault="00477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16EE0" w14:textId="77777777" w:rsidR="00F55257" w:rsidRDefault="00F35AEC">
    <w:pPr>
      <w:pStyle w:val="Zhlav"/>
    </w:pPr>
    <w:r>
      <w:rPr>
        <w:rFonts w:asciiTheme="minorHAnsi" w:hAnsiTheme="minorHAnsi"/>
        <w:noProof/>
        <w:sz w:val="24"/>
        <w:szCs w:val="22"/>
      </w:rPr>
      <w:drawing>
        <wp:anchor distT="0" distB="0" distL="114300" distR="114300" simplePos="0" relativeHeight="251652608" behindDoc="0" locked="0" layoutInCell="1" allowOverlap="1" wp14:anchorId="5FDF63D4" wp14:editId="1805B122">
          <wp:simplePos x="0" y="0"/>
          <wp:positionH relativeFrom="column">
            <wp:posOffset>3972560</wp:posOffset>
          </wp:positionH>
          <wp:positionV relativeFrom="paragraph">
            <wp:posOffset>41910</wp:posOffset>
          </wp:positionV>
          <wp:extent cx="614045" cy="588645"/>
          <wp:effectExtent l="0" t="0" r="0" b="1905"/>
          <wp:wrapNone/>
          <wp:docPr id="18" name="Obrázek 18" descr="C:\Users\Admin\Desktop\logo_certifikátu_EUROCE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logo_certifikátu_EUROCE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47B7">
      <w:rPr>
        <w:rFonts w:asciiTheme="minorHAnsi" w:hAnsiTheme="minorHAnsi"/>
        <w:noProof/>
        <w:sz w:val="24"/>
        <w:szCs w:val="22"/>
      </w:rPr>
      <w:drawing>
        <wp:anchor distT="0" distB="0" distL="114300" distR="114300" simplePos="0" relativeHeight="251659776" behindDoc="0" locked="0" layoutInCell="1" allowOverlap="1" wp14:anchorId="2D691528" wp14:editId="335D7507">
          <wp:simplePos x="0" y="0"/>
          <wp:positionH relativeFrom="column">
            <wp:posOffset>4586605</wp:posOffset>
          </wp:positionH>
          <wp:positionV relativeFrom="page">
            <wp:posOffset>135255</wp:posOffset>
          </wp:positionV>
          <wp:extent cx="589915" cy="597535"/>
          <wp:effectExtent l="0" t="0" r="635" b="0"/>
          <wp:wrapNone/>
          <wp:docPr id="15" name="Obrázek 15" descr="C:\Users\Admin\Desktop\14000_logo_EUROCE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Desktop\14000_logo_EUROCER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47B7">
      <w:rPr>
        <w:rFonts w:asciiTheme="minorHAnsi" w:hAnsiTheme="minorHAnsi"/>
        <w:noProof/>
        <w:sz w:val="24"/>
        <w:szCs w:val="22"/>
      </w:rPr>
      <w:drawing>
        <wp:anchor distT="0" distB="0" distL="114300" distR="114300" simplePos="0" relativeHeight="251666944" behindDoc="0" locked="0" layoutInCell="1" allowOverlap="1" wp14:anchorId="235F4AB0" wp14:editId="19C0FDCF">
          <wp:simplePos x="0" y="0"/>
          <wp:positionH relativeFrom="column">
            <wp:posOffset>5177155</wp:posOffset>
          </wp:positionH>
          <wp:positionV relativeFrom="paragraph">
            <wp:posOffset>33655</wp:posOffset>
          </wp:positionV>
          <wp:extent cx="589915" cy="597535"/>
          <wp:effectExtent l="0" t="0" r="0" b="0"/>
          <wp:wrapNone/>
          <wp:docPr id="16" name="Obrázek 16" descr="C:\Users\Admin\Desktop\18000_logo_EUROCE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min\Desktop\18000_logo_EUROCER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5257">
      <w:tab/>
    </w:r>
  </w:p>
  <w:p w14:paraId="29B7675C" w14:textId="77777777" w:rsidR="00F55257" w:rsidRDefault="00F55257">
    <w:pPr>
      <w:pStyle w:val="Zhlav"/>
    </w:pPr>
    <w:r>
      <w:rPr>
        <w:noProof/>
      </w:rPr>
      <w:drawing>
        <wp:inline distT="0" distB="0" distL="0" distR="0" wp14:anchorId="1BD5A6B3" wp14:editId="6E68D2DA">
          <wp:extent cx="2162175" cy="485775"/>
          <wp:effectExtent l="19050" t="0" r="9525" b="0"/>
          <wp:docPr id="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05020B" w14:textId="77777777" w:rsidR="008447B7" w:rsidRDefault="008447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013F2" w14:textId="77777777" w:rsidR="00785A3A" w:rsidRDefault="00785A3A">
    <w:pPr>
      <w:pStyle w:val="Zhlav"/>
    </w:pPr>
    <w:bookmarkStart w:id="2" w:name="OLE_LINK4"/>
    <w:r>
      <w:rPr>
        <w:noProof/>
      </w:rPr>
      <w:drawing>
        <wp:inline distT="0" distB="0" distL="0" distR="0" wp14:anchorId="466DED61" wp14:editId="02388992">
          <wp:extent cx="2162175" cy="485775"/>
          <wp:effectExtent l="19050" t="0" r="9525" b="0"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834188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7E7BF3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CD6789"/>
    <w:multiLevelType w:val="multilevel"/>
    <w:tmpl w:val="8CECD2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10F00"/>
    <w:multiLevelType w:val="hybridMultilevel"/>
    <w:tmpl w:val="56045D18"/>
    <w:lvl w:ilvl="0" w:tplc="4F7CA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CF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FA1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8E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854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BAC6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25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4F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34D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51F26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8E5CA1"/>
    <w:multiLevelType w:val="hybridMultilevel"/>
    <w:tmpl w:val="9C8E5EA8"/>
    <w:lvl w:ilvl="0" w:tplc="DA825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04C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BAE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AB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2D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F232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0D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8C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8899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368A8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204D23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8B1B42"/>
    <w:multiLevelType w:val="hybridMultilevel"/>
    <w:tmpl w:val="B360D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5902"/>
    <w:multiLevelType w:val="multilevel"/>
    <w:tmpl w:val="B17089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A719C"/>
    <w:multiLevelType w:val="multilevel"/>
    <w:tmpl w:val="5C56B51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B248E7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D83F28"/>
    <w:multiLevelType w:val="multilevel"/>
    <w:tmpl w:val="B17089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DE20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FA030D"/>
    <w:multiLevelType w:val="hybridMultilevel"/>
    <w:tmpl w:val="C3063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3AE5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700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0A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E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848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606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4C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E2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35000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0431EF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1E0A0B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2B24AA"/>
    <w:multiLevelType w:val="hybridMultilevel"/>
    <w:tmpl w:val="86B66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826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533E6D"/>
    <w:multiLevelType w:val="multilevel"/>
    <w:tmpl w:val="56821CC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pStyle w:val="Nadpis3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1B3B9E"/>
    <w:multiLevelType w:val="hybridMultilevel"/>
    <w:tmpl w:val="3E1418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B0F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C09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86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DAB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4E3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B6A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E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646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008CA"/>
    <w:multiLevelType w:val="multilevel"/>
    <w:tmpl w:val="B17089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A111DC"/>
    <w:multiLevelType w:val="hybridMultilevel"/>
    <w:tmpl w:val="B23AF676"/>
    <w:lvl w:ilvl="0" w:tplc="4858A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F4D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C25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E6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C445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40F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CD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669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00C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5"/>
  </w:num>
  <w:num w:numId="5">
    <w:abstractNumId w:val="2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4"/>
  </w:num>
  <w:num w:numId="9">
    <w:abstractNumId w:val="21"/>
  </w:num>
  <w:num w:numId="10">
    <w:abstractNumId w:val="6"/>
  </w:num>
  <w:num w:numId="11">
    <w:abstractNumId w:val="15"/>
  </w:num>
  <w:num w:numId="12">
    <w:abstractNumId w:val="11"/>
  </w:num>
  <w:num w:numId="13">
    <w:abstractNumId w:val="7"/>
  </w:num>
  <w:num w:numId="14">
    <w:abstractNumId w:val="1"/>
  </w:num>
  <w:num w:numId="15">
    <w:abstractNumId w:val="16"/>
  </w:num>
  <w:num w:numId="16">
    <w:abstractNumId w:val="9"/>
  </w:num>
  <w:num w:numId="17">
    <w:abstractNumId w:val="10"/>
  </w:num>
  <w:num w:numId="18">
    <w:abstractNumId w:val="4"/>
  </w:num>
  <w:num w:numId="19">
    <w:abstractNumId w:val="19"/>
  </w:num>
  <w:num w:numId="20">
    <w:abstractNumId w:val="19"/>
  </w:num>
  <w:num w:numId="21">
    <w:abstractNumId w:val="13"/>
  </w:num>
  <w:num w:numId="22">
    <w:abstractNumId w:val="12"/>
  </w:num>
  <w:num w:numId="23">
    <w:abstractNumId w:val="22"/>
  </w:num>
  <w:num w:numId="24">
    <w:abstractNumId w:val="1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84"/>
    <w:rsid w:val="00000285"/>
    <w:rsid w:val="000050B2"/>
    <w:rsid w:val="00006D24"/>
    <w:rsid w:val="00006F85"/>
    <w:rsid w:val="00007740"/>
    <w:rsid w:val="00011964"/>
    <w:rsid w:val="00021508"/>
    <w:rsid w:val="00027654"/>
    <w:rsid w:val="000277F4"/>
    <w:rsid w:val="00027BB9"/>
    <w:rsid w:val="000346E0"/>
    <w:rsid w:val="00035F15"/>
    <w:rsid w:val="00040325"/>
    <w:rsid w:val="00042F6E"/>
    <w:rsid w:val="000457BA"/>
    <w:rsid w:val="000459E5"/>
    <w:rsid w:val="0004642F"/>
    <w:rsid w:val="00047E6A"/>
    <w:rsid w:val="00050A57"/>
    <w:rsid w:val="00056AD3"/>
    <w:rsid w:val="00056EBE"/>
    <w:rsid w:val="00057717"/>
    <w:rsid w:val="00057D81"/>
    <w:rsid w:val="00057E65"/>
    <w:rsid w:val="00057EDF"/>
    <w:rsid w:val="00062A4C"/>
    <w:rsid w:val="00065F89"/>
    <w:rsid w:val="00084C1B"/>
    <w:rsid w:val="00093F69"/>
    <w:rsid w:val="000966C9"/>
    <w:rsid w:val="0009724B"/>
    <w:rsid w:val="000B1715"/>
    <w:rsid w:val="000B6ED7"/>
    <w:rsid w:val="000B7F11"/>
    <w:rsid w:val="000C01E8"/>
    <w:rsid w:val="000C064A"/>
    <w:rsid w:val="000D07D5"/>
    <w:rsid w:val="000D70BB"/>
    <w:rsid w:val="000E1CBD"/>
    <w:rsid w:val="000F3EFE"/>
    <w:rsid w:val="000F7CB3"/>
    <w:rsid w:val="00101D2B"/>
    <w:rsid w:val="00105F8E"/>
    <w:rsid w:val="001079ED"/>
    <w:rsid w:val="00110B3B"/>
    <w:rsid w:val="001111E0"/>
    <w:rsid w:val="00114A5A"/>
    <w:rsid w:val="00116E80"/>
    <w:rsid w:val="00117786"/>
    <w:rsid w:val="00117933"/>
    <w:rsid w:val="00123EFD"/>
    <w:rsid w:val="00133CCC"/>
    <w:rsid w:val="0013435B"/>
    <w:rsid w:val="00137213"/>
    <w:rsid w:val="001406DF"/>
    <w:rsid w:val="00146431"/>
    <w:rsid w:val="00146DC9"/>
    <w:rsid w:val="00147FA0"/>
    <w:rsid w:val="00150928"/>
    <w:rsid w:val="00152135"/>
    <w:rsid w:val="001560AD"/>
    <w:rsid w:val="00156147"/>
    <w:rsid w:val="00161547"/>
    <w:rsid w:val="0016185C"/>
    <w:rsid w:val="00162AAA"/>
    <w:rsid w:val="001630E2"/>
    <w:rsid w:val="001707F0"/>
    <w:rsid w:val="001714BC"/>
    <w:rsid w:val="00172041"/>
    <w:rsid w:val="00174CCF"/>
    <w:rsid w:val="00176CCB"/>
    <w:rsid w:val="001815ED"/>
    <w:rsid w:val="0018377B"/>
    <w:rsid w:val="00183ECD"/>
    <w:rsid w:val="001871CA"/>
    <w:rsid w:val="00193752"/>
    <w:rsid w:val="00195DA7"/>
    <w:rsid w:val="001A143E"/>
    <w:rsid w:val="001A1940"/>
    <w:rsid w:val="001A2032"/>
    <w:rsid w:val="001A50FA"/>
    <w:rsid w:val="001B1697"/>
    <w:rsid w:val="001C6962"/>
    <w:rsid w:val="001C74DB"/>
    <w:rsid w:val="001D073D"/>
    <w:rsid w:val="001D0A65"/>
    <w:rsid w:val="001D5DFB"/>
    <w:rsid w:val="001D7E78"/>
    <w:rsid w:val="001E4A6C"/>
    <w:rsid w:val="001E4E85"/>
    <w:rsid w:val="001E64D5"/>
    <w:rsid w:val="001F28B2"/>
    <w:rsid w:val="001F6D43"/>
    <w:rsid w:val="001F7830"/>
    <w:rsid w:val="002040A8"/>
    <w:rsid w:val="00205086"/>
    <w:rsid w:val="00217293"/>
    <w:rsid w:val="00230880"/>
    <w:rsid w:val="00236DE5"/>
    <w:rsid w:val="00243677"/>
    <w:rsid w:val="00243B24"/>
    <w:rsid w:val="00245669"/>
    <w:rsid w:val="002479EE"/>
    <w:rsid w:val="00251CAE"/>
    <w:rsid w:val="00254D77"/>
    <w:rsid w:val="00261B3D"/>
    <w:rsid w:val="002666F3"/>
    <w:rsid w:val="00267CB5"/>
    <w:rsid w:val="00267F2C"/>
    <w:rsid w:val="002764E0"/>
    <w:rsid w:val="002835DF"/>
    <w:rsid w:val="00287115"/>
    <w:rsid w:val="00294690"/>
    <w:rsid w:val="00296179"/>
    <w:rsid w:val="0029635E"/>
    <w:rsid w:val="00296F53"/>
    <w:rsid w:val="00297B53"/>
    <w:rsid w:val="00297C4E"/>
    <w:rsid w:val="002A009A"/>
    <w:rsid w:val="002A43F8"/>
    <w:rsid w:val="002A483D"/>
    <w:rsid w:val="002A5754"/>
    <w:rsid w:val="002A7735"/>
    <w:rsid w:val="002A7B0C"/>
    <w:rsid w:val="002B0363"/>
    <w:rsid w:val="002B310D"/>
    <w:rsid w:val="002B4D9B"/>
    <w:rsid w:val="002D48CD"/>
    <w:rsid w:val="002E1AF8"/>
    <w:rsid w:val="002E29EB"/>
    <w:rsid w:val="002E3480"/>
    <w:rsid w:val="002E4EC5"/>
    <w:rsid w:val="002E6337"/>
    <w:rsid w:val="002F3739"/>
    <w:rsid w:val="002F742B"/>
    <w:rsid w:val="002F772C"/>
    <w:rsid w:val="00305405"/>
    <w:rsid w:val="00310916"/>
    <w:rsid w:val="00312D2E"/>
    <w:rsid w:val="00312E71"/>
    <w:rsid w:val="00313312"/>
    <w:rsid w:val="00322100"/>
    <w:rsid w:val="00327D35"/>
    <w:rsid w:val="00332523"/>
    <w:rsid w:val="00332C0F"/>
    <w:rsid w:val="0033307B"/>
    <w:rsid w:val="00342984"/>
    <w:rsid w:val="00342C23"/>
    <w:rsid w:val="0034531F"/>
    <w:rsid w:val="00351093"/>
    <w:rsid w:val="00351759"/>
    <w:rsid w:val="00353BF2"/>
    <w:rsid w:val="00364E9B"/>
    <w:rsid w:val="00383043"/>
    <w:rsid w:val="0038706F"/>
    <w:rsid w:val="00387B84"/>
    <w:rsid w:val="003938D6"/>
    <w:rsid w:val="00394E92"/>
    <w:rsid w:val="003A0A22"/>
    <w:rsid w:val="003A2400"/>
    <w:rsid w:val="003B2F70"/>
    <w:rsid w:val="003B6286"/>
    <w:rsid w:val="003C20AE"/>
    <w:rsid w:val="003C757C"/>
    <w:rsid w:val="003D54F1"/>
    <w:rsid w:val="003F3D95"/>
    <w:rsid w:val="003F3E1E"/>
    <w:rsid w:val="003F4F43"/>
    <w:rsid w:val="003F7F46"/>
    <w:rsid w:val="00401A26"/>
    <w:rsid w:val="004231AA"/>
    <w:rsid w:val="0042595F"/>
    <w:rsid w:val="004277E1"/>
    <w:rsid w:val="004311BE"/>
    <w:rsid w:val="004333DD"/>
    <w:rsid w:val="004355C3"/>
    <w:rsid w:val="00437555"/>
    <w:rsid w:val="004518B9"/>
    <w:rsid w:val="004536F8"/>
    <w:rsid w:val="00453BC6"/>
    <w:rsid w:val="00457E9C"/>
    <w:rsid w:val="00462E86"/>
    <w:rsid w:val="00465689"/>
    <w:rsid w:val="00465D31"/>
    <w:rsid w:val="0047790D"/>
    <w:rsid w:val="00477FD9"/>
    <w:rsid w:val="00481826"/>
    <w:rsid w:val="00484E81"/>
    <w:rsid w:val="00490252"/>
    <w:rsid w:val="004917BE"/>
    <w:rsid w:val="004A2865"/>
    <w:rsid w:val="004A51B1"/>
    <w:rsid w:val="004B40D4"/>
    <w:rsid w:val="004B40EA"/>
    <w:rsid w:val="004B4696"/>
    <w:rsid w:val="004B68DD"/>
    <w:rsid w:val="004C241A"/>
    <w:rsid w:val="004D05DD"/>
    <w:rsid w:val="004D1971"/>
    <w:rsid w:val="004D1FE5"/>
    <w:rsid w:val="004D2F0A"/>
    <w:rsid w:val="004E36E6"/>
    <w:rsid w:val="004E686B"/>
    <w:rsid w:val="004F1DFB"/>
    <w:rsid w:val="004F36E6"/>
    <w:rsid w:val="004F65BB"/>
    <w:rsid w:val="004F751D"/>
    <w:rsid w:val="004F762C"/>
    <w:rsid w:val="00500F1F"/>
    <w:rsid w:val="00501523"/>
    <w:rsid w:val="00504592"/>
    <w:rsid w:val="00505DEA"/>
    <w:rsid w:val="005066B0"/>
    <w:rsid w:val="00507464"/>
    <w:rsid w:val="0051040D"/>
    <w:rsid w:val="0051043B"/>
    <w:rsid w:val="00514BC3"/>
    <w:rsid w:val="00517C0B"/>
    <w:rsid w:val="0052128A"/>
    <w:rsid w:val="00521B9D"/>
    <w:rsid w:val="00536D77"/>
    <w:rsid w:val="005409EE"/>
    <w:rsid w:val="0054103B"/>
    <w:rsid w:val="00545FEF"/>
    <w:rsid w:val="005469BB"/>
    <w:rsid w:val="00555AA4"/>
    <w:rsid w:val="00556770"/>
    <w:rsid w:val="00560CCA"/>
    <w:rsid w:val="00565302"/>
    <w:rsid w:val="00570FD2"/>
    <w:rsid w:val="00573F7D"/>
    <w:rsid w:val="00585842"/>
    <w:rsid w:val="00586EE7"/>
    <w:rsid w:val="005900DE"/>
    <w:rsid w:val="00593550"/>
    <w:rsid w:val="005948B6"/>
    <w:rsid w:val="00595BAE"/>
    <w:rsid w:val="005B01E9"/>
    <w:rsid w:val="005B12F5"/>
    <w:rsid w:val="005B5B5F"/>
    <w:rsid w:val="005C15E2"/>
    <w:rsid w:val="005C1B81"/>
    <w:rsid w:val="005C30E2"/>
    <w:rsid w:val="005C3122"/>
    <w:rsid w:val="005C52E0"/>
    <w:rsid w:val="005C5D55"/>
    <w:rsid w:val="005C6734"/>
    <w:rsid w:val="005D0660"/>
    <w:rsid w:val="005E0674"/>
    <w:rsid w:val="005F2046"/>
    <w:rsid w:val="005F3329"/>
    <w:rsid w:val="005F33A2"/>
    <w:rsid w:val="005F41FD"/>
    <w:rsid w:val="005F6DFD"/>
    <w:rsid w:val="006053FD"/>
    <w:rsid w:val="00614A7E"/>
    <w:rsid w:val="0061797E"/>
    <w:rsid w:val="00630981"/>
    <w:rsid w:val="006313D7"/>
    <w:rsid w:val="0063152F"/>
    <w:rsid w:val="0063364A"/>
    <w:rsid w:val="00635CDA"/>
    <w:rsid w:val="006461F7"/>
    <w:rsid w:val="00652B73"/>
    <w:rsid w:val="00653368"/>
    <w:rsid w:val="0065773F"/>
    <w:rsid w:val="0066645A"/>
    <w:rsid w:val="00666EE4"/>
    <w:rsid w:val="00666F2B"/>
    <w:rsid w:val="00667034"/>
    <w:rsid w:val="0067358C"/>
    <w:rsid w:val="0067647C"/>
    <w:rsid w:val="00686035"/>
    <w:rsid w:val="006922E3"/>
    <w:rsid w:val="006942C6"/>
    <w:rsid w:val="006A2D2D"/>
    <w:rsid w:val="006B1854"/>
    <w:rsid w:val="006C65FD"/>
    <w:rsid w:val="006D193A"/>
    <w:rsid w:val="006D2381"/>
    <w:rsid w:val="006D70ED"/>
    <w:rsid w:val="006E18F0"/>
    <w:rsid w:val="006E3A94"/>
    <w:rsid w:val="006E4441"/>
    <w:rsid w:val="006E4FF3"/>
    <w:rsid w:val="006E5D29"/>
    <w:rsid w:val="006F142D"/>
    <w:rsid w:val="006F6DAF"/>
    <w:rsid w:val="00700E43"/>
    <w:rsid w:val="00702B94"/>
    <w:rsid w:val="00707DF7"/>
    <w:rsid w:val="00710464"/>
    <w:rsid w:val="00714045"/>
    <w:rsid w:val="00724D18"/>
    <w:rsid w:val="0072636B"/>
    <w:rsid w:val="0072737E"/>
    <w:rsid w:val="00742819"/>
    <w:rsid w:val="00744016"/>
    <w:rsid w:val="00745805"/>
    <w:rsid w:val="00745B1C"/>
    <w:rsid w:val="00746F6F"/>
    <w:rsid w:val="00752C3B"/>
    <w:rsid w:val="00755AD7"/>
    <w:rsid w:val="0075625B"/>
    <w:rsid w:val="00756F55"/>
    <w:rsid w:val="00763F80"/>
    <w:rsid w:val="0076639E"/>
    <w:rsid w:val="00771903"/>
    <w:rsid w:val="00773C17"/>
    <w:rsid w:val="007741BC"/>
    <w:rsid w:val="007809A6"/>
    <w:rsid w:val="00780A3C"/>
    <w:rsid w:val="00785A3A"/>
    <w:rsid w:val="007904AD"/>
    <w:rsid w:val="00790DB0"/>
    <w:rsid w:val="00790FB8"/>
    <w:rsid w:val="007928BE"/>
    <w:rsid w:val="00792FFB"/>
    <w:rsid w:val="007933C1"/>
    <w:rsid w:val="00794153"/>
    <w:rsid w:val="007950AC"/>
    <w:rsid w:val="007A4057"/>
    <w:rsid w:val="007A5CA6"/>
    <w:rsid w:val="007A70C7"/>
    <w:rsid w:val="007B4FC6"/>
    <w:rsid w:val="007B6C3E"/>
    <w:rsid w:val="007B7CCF"/>
    <w:rsid w:val="007C036C"/>
    <w:rsid w:val="007D25BA"/>
    <w:rsid w:val="007D39B6"/>
    <w:rsid w:val="007D533F"/>
    <w:rsid w:val="007D70DD"/>
    <w:rsid w:val="007E227A"/>
    <w:rsid w:val="007E2B84"/>
    <w:rsid w:val="007E3444"/>
    <w:rsid w:val="007E4567"/>
    <w:rsid w:val="007E5B93"/>
    <w:rsid w:val="007F2947"/>
    <w:rsid w:val="007F6242"/>
    <w:rsid w:val="008025A2"/>
    <w:rsid w:val="008067BB"/>
    <w:rsid w:val="008122A3"/>
    <w:rsid w:val="008167AE"/>
    <w:rsid w:val="008200ED"/>
    <w:rsid w:val="008242A3"/>
    <w:rsid w:val="00831477"/>
    <w:rsid w:val="00832A9E"/>
    <w:rsid w:val="00835ADF"/>
    <w:rsid w:val="00835FE5"/>
    <w:rsid w:val="00837A20"/>
    <w:rsid w:val="00840985"/>
    <w:rsid w:val="008447B7"/>
    <w:rsid w:val="008462C6"/>
    <w:rsid w:val="008476E2"/>
    <w:rsid w:val="00847D89"/>
    <w:rsid w:val="00851AFB"/>
    <w:rsid w:val="00852668"/>
    <w:rsid w:val="00853F4F"/>
    <w:rsid w:val="00862070"/>
    <w:rsid w:val="00862FF6"/>
    <w:rsid w:val="00875044"/>
    <w:rsid w:val="00876259"/>
    <w:rsid w:val="008817D5"/>
    <w:rsid w:val="008906F8"/>
    <w:rsid w:val="008B6E2D"/>
    <w:rsid w:val="008C2451"/>
    <w:rsid w:val="008C3983"/>
    <w:rsid w:val="008C73DF"/>
    <w:rsid w:val="008D1EE8"/>
    <w:rsid w:val="008D1F92"/>
    <w:rsid w:val="008D2FA9"/>
    <w:rsid w:val="008D7AED"/>
    <w:rsid w:val="008E415F"/>
    <w:rsid w:val="008F070B"/>
    <w:rsid w:val="008F0747"/>
    <w:rsid w:val="00901A57"/>
    <w:rsid w:val="00901FB2"/>
    <w:rsid w:val="00903E06"/>
    <w:rsid w:val="00907BF8"/>
    <w:rsid w:val="0091785D"/>
    <w:rsid w:val="00917B5E"/>
    <w:rsid w:val="009212FA"/>
    <w:rsid w:val="00927396"/>
    <w:rsid w:val="00927F5E"/>
    <w:rsid w:val="00930DB0"/>
    <w:rsid w:val="00934C38"/>
    <w:rsid w:val="0093589B"/>
    <w:rsid w:val="00935B32"/>
    <w:rsid w:val="0093645D"/>
    <w:rsid w:val="0094015C"/>
    <w:rsid w:val="00941A52"/>
    <w:rsid w:val="00944BA6"/>
    <w:rsid w:val="0095006E"/>
    <w:rsid w:val="0095281B"/>
    <w:rsid w:val="00953452"/>
    <w:rsid w:val="00953DD7"/>
    <w:rsid w:val="00955477"/>
    <w:rsid w:val="0095792B"/>
    <w:rsid w:val="00957AC6"/>
    <w:rsid w:val="0097519D"/>
    <w:rsid w:val="009764DF"/>
    <w:rsid w:val="00980692"/>
    <w:rsid w:val="00981684"/>
    <w:rsid w:val="00981DD5"/>
    <w:rsid w:val="0098605E"/>
    <w:rsid w:val="00986F99"/>
    <w:rsid w:val="009901A5"/>
    <w:rsid w:val="00991191"/>
    <w:rsid w:val="00995116"/>
    <w:rsid w:val="00996C14"/>
    <w:rsid w:val="009A7ED3"/>
    <w:rsid w:val="009B3087"/>
    <w:rsid w:val="009C6F5F"/>
    <w:rsid w:val="009D0A22"/>
    <w:rsid w:val="009D23C5"/>
    <w:rsid w:val="009D738A"/>
    <w:rsid w:val="009D741B"/>
    <w:rsid w:val="009E5964"/>
    <w:rsid w:val="009F1442"/>
    <w:rsid w:val="009F1BE9"/>
    <w:rsid w:val="009F5725"/>
    <w:rsid w:val="00A00603"/>
    <w:rsid w:val="00A077EA"/>
    <w:rsid w:val="00A07FB2"/>
    <w:rsid w:val="00A13014"/>
    <w:rsid w:val="00A22AFE"/>
    <w:rsid w:val="00A30DEE"/>
    <w:rsid w:val="00A37D39"/>
    <w:rsid w:val="00A410C5"/>
    <w:rsid w:val="00A45815"/>
    <w:rsid w:val="00A45D54"/>
    <w:rsid w:val="00A54D8E"/>
    <w:rsid w:val="00A5632E"/>
    <w:rsid w:val="00A57B6E"/>
    <w:rsid w:val="00A62277"/>
    <w:rsid w:val="00A62B6E"/>
    <w:rsid w:val="00A64ECC"/>
    <w:rsid w:val="00A661A2"/>
    <w:rsid w:val="00A677E9"/>
    <w:rsid w:val="00A70F73"/>
    <w:rsid w:val="00A80F2C"/>
    <w:rsid w:val="00A81059"/>
    <w:rsid w:val="00A81D88"/>
    <w:rsid w:val="00A93BA1"/>
    <w:rsid w:val="00A94DA0"/>
    <w:rsid w:val="00AA0C68"/>
    <w:rsid w:val="00AA1ADA"/>
    <w:rsid w:val="00AA3DAC"/>
    <w:rsid w:val="00AA5765"/>
    <w:rsid w:val="00AA7A86"/>
    <w:rsid w:val="00AB265E"/>
    <w:rsid w:val="00AB66CF"/>
    <w:rsid w:val="00AC25EF"/>
    <w:rsid w:val="00AC64A9"/>
    <w:rsid w:val="00AD6E1B"/>
    <w:rsid w:val="00AE248C"/>
    <w:rsid w:val="00AE416C"/>
    <w:rsid w:val="00AE5619"/>
    <w:rsid w:val="00AF3DF5"/>
    <w:rsid w:val="00AF4089"/>
    <w:rsid w:val="00AF4644"/>
    <w:rsid w:val="00AF4F05"/>
    <w:rsid w:val="00AF4FDA"/>
    <w:rsid w:val="00B00C3E"/>
    <w:rsid w:val="00B01794"/>
    <w:rsid w:val="00B06923"/>
    <w:rsid w:val="00B1130B"/>
    <w:rsid w:val="00B125A0"/>
    <w:rsid w:val="00B152BE"/>
    <w:rsid w:val="00B20D71"/>
    <w:rsid w:val="00B23D4F"/>
    <w:rsid w:val="00B27C68"/>
    <w:rsid w:val="00B27CB1"/>
    <w:rsid w:val="00B359D4"/>
    <w:rsid w:val="00B44F08"/>
    <w:rsid w:val="00B45B31"/>
    <w:rsid w:val="00B56EA3"/>
    <w:rsid w:val="00B60CDE"/>
    <w:rsid w:val="00B773E5"/>
    <w:rsid w:val="00B8094F"/>
    <w:rsid w:val="00B82610"/>
    <w:rsid w:val="00B85C91"/>
    <w:rsid w:val="00B862C8"/>
    <w:rsid w:val="00B87DF7"/>
    <w:rsid w:val="00B95845"/>
    <w:rsid w:val="00B959C3"/>
    <w:rsid w:val="00BA397B"/>
    <w:rsid w:val="00BC1640"/>
    <w:rsid w:val="00BC41FF"/>
    <w:rsid w:val="00BE0948"/>
    <w:rsid w:val="00BF1D11"/>
    <w:rsid w:val="00BF2DD4"/>
    <w:rsid w:val="00C032C3"/>
    <w:rsid w:val="00C07921"/>
    <w:rsid w:val="00C124BE"/>
    <w:rsid w:val="00C16A73"/>
    <w:rsid w:val="00C20018"/>
    <w:rsid w:val="00C20382"/>
    <w:rsid w:val="00C24DA1"/>
    <w:rsid w:val="00C2562F"/>
    <w:rsid w:val="00C30F0C"/>
    <w:rsid w:val="00C32096"/>
    <w:rsid w:val="00C325D6"/>
    <w:rsid w:val="00C34291"/>
    <w:rsid w:val="00C4461A"/>
    <w:rsid w:val="00C50795"/>
    <w:rsid w:val="00C50FA8"/>
    <w:rsid w:val="00C51F9D"/>
    <w:rsid w:val="00C5363C"/>
    <w:rsid w:val="00C537DA"/>
    <w:rsid w:val="00C54804"/>
    <w:rsid w:val="00C56A97"/>
    <w:rsid w:val="00C62EBD"/>
    <w:rsid w:val="00C63189"/>
    <w:rsid w:val="00C64645"/>
    <w:rsid w:val="00C67783"/>
    <w:rsid w:val="00C71A7B"/>
    <w:rsid w:val="00C71BB2"/>
    <w:rsid w:val="00C74565"/>
    <w:rsid w:val="00C769A9"/>
    <w:rsid w:val="00C850A2"/>
    <w:rsid w:val="00C96DEF"/>
    <w:rsid w:val="00C97137"/>
    <w:rsid w:val="00CA1853"/>
    <w:rsid w:val="00CA2D98"/>
    <w:rsid w:val="00CA5F87"/>
    <w:rsid w:val="00CA60C5"/>
    <w:rsid w:val="00CA7C56"/>
    <w:rsid w:val="00CB0201"/>
    <w:rsid w:val="00CB2CA0"/>
    <w:rsid w:val="00CB4FC2"/>
    <w:rsid w:val="00CB7A2C"/>
    <w:rsid w:val="00CC0EA3"/>
    <w:rsid w:val="00CC5474"/>
    <w:rsid w:val="00CD4010"/>
    <w:rsid w:val="00CE3B7D"/>
    <w:rsid w:val="00CE76FA"/>
    <w:rsid w:val="00CF08E7"/>
    <w:rsid w:val="00CF5A90"/>
    <w:rsid w:val="00CF5B04"/>
    <w:rsid w:val="00D0225B"/>
    <w:rsid w:val="00D045C3"/>
    <w:rsid w:val="00D079D5"/>
    <w:rsid w:val="00D07AB1"/>
    <w:rsid w:val="00D11E1C"/>
    <w:rsid w:val="00D12F21"/>
    <w:rsid w:val="00D232D0"/>
    <w:rsid w:val="00D30C51"/>
    <w:rsid w:val="00D31159"/>
    <w:rsid w:val="00D31C86"/>
    <w:rsid w:val="00D34372"/>
    <w:rsid w:val="00D37415"/>
    <w:rsid w:val="00D374E2"/>
    <w:rsid w:val="00D438A8"/>
    <w:rsid w:val="00D453D9"/>
    <w:rsid w:val="00D46248"/>
    <w:rsid w:val="00D5652A"/>
    <w:rsid w:val="00D61D68"/>
    <w:rsid w:val="00D62216"/>
    <w:rsid w:val="00D644C6"/>
    <w:rsid w:val="00D6747D"/>
    <w:rsid w:val="00D8389E"/>
    <w:rsid w:val="00D87B96"/>
    <w:rsid w:val="00D968E8"/>
    <w:rsid w:val="00DA34D0"/>
    <w:rsid w:val="00DA4616"/>
    <w:rsid w:val="00DA4718"/>
    <w:rsid w:val="00DA7425"/>
    <w:rsid w:val="00DB1921"/>
    <w:rsid w:val="00DC796C"/>
    <w:rsid w:val="00DD106C"/>
    <w:rsid w:val="00DE49F3"/>
    <w:rsid w:val="00DF0531"/>
    <w:rsid w:val="00DF5B5E"/>
    <w:rsid w:val="00E10DEB"/>
    <w:rsid w:val="00E20ADD"/>
    <w:rsid w:val="00E2236F"/>
    <w:rsid w:val="00E414CB"/>
    <w:rsid w:val="00E41592"/>
    <w:rsid w:val="00E43E61"/>
    <w:rsid w:val="00E46C62"/>
    <w:rsid w:val="00E47899"/>
    <w:rsid w:val="00E53FCD"/>
    <w:rsid w:val="00E57B8C"/>
    <w:rsid w:val="00E62C50"/>
    <w:rsid w:val="00E7024F"/>
    <w:rsid w:val="00E764FD"/>
    <w:rsid w:val="00E76548"/>
    <w:rsid w:val="00E80E15"/>
    <w:rsid w:val="00E82A0A"/>
    <w:rsid w:val="00E851BE"/>
    <w:rsid w:val="00E854A4"/>
    <w:rsid w:val="00E85771"/>
    <w:rsid w:val="00E93E79"/>
    <w:rsid w:val="00E950C7"/>
    <w:rsid w:val="00E95FE9"/>
    <w:rsid w:val="00E969DA"/>
    <w:rsid w:val="00EA116D"/>
    <w:rsid w:val="00EA4A19"/>
    <w:rsid w:val="00EA4A35"/>
    <w:rsid w:val="00EA69CF"/>
    <w:rsid w:val="00EB2D81"/>
    <w:rsid w:val="00EB41F5"/>
    <w:rsid w:val="00EC5A93"/>
    <w:rsid w:val="00EC605C"/>
    <w:rsid w:val="00EC649B"/>
    <w:rsid w:val="00ED0C0F"/>
    <w:rsid w:val="00ED2788"/>
    <w:rsid w:val="00EE3087"/>
    <w:rsid w:val="00EE4B03"/>
    <w:rsid w:val="00EE7E2F"/>
    <w:rsid w:val="00EF2920"/>
    <w:rsid w:val="00EF4736"/>
    <w:rsid w:val="00EF480C"/>
    <w:rsid w:val="00F03265"/>
    <w:rsid w:val="00F05B43"/>
    <w:rsid w:val="00F14B68"/>
    <w:rsid w:val="00F15672"/>
    <w:rsid w:val="00F21616"/>
    <w:rsid w:val="00F31B12"/>
    <w:rsid w:val="00F31E80"/>
    <w:rsid w:val="00F32DC9"/>
    <w:rsid w:val="00F34A77"/>
    <w:rsid w:val="00F35AEC"/>
    <w:rsid w:val="00F5106C"/>
    <w:rsid w:val="00F55257"/>
    <w:rsid w:val="00F656FB"/>
    <w:rsid w:val="00F65CFA"/>
    <w:rsid w:val="00F67151"/>
    <w:rsid w:val="00F7105D"/>
    <w:rsid w:val="00F72AF8"/>
    <w:rsid w:val="00F854DB"/>
    <w:rsid w:val="00F928C1"/>
    <w:rsid w:val="00F96432"/>
    <w:rsid w:val="00FA02B5"/>
    <w:rsid w:val="00FA1612"/>
    <w:rsid w:val="00FB1D18"/>
    <w:rsid w:val="00FB1E09"/>
    <w:rsid w:val="00FB7755"/>
    <w:rsid w:val="00FC5AC4"/>
    <w:rsid w:val="00FD2FD6"/>
    <w:rsid w:val="00FD595B"/>
    <w:rsid w:val="00FD617C"/>
    <w:rsid w:val="00FE0E0D"/>
    <w:rsid w:val="00FE3BCA"/>
    <w:rsid w:val="00FE513C"/>
    <w:rsid w:val="00FF21DB"/>
    <w:rsid w:val="00FF35B8"/>
    <w:rsid w:val="00FF4A4B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730E6"/>
  <w15:docId w15:val="{5E602853-8847-48C5-BF29-87C900BB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Zhlav"/>
    <w:next w:val="Normln"/>
    <w:link w:val="Nadpis3Char"/>
    <w:qFormat/>
    <w:rsid w:val="008C3983"/>
    <w:pPr>
      <w:numPr>
        <w:ilvl w:val="1"/>
        <w:numId w:val="7"/>
      </w:numPr>
      <w:tabs>
        <w:tab w:val="clear" w:pos="4536"/>
        <w:tab w:val="clear" w:pos="9072"/>
      </w:tabs>
      <w:ind w:left="0" w:hanging="567"/>
      <w:jc w:val="both"/>
      <w:outlineLvl w:val="2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link w:val="ZkladntextChar"/>
    <w:rPr>
      <w:rFonts w:ascii="Arial" w:hAnsi="Arial"/>
      <w:sz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sodrkami2">
    <w:name w:val="List Bullet 2"/>
    <w:basedOn w:val="Normln"/>
    <w:autoRedefine/>
    <w:pPr>
      <w:numPr>
        <w:numId w:val="3"/>
      </w:numPr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odsazen2">
    <w:name w:val="Body Text Indent 2"/>
    <w:basedOn w:val="Normln"/>
    <w:pPr>
      <w:ind w:left="567" w:hanging="567"/>
      <w:jc w:val="both"/>
    </w:pPr>
    <w:rPr>
      <w:rFonts w:ascii="Arial" w:hAnsi="Arial"/>
      <w:sz w:val="20"/>
    </w:rPr>
  </w:style>
  <w:style w:type="character" w:styleId="Hypertextovodkaz">
    <w:name w:val="Hyperlink"/>
    <w:rsid w:val="00AE248C"/>
    <w:rPr>
      <w:color w:val="0000FF"/>
      <w:u w:val="single"/>
    </w:rPr>
  </w:style>
  <w:style w:type="paragraph" w:styleId="FormtovanvHTML">
    <w:name w:val="HTML Preformatted"/>
    <w:basedOn w:val="Normln"/>
    <w:rsid w:val="00E85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modra">
    <w:name w:val="modra"/>
    <w:basedOn w:val="Standardnpsmoodstavce"/>
    <w:rsid w:val="005C30E2"/>
  </w:style>
  <w:style w:type="character" w:styleId="Siln">
    <w:name w:val="Strong"/>
    <w:uiPriority w:val="22"/>
    <w:qFormat/>
    <w:rsid w:val="00B45B31"/>
    <w:rPr>
      <w:b/>
      <w:bCs/>
    </w:rPr>
  </w:style>
  <w:style w:type="paragraph" w:styleId="Textbubliny">
    <w:name w:val="Balloon Text"/>
    <w:basedOn w:val="Normln"/>
    <w:link w:val="TextbublinyChar"/>
    <w:rsid w:val="001C74D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C74DB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8C3983"/>
    <w:rPr>
      <w:rFonts w:ascii="Arial" w:hAnsi="Arial" w:cs="Arial"/>
    </w:rPr>
  </w:style>
  <w:style w:type="character" w:customStyle="1" w:styleId="ZkladntextChar">
    <w:name w:val="Základní text Char"/>
    <w:link w:val="Zkladntext"/>
    <w:rsid w:val="00792FFB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792FFB"/>
    <w:rPr>
      <w:sz w:val="24"/>
      <w:szCs w:val="24"/>
    </w:rPr>
  </w:style>
  <w:style w:type="character" w:styleId="Odkaznakoment">
    <w:name w:val="annotation reference"/>
    <w:rsid w:val="00790FB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90F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90FB8"/>
  </w:style>
  <w:style w:type="paragraph" w:styleId="Pedmtkomente">
    <w:name w:val="annotation subject"/>
    <w:basedOn w:val="Textkomente"/>
    <w:next w:val="Textkomente"/>
    <w:link w:val="PedmtkomenteChar"/>
    <w:rsid w:val="00790FB8"/>
    <w:rPr>
      <w:b/>
      <w:bCs/>
    </w:rPr>
  </w:style>
  <w:style w:type="character" w:customStyle="1" w:styleId="PedmtkomenteChar">
    <w:name w:val="Předmět komentáře Char"/>
    <w:link w:val="Pedmtkomente"/>
    <w:rsid w:val="00790FB8"/>
    <w:rPr>
      <w:b/>
      <w:bCs/>
    </w:rPr>
  </w:style>
  <w:style w:type="paragraph" w:styleId="Odstavecseseznamem">
    <w:name w:val="List Paragraph"/>
    <w:basedOn w:val="Normln"/>
    <w:uiPriority w:val="34"/>
    <w:qFormat/>
    <w:rsid w:val="00AC25EF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556770"/>
  </w:style>
  <w:style w:type="character" w:customStyle="1" w:styleId="nowrap">
    <w:name w:val="nowrap"/>
    <w:basedOn w:val="Standardnpsmoodstavce"/>
    <w:rsid w:val="001D7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vasinova@dsjenstejn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6538B-DEE2-4904-AFD0-B93F1C6D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11753</CharactersWithSpaces>
  <SharedDoc>false</SharedDoc>
  <HLinks>
    <vt:vector size="6" baseType="variant">
      <vt:variant>
        <vt:i4>3211357</vt:i4>
      </vt:variant>
      <vt:variant>
        <vt:i4>0</vt:i4>
      </vt:variant>
      <vt:variant>
        <vt:i4>0</vt:i4>
      </vt:variant>
      <vt:variant>
        <vt:i4>5</vt:i4>
      </vt:variant>
      <vt:variant>
        <vt:lpwstr>mailto:macoun@msv-lbc.cz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Menšík</dc:creator>
  <cp:lastModifiedBy>Vlachá Michaela</cp:lastModifiedBy>
  <cp:revision>2</cp:revision>
  <cp:lastPrinted>2021-11-03T07:37:00Z</cp:lastPrinted>
  <dcterms:created xsi:type="dcterms:W3CDTF">2023-02-09T13:53:00Z</dcterms:created>
  <dcterms:modified xsi:type="dcterms:W3CDTF">2023-02-09T13:53:00Z</dcterms:modified>
</cp:coreProperties>
</file>