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2C9644" w14:textId="77777777" w:rsidR="003B4955" w:rsidRPr="00596606" w:rsidRDefault="003B4955" w:rsidP="009A08F9">
      <w:pPr>
        <w:autoSpaceDE w:val="0"/>
        <w:autoSpaceDN w:val="0"/>
        <w:adjustRightInd w:val="0"/>
        <w:spacing w:before="0" w:after="0" w:line="312" w:lineRule="exact"/>
        <w:contextualSpacing w:val="0"/>
        <w:rPr>
          <w:rFonts w:cs="Arial"/>
          <w:b/>
          <w:bCs/>
          <w:color w:val="C00000"/>
          <w:sz w:val="32"/>
          <w:szCs w:val="32"/>
        </w:rPr>
      </w:pPr>
      <w:r w:rsidRPr="00596606">
        <w:rPr>
          <w:rFonts w:cs="Arial"/>
          <w:b/>
          <w:bCs/>
          <w:color w:val="C00000"/>
          <w:sz w:val="32"/>
          <w:szCs w:val="32"/>
        </w:rPr>
        <w:t xml:space="preserve">Pojistná smlouva č. </w:t>
      </w:r>
      <w:r w:rsidR="004E671C">
        <w:rPr>
          <w:rFonts w:cs="Arial"/>
          <w:b/>
          <w:bCs/>
          <w:color w:val="C00000"/>
          <w:sz w:val="32"/>
          <w:szCs w:val="32"/>
        </w:rPr>
        <w:t>1690325814</w:t>
      </w:r>
    </w:p>
    <w:p w14:paraId="6C8D9BB9" w14:textId="77777777" w:rsidR="003B4955" w:rsidRPr="00DD60AC" w:rsidRDefault="003B4955" w:rsidP="003B4955">
      <w:pPr>
        <w:autoSpaceDE w:val="0"/>
        <w:autoSpaceDN w:val="0"/>
        <w:adjustRightInd w:val="0"/>
        <w:spacing w:after="40" w:line="312" w:lineRule="exact"/>
        <w:rPr>
          <w:rFonts w:cs="Arial"/>
          <w:b/>
          <w:bCs/>
          <w:color w:val="C4090B"/>
          <w:sz w:val="26"/>
          <w:szCs w:val="26"/>
        </w:rPr>
      </w:pPr>
    </w:p>
    <w:p w14:paraId="0F9BED24" w14:textId="77777777" w:rsidR="003B4955" w:rsidRPr="00DD60AC" w:rsidRDefault="003B4955" w:rsidP="003B4955">
      <w:pPr>
        <w:autoSpaceDE w:val="0"/>
        <w:autoSpaceDN w:val="0"/>
        <w:adjustRightInd w:val="0"/>
        <w:spacing w:after="40" w:line="312" w:lineRule="exact"/>
        <w:rPr>
          <w:rFonts w:cs="Arial"/>
          <w:b/>
          <w:bCs/>
          <w:color w:val="C4090B"/>
          <w:sz w:val="26"/>
          <w:szCs w:val="26"/>
        </w:rPr>
      </w:pPr>
    </w:p>
    <w:p w14:paraId="6BE524F7" w14:textId="77777777" w:rsidR="003B4955" w:rsidRPr="00DD60AC" w:rsidRDefault="003B4955" w:rsidP="003B4955">
      <w:pPr>
        <w:autoSpaceDE w:val="0"/>
        <w:autoSpaceDN w:val="0"/>
        <w:adjustRightInd w:val="0"/>
        <w:spacing w:after="40" w:line="312" w:lineRule="exact"/>
        <w:rPr>
          <w:rFonts w:cs="Arial"/>
          <w:b/>
          <w:bCs/>
          <w:color w:val="C4090B"/>
          <w:sz w:val="26"/>
          <w:szCs w:val="26"/>
        </w:rPr>
      </w:pPr>
    </w:p>
    <w:p w14:paraId="50C7FBFC" w14:textId="77777777" w:rsidR="003B4955" w:rsidRPr="00DD60AC" w:rsidRDefault="003B78FC" w:rsidP="003B78FC">
      <w:pPr>
        <w:tabs>
          <w:tab w:val="left" w:pos="5355"/>
        </w:tabs>
        <w:autoSpaceDE w:val="0"/>
        <w:autoSpaceDN w:val="0"/>
        <w:adjustRightInd w:val="0"/>
        <w:spacing w:after="40" w:line="312" w:lineRule="exact"/>
        <w:rPr>
          <w:rFonts w:cs="Arial"/>
          <w:b/>
          <w:bCs/>
          <w:color w:val="C4090B"/>
          <w:sz w:val="26"/>
          <w:szCs w:val="26"/>
        </w:rPr>
      </w:pPr>
      <w:r>
        <w:rPr>
          <w:rFonts w:cs="Arial"/>
          <w:b/>
          <w:bCs/>
          <w:color w:val="C4090B"/>
          <w:sz w:val="26"/>
          <w:szCs w:val="26"/>
        </w:rPr>
        <w:tab/>
      </w:r>
    </w:p>
    <w:p w14:paraId="231ACDE3" w14:textId="77777777" w:rsidR="009A08F9" w:rsidRPr="00DD60AC" w:rsidRDefault="009A08F9" w:rsidP="003B4955">
      <w:pPr>
        <w:autoSpaceDE w:val="0"/>
        <w:autoSpaceDN w:val="0"/>
        <w:adjustRightInd w:val="0"/>
        <w:spacing w:after="40" w:line="312" w:lineRule="exact"/>
        <w:rPr>
          <w:rFonts w:cs="Arial"/>
          <w:b/>
          <w:bCs/>
          <w:color w:val="C4090B"/>
          <w:sz w:val="26"/>
          <w:szCs w:val="26"/>
        </w:rPr>
      </w:pPr>
    </w:p>
    <w:p w14:paraId="5659410D" w14:textId="77777777" w:rsidR="003B4955" w:rsidRPr="009565EE" w:rsidRDefault="003B4955" w:rsidP="003B4955">
      <w:pPr>
        <w:autoSpaceDE w:val="0"/>
        <w:autoSpaceDN w:val="0"/>
        <w:adjustRightInd w:val="0"/>
        <w:spacing w:after="40" w:line="312" w:lineRule="exact"/>
        <w:rPr>
          <w:rFonts w:cs="Arial"/>
          <w:b/>
          <w:bCs/>
          <w:color w:val="auto"/>
          <w:sz w:val="22"/>
          <w:szCs w:val="22"/>
        </w:rPr>
      </w:pPr>
      <w:r w:rsidRPr="009565EE">
        <w:rPr>
          <w:rFonts w:cs="Arial"/>
          <w:b/>
          <w:bCs/>
          <w:color w:val="auto"/>
          <w:sz w:val="22"/>
          <w:szCs w:val="22"/>
        </w:rPr>
        <w:t>Generali Česká pojišťovna a.s.</w:t>
      </w:r>
    </w:p>
    <w:p w14:paraId="3921636B" w14:textId="77777777" w:rsidR="003B4955" w:rsidRPr="000860F8" w:rsidRDefault="003B4955" w:rsidP="003B4955">
      <w:pPr>
        <w:autoSpaceDE w:val="0"/>
        <w:autoSpaceDN w:val="0"/>
        <w:adjustRightInd w:val="0"/>
        <w:spacing w:line="240" w:lineRule="exact"/>
        <w:rPr>
          <w:rFonts w:cs="Arial"/>
          <w:color w:val="333333"/>
          <w:sz w:val="20"/>
          <w:szCs w:val="20"/>
        </w:rPr>
      </w:pPr>
      <w:r w:rsidRPr="000860F8">
        <w:rPr>
          <w:rFonts w:cs="Arial"/>
          <w:color w:val="333333"/>
          <w:sz w:val="20"/>
          <w:szCs w:val="20"/>
        </w:rPr>
        <w:t xml:space="preserve">Spálená 75/16, Nové Město, 110 00 Praha 1, Česká republika, </w:t>
      </w:r>
      <w:r w:rsidRPr="00DD60AC">
        <w:rPr>
          <w:rFonts w:cs="Arial"/>
          <w:color w:val="333333"/>
          <w:sz w:val="20"/>
          <w:szCs w:val="20"/>
        </w:rPr>
        <w:t>IČO 45272956</w:t>
      </w:r>
      <w:r w:rsidR="004E671C">
        <w:rPr>
          <w:rFonts w:cs="Arial"/>
          <w:color w:val="333333"/>
          <w:sz w:val="20"/>
          <w:szCs w:val="20"/>
        </w:rPr>
        <w:t>,</w:t>
      </w:r>
    </w:p>
    <w:p w14:paraId="50EFD597" w14:textId="77777777" w:rsidR="003B4955" w:rsidRPr="00DD60AC" w:rsidRDefault="003B4955" w:rsidP="003B4955">
      <w:pPr>
        <w:autoSpaceDE w:val="0"/>
        <w:autoSpaceDN w:val="0"/>
        <w:adjustRightInd w:val="0"/>
        <w:spacing w:line="240" w:lineRule="exact"/>
        <w:rPr>
          <w:rFonts w:cs="Arial"/>
          <w:color w:val="333333"/>
          <w:sz w:val="20"/>
          <w:szCs w:val="20"/>
        </w:rPr>
      </w:pPr>
      <w:r w:rsidRPr="00DD60AC">
        <w:rPr>
          <w:rFonts w:cs="Arial"/>
          <w:color w:val="333333"/>
          <w:sz w:val="20"/>
          <w:szCs w:val="20"/>
        </w:rPr>
        <w:t>zapsaná v obchodním rejstříku u Městského soudu v Praze, spisová značka B 1464,</w:t>
      </w:r>
    </w:p>
    <w:p w14:paraId="1BE1D3E8" w14:textId="77777777" w:rsidR="003B4955" w:rsidRPr="00DD60AC" w:rsidRDefault="003B4955" w:rsidP="003B4955">
      <w:pPr>
        <w:autoSpaceDE w:val="0"/>
        <w:autoSpaceDN w:val="0"/>
        <w:adjustRightInd w:val="0"/>
        <w:spacing w:line="240" w:lineRule="exact"/>
        <w:rPr>
          <w:rFonts w:cs="Arial"/>
          <w:color w:val="333333"/>
          <w:sz w:val="20"/>
          <w:szCs w:val="20"/>
        </w:rPr>
      </w:pPr>
      <w:r w:rsidRPr="00DD60AC">
        <w:rPr>
          <w:rFonts w:cs="Arial"/>
          <w:color w:val="333333"/>
          <w:sz w:val="20"/>
          <w:szCs w:val="20"/>
        </w:rPr>
        <w:t>člen Skupiny Generali, zapsané v italském rejstříku poji</w:t>
      </w:r>
      <w:r w:rsidR="007360E5">
        <w:rPr>
          <w:rFonts w:cs="Arial"/>
          <w:color w:val="333333"/>
          <w:sz w:val="20"/>
          <w:szCs w:val="20"/>
        </w:rPr>
        <w:t>šťovacích skupin, vedeném IVASS,</w:t>
      </w:r>
    </w:p>
    <w:p w14:paraId="418B1AC9" w14:textId="77777777" w:rsidR="009A08F9" w:rsidRPr="00DD60AC" w:rsidRDefault="003B4955" w:rsidP="003B4955">
      <w:pPr>
        <w:autoSpaceDE w:val="0"/>
        <w:autoSpaceDN w:val="0"/>
        <w:adjustRightInd w:val="0"/>
        <w:spacing w:line="240" w:lineRule="exact"/>
        <w:rPr>
          <w:rFonts w:cs="Arial"/>
          <w:color w:val="333333"/>
          <w:sz w:val="20"/>
          <w:szCs w:val="20"/>
        </w:rPr>
      </w:pPr>
      <w:r w:rsidRPr="00DD60AC">
        <w:rPr>
          <w:rFonts w:cs="Arial"/>
          <w:color w:val="333333"/>
          <w:sz w:val="20"/>
          <w:szCs w:val="20"/>
        </w:rPr>
        <w:t>kterou zastupuje</w:t>
      </w:r>
    </w:p>
    <w:p w14:paraId="108F7102" w14:textId="77777777" w:rsidR="000860F8" w:rsidRPr="000860F8" w:rsidRDefault="000860F8" w:rsidP="000860F8">
      <w:pPr>
        <w:autoSpaceDE w:val="0"/>
        <w:autoSpaceDN w:val="0"/>
        <w:adjustRightInd w:val="0"/>
        <w:spacing w:line="240" w:lineRule="exact"/>
        <w:rPr>
          <w:rFonts w:cs="Arial"/>
          <w:color w:val="333333"/>
          <w:sz w:val="20"/>
          <w:szCs w:val="20"/>
        </w:rPr>
      </w:pPr>
      <w:r w:rsidRPr="000860F8">
        <w:rPr>
          <w:rFonts w:cs="Arial"/>
          <w:color w:val="333333"/>
          <w:sz w:val="20"/>
          <w:szCs w:val="20"/>
        </w:rPr>
        <w:t>Ing. Ludmila Blažková, specialista korporátního obchodu, Korporátní a průmyslové pojištění</w:t>
      </w:r>
    </w:p>
    <w:p w14:paraId="69EF00FD" w14:textId="77777777" w:rsidR="003B4955" w:rsidRPr="00DD60AC" w:rsidRDefault="003B4955" w:rsidP="003B4955">
      <w:pPr>
        <w:spacing w:line="240" w:lineRule="exact"/>
        <w:rPr>
          <w:rFonts w:cs="Arial"/>
          <w:color w:val="333333"/>
          <w:sz w:val="20"/>
          <w:szCs w:val="20"/>
        </w:rPr>
      </w:pPr>
      <w:r w:rsidRPr="00DD60AC">
        <w:rPr>
          <w:rFonts w:cs="Arial"/>
          <w:color w:val="333333"/>
          <w:sz w:val="20"/>
          <w:szCs w:val="20"/>
        </w:rPr>
        <w:t>(dále jen „pojišťovna“)</w:t>
      </w:r>
    </w:p>
    <w:p w14:paraId="1105CAA5" w14:textId="77777777" w:rsidR="003B4955" w:rsidRPr="00DD60AC" w:rsidRDefault="003B4955" w:rsidP="003B4955">
      <w:pPr>
        <w:spacing w:line="240" w:lineRule="exact"/>
        <w:rPr>
          <w:rFonts w:cs="Arial"/>
          <w:color w:val="333333"/>
          <w:sz w:val="20"/>
          <w:szCs w:val="20"/>
        </w:rPr>
      </w:pPr>
    </w:p>
    <w:p w14:paraId="263BE287" w14:textId="77777777" w:rsidR="003B4955" w:rsidRPr="00DD60AC" w:rsidRDefault="003B4955" w:rsidP="003B4955">
      <w:pPr>
        <w:spacing w:line="240" w:lineRule="exact"/>
        <w:rPr>
          <w:rFonts w:cs="Arial"/>
          <w:color w:val="333333"/>
          <w:sz w:val="20"/>
          <w:szCs w:val="20"/>
        </w:rPr>
      </w:pPr>
      <w:r w:rsidRPr="00DD60AC">
        <w:rPr>
          <w:rFonts w:cs="Arial"/>
          <w:color w:val="333333"/>
          <w:sz w:val="20"/>
          <w:szCs w:val="20"/>
        </w:rPr>
        <w:t>a</w:t>
      </w:r>
    </w:p>
    <w:p w14:paraId="626E0C90" w14:textId="77777777" w:rsidR="009A08F9" w:rsidRPr="00DD60AC" w:rsidRDefault="009A08F9" w:rsidP="003B4955">
      <w:pPr>
        <w:spacing w:line="240" w:lineRule="exact"/>
        <w:rPr>
          <w:rFonts w:cs="Arial"/>
          <w:color w:val="333333"/>
          <w:sz w:val="20"/>
          <w:szCs w:val="20"/>
        </w:rPr>
      </w:pPr>
    </w:p>
    <w:p w14:paraId="32E4E101" w14:textId="77777777" w:rsidR="003B4955" w:rsidRPr="009565EE" w:rsidRDefault="000860F8" w:rsidP="003B4955">
      <w:pPr>
        <w:autoSpaceDE w:val="0"/>
        <w:autoSpaceDN w:val="0"/>
        <w:adjustRightInd w:val="0"/>
        <w:spacing w:after="40" w:line="312" w:lineRule="exact"/>
        <w:rPr>
          <w:rFonts w:cs="Arial"/>
          <w:b/>
          <w:bCs/>
          <w:color w:val="auto"/>
          <w:sz w:val="22"/>
          <w:szCs w:val="22"/>
        </w:rPr>
      </w:pPr>
      <w:r>
        <w:rPr>
          <w:rFonts w:cs="Arial"/>
          <w:b/>
          <w:bCs/>
          <w:color w:val="auto"/>
          <w:sz w:val="22"/>
          <w:szCs w:val="22"/>
        </w:rPr>
        <w:t>Městská bytová správa, spol. s r.o.</w:t>
      </w:r>
    </w:p>
    <w:p w14:paraId="1198C466" w14:textId="77777777" w:rsidR="003B4955" w:rsidRPr="000860F8" w:rsidRDefault="000860F8" w:rsidP="003B4955">
      <w:pPr>
        <w:autoSpaceDE w:val="0"/>
        <w:autoSpaceDN w:val="0"/>
        <w:adjustRightInd w:val="0"/>
        <w:spacing w:line="240" w:lineRule="exact"/>
        <w:rPr>
          <w:rFonts w:cs="Arial"/>
          <w:color w:val="333333"/>
          <w:sz w:val="20"/>
          <w:szCs w:val="20"/>
        </w:rPr>
      </w:pPr>
      <w:r w:rsidRPr="000860F8">
        <w:rPr>
          <w:rFonts w:cs="Arial"/>
          <w:color w:val="333333"/>
          <w:sz w:val="20"/>
          <w:szCs w:val="20"/>
        </w:rPr>
        <w:t>Rodinova 691/4, 695 01 Hodonín, Česká republika , IČO 634 89</w:t>
      </w:r>
      <w:r w:rsidR="004E671C">
        <w:rPr>
          <w:rFonts w:cs="Arial"/>
          <w:color w:val="333333"/>
          <w:sz w:val="20"/>
          <w:szCs w:val="20"/>
        </w:rPr>
        <w:t> </w:t>
      </w:r>
      <w:r w:rsidRPr="000860F8">
        <w:rPr>
          <w:rFonts w:cs="Arial"/>
          <w:color w:val="333333"/>
          <w:sz w:val="20"/>
          <w:szCs w:val="20"/>
        </w:rPr>
        <w:t>953</w:t>
      </w:r>
      <w:r w:rsidR="004E671C">
        <w:rPr>
          <w:rFonts w:cs="Arial"/>
          <w:color w:val="333333"/>
          <w:sz w:val="20"/>
          <w:szCs w:val="20"/>
        </w:rPr>
        <w:t>,</w:t>
      </w:r>
    </w:p>
    <w:p w14:paraId="2CB33926" w14:textId="77777777" w:rsidR="003B4955" w:rsidRPr="00DD60AC" w:rsidRDefault="003B4955" w:rsidP="003B4955">
      <w:pPr>
        <w:autoSpaceDE w:val="0"/>
        <w:autoSpaceDN w:val="0"/>
        <w:adjustRightInd w:val="0"/>
        <w:spacing w:line="240" w:lineRule="exact"/>
        <w:rPr>
          <w:rFonts w:cs="Arial"/>
          <w:color w:val="333333"/>
          <w:sz w:val="20"/>
          <w:szCs w:val="20"/>
        </w:rPr>
      </w:pPr>
      <w:r w:rsidRPr="005A551A">
        <w:rPr>
          <w:rFonts w:cs="Arial"/>
          <w:color w:val="333333"/>
          <w:sz w:val="20"/>
          <w:szCs w:val="20"/>
        </w:rPr>
        <w:t xml:space="preserve">zapsaná v obchodním rejstříku u </w:t>
      </w:r>
      <w:r w:rsidR="005A551A" w:rsidRPr="005A551A">
        <w:rPr>
          <w:rFonts w:cs="Arial"/>
          <w:color w:val="333333"/>
          <w:sz w:val="20"/>
          <w:szCs w:val="20"/>
        </w:rPr>
        <w:t xml:space="preserve">Krajského </w:t>
      </w:r>
      <w:r w:rsidRPr="005A551A">
        <w:rPr>
          <w:rFonts w:cs="Arial"/>
          <w:color w:val="333333"/>
          <w:sz w:val="20"/>
          <w:szCs w:val="20"/>
        </w:rPr>
        <w:t xml:space="preserve">soudu </w:t>
      </w:r>
      <w:r w:rsidR="005A551A" w:rsidRPr="005A551A">
        <w:rPr>
          <w:rFonts w:cs="Arial"/>
          <w:color w:val="333333"/>
          <w:sz w:val="20"/>
          <w:szCs w:val="20"/>
        </w:rPr>
        <w:t>v Brně</w:t>
      </w:r>
      <w:r w:rsidRPr="005A551A">
        <w:rPr>
          <w:rFonts w:cs="Arial"/>
          <w:color w:val="333333"/>
          <w:sz w:val="20"/>
          <w:szCs w:val="20"/>
        </w:rPr>
        <w:t>, spisová značka</w:t>
      </w:r>
      <w:r w:rsidR="005A551A" w:rsidRPr="005A551A">
        <w:rPr>
          <w:rFonts w:cs="Arial"/>
          <w:color w:val="333333"/>
          <w:sz w:val="20"/>
          <w:szCs w:val="20"/>
        </w:rPr>
        <w:t xml:space="preserve"> C 21697</w:t>
      </w:r>
      <w:r w:rsidRPr="005A551A">
        <w:rPr>
          <w:rFonts w:cs="Arial"/>
          <w:color w:val="333333"/>
          <w:sz w:val="20"/>
          <w:szCs w:val="20"/>
        </w:rPr>
        <w:t>,</w:t>
      </w:r>
    </w:p>
    <w:p w14:paraId="72A43434" w14:textId="77777777" w:rsidR="008442D0" w:rsidRPr="00DD60AC" w:rsidRDefault="003B4955" w:rsidP="003B4955">
      <w:pPr>
        <w:autoSpaceDE w:val="0"/>
        <w:autoSpaceDN w:val="0"/>
        <w:adjustRightInd w:val="0"/>
        <w:spacing w:line="240" w:lineRule="exact"/>
        <w:rPr>
          <w:rFonts w:cs="Arial"/>
          <w:color w:val="333333"/>
          <w:sz w:val="20"/>
          <w:szCs w:val="20"/>
        </w:rPr>
      </w:pPr>
      <w:r w:rsidRPr="00DD60AC">
        <w:rPr>
          <w:rFonts w:cs="Arial"/>
          <w:color w:val="333333"/>
          <w:sz w:val="20"/>
          <w:szCs w:val="20"/>
        </w:rPr>
        <w:t>kterou zastupuje</w:t>
      </w:r>
    </w:p>
    <w:p w14:paraId="2073A115" w14:textId="77777777" w:rsidR="00575102" w:rsidRDefault="005A551A" w:rsidP="00575102">
      <w:pPr>
        <w:autoSpaceDE w:val="0"/>
        <w:autoSpaceDN w:val="0"/>
        <w:adjustRightInd w:val="0"/>
        <w:spacing w:line="240" w:lineRule="exact"/>
        <w:rPr>
          <w:rFonts w:cs="Arial"/>
          <w:color w:val="333333"/>
          <w:sz w:val="20"/>
          <w:szCs w:val="20"/>
        </w:rPr>
      </w:pPr>
      <w:r>
        <w:rPr>
          <w:rFonts w:cs="Arial"/>
          <w:color w:val="333333"/>
          <w:sz w:val="20"/>
          <w:szCs w:val="20"/>
        </w:rPr>
        <w:t>Ing. Jana Bimková, jednatelka společnosti</w:t>
      </w:r>
    </w:p>
    <w:p w14:paraId="0EF77594" w14:textId="77777777" w:rsidR="003B4955" w:rsidRPr="00DD60AC" w:rsidRDefault="003B4955" w:rsidP="00575102">
      <w:pPr>
        <w:autoSpaceDE w:val="0"/>
        <w:autoSpaceDN w:val="0"/>
        <w:adjustRightInd w:val="0"/>
        <w:spacing w:line="240" w:lineRule="exact"/>
        <w:rPr>
          <w:rFonts w:cs="Arial"/>
          <w:color w:val="333333"/>
          <w:sz w:val="20"/>
          <w:szCs w:val="20"/>
        </w:rPr>
      </w:pPr>
      <w:r w:rsidRPr="00DD60AC">
        <w:rPr>
          <w:rFonts w:cs="Arial"/>
          <w:color w:val="333333"/>
          <w:sz w:val="20"/>
          <w:szCs w:val="20"/>
        </w:rPr>
        <w:t>(dále jen „pojistník“)</w:t>
      </w:r>
    </w:p>
    <w:p w14:paraId="4666652A" w14:textId="77777777" w:rsidR="003B4955" w:rsidRPr="00DD60AC" w:rsidRDefault="003B4955" w:rsidP="003B4955">
      <w:pPr>
        <w:spacing w:line="240" w:lineRule="exact"/>
        <w:rPr>
          <w:rFonts w:cs="Arial"/>
          <w:color w:val="333333"/>
          <w:sz w:val="20"/>
          <w:szCs w:val="20"/>
        </w:rPr>
      </w:pPr>
    </w:p>
    <w:p w14:paraId="6143D126" w14:textId="77777777" w:rsidR="003B4955" w:rsidRPr="00DD60AC" w:rsidRDefault="003B4955" w:rsidP="003B4955">
      <w:pPr>
        <w:spacing w:line="240" w:lineRule="exact"/>
        <w:rPr>
          <w:rFonts w:cs="Arial"/>
          <w:color w:val="333333"/>
          <w:sz w:val="20"/>
          <w:szCs w:val="20"/>
        </w:rPr>
      </w:pPr>
    </w:p>
    <w:p w14:paraId="01BB974B" w14:textId="77777777" w:rsidR="00EE7CE2" w:rsidRDefault="003B4955" w:rsidP="00EE7CE2">
      <w:pPr>
        <w:autoSpaceDE w:val="0"/>
        <w:autoSpaceDN w:val="0"/>
        <w:adjustRightInd w:val="0"/>
        <w:ind w:right="-1"/>
        <w:rPr>
          <w:rFonts w:cs="Arial"/>
          <w:b/>
          <w:bCs/>
          <w:sz w:val="22"/>
          <w:szCs w:val="22"/>
        </w:rPr>
      </w:pPr>
      <w:r w:rsidRPr="0053216B">
        <w:rPr>
          <w:rFonts w:cs="Arial"/>
          <w:color w:val="333333"/>
          <w:sz w:val="22"/>
          <w:szCs w:val="22"/>
        </w:rPr>
        <w:t xml:space="preserve">uzavřeli tuto pojistnou smlouvu </w:t>
      </w:r>
      <w:r w:rsidR="00EE7CE2" w:rsidRPr="0053216B">
        <w:rPr>
          <w:rFonts w:cs="Arial"/>
          <w:b/>
          <w:bCs/>
          <w:sz w:val="22"/>
          <w:szCs w:val="22"/>
        </w:rPr>
        <w:t>o pojištění majetku</w:t>
      </w:r>
      <w:r w:rsidR="005A551A">
        <w:rPr>
          <w:rFonts w:cs="Arial"/>
          <w:b/>
          <w:bCs/>
          <w:sz w:val="22"/>
          <w:szCs w:val="22"/>
        </w:rPr>
        <w:t xml:space="preserve"> a o pojištění odpovědnosti</w:t>
      </w:r>
    </w:p>
    <w:p w14:paraId="14A7CEB9" w14:textId="77777777" w:rsidR="003B78FC" w:rsidRPr="00DD60AC" w:rsidRDefault="003B78FC" w:rsidP="003B78FC">
      <w:pPr>
        <w:spacing w:line="240" w:lineRule="exact"/>
        <w:rPr>
          <w:rFonts w:cs="Arial"/>
          <w:color w:val="333333"/>
          <w:sz w:val="20"/>
          <w:szCs w:val="20"/>
        </w:rPr>
      </w:pPr>
      <w:r w:rsidRPr="00DD60AC">
        <w:rPr>
          <w:rFonts w:cs="Arial"/>
          <w:color w:val="333333"/>
          <w:sz w:val="20"/>
          <w:szCs w:val="20"/>
        </w:rPr>
        <w:t>(dále jen „pojis</w:t>
      </w:r>
      <w:r>
        <w:rPr>
          <w:rFonts w:cs="Arial"/>
          <w:color w:val="333333"/>
          <w:sz w:val="20"/>
          <w:szCs w:val="20"/>
        </w:rPr>
        <w:t>tná smlouva</w:t>
      </w:r>
      <w:r w:rsidRPr="00DD60AC">
        <w:rPr>
          <w:rFonts w:cs="Arial"/>
          <w:color w:val="333333"/>
          <w:sz w:val="20"/>
          <w:szCs w:val="20"/>
        </w:rPr>
        <w:t>“)</w:t>
      </w:r>
    </w:p>
    <w:p w14:paraId="04B244B6" w14:textId="77777777" w:rsidR="003B78FC" w:rsidRPr="000C00D2" w:rsidRDefault="003B78FC" w:rsidP="00EE7CE2">
      <w:pPr>
        <w:autoSpaceDE w:val="0"/>
        <w:autoSpaceDN w:val="0"/>
        <w:adjustRightInd w:val="0"/>
        <w:ind w:right="-1"/>
        <w:rPr>
          <w:rFonts w:cs="Arial"/>
          <w:b/>
          <w:bCs/>
          <w:sz w:val="20"/>
          <w:szCs w:val="20"/>
        </w:rPr>
      </w:pPr>
    </w:p>
    <w:p w14:paraId="4602B8C2" w14:textId="77777777" w:rsidR="00DC7876" w:rsidRPr="00C346F5" w:rsidRDefault="00DC7876" w:rsidP="00DC7876">
      <w:pPr>
        <w:jc w:val="both"/>
        <w:rPr>
          <w:color w:val="auto"/>
          <w:sz w:val="20"/>
          <w:szCs w:val="20"/>
        </w:rPr>
      </w:pPr>
    </w:p>
    <w:p w14:paraId="7176BE9E" w14:textId="77777777" w:rsidR="001159A2" w:rsidRDefault="00DC7876" w:rsidP="001159A2">
      <w:pPr>
        <w:rPr>
          <w:color w:val="auto"/>
          <w:sz w:val="20"/>
          <w:szCs w:val="20"/>
        </w:rPr>
      </w:pPr>
      <w:r w:rsidRPr="00C346F5">
        <w:rPr>
          <w:color w:val="auto"/>
          <w:sz w:val="20"/>
          <w:szCs w:val="20"/>
        </w:rPr>
        <w:t>Pojistná smlouva je zprostředkována společností Generali  Distribuce a.s., Na Pankráci 1720/123, Nusle,</w:t>
      </w:r>
    </w:p>
    <w:p w14:paraId="737BB2EC" w14:textId="135C89AC" w:rsidR="00DC7876" w:rsidRPr="00C346F5" w:rsidRDefault="00DC7876" w:rsidP="001159A2">
      <w:pPr>
        <w:rPr>
          <w:color w:val="auto"/>
          <w:sz w:val="22"/>
          <w:szCs w:val="22"/>
        </w:rPr>
      </w:pPr>
      <w:r w:rsidRPr="00C346F5">
        <w:rPr>
          <w:color w:val="auto"/>
          <w:sz w:val="20"/>
          <w:szCs w:val="20"/>
        </w:rPr>
        <w:t>140 00 Praha 4, IČO 27108562, zapsané v obchodním rejstříku u Městského soudu v Praze, spisová značk</w:t>
      </w:r>
      <w:r w:rsidR="003A463F">
        <w:rPr>
          <w:color w:val="auto"/>
          <w:sz w:val="20"/>
          <w:szCs w:val="20"/>
        </w:rPr>
        <w:t xml:space="preserve">a </w:t>
      </w:r>
      <w:r w:rsidR="003A463F" w:rsidRPr="00285A55">
        <w:rPr>
          <w:color w:val="auto"/>
          <w:sz w:val="20"/>
          <w:szCs w:val="20"/>
        </w:rPr>
        <w:t>B 9046, s pojistníkem jednal</w:t>
      </w:r>
      <w:r w:rsidRPr="00285A55">
        <w:rPr>
          <w:color w:val="auto"/>
          <w:sz w:val="20"/>
          <w:szCs w:val="20"/>
        </w:rPr>
        <w:t xml:space="preserve">, </w:t>
      </w:r>
      <w:r w:rsidR="0066466B">
        <w:rPr>
          <w:color w:val="auto"/>
          <w:sz w:val="20"/>
          <w:szCs w:val="20"/>
        </w:rPr>
        <w:t xml:space="preserve">   </w:t>
      </w:r>
      <w:r w:rsidR="003A463F" w:rsidRPr="00285A55">
        <w:rPr>
          <w:sz w:val="20"/>
          <w:szCs w:val="20"/>
        </w:rPr>
        <w:t xml:space="preserve">registrační číslo přidělené ČNB: </w:t>
      </w:r>
      <w:r w:rsidR="003A463F" w:rsidRPr="00285A55">
        <w:rPr>
          <w:b/>
          <w:bCs/>
          <w:sz w:val="20"/>
          <w:szCs w:val="20"/>
        </w:rPr>
        <w:t xml:space="preserve">042450VPA, </w:t>
      </w:r>
      <w:r w:rsidRPr="00285A55">
        <w:rPr>
          <w:color w:val="auto"/>
          <w:sz w:val="20"/>
          <w:szCs w:val="20"/>
        </w:rPr>
        <w:t>vázaný zástupce.</w:t>
      </w:r>
    </w:p>
    <w:p w14:paraId="6B8C0DEE" w14:textId="77777777" w:rsidR="00897F48" w:rsidRDefault="00897F48" w:rsidP="003B4955">
      <w:pPr>
        <w:spacing w:line="240" w:lineRule="exact"/>
        <w:rPr>
          <w:rFonts w:cs="Arial"/>
          <w:color w:val="333333"/>
          <w:sz w:val="20"/>
          <w:szCs w:val="20"/>
        </w:rPr>
      </w:pPr>
    </w:p>
    <w:p w14:paraId="76FF4996" w14:textId="77777777" w:rsidR="00897F48" w:rsidRDefault="00897F48" w:rsidP="003B4955">
      <w:pPr>
        <w:spacing w:line="240" w:lineRule="exact"/>
        <w:rPr>
          <w:rFonts w:cs="Arial"/>
          <w:color w:val="333333"/>
          <w:sz w:val="20"/>
          <w:szCs w:val="20"/>
        </w:rPr>
      </w:pPr>
    </w:p>
    <w:p w14:paraId="3AB6EF83" w14:textId="77777777" w:rsidR="003B4955" w:rsidRPr="00DD60AC" w:rsidRDefault="003B4955" w:rsidP="003B4955">
      <w:pPr>
        <w:spacing w:after="40" w:line="240" w:lineRule="exact"/>
        <w:rPr>
          <w:rFonts w:cs="Arial"/>
          <w:b/>
          <w:color w:val="333333"/>
          <w:sz w:val="22"/>
          <w:szCs w:val="22"/>
        </w:rPr>
      </w:pPr>
      <w:r w:rsidRPr="00DD60AC">
        <w:rPr>
          <w:rFonts w:cs="Arial"/>
          <w:b/>
          <w:color w:val="333333"/>
          <w:sz w:val="22"/>
          <w:szCs w:val="22"/>
        </w:rPr>
        <w:t>Korespondenční adresy</w:t>
      </w:r>
    </w:p>
    <w:p w14:paraId="170F3D59" w14:textId="77777777" w:rsidR="003B4955" w:rsidRPr="00FC0A02" w:rsidRDefault="003B4955" w:rsidP="00FC0A02">
      <w:pPr>
        <w:pStyle w:val="Default"/>
        <w:rPr>
          <w:rFonts w:eastAsia="Times New Roman"/>
          <w:color w:val="333333"/>
          <w:sz w:val="20"/>
          <w:szCs w:val="20"/>
          <w:lang w:val="it-IT" w:eastAsia="it-IT"/>
        </w:rPr>
      </w:pPr>
      <w:r w:rsidRPr="00FC0A02">
        <w:rPr>
          <w:rFonts w:eastAsia="Times New Roman"/>
          <w:color w:val="333333"/>
          <w:sz w:val="20"/>
          <w:szCs w:val="20"/>
          <w:lang w:val="it-IT" w:eastAsia="it-IT"/>
        </w:rPr>
        <w:t xml:space="preserve">Pojišťovna: </w:t>
      </w:r>
      <w:r w:rsidR="00FC0A02" w:rsidRPr="00FC0A02">
        <w:rPr>
          <w:rFonts w:eastAsia="Times New Roman"/>
          <w:color w:val="333333"/>
          <w:sz w:val="20"/>
          <w:szCs w:val="20"/>
          <w:lang w:val="it-IT" w:eastAsia="it-IT"/>
        </w:rPr>
        <w:t>Generali Česká pojišťovna a.s., Masaryko</w:t>
      </w:r>
      <w:r w:rsidR="00FC0A02">
        <w:rPr>
          <w:rFonts w:eastAsia="Times New Roman"/>
          <w:color w:val="333333"/>
          <w:sz w:val="20"/>
          <w:szCs w:val="20"/>
          <w:lang w:val="it-IT" w:eastAsia="it-IT"/>
        </w:rPr>
        <w:t>vo náměstí 18, 695 01 Hodonín</w:t>
      </w:r>
      <w:r w:rsidRPr="00FC0A02">
        <w:rPr>
          <w:rFonts w:eastAsia="Times New Roman"/>
          <w:color w:val="333333"/>
          <w:sz w:val="20"/>
          <w:szCs w:val="20"/>
          <w:lang w:val="it-IT" w:eastAsia="it-IT"/>
        </w:rPr>
        <w:t>, Č</w:t>
      </w:r>
      <w:r w:rsidR="000E09BC" w:rsidRPr="00FC0A02">
        <w:rPr>
          <w:rFonts w:eastAsia="Times New Roman"/>
          <w:color w:val="333333"/>
          <w:sz w:val="20"/>
          <w:szCs w:val="20"/>
          <w:lang w:val="it-IT" w:eastAsia="it-IT"/>
        </w:rPr>
        <w:t>eská republika</w:t>
      </w:r>
      <w:r w:rsidR="00FC0A02">
        <w:rPr>
          <w:rFonts w:eastAsia="Times New Roman"/>
          <w:color w:val="333333"/>
          <w:sz w:val="20"/>
          <w:szCs w:val="20"/>
          <w:lang w:val="it-IT" w:eastAsia="it-IT"/>
        </w:rPr>
        <w:t>.</w:t>
      </w:r>
    </w:p>
    <w:p w14:paraId="3EB1411F" w14:textId="77777777" w:rsidR="00DC7876" w:rsidRPr="00C346F5" w:rsidRDefault="003B4955" w:rsidP="00DC7876">
      <w:pPr>
        <w:autoSpaceDE w:val="0"/>
        <w:autoSpaceDN w:val="0"/>
        <w:adjustRightInd w:val="0"/>
        <w:spacing w:before="120"/>
        <w:rPr>
          <w:rFonts w:cs="Arial"/>
          <w:color w:val="auto"/>
          <w:sz w:val="20"/>
          <w:szCs w:val="20"/>
        </w:rPr>
      </w:pPr>
      <w:r w:rsidRPr="00DD60AC">
        <w:rPr>
          <w:rFonts w:cs="Arial"/>
          <w:color w:val="333333"/>
          <w:sz w:val="20"/>
          <w:szCs w:val="20"/>
        </w:rPr>
        <w:t xml:space="preserve">Pojistník: </w:t>
      </w:r>
      <w:r w:rsidR="00DC7876" w:rsidRPr="00C346F5">
        <w:rPr>
          <w:rFonts w:cs="Arial"/>
          <w:color w:val="auto"/>
          <w:sz w:val="20"/>
          <w:szCs w:val="20"/>
        </w:rPr>
        <w:t>je shodná s adresou pojistníka</w:t>
      </w:r>
      <w:r w:rsidR="00FC0A02">
        <w:rPr>
          <w:rFonts w:cs="Arial"/>
          <w:color w:val="auto"/>
          <w:sz w:val="20"/>
          <w:szCs w:val="20"/>
        </w:rPr>
        <w:t>.</w:t>
      </w:r>
    </w:p>
    <w:p w14:paraId="311C082C" w14:textId="77777777" w:rsidR="003B4955" w:rsidRPr="00DD60AC" w:rsidRDefault="003B4955" w:rsidP="003B4955">
      <w:pPr>
        <w:spacing w:line="240" w:lineRule="exact"/>
        <w:rPr>
          <w:rFonts w:cs="Arial"/>
          <w:color w:val="333333"/>
          <w:sz w:val="20"/>
          <w:szCs w:val="20"/>
        </w:rPr>
      </w:pPr>
    </w:p>
    <w:p w14:paraId="1B724585" w14:textId="77777777" w:rsidR="003B4955" w:rsidRPr="00DD60AC" w:rsidRDefault="003B4955" w:rsidP="003B4955">
      <w:pPr>
        <w:spacing w:line="240" w:lineRule="exact"/>
        <w:rPr>
          <w:rFonts w:cs="Arial"/>
          <w:color w:val="333333"/>
          <w:sz w:val="20"/>
          <w:szCs w:val="20"/>
        </w:rPr>
      </w:pPr>
    </w:p>
    <w:p w14:paraId="09E1C860" w14:textId="77777777" w:rsidR="003B4955" w:rsidRDefault="003B4955" w:rsidP="00500A24">
      <w:pPr>
        <w:spacing w:after="0" w:line="240" w:lineRule="exact"/>
        <w:rPr>
          <w:rFonts w:cs="Arial"/>
          <w:color w:val="333333"/>
          <w:sz w:val="20"/>
          <w:szCs w:val="20"/>
        </w:rPr>
      </w:pPr>
      <w:r w:rsidRPr="00DD60AC">
        <w:rPr>
          <w:rFonts w:cs="Arial"/>
          <w:color w:val="333333"/>
          <w:sz w:val="20"/>
          <w:szCs w:val="20"/>
        </w:rPr>
        <w:t xml:space="preserve">Pojistnou smlouvu vystavil </w:t>
      </w:r>
      <w:r w:rsidR="005A551A">
        <w:rPr>
          <w:rFonts w:cs="Arial"/>
          <w:color w:val="333333"/>
          <w:sz w:val="20"/>
          <w:szCs w:val="20"/>
        </w:rPr>
        <w:t>Ing. Ludmila Blažková</w:t>
      </w:r>
    </w:p>
    <w:p w14:paraId="35D0C22C" w14:textId="77777777" w:rsidR="00500A24" w:rsidRDefault="00500A24" w:rsidP="00500A24">
      <w:pPr>
        <w:spacing w:after="0" w:line="240" w:lineRule="exact"/>
        <w:rPr>
          <w:rFonts w:cs="Arial"/>
          <w:color w:val="333333"/>
          <w:sz w:val="20"/>
          <w:szCs w:val="20"/>
        </w:rPr>
      </w:pPr>
    </w:p>
    <w:p w14:paraId="24B5EDC6" w14:textId="77777777" w:rsidR="005A551A" w:rsidRDefault="005A551A" w:rsidP="00500A24">
      <w:pPr>
        <w:spacing w:after="0" w:line="240" w:lineRule="exact"/>
        <w:rPr>
          <w:rFonts w:cs="Arial"/>
          <w:color w:val="333333"/>
          <w:sz w:val="20"/>
          <w:szCs w:val="20"/>
        </w:rPr>
      </w:pPr>
    </w:p>
    <w:p w14:paraId="726F8BF5" w14:textId="77777777" w:rsidR="003A463F" w:rsidRDefault="003A463F" w:rsidP="00500A24">
      <w:pPr>
        <w:spacing w:after="0" w:line="240" w:lineRule="exact"/>
        <w:rPr>
          <w:rFonts w:cs="Arial"/>
          <w:color w:val="333333"/>
          <w:sz w:val="20"/>
          <w:szCs w:val="20"/>
        </w:rPr>
      </w:pPr>
    </w:p>
    <w:p w14:paraId="3C593DB3" w14:textId="77777777" w:rsidR="003A463F" w:rsidRDefault="003A463F" w:rsidP="00500A24">
      <w:pPr>
        <w:spacing w:after="0" w:line="240" w:lineRule="exact"/>
        <w:rPr>
          <w:rFonts w:cs="Arial"/>
          <w:color w:val="333333"/>
          <w:sz w:val="20"/>
          <w:szCs w:val="20"/>
        </w:rPr>
      </w:pPr>
    </w:p>
    <w:p w14:paraId="46A0D411" w14:textId="77777777" w:rsidR="003A463F" w:rsidRDefault="003A463F" w:rsidP="00500A24">
      <w:pPr>
        <w:spacing w:after="0" w:line="240" w:lineRule="exact"/>
        <w:rPr>
          <w:rFonts w:cs="Arial"/>
          <w:color w:val="333333"/>
          <w:sz w:val="20"/>
          <w:szCs w:val="20"/>
        </w:rPr>
      </w:pPr>
    </w:p>
    <w:p w14:paraId="22F47A6D" w14:textId="77777777" w:rsidR="003A463F" w:rsidRDefault="003A463F" w:rsidP="00500A24">
      <w:pPr>
        <w:spacing w:after="0" w:line="240" w:lineRule="exact"/>
        <w:rPr>
          <w:rFonts w:cs="Arial"/>
          <w:color w:val="333333"/>
          <w:sz w:val="20"/>
          <w:szCs w:val="20"/>
        </w:rPr>
      </w:pPr>
    </w:p>
    <w:p w14:paraId="180970CE" w14:textId="77777777" w:rsidR="003A463F" w:rsidRDefault="003A463F" w:rsidP="00500A24">
      <w:pPr>
        <w:spacing w:after="0" w:line="240" w:lineRule="exact"/>
        <w:rPr>
          <w:rFonts w:cs="Arial"/>
          <w:color w:val="333333"/>
          <w:sz w:val="20"/>
          <w:szCs w:val="20"/>
        </w:rPr>
      </w:pPr>
    </w:p>
    <w:p w14:paraId="3D395412" w14:textId="77777777" w:rsidR="003A463F" w:rsidRDefault="003A463F" w:rsidP="00500A24">
      <w:pPr>
        <w:spacing w:after="0" w:line="240" w:lineRule="exact"/>
        <w:rPr>
          <w:rFonts w:cs="Arial"/>
          <w:color w:val="333333"/>
          <w:sz w:val="20"/>
          <w:szCs w:val="20"/>
        </w:rPr>
      </w:pPr>
    </w:p>
    <w:p w14:paraId="5B5B0A15" w14:textId="77777777" w:rsidR="00922B1D" w:rsidRDefault="00922B1D" w:rsidP="00500A24">
      <w:pPr>
        <w:spacing w:after="0" w:line="240" w:lineRule="exact"/>
        <w:rPr>
          <w:rFonts w:cs="Arial"/>
          <w:color w:val="333333"/>
          <w:sz w:val="20"/>
          <w:szCs w:val="20"/>
        </w:rPr>
      </w:pPr>
    </w:p>
    <w:p w14:paraId="4E9EB5C6" w14:textId="77777777" w:rsidR="003A463F" w:rsidRDefault="003A463F" w:rsidP="00500A24">
      <w:pPr>
        <w:spacing w:after="0" w:line="240" w:lineRule="exact"/>
        <w:rPr>
          <w:rFonts w:cs="Arial"/>
          <w:color w:val="333333"/>
          <w:sz w:val="20"/>
          <w:szCs w:val="20"/>
        </w:rPr>
      </w:pPr>
    </w:p>
    <w:p w14:paraId="39B04738" w14:textId="77777777" w:rsidR="003A463F" w:rsidRDefault="003A463F" w:rsidP="00500A24">
      <w:pPr>
        <w:spacing w:after="0" w:line="240" w:lineRule="exact"/>
        <w:rPr>
          <w:rFonts w:cs="Arial"/>
          <w:color w:val="333333"/>
          <w:sz w:val="20"/>
          <w:szCs w:val="20"/>
        </w:rPr>
      </w:pPr>
    </w:p>
    <w:p w14:paraId="3AA90477" w14:textId="77777777" w:rsidR="007346C1" w:rsidRPr="0003541F" w:rsidRDefault="007346C1" w:rsidP="0003541F">
      <w:pPr>
        <w:widowControl/>
        <w:numPr>
          <w:ilvl w:val="0"/>
          <w:numId w:val="3"/>
        </w:numPr>
        <w:spacing w:before="480" w:after="240" w:line="240" w:lineRule="auto"/>
        <w:ind w:left="709" w:hanging="709"/>
        <w:contextualSpacing w:val="0"/>
        <w:rPr>
          <w:rFonts w:cs="Arial"/>
          <w:b/>
          <w:color w:val="auto"/>
          <w:sz w:val="22"/>
          <w:szCs w:val="22"/>
        </w:rPr>
      </w:pPr>
      <w:r w:rsidRPr="0003541F">
        <w:rPr>
          <w:rFonts w:cs="Arial"/>
          <w:b/>
          <w:color w:val="auto"/>
          <w:sz w:val="22"/>
          <w:szCs w:val="22"/>
        </w:rPr>
        <w:lastRenderedPageBreak/>
        <w:t>Úvodní ustanovení</w:t>
      </w:r>
    </w:p>
    <w:p w14:paraId="011D09E6" w14:textId="77777777" w:rsidR="007346C1" w:rsidRPr="007771F5" w:rsidRDefault="007346C1" w:rsidP="0003541F">
      <w:pPr>
        <w:pStyle w:val="GPodstavec"/>
        <w:numPr>
          <w:ilvl w:val="1"/>
          <w:numId w:val="3"/>
        </w:numPr>
        <w:ind w:left="709" w:hanging="709"/>
      </w:pPr>
      <w:r w:rsidRPr="007771F5">
        <w:t xml:space="preserve">Pojištění sjednané touto pojistnou smlouvou se řídí pojistnými podmínkami uvedenými v bodu 1.2 této pojistné smlouvy a </w:t>
      </w:r>
      <w:r w:rsidRPr="0003541F">
        <w:t>doložkami</w:t>
      </w:r>
      <w:r w:rsidRPr="007771F5">
        <w:t>, na které tato pojistná smlouva odkazuje, a dále smluvními ujednáními.</w:t>
      </w:r>
    </w:p>
    <w:p w14:paraId="521166AA" w14:textId="77777777" w:rsidR="007346C1" w:rsidRPr="007771F5" w:rsidRDefault="007346C1" w:rsidP="0003541F">
      <w:pPr>
        <w:pStyle w:val="GPodstavec"/>
        <w:numPr>
          <w:ilvl w:val="1"/>
          <w:numId w:val="3"/>
        </w:numPr>
        <w:ind w:left="709" w:hanging="709"/>
      </w:pPr>
      <w:r w:rsidRPr="007771F5">
        <w:t xml:space="preserve">Pojistné podmínky, které </w:t>
      </w:r>
      <w:r w:rsidRPr="004522AC">
        <w:t xml:space="preserve">jsou nedílnou </w:t>
      </w:r>
      <w:r w:rsidRPr="007771F5">
        <w:t>součástí této pojistné smlouvy a tvoří její přílohy:</w:t>
      </w:r>
    </w:p>
    <w:p w14:paraId="009C64C0" w14:textId="77777777" w:rsidR="00215A58" w:rsidRPr="006D1748" w:rsidRDefault="00215A58" w:rsidP="004459F8">
      <w:pPr>
        <w:pStyle w:val="Zkladntext"/>
        <w:rPr>
          <w:rFonts w:ascii="Arial" w:hAnsi="Arial" w:cs="Arial"/>
          <w:sz w:val="20"/>
        </w:rPr>
      </w:pPr>
    </w:p>
    <w:tbl>
      <w:tblPr>
        <w:tblW w:w="9781" w:type="dxa"/>
        <w:tblInd w:w="-8" w:type="dxa"/>
        <w:tblLook w:val="01E0" w:firstRow="1" w:lastRow="1" w:firstColumn="1" w:lastColumn="1" w:noHBand="0" w:noVBand="0"/>
      </w:tblPr>
      <w:tblGrid>
        <w:gridCol w:w="7805"/>
        <w:gridCol w:w="1976"/>
      </w:tblGrid>
      <w:tr w:rsidR="00EC78B7" w:rsidRPr="006D1748" w14:paraId="153028E1" w14:textId="77777777" w:rsidTr="001334A5">
        <w:trPr>
          <w:trHeight w:val="284"/>
        </w:trPr>
        <w:tc>
          <w:tcPr>
            <w:tcW w:w="7805" w:type="dxa"/>
            <w:tcBorders>
              <w:top w:val="single" w:sz="8" w:space="0" w:color="C00000"/>
              <w:bottom w:val="single" w:sz="2" w:space="0" w:color="auto"/>
            </w:tcBorders>
            <w:shd w:val="clear" w:color="auto" w:fill="auto"/>
            <w:vAlign w:val="center"/>
          </w:tcPr>
          <w:p w14:paraId="0AD1C24A" w14:textId="77777777" w:rsidR="007346C1" w:rsidRPr="00922B1D" w:rsidRDefault="007346C1" w:rsidP="00215A58">
            <w:pPr>
              <w:pStyle w:val="Zkladntext"/>
              <w:keepNext/>
              <w:rPr>
                <w:rFonts w:ascii="Arial" w:hAnsi="Arial" w:cs="Arial"/>
                <w:b/>
                <w:color w:val="C00000"/>
                <w:sz w:val="20"/>
              </w:rPr>
            </w:pPr>
            <w:r w:rsidRPr="00922B1D">
              <w:rPr>
                <w:rFonts w:ascii="Arial" w:hAnsi="Arial" w:cs="Arial"/>
                <w:b/>
                <w:color w:val="C00000"/>
                <w:sz w:val="20"/>
              </w:rPr>
              <w:t>P</w:t>
            </w:r>
            <w:r w:rsidR="00215A58" w:rsidRPr="00922B1D">
              <w:rPr>
                <w:rFonts w:ascii="Arial" w:hAnsi="Arial" w:cs="Arial"/>
                <w:b/>
                <w:color w:val="C00000"/>
                <w:sz w:val="20"/>
              </w:rPr>
              <w:t>ojistné podmínky a doložky – plný název</w:t>
            </w:r>
          </w:p>
        </w:tc>
        <w:tc>
          <w:tcPr>
            <w:tcW w:w="1976" w:type="dxa"/>
            <w:tcBorders>
              <w:top w:val="single" w:sz="8" w:space="0" w:color="C00000"/>
              <w:bottom w:val="single" w:sz="2" w:space="0" w:color="auto"/>
            </w:tcBorders>
            <w:shd w:val="clear" w:color="auto" w:fill="F2F2F2" w:themeFill="background1" w:themeFillShade="F2"/>
            <w:vAlign w:val="center"/>
          </w:tcPr>
          <w:p w14:paraId="2C174EA0" w14:textId="77777777" w:rsidR="007346C1" w:rsidRPr="006D1748" w:rsidRDefault="007346C1" w:rsidP="00215A58">
            <w:pPr>
              <w:pStyle w:val="Zkladntext"/>
              <w:keepNext/>
              <w:jc w:val="center"/>
              <w:rPr>
                <w:rFonts w:ascii="Arial" w:hAnsi="Arial" w:cs="Arial"/>
                <w:b/>
                <w:color w:val="C00000"/>
                <w:spacing w:val="-8"/>
                <w:sz w:val="20"/>
              </w:rPr>
            </w:pPr>
            <w:r w:rsidRPr="00922B1D">
              <w:rPr>
                <w:rFonts w:ascii="Arial" w:hAnsi="Arial" w:cs="Arial"/>
                <w:b/>
                <w:color w:val="C00000"/>
                <w:spacing w:val="-8"/>
                <w:sz w:val="20"/>
              </w:rPr>
              <w:t>Z</w:t>
            </w:r>
            <w:r w:rsidR="00215A58" w:rsidRPr="00922B1D">
              <w:rPr>
                <w:rFonts w:ascii="Arial" w:hAnsi="Arial" w:cs="Arial"/>
                <w:b/>
                <w:color w:val="C00000"/>
                <w:spacing w:val="-8"/>
                <w:sz w:val="20"/>
              </w:rPr>
              <w:t>krácený název</w:t>
            </w:r>
          </w:p>
        </w:tc>
      </w:tr>
      <w:tr w:rsidR="007346C1" w:rsidRPr="00215A58" w14:paraId="1BA97A99" w14:textId="77777777" w:rsidTr="001334A5">
        <w:trPr>
          <w:trHeight w:val="284"/>
        </w:trPr>
        <w:tc>
          <w:tcPr>
            <w:tcW w:w="7805" w:type="dxa"/>
            <w:tcBorders>
              <w:top w:val="single" w:sz="2" w:space="0" w:color="auto"/>
              <w:bottom w:val="single" w:sz="2" w:space="0" w:color="auto"/>
            </w:tcBorders>
            <w:vAlign w:val="center"/>
          </w:tcPr>
          <w:p w14:paraId="739D0C46" w14:textId="77777777" w:rsidR="007346C1" w:rsidRPr="00215A58" w:rsidRDefault="007346C1" w:rsidP="00215A58">
            <w:pPr>
              <w:pStyle w:val="Zkladntext"/>
              <w:keepNext/>
              <w:rPr>
                <w:rFonts w:ascii="Arial" w:hAnsi="Arial" w:cs="Arial"/>
                <w:sz w:val="16"/>
                <w:szCs w:val="16"/>
              </w:rPr>
            </w:pPr>
            <w:r w:rsidRPr="00215A58">
              <w:rPr>
                <w:rFonts w:ascii="Arial" w:hAnsi="Arial" w:cs="Arial"/>
                <w:sz w:val="16"/>
                <w:szCs w:val="16"/>
              </w:rPr>
              <w:t xml:space="preserve">Všeobecné pojistné podmínky pro pojištění majetku a odpovědnosti </w:t>
            </w:r>
            <w:r w:rsidR="00215A58">
              <w:rPr>
                <w:rFonts w:ascii="Arial" w:hAnsi="Arial" w:cs="Arial"/>
                <w:sz w:val="16"/>
                <w:szCs w:val="16"/>
              </w:rPr>
              <w:t xml:space="preserve"> </w:t>
            </w:r>
            <w:r w:rsidRPr="00215A58">
              <w:rPr>
                <w:rFonts w:ascii="Arial" w:hAnsi="Arial" w:cs="Arial"/>
                <w:sz w:val="16"/>
                <w:szCs w:val="16"/>
              </w:rPr>
              <w:t>VPPMO-P-01/2020</w:t>
            </w:r>
          </w:p>
        </w:tc>
        <w:tc>
          <w:tcPr>
            <w:tcW w:w="1976" w:type="dxa"/>
            <w:tcBorders>
              <w:top w:val="single" w:sz="2" w:space="0" w:color="auto"/>
              <w:bottom w:val="single" w:sz="2" w:space="0" w:color="auto"/>
            </w:tcBorders>
            <w:shd w:val="clear" w:color="auto" w:fill="F2F2F2" w:themeFill="background1" w:themeFillShade="F2"/>
            <w:vAlign w:val="center"/>
          </w:tcPr>
          <w:p w14:paraId="6AECDB64" w14:textId="77777777" w:rsidR="007346C1" w:rsidRPr="00215A58" w:rsidRDefault="007346C1" w:rsidP="00215A58">
            <w:pPr>
              <w:pStyle w:val="Zkladntext"/>
              <w:keepNext/>
              <w:jc w:val="center"/>
              <w:rPr>
                <w:rFonts w:ascii="Arial" w:hAnsi="Arial" w:cs="Arial"/>
                <w:sz w:val="16"/>
                <w:szCs w:val="16"/>
              </w:rPr>
            </w:pPr>
            <w:r w:rsidRPr="00215A58">
              <w:rPr>
                <w:rFonts w:ascii="Arial" w:hAnsi="Arial" w:cs="Arial"/>
                <w:sz w:val="16"/>
                <w:szCs w:val="16"/>
              </w:rPr>
              <w:t>VPPMO-P</w:t>
            </w:r>
          </w:p>
        </w:tc>
      </w:tr>
      <w:tr w:rsidR="007346C1" w:rsidRPr="00215A58" w14:paraId="3B7ED153" w14:textId="77777777" w:rsidTr="00616B3A">
        <w:trPr>
          <w:trHeight w:val="284"/>
        </w:trPr>
        <w:tc>
          <w:tcPr>
            <w:tcW w:w="7805" w:type="dxa"/>
            <w:tcBorders>
              <w:top w:val="single" w:sz="2" w:space="0" w:color="auto"/>
              <w:bottom w:val="single" w:sz="2" w:space="0" w:color="auto"/>
            </w:tcBorders>
            <w:vAlign w:val="center"/>
          </w:tcPr>
          <w:p w14:paraId="4FD10F61" w14:textId="77777777" w:rsidR="007346C1" w:rsidRPr="00215A58" w:rsidRDefault="007346C1" w:rsidP="009350AD">
            <w:pPr>
              <w:pStyle w:val="Zkladntext"/>
              <w:keepNext/>
              <w:rPr>
                <w:rFonts w:ascii="Arial" w:hAnsi="Arial" w:cs="Arial"/>
                <w:sz w:val="16"/>
                <w:szCs w:val="16"/>
              </w:rPr>
            </w:pPr>
            <w:r w:rsidRPr="00215A58">
              <w:rPr>
                <w:rFonts w:ascii="Arial" w:hAnsi="Arial" w:cs="Arial"/>
                <w:sz w:val="16"/>
                <w:szCs w:val="16"/>
              </w:rPr>
              <w:t>Doplňkové pojistné podmínky pro pojištění staveb DPPSP-P-01/2020</w:t>
            </w:r>
          </w:p>
        </w:tc>
        <w:tc>
          <w:tcPr>
            <w:tcW w:w="1976" w:type="dxa"/>
            <w:tcBorders>
              <w:top w:val="single" w:sz="2" w:space="0" w:color="auto"/>
              <w:bottom w:val="single" w:sz="2" w:space="0" w:color="auto"/>
            </w:tcBorders>
            <w:shd w:val="clear" w:color="auto" w:fill="F2F2F2" w:themeFill="background1" w:themeFillShade="F2"/>
            <w:vAlign w:val="center"/>
          </w:tcPr>
          <w:p w14:paraId="2247E73D" w14:textId="77777777" w:rsidR="007346C1" w:rsidRPr="00215A58" w:rsidRDefault="007346C1" w:rsidP="00215A58">
            <w:pPr>
              <w:pStyle w:val="Zkladntext"/>
              <w:keepNext/>
              <w:jc w:val="center"/>
              <w:rPr>
                <w:rFonts w:ascii="Arial" w:hAnsi="Arial" w:cs="Arial"/>
                <w:sz w:val="16"/>
                <w:szCs w:val="16"/>
              </w:rPr>
            </w:pPr>
            <w:r w:rsidRPr="00215A58">
              <w:rPr>
                <w:rFonts w:ascii="Arial" w:hAnsi="Arial" w:cs="Arial"/>
                <w:sz w:val="16"/>
                <w:szCs w:val="16"/>
              </w:rPr>
              <w:t>DPPSP-P</w:t>
            </w:r>
          </w:p>
        </w:tc>
      </w:tr>
      <w:tr w:rsidR="00FB7AD3" w:rsidRPr="00215A58" w14:paraId="312EA04E" w14:textId="77777777" w:rsidTr="00616B3A">
        <w:trPr>
          <w:trHeight w:val="284"/>
        </w:trPr>
        <w:tc>
          <w:tcPr>
            <w:tcW w:w="7805" w:type="dxa"/>
            <w:tcBorders>
              <w:top w:val="single" w:sz="2" w:space="0" w:color="auto"/>
              <w:bottom w:val="single" w:sz="4" w:space="0" w:color="FF0000"/>
            </w:tcBorders>
            <w:vAlign w:val="center"/>
          </w:tcPr>
          <w:p w14:paraId="78712E81" w14:textId="77777777" w:rsidR="00FB7AD3" w:rsidRPr="00215A58" w:rsidRDefault="00FB7AD3" w:rsidP="00100B40">
            <w:pPr>
              <w:pStyle w:val="Zkladntext"/>
              <w:keepNext/>
              <w:rPr>
                <w:rFonts w:ascii="Arial" w:hAnsi="Arial" w:cs="Arial"/>
                <w:sz w:val="16"/>
                <w:szCs w:val="16"/>
              </w:rPr>
            </w:pPr>
            <w:r w:rsidRPr="00215A58">
              <w:rPr>
                <w:rFonts w:ascii="Arial" w:hAnsi="Arial" w:cs="Arial"/>
                <w:sz w:val="16"/>
                <w:szCs w:val="16"/>
              </w:rPr>
              <w:t>Doplňkové pojistné podmínky pro pojištění strojů DPPST-P-01/2020</w:t>
            </w:r>
          </w:p>
        </w:tc>
        <w:tc>
          <w:tcPr>
            <w:tcW w:w="1976" w:type="dxa"/>
            <w:tcBorders>
              <w:top w:val="single" w:sz="2" w:space="0" w:color="auto"/>
              <w:bottom w:val="single" w:sz="4" w:space="0" w:color="FF0000"/>
            </w:tcBorders>
            <w:shd w:val="clear" w:color="auto" w:fill="F2F2F2" w:themeFill="background1" w:themeFillShade="F2"/>
            <w:vAlign w:val="center"/>
          </w:tcPr>
          <w:p w14:paraId="2911F69D" w14:textId="77777777" w:rsidR="00FB7AD3" w:rsidRPr="00215A58" w:rsidRDefault="00FB7AD3" w:rsidP="00100B40">
            <w:pPr>
              <w:pStyle w:val="Zkladntext"/>
              <w:keepNext/>
              <w:jc w:val="center"/>
              <w:rPr>
                <w:rFonts w:ascii="Arial" w:hAnsi="Arial" w:cs="Arial"/>
                <w:sz w:val="16"/>
                <w:szCs w:val="16"/>
              </w:rPr>
            </w:pPr>
            <w:r w:rsidRPr="00215A58">
              <w:rPr>
                <w:rFonts w:ascii="Arial" w:hAnsi="Arial" w:cs="Arial"/>
                <w:sz w:val="16"/>
                <w:szCs w:val="16"/>
              </w:rPr>
              <w:t>DPPST-P</w:t>
            </w:r>
          </w:p>
        </w:tc>
      </w:tr>
    </w:tbl>
    <w:p w14:paraId="7693C86C" w14:textId="6222BD67" w:rsidR="003B4955" w:rsidRDefault="003B4955" w:rsidP="0003541F">
      <w:pPr>
        <w:pStyle w:val="GPodstavec"/>
        <w:numPr>
          <w:ilvl w:val="1"/>
          <w:numId w:val="3"/>
        </w:numPr>
        <w:ind w:left="709" w:hanging="709"/>
      </w:pPr>
      <w:r w:rsidRPr="00DD60AC">
        <w:t>Pojištěným z této pojistné smlouvy je pojistník</w:t>
      </w:r>
      <w:r w:rsidR="00B07551">
        <w:t>.</w:t>
      </w:r>
    </w:p>
    <w:p w14:paraId="69C909EF" w14:textId="77777777" w:rsidR="00B07551" w:rsidRPr="0003541F" w:rsidRDefault="00B07551" w:rsidP="00B07551">
      <w:pPr>
        <w:pStyle w:val="GPodstavec"/>
        <w:numPr>
          <w:ilvl w:val="1"/>
          <w:numId w:val="3"/>
        </w:numPr>
        <w:ind w:left="709" w:hanging="709"/>
      </w:pPr>
      <w:r w:rsidRPr="0003541F">
        <w:t>Pojištěnými z této pojistné smlouvy dále jsou:</w:t>
      </w:r>
    </w:p>
    <w:p w14:paraId="272F8180" w14:textId="4BB44B41" w:rsidR="00B07551" w:rsidRPr="00451914" w:rsidRDefault="00B07551" w:rsidP="00B07551">
      <w:pPr>
        <w:pStyle w:val="GPodstavec"/>
        <w:numPr>
          <w:ilvl w:val="0"/>
          <w:numId w:val="24"/>
        </w:numPr>
      </w:pPr>
      <w:r w:rsidRPr="00451914">
        <w:t>Společenství vlastníků bytových (</w:t>
      </w:r>
      <w:r w:rsidR="00C33E90" w:rsidRPr="00451914">
        <w:t xml:space="preserve">dále jen </w:t>
      </w:r>
      <w:r w:rsidRPr="00451914">
        <w:t xml:space="preserve">SVJ) ve správě </w:t>
      </w:r>
      <w:r w:rsidRPr="00451914">
        <w:rPr>
          <w:b/>
          <w:bCs/>
          <w:color w:val="auto"/>
        </w:rPr>
        <w:t>Městské bytové správy, spol. s r.o.</w:t>
      </w:r>
      <w:r w:rsidRPr="00451914">
        <w:t xml:space="preserve"> </w:t>
      </w:r>
      <w:r w:rsidRPr="00451914">
        <w:rPr>
          <w:color w:val="auto"/>
        </w:rPr>
        <w:t xml:space="preserve">na základě </w:t>
      </w:r>
      <w:r w:rsidR="00451914" w:rsidRPr="00451914">
        <w:rPr>
          <w:color w:val="auto"/>
        </w:rPr>
        <w:t>příkazní</w:t>
      </w:r>
      <w:r w:rsidRPr="00451914">
        <w:rPr>
          <w:color w:val="auto"/>
        </w:rPr>
        <w:t xml:space="preserve"> smlouvy</w:t>
      </w:r>
      <w:r w:rsidRPr="00451914">
        <w:rPr>
          <w:b/>
          <w:color w:val="FF0000"/>
        </w:rPr>
        <w:t xml:space="preserve"> </w:t>
      </w:r>
      <w:r w:rsidRPr="00451914">
        <w:t>dle jednotlivých adres uvedených na příloze č.1 této pojistné smlouvy.</w:t>
      </w:r>
    </w:p>
    <w:p w14:paraId="1E7CC887" w14:textId="77777777" w:rsidR="000B52E3" w:rsidRPr="00DD60AC" w:rsidRDefault="000B52E3" w:rsidP="00155A5F">
      <w:pPr>
        <w:pStyle w:val="GPodstavec"/>
        <w:numPr>
          <w:ilvl w:val="1"/>
          <w:numId w:val="3"/>
        </w:numPr>
        <w:ind w:left="709" w:hanging="709"/>
      </w:pPr>
      <w:r w:rsidRPr="00451914">
        <w:t xml:space="preserve">Oprávněnou osobou je </w:t>
      </w:r>
      <w:r w:rsidR="00D9297F" w:rsidRPr="00451914">
        <w:t>vlastník předmětu pojištění, nestanoví-li právní předpisy jinak nebo není-li</w:t>
      </w:r>
      <w:r w:rsidR="00D9297F">
        <w:t xml:space="preserve"> v doplňkových pojistných podmínkách nebo v pojistné smlouvě ujednáno jinak.</w:t>
      </w:r>
    </w:p>
    <w:p w14:paraId="3425AF19" w14:textId="77777777" w:rsidR="008F2580" w:rsidRPr="0003541F" w:rsidRDefault="008F2580" w:rsidP="0003541F">
      <w:pPr>
        <w:widowControl/>
        <w:numPr>
          <w:ilvl w:val="0"/>
          <w:numId w:val="3"/>
        </w:numPr>
        <w:spacing w:before="480" w:after="240" w:line="240" w:lineRule="auto"/>
        <w:ind w:left="709" w:hanging="709"/>
        <w:contextualSpacing w:val="0"/>
        <w:rPr>
          <w:rFonts w:cs="Arial"/>
          <w:b/>
          <w:color w:val="auto"/>
          <w:sz w:val="22"/>
          <w:szCs w:val="22"/>
        </w:rPr>
      </w:pPr>
      <w:r w:rsidRPr="0003541F">
        <w:rPr>
          <w:rFonts w:cs="Arial"/>
          <w:b/>
          <w:color w:val="auto"/>
          <w:sz w:val="22"/>
          <w:szCs w:val="22"/>
        </w:rPr>
        <w:t>Pojištění živelní</w:t>
      </w:r>
    </w:p>
    <w:p w14:paraId="24BB1392" w14:textId="77777777" w:rsidR="008F2580" w:rsidRPr="00E904DD" w:rsidRDefault="008F2580" w:rsidP="00E904DD">
      <w:pPr>
        <w:pStyle w:val="Text11"/>
        <w:keepLines/>
        <w:tabs>
          <w:tab w:val="clear" w:pos="907"/>
        </w:tabs>
        <w:spacing w:before="120" w:after="0"/>
        <w:ind w:left="709" w:firstLine="0"/>
        <w:jc w:val="left"/>
        <w:rPr>
          <w:rFonts w:cs="Arial"/>
          <w:snapToGrid/>
          <w:color w:val="000000" w:themeColor="text1"/>
          <w:sz w:val="20"/>
          <w:lang w:val="it-IT" w:eastAsia="it-IT"/>
        </w:rPr>
      </w:pPr>
      <w:r w:rsidRPr="00E904DD">
        <w:rPr>
          <w:rFonts w:cs="Arial"/>
          <w:snapToGrid/>
          <w:color w:val="000000" w:themeColor="text1"/>
          <w:sz w:val="20"/>
          <w:lang w:val="it-IT" w:eastAsia="it-IT"/>
        </w:rPr>
        <w:t>Pojištění živelní se řídí pojistnými podmínkami VPPMO-P, DPPSP-P, DPPM</w:t>
      </w:r>
      <w:r w:rsidR="004751B9" w:rsidRPr="00E904DD">
        <w:rPr>
          <w:rFonts w:cs="Arial"/>
          <w:snapToGrid/>
          <w:color w:val="000000" w:themeColor="text1"/>
          <w:sz w:val="20"/>
          <w:lang w:val="it-IT" w:eastAsia="it-IT"/>
        </w:rPr>
        <w:t>P-P</w:t>
      </w:r>
      <w:r w:rsidR="00897F48" w:rsidRPr="00E904DD">
        <w:rPr>
          <w:rFonts w:cs="Arial"/>
          <w:snapToGrid/>
          <w:color w:val="000000" w:themeColor="text1"/>
          <w:sz w:val="20"/>
          <w:lang w:val="it-IT" w:eastAsia="it-IT"/>
        </w:rPr>
        <w:t xml:space="preserve"> </w:t>
      </w:r>
      <w:r w:rsidRPr="00E904DD">
        <w:rPr>
          <w:rFonts w:cs="Arial"/>
          <w:snapToGrid/>
          <w:color w:val="000000" w:themeColor="text1"/>
          <w:sz w:val="20"/>
          <w:lang w:val="it-IT" w:eastAsia="it-IT"/>
        </w:rPr>
        <w:t>a dalšími ujednáními uvedenými pro toto pojištění v pojistné smlouvě.</w:t>
      </w:r>
    </w:p>
    <w:p w14:paraId="37EA9870" w14:textId="77777777" w:rsidR="008F2580" w:rsidRPr="00E904DD" w:rsidRDefault="008F2580" w:rsidP="00E904DD">
      <w:pPr>
        <w:pStyle w:val="GPodstavec"/>
        <w:numPr>
          <w:ilvl w:val="1"/>
          <w:numId w:val="3"/>
        </w:numPr>
        <w:ind w:left="709" w:hanging="709"/>
        <w:rPr>
          <w:b/>
        </w:rPr>
      </w:pPr>
      <w:r w:rsidRPr="00E904DD">
        <w:rPr>
          <w:b/>
        </w:rPr>
        <w:t>Předmět pojištění, pojistné částky, limity plnění 1. rizika</w:t>
      </w:r>
    </w:p>
    <w:p w14:paraId="3DE6D6B5" w14:textId="77777777" w:rsidR="008F2580" w:rsidRPr="00E904DD" w:rsidRDefault="008F2580" w:rsidP="00E904DD">
      <w:pPr>
        <w:pStyle w:val="Text11"/>
        <w:keepLines/>
        <w:tabs>
          <w:tab w:val="clear" w:pos="907"/>
        </w:tabs>
        <w:spacing w:before="120" w:after="0"/>
        <w:ind w:left="709" w:firstLine="0"/>
        <w:jc w:val="left"/>
        <w:rPr>
          <w:rFonts w:cs="Arial"/>
          <w:snapToGrid/>
          <w:color w:val="000000" w:themeColor="text1"/>
          <w:sz w:val="20"/>
          <w:lang w:val="it-IT" w:eastAsia="it-IT"/>
        </w:rPr>
      </w:pPr>
      <w:r w:rsidRPr="00E904DD">
        <w:rPr>
          <w:rFonts w:cs="Arial"/>
          <w:snapToGrid/>
          <w:color w:val="000000" w:themeColor="text1"/>
          <w:sz w:val="20"/>
          <w:lang w:val="it-IT" w:eastAsia="it-IT"/>
        </w:rPr>
        <w:t xml:space="preserve">Pokud bude v souladu s ustanovením </w:t>
      </w:r>
      <w:r w:rsidR="00162EB1" w:rsidRPr="00E904DD">
        <w:rPr>
          <w:rFonts w:cs="Arial"/>
          <w:snapToGrid/>
          <w:color w:val="000000" w:themeColor="text1"/>
          <w:sz w:val="20"/>
          <w:lang w:val="it-IT" w:eastAsia="it-IT"/>
        </w:rPr>
        <w:t xml:space="preserve">článku </w:t>
      </w:r>
      <w:r w:rsidRPr="00BD453A">
        <w:rPr>
          <w:rFonts w:cs="Arial"/>
          <w:b/>
          <w:snapToGrid/>
          <w:color w:val="000000" w:themeColor="text1"/>
          <w:sz w:val="20"/>
          <w:lang w:val="it-IT" w:eastAsia="it-IT"/>
        </w:rPr>
        <w:t>15</w:t>
      </w:r>
      <w:r w:rsidRPr="00E904DD">
        <w:rPr>
          <w:rFonts w:cs="Arial"/>
          <w:snapToGrid/>
          <w:color w:val="000000" w:themeColor="text1"/>
          <w:sz w:val="20"/>
          <w:lang w:val="it-IT" w:eastAsia="it-IT"/>
        </w:rPr>
        <w:t xml:space="preserve"> bodu </w:t>
      </w:r>
      <w:r w:rsidRPr="00BD453A">
        <w:rPr>
          <w:rFonts w:cs="Arial"/>
          <w:b/>
          <w:snapToGrid/>
          <w:color w:val="000000" w:themeColor="text1"/>
          <w:sz w:val="20"/>
          <w:lang w:val="it-IT" w:eastAsia="it-IT"/>
        </w:rPr>
        <w:t>5</w:t>
      </w:r>
      <w:r w:rsidRPr="00E904DD">
        <w:rPr>
          <w:rFonts w:cs="Arial"/>
          <w:snapToGrid/>
          <w:color w:val="000000" w:themeColor="text1"/>
          <w:sz w:val="20"/>
          <w:lang w:val="it-IT" w:eastAsia="it-IT"/>
        </w:rPr>
        <w:t xml:space="preserve"> VPPMO-P sjednáno pojištění jako pojištění prvního rizika, bude </w:t>
      </w:r>
      <w:r w:rsidR="00156940" w:rsidRPr="00E904DD">
        <w:rPr>
          <w:rFonts w:cs="Arial"/>
          <w:snapToGrid/>
          <w:color w:val="000000" w:themeColor="text1"/>
          <w:sz w:val="20"/>
          <w:lang w:val="it-IT" w:eastAsia="it-IT"/>
        </w:rPr>
        <w:t xml:space="preserve">u příslušné položky uveden text </w:t>
      </w:r>
      <w:r w:rsidR="00F0506E" w:rsidRPr="00E904DD">
        <w:rPr>
          <w:rFonts w:cs="Arial"/>
          <w:snapToGrid/>
          <w:color w:val="000000" w:themeColor="text1"/>
          <w:sz w:val="20"/>
          <w:lang w:val="it-IT" w:eastAsia="it-IT"/>
        </w:rPr>
        <w:t>„</w:t>
      </w:r>
      <w:r w:rsidRPr="00E904DD">
        <w:rPr>
          <w:rFonts w:cs="Arial"/>
          <w:snapToGrid/>
          <w:color w:val="000000" w:themeColor="text1"/>
          <w:sz w:val="20"/>
          <w:lang w:val="it-IT" w:eastAsia="it-IT"/>
        </w:rPr>
        <w:t>Pojištění 1.R</w:t>
      </w:r>
      <w:r w:rsidR="00F0506E" w:rsidRPr="00E904DD">
        <w:rPr>
          <w:rFonts w:cs="Arial"/>
          <w:snapToGrid/>
          <w:color w:val="000000" w:themeColor="text1"/>
          <w:sz w:val="20"/>
          <w:lang w:val="it-IT" w:eastAsia="it-IT"/>
        </w:rPr>
        <w:t>“</w:t>
      </w:r>
      <w:r w:rsidRPr="00E904DD">
        <w:rPr>
          <w:rFonts w:cs="Arial"/>
          <w:snapToGrid/>
          <w:color w:val="000000" w:themeColor="text1"/>
          <w:sz w:val="20"/>
          <w:lang w:val="it-IT" w:eastAsia="it-IT"/>
        </w:rPr>
        <w:t xml:space="preserve"> a částka uvedená pro tuto položku je ve smyslu </w:t>
      </w:r>
      <w:r w:rsidR="00162EB1" w:rsidRPr="00E904DD">
        <w:rPr>
          <w:rFonts w:cs="Arial"/>
          <w:snapToGrid/>
          <w:color w:val="000000" w:themeColor="text1"/>
          <w:sz w:val="20"/>
          <w:lang w:val="it-IT" w:eastAsia="it-IT"/>
        </w:rPr>
        <w:t>článku</w:t>
      </w:r>
      <w:r w:rsidRPr="00E904DD">
        <w:rPr>
          <w:rFonts w:cs="Arial"/>
          <w:snapToGrid/>
          <w:color w:val="000000" w:themeColor="text1"/>
          <w:sz w:val="20"/>
          <w:lang w:val="it-IT" w:eastAsia="it-IT"/>
        </w:rPr>
        <w:t xml:space="preserve"> </w:t>
      </w:r>
      <w:r w:rsidRPr="00BD453A">
        <w:rPr>
          <w:rFonts w:cs="Arial"/>
          <w:b/>
          <w:snapToGrid/>
          <w:color w:val="000000" w:themeColor="text1"/>
          <w:sz w:val="20"/>
          <w:lang w:val="it-IT" w:eastAsia="it-IT"/>
        </w:rPr>
        <w:t>21</w:t>
      </w:r>
      <w:r w:rsidRPr="00E904DD">
        <w:rPr>
          <w:rFonts w:cs="Arial"/>
          <w:snapToGrid/>
          <w:color w:val="000000" w:themeColor="text1"/>
          <w:sz w:val="20"/>
          <w:lang w:val="it-IT" w:eastAsia="it-IT"/>
        </w:rPr>
        <w:t xml:space="preserve"> bodu </w:t>
      </w:r>
      <w:r w:rsidRPr="00BD453A">
        <w:rPr>
          <w:rFonts w:cs="Arial"/>
          <w:b/>
          <w:snapToGrid/>
          <w:color w:val="000000" w:themeColor="text1"/>
          <w:sz w:val="20"/>
          <w:lang w:val="it-IT" w:eastAsia="it-IT"/>
        </w:rPr>
        <w:t>16</w:t>
      </w:r>
      <w:r w:rsidRPr="00E904DD">
        <w:rPr>
          <w:rFonts w:cs="Arial"/>
          <w:snapToGrid/>
          <w:color w:val="000000" w:themeColor="text1"/>
          <w:sz w:val="20"/>
          <w:lang w:val="it-IT" w:eastAsia="it-IT"/>
        </w:rPr>
        <w:t xml:space="preserve"> VPPMO-P limitem plnění prvního rizika.</w:t>
      </w:r>
    </w:p>
    <w:p w14:paraId="5BC7A54F" w14:textId="77777777" w:rsidR="001777A4" w:rsidRPr="00A976DE" w:rsidRDefault="001777A4" w:rsidP="001777A4">
      <w:pPr>
        <w:pStyle w:val="Zkladntext"/>
        <w:rPr>
          <w:rFonts w:ascii="Arial" w:hAnsi="Arial" w:cs="Arial"/>
          <w:sz w:val="20"/>
        </w:rPr>
      </w:pPr>
    </w:p>
    <w:tbl>
      <w:tblPr>
        <w:tblStyle w:val="Mkatabulky"/>
        <w:tblW w:w="9786" w:type="dxa"/>
        <w:tblBorders>
          <w:left w:val="none" w:sz="0" w:space="0" w:color="auto"/>
          <w:right w:val="none" w:sz="0" w:space="0" w:color="auto"/>
          <w:insideV w:val="none" w:sz="0" w:space="0" w:color="auto"/>
        </w:tblBorders>
        <w:tblLook w:val="04A0" w:firstRow="1" w:lastRow="0" w:firstColumn="1" w:lastColumn="0" w:noHBand="0" w:noVBand="1"/>
      </w:tblPr>
      <w:tblGrid>
        <w:gridCol w:w="1093"/>
        <w:gridCol w:w="6845"/>
        <w:gridCol w:w="1848"/>
      </w:tblGrid>
      <w:tr w:rsidR="00EC78B7" w:rsidRPr="00EC78B7" w14:paraId="5FECC7A0" w14:textId="77777777" w:rsidTr="00640E4B">
        <w:tc>
          <w:tcPr>
            <w:tcW w:w="1093" w:type="dxa"/>
            <w:tcBorders>
              <w:top w:val="single" w:sz="8" w:space="0" w:color="C00000"/>
              <w:bottom w:val="single" w:sz="4" w:space="0" w:color="auto"/>
            </w:tcBorders>
            <w:vAlign w:val="center"/>
          </w:tcPr>
          <w:p w14:paraId="151DB373" w14:textId="77777777" w:rsidR="008F2580" w:rsidRPr="00EC78B7" w:rsidRDefault="008F2580" w:rsidP="008F2580">
            <w:pPr>
              <w:pStyle w:val="Zkladntext"/>
              <w:rPr>
                <w:rFonts w:ascii="Arial" w:hAnsi="Arial" w:cs="Arial"/>
                <w:b/>
                <w:color w:val="C00000"/>
                <w:sz w:val="20"/>
              </w:rPr>
            </w:pPr>
            <w:r w:rsidRPr="00EC78B7">
              <w:rPr>
                <w:rFonts w:ascii="Arial" w:hAnsi="Arial" w:cs="Arial"/>
                <w:b/>
                <w:color w:val="C00000"/>
                <w:sz w:val="20"/>
              </w:rPr>
              <w:t>Pol. č.</w:t>
            </w:r>
          </w:p>
        </w:tc>
        <w:tc>
          <w:tcPr>
            <w:tcW w:w="6845" w:type="dxa"/>
            <w:tcBorders>
              <w:top w:val="single" w:sz="8" w:space="0" w:color="C00000"/>
              <w:bottom w:val="single" w:sz="4" w:space="0" w:color="auto"/>
            </w:tcBorders>
            <w:shd w:val="clear" w:color="auto" w:fill="F2F2F2" w:themeFill="background1" w:themeFillShade="F2"/>
            <w:vAlign w:val="center"/>
          </w:tcPr>
          <w:p w14:paraId="2F79FDE6" w14:textId="77777777" w:rsidR="008F2580" w:rsidRDefault="008F2580" w:rsidP="008778E6">
            <w:pPr>
              <w:pStyle w:val="Zkladntext"/>
              <w:jc w:val="center"/>
              <w:rPr>
                <w:rFonts w:ascii="Arial" w:hAnsi="Arial" w:cs="Arial"/>
                <w:b/>
                <w:color w:val="C00000"/>
                <w:sz w:val="20"/>
              </w:rPr>
            </w:pPr>
            <w:r w:rsidRPr="00EC78B7">
              <w:rPr>
                <w:rFonts w:ascii="Arial" w:hAnsi="Arial" w:cs="Arial"/>
                <w:b/>
                <w:color w:val="C00000"/>
                <w:sz w:val="20"/>
              </w:rPr>
              <w:t>Specifikace předmětu pojištění</w:t>
            </w:r>
          </w:p>
          <w:p w14:paraId="760E2017" w14:textId="77777777" w:rsidR="00F36916" w:rsidRPr="00EC78B7" w:rsidRDefault="00F36916" w:rsidP="008778E6">
            <w:pPr>
              <w:pStyle w:val="Zkladntext"/>
              <w:jc w:val="center"/>
              <w:rPr>
                <w:rFonts w:ascii="Arial" w:hAnsi="Arial" w:cs="Arial"/>
                <w:b/>
                <w:color w:val="C00000"/>
                <w:sz w:val="20"/>
              </w:rPr>
            </w:pPr>
            <w:r>
              <w:rPr>
                <w:rFonts w:ascii="Arial" w:hAnsi="Arial" w:cs="Arial"/>
                <w:b/>
                <w:color w:val="C00000"/>
                <w:sz w:val="20"/>
              </w:rPr>
              <w:t>Pol. S = stavby, M = věci movité, N = náklady</w:t>
            </w:r>
          </w:p>
        </w:tc>
        <w:tc>
          <w:tcPr>
            <w:tcW w:w="1848" w:type="dxa"/>
            <w:tcBorders>
              <w:top w:val="single" w:sz="8" w:space="0" w:color="C00000"/>
              <w:bottom w:val="single" w:sz="4" w:space="0" w:color="auto"/>
            </w:tcBorders>
            <w:vAlign w:val="center"/>
          </w:tcPr>
          <w:p w14:paraId="16F213C2" w14:textId="77777777" w:rsidR="008F2580" w:rsidRPr="00EC78B7" w:rsidRDefault="008F2580" w:rsidP="00A4518A">
            <w:pPr>
              <w:pStyle w:val="Zkladntext"/>
              <w:jc w:val="center"/>
              <w:rPr>
                <w:rFonts w:ascii="Arial" w:hAnsi="Arial" w:cs="Arial"/>
                <w:b/>
                <w:color w:val="C00000"/>
                <w:sz w:val="20"/>
              </w:rPr>
            </w:pPr>
            <w:r w:rsidRPr="00EC78B7">
              <w:rPr>
                <w:rFonts w:ascii="Arial" w:hAnsi="Arial" w:cs="Arial"/>
                <w:b/>
                <w:color w:val="C00000"/>
                <w:sz w:val="20"/>
                <w:lang w:val="it-IT"/>
              </w:rPr>
              <w:t xml:space="preserve">Pojistná částka </w:t>
            </w:r>
            <w:r w:rsidR="001777A4" w:rsidRPr="00EC78B7">
              <w:rPr>
                <w:rFonts w:ascii="Arial" w:hAnsi="Arial" w:cs="Arial"/>
                <w:b/>
                <w:color w:val="C00000"/>
                <w:sz w:val="20"/>
                <w:lang w:val="it-IT"/>
              </w:rPr>
              <w:t xml:space="preserve">   </w:t>
            </w:r>
            <w:r w:rsidRPr="00EC78B7">
              <w:rPr>
                <w:rFonts w:ascii="Arial" w:hAnsi="Arial" w:cs="Arial"/>
                <w:b/>
                <w:color w:val="C00000"/>
                <w:sz w:val="20"/>
                <w:lang w:val="it-IT"/>
              </w:rPr>
              <w:t xml:space="preserve"> </w:t>
            </w:r>
            <w:r w:rsidR="001777A4" w:rsidRPr="00EC78B7">
              <w:rPr>
                <w:rFonts w:ascii="Arial" w:hAnsi="Arial" w:cs="Arial"/>
                <w:b/>
                <w:color w:val="C00000"/>
                <w:sz w:val="20"/>
                <w:lang w:val="it-IT"/>
              </w:rPr>
              <w:t xml:space="preserve">  </w:t>
            </w:r>
            <w:r w:rsidRPr="00EC78B7">
              <w:rPr>
                <w:rFonts w:ascii="Arial" w:hAnsi="Arial" w:cs="Arial"/>
                <w:b/>
                <w:color w:val="C00000"/>
                <w:sz w:val="20"/>
                <w:lang w:val="it-IT"/>
              </w:rPr>
              <w:t xml:space="preserve">(limit plnění </w:t>
            </w:r>
            <w:r w:rsidR="00A4518A" w:rsidRPr="00EC78B7">
              <w:rPr>
                <w:rFonts w:ascii="Arial" w:hAnsi="Arial" w:cs="Arial"/>
                <w:b/>
                <w:color w:val="C00000"/>
                <w:sz w:val="20"/>
                <w:lang w:val="it-IT"/>
              </w:rPr>
              <w:t xml:space="preserve">      </w:t>
            </w:r>
            <w:r w:rsidR="001777A4" w:rsidRPr="00EC78B7">
              <w:rPr>
                <w:rFonts w:ascii="Arial" w:hAnsi="Arial" w:cs="Arial"/>
                <w:b/>
                <w:color w:val="C00000"/>
                <w:sz w:val="20"/>
                <w:lang w:val="it-IT"/>
              </w:rPr>
              <w:t xml:space="preserve">        </w:t>
            </w:r>
            <w:r w:rsidRPr="00EC78B7">
              <w:rPr>
                <w:rFonts w:ascii="Arial" w:hAnsi="Arial" w:cs="Arial"/>
                <w:b/>
                <w:color w:val="C00000"/>
                <w:sz w:val="20"/>
                <w:lang w:val="it-IT"/>
              </w:rPr>
              <w:t>1. rizika) v Kč</w:t>
            </w:r>
          </w:p>
        </w:tc>
      </w:tr>
      <w:tr w:rsidR="008F2580" w:rsidRPr="004B4478" w14:paraId="5A4F2D43" w14:textId="77777777" w:rsidTr="005A551A">
        <w:tblPrEx>
          <w:jc w:val="center"/>
        </w:tblPrEx>
        <w:trPr>
          <w:trHeight w:val="284"/>
          <w:jc w:val="center"/>
        </w:trPr>
        <w:tc>
          <w:tcPr>
            <w:tcW w:w="1093" w:type="dxa"/>
            <w:tcBorders>
              <w:bottom w:val="single" w:sz="4" w:space="0" w:color="auto"/>
            </w:tcBorders>
            <w:vAlign w:val="center"/>
          </w:tcPr>
          <w:p w14:paraId="19B33046" w14:textId="77777777" w:rsidR="008F2580" w:rsidRPr="004B4478" w:rsidRDefault="008F2580" w:rsidP="005A551A">
            <w:pPr>
              <w:jc w:val="center"/>
              <w:rPr>
                <w:rFonts w:cs="Arial"/>
                <w:sz w:val="16"/>
                <w:szCs w:val="16"/>
              </w:rPr>
            </w:pPr>
            <w:r w:rsidRPr="004B4478">
              <w:rPr>
                <w:rFonts w:cs="Arial"/>
                <w:color w:val="auto"/>
                <w:sz w:val="16"/>
                <w:szCs w:val="16"/>
              </w:rPr>
              <w:t>S</w:t>
            </w:r>
            <w:r w:rsidR="005A551A">
              <w:rPr>
                <w:rFonts w:cs="Arial"/>
                <w:color w:val="auto"/>
                <w:sz w:val="16"/>
                <w:szCs w:val="16"/>
              </w:rPr>
              <w:t>1</w:t>
            </w:r>
          </w:p>
        </w:tc>
        <w:tc>
          <w:tcPr>
            <w:tcW w:w="6845" w:type="dxa"/>
            <w:tcBorders>
              <w:bottom w:val="single" w:sz="4" w:space="0" w:color="auto"/>
            </w:tcBorders>
            <w:shd w:val="clear" w:color="auto" w:fill="F2F2F2" w:themeFill="background1" w:themeFillShade="F2"/>
            <w:vAlign w:val="center"/>
          </w:tcPr>
          <w:p w14:paraId="0A4FBD88" w14:textId="77777777" w:rsidR="008F2580" w:rsidRPr="004B4478" w:rsidRDefault="00504946" w:rsidP="00504946">
            <w:pPr>
              <w:rPr>
                <w:rFonts w:cs="Arial"/>
                <w:sz w:val="16"/>
                <w:szCs w:val="16"/>
              </w:rPr>
            </w:pPr>
            <w:r w:rsidRPr="004B4478">
              <w:rPr>
                <w:rFonts w:cs="Arial"/>
                <w:sz w:val="16"/>
                <w:szCs w:val="16"/>
              </w:rPr>
              <w:t>S</w:t>
            </w:r>
            <w:r w:rsidR="008F2580" w:rsidRPr="004B4478">
              <w:rPr>
                <w:rFonts w:cs="Arial"/>
                <w:sz w:val="16"/>
                <w:szCs w:val="16"/>
              </w:rPr>
              <w:t xml:space="preserve">oubor vlastních </w:t>
            </w:r>
            <w:r w:rsidRPr="004B4478">
              <w:rPr>
                <w:rFonts w:cs="Arial"/>
                <w:sz w:val="16"/>
                <w:szCs w:val="16"/>
              </w:rPr>
              <w:t xml:space="preserve"> budov a jiných staveb</w:t>
            </w:r>
            <w:r w:rsidR="005A551A">
              <w:rPr>
                <w:rFonts w:cs="Arial"/>
                <w:sz w:val="16"/>
                <w:szCs w:val="16"/>
              </w:rPr>
              <w:t>. Jedná se o bytové domy a ostatní domy dle přílohy č.1.</w:t>
            </w:r>
          </w:p>
        </w:tc>
        <w:tc>
          <w:tcPr>
            <w:tcW w:w="1848" w:type="dxa"/>
            <w:tcBorders>
              <w:bottom w:val="single" w:sz="4" w:space="0" w:color="auto"/>
            </w:tcBorders>
            <w:vAlign w:val="center"/>
          </w:tcPr>
          <w:p w14:paraId="3026C48D" w14:textId="6337EBE5" w:rsidR="008F2580" w:rsidRPr="00EA454C" w:rsidRDefault="00CD39F9" w:rsidP="00451914">
            <w:pPr>
              <w:jc w:val="right"/>
              <w:rPr>
                <w:rFonts w:cs="Arial"/>
                <w:color w:val="auto"/>
                <w:sz w:val="16"/>
                <w:szCs w:val="16"/>
              </w:rPr>
            </w:pPr>
            <w:r>
              <w:rPr>
                <w:rFonts w:cs="Arial"/>
                <w:color w:val="auto"/>
                <w:sz w:val="16"/>
                <w:szCs w:val="16"/>
              </w:rPr>
              <w:t>3</w:t>
            </w:r>
            <w:r w:rsidR="00451914">
              <w:rPr>
                <w:rFonts w:cs="Arial"/>
                <w:color w:val="auto"/>
                <w:sz w:val="16"/>
                <w:szCs w:val="16"/>
              </w:rPr>
              <w:t> 279 732</w:t>
            </w:r>
            <w:r w:rsidR="00760467">
              <w:rPr>
                <w:rFonts w:cs="Arial"/>
                <w:color w:val="auto"/>
                <w:sz w:val="16"/>
                <w:szCs w:val="16"/>
              </w:rPr>
              <w:t xml:space="preserve"> 000</w:t>
            </w:r>
          </w:p>
        </w:tc>
      </w:tr>
      <w:tr w:rsidR="00303189" w:rsidRPr="004B4478" w14:paraId="756671C3" w14:textId="77777777" w:rsidTr="005A551A">
        <w:tblPrEx>
          <w:jc w:val="center"/>
        </w:tblPrEx>
        <w:trPr>
          <w:trHeight w:val="284"/>
          <w:jc w:val="center"/>
        </w:trPr>
        <w:tc>
          <w:tcPr>
            <w:tcW w:w="1093" w:type="dxa"/>
            <w:tcBorders>
              <w:bottom w:val="single" w:sz="4" w:space="0" w:color="auto"/>
            </w:tcBorders>
            <w:vAlign w:val="center"/>
          </w:tcPr>
          <w:p w14:paraId="7181A7DB" w14:textId="762732B5" w:rsidR="00303189" w:rsidRPr="004B4478" w:rsidRDefault="00303189" w:rsidP="005A551A">
            <w:pPr>
              <w:jc w:val="center"/>
              <w:rPr>
                <w:rFonts w:cs="Arial"/>
                <w:color w:val="auto"/>
                <w:sz w:val="16"/>
                <w:szCs w:val="16"/>
              </w:rPr>
            </w:pPr>
            <w:r>
              <w:rPr>
                <w:rFonts w:cs="Arial"/>
                <w:color w:val="auto"/>
                <w:sz w:val="16"/>
                <w:szCs w:val="16"/>
              </w:rPr>
              <w:t>S2</w:t>
            </w:r>
          </w:p>
        </w:tc>
        <w:tc>
          <w:tcPr>
            <w:tcW w:w="6845" w:type="dxa"/>
            <w:tcBorders>
              <w:bottom w:val="single" w:sz="4" w:space="0" w:color="auto"/>
            </w:tcBorders>
            <w:shd w:val="clear" w:color="auto" w:fill="F2F2F2" w:themeFill="background1" w:themeFillShade="F2"/>
            <w:vAlign w:val="center"/>
          </w:tcPr>
          <w:p w14:paraId="16117532" w14:textId="0FFACDF4" w:rsidR="00303189" w:rsidRPr="004B4478" w:rsidRDefault="00303189" w:rsidP="00504946">
            <w:pPr>
              <w:rPr>
                <w:rFonts w:cs="Arial"/>
                <w:sz w:val="16"/>
                <w:szCs w:val="16"/>
              </w:rPr>
            </w:pPr>
            <w:r>
              <w:rPr>
                <w:rFonts w:cs="Arial"/>
                <w:sz w:val="16"/>
                <w:szCs w:val="16"/>
              </w:rPr>
              <w:t xml:space="preserve">Venkovní úpravy. </w:t>
            </w:r>
            <w:r w:rsidRPr="005A551A">
              <w:rPr>
                <w:rFonts w:cs="Arial"/>
                <w:b/>
                <w:color w:val="auto"/>
                <w:sz w:val="16"/>
                <w:szCs w:val="16"/>
                <w:lang w:val="cs-CZ"/>
              </w:rPr>
              <w:t>Pojištění 1. R.</w:t>
            </w:r>
          </w:p>
        </w:tc>
        <w:tc>
          <w:tcPr>
            <w:tcW w:w="1848" w:type="dxa"/>
            <w:tcBorders>
              <w:bottom w:val="single" w:sz="4" w:space="0" w:color="auto"/>
            </w:tcBorders>
            <w:vAlign w:val="center"/>
          </w:tcPr>
          <w:p w14:paraId="36C9C3B9" w14:textId="23BBC25D" w:rsidR="00303189" w:rsidRDefault="00303189" w:rsidP="00760467">
            <w:pPr>
              <w:jc w:val="right"/>
              <w:rPr>
                <w:rFonts w:cs="Arial"/>
                <w:color w:val="auto"/>
                <w:sz w:val="16"/>
                <w:szCs w:val="16"/>
              </w:rPr>
            </w:pPr>
            <w:r>
              <w:rPr>
                <w:rFonts w:cs="Arial"/>
                <w:color w:val="auto"/>
                <w:sz w:val="16"/>
                <w:szCs w:val="16"/>
              </w:rPr>
              <w:t>500 000</w:t>
            </w:r>
          </w:p>
        </w:tc>
      </w:tr>
      <w:tr w:rsidR="00771C3D" w:rsidRPr="004B4478" w14:paraId="01D4F9E9" w14:textId="77777777" w:rsidTr="005A551A">
        <w:tblPrEx>
          <w:jc w:val="center"/>
        </w:tblPrEx>
        <w:trPr>
          <w:trHeight w:val="284"/>
          <w:jc w:val="center"/>
        </w:trPr>
        <w:tc>
          <w:tcPr>
            <w:tcW w:w="1093" w:type="dxa"/>
            <w:tcBorders>
              <w:bottom w:val="single" w:sz="4" w:space="0" w:color="auto"/>
            </w:tcBorders>
            <w:vAlign w:val="center"/>
          </w:tcPr>
          <w:p w14:paraId="2A884D97" w14:textId="7811597E" w:rsidR="00771C3D" w:rsidRPr="005A551A" w:rsidRDefault="005A551A" w:rsidP="009C21E8">
            <w:pPr>
              <w:jc w:val="center"/>
              <w:rPr>
                <w:rFonts w:cs="Arial"/>
                <w:sz w:val="16"/>
                <w:szCs w:val="16"/>
              </w:rPr>
            </w:pPr>
            <w:r w:rsidRPr="005A551A">
              <w:rPr>
                <w:rFonts w:cs="Arial"/>
                <w:color w:val="auto"/>
                <w:sz w:val="16"/>
                <w:szCs w:val="16"/>
              </w:rPr>
              <w:t>S</w:t>
            </w:r>
            <w:r w:rsidR="009C21E8">
              <w:rPr>
                <w:rFonts w:cs="Arial"/>
                <w:color w:val="auto"/>
                <w:sz w:val="16"/>
                <w:szCs w:val="16"/>
              </w:rPr>
              <w:t>3</w:t>
            </w:r>
          </w:p>
        </w:tc>
        <w:tc>
          <w:tcPr>
            <w:tcW w:w="6845" w:type="dxa"/>
            <w:tcBorders>
              <w:bottom w:val="single" w:sz="4" w:space="0" w:color="auto"/>
            </w:tcBorders>
            <w:shd w:val="clear" w:color="auto" w:fill="F2F2F2" w:themeFill="background1" w:themeFillShade="F2"/>
            <w:vAlign w:val="center"/>
          </w:tcPr>
          <w:p w14:paraId="4A15630F" w14:textId="77777777" w:rsidR="00771C3D" w:rsidRPr="005A551A" w:rsidRDefault="00771C3D" w:rsidP="00CF45C7">
            <w:pPr>
              <w:rPr>
                <w:rFonts w:cs="Arial"/>
                <w:sz w:val="16"/>
                <w:szCs w:val="16"/>
              </w:rPr>
            </w:pPr>
            <w:r w:rsidRPr="005A551A">
              <w:rPr>
                <w:rFonts w:cs="Arial"/>
                <w:sz w:val="16"/>
                <w:szCs w:val="16"/>
                <w:lang w:val="cs-CZ"/>
              </w:rPr>
              <w:t xml:space="preserve">Soubor skel dle bodu </w:t>
            </w:r>
            <w:r w:rsidR="00CF45C7">
              <w:rPr>
                <w:rFonts w:cs="Arial"/>
                <w:sz w:val="16"/>
                <w:szCs w:val="16"/>
                <w:lang w:val="cs-CZ"/>
              </w:rPr>
              <w:t>2.4.1</w:t>
            </w:r>
            <w:r w:rsidRPr="005A551A">
              <w:rPr>
                <w:rFonts w:cs="Arial"/>
                <w:sz w:val="16"/>
                <w:szCs w:val="16"/>
                <w:lang w:val="cs-CZ"/>
              </w:rPr>
              <w:t xml:space="preserve">. této pojistné smlouvy.  </w:t>
            </w:r>
            <w:r w:rsidRPr="005A551A">
              <w:rPr>
                <w:rFonts w:cs="Arial"/>
                <w:b/>
                <w:color w:val="auto"/>
                <w:sz w:val="16"/>
                <w:szCs w:val="16"/>
                <w:lang w:val="cs-CZ"/>
              </w:rPr>
              <w:t>Pojištění 1. R.</w:t>
            </w:r>
          </w:p>
        </w:tc>
        <w:tc>
          <w:tcPr>
            <w:tcW w:w="1848" w:type="dxa"/>
            <w:tcBorders>
              <w:bottom w:val="single" w:sz="4" w:space="0" w:color="auto"/>
            </w:tcBorders>
            <w:vAlign w:val="center"/>
          </w:tcPr>
          <w:p w14:paraId="3186220C" w14:textId="77777777" w:rsidR="00771C3D" w:rsidRPr="00EA454C" w:rsidRDefault="005A551A" w:rsidP="005A551A">
            <w:pPr>
              <w:jc w:val="right"/>
              <w:rPr>
                <w:rFonts w:cs="Arial"/>
                <w:color w:val="auto"/>
                <w:sz w:val="16"/>
                <w:szCs w:val="16"/>
              </w:rPr>
            </w:pPr>
            <w:r w:rsidRPr="005A551A">
              <w:rPr>
                <w:rFonts w:cs="Arial"/>
                <w:color w:val="auto"/>
                <w:sz w:val="16"/>
                <w:szCs w:val="16"/>
              </w:rPr>
              <w:t>100 000</w:t>
            </w:r>
          </w:p>
        </w:tc>
      </w:tr>
      <w:tr w:rsidR="005A0071" w:rsidRPr="004B4478" w14:paraId="10D9CAB7" w14:textId="77777777" w:rsidTr="005A551A">
        <w:tblPrEx>
          <w:jc w:val="center"/>
        </w:tblPrEx>
        <w:trPr>
          <w:trHeight w:val="284"/>
          <w:jc w:val="center"/>
        </w:trPr>
        <w:tc>
          <w:tcPr>
            <w:tcW w:w="1093" w:type="dxa"/>
            <w:tcBorders>
              <w:top w:val="single" w:sz="4" w:space="0" w:color="auto"/>
              <w:bottom w:val="nil"/>
            </w:tcBorders>
            <w:vAlign w:val="center"/>
          </w:tcPr>
          <w:p w14:paraId="62840110" w14:textId="77777777" w:rsidR="005A0071" w:rsidRPr="00070EC7" w:rsidRDefault="0017372A" w:rsidP="005A0071">
            <w:pPr>
              <w:jc w:val="center"/>
              <w:rPr>
                <w:rFonts w:cs="Arial"/>
                <w:sz w:val="16"/>
                <w:szCs w:val="16"/>
              </w:rPr>
            </w:pPr>
            <w:r w:rsidRPr="00070EC7">
              <w:rPr>
                <w:rFonts w:cs="Arial"/>
                <w:sz w:val="16"/>
                <w:szCs w:val="16"/>
              </w:rPr>
              <w:t>N</w:t>
            </w:r>
            <w:r w:rsidR="005A551A" w:rsidRPr="00070EC7">
              <w:rPr>
                <w:rFonts w:cs="Arial"/>
                <w:sz w:val="16"/>
                <w:szCs w:val="16"/>
              </w:rPr>
              <w:t>1</w:t>
            </w:r>
          </w:p>
        </w:tc>
        <w:tc>
          <w:tcPr>
            <w:tcW w:w="6845" w:type="dxa"/>
            <w:tcBorders>
              <w:top w:val="single" w:sz="4" w:space="0" w:color="auto"/>
              <w:bottom w:val="nil"/>
            </w:tcBorders>
            <w:shd w:val="clear" w:color="auto" w:fill="F2F2F2" w:themeFill="background1" w:themeFillShade="F2"/>
            <w:vAlign w:val="center"/>
          </w:tcPr>
          <w:p w14:paraId="7D299D1A" w14:textId="77777777" w:rsidR="005A0071" w:rsidRPr="00070EC7" w:rsidRDefault="005A0071" w:rsidP="00070EC7">
            <w:pPr>
              <w:rPr>
                <w:rFonts w:cs="Arial"/>
                <w:sz w:val="16"/>
                <w:szCs w:val="16"/>
              </w:rPr>
            </w:pPr>
            <w:r w:rsidRPr="00070EC7">
              <w:rPr>
                <w:rFonts w:cs="Arial"/>
                <w:sz w:val="16"/>
                <w:szCs w:val="16"/>
                <w:lang w:val="cs-CZ"/>
              </w:rPr>
              <w:t>Náklady na hašení, odstranění věci, vyklízení, odvoz suti a obnovu náplní hasicích přístrojů a hasicích a podobných zařízení po pojistné události</w:t>
            </w:r>
            <w:r w:rsidR="00997397" w:rsidRPr="00070EC7">
              <w:rPr>
                <w:rFonts w:cs="Arial"/>
                <w:sz w:val="16"/>
                <w:szCs w:val="16"/>
                <w:lang w:val="cs-CZ"/>
              </w:rPr>
              <w:t xml:space="preserve"> v rozsahu bodu </w:t>
            </w:r>
            <w:r w:rsidR="00070EC7" w:rsidRPr="00070EC7">
              <w:rPr>
                <w:rFonts w:cs="Arial"/>
                <w:color w:val="auto"/>
                <w:sz w:val="16"/>
                <w:szCs w:val="16"/>
              </w:rPr>
              <w:t>2.4.2</w:t>
            </w:r>
            <w:r w:rsidR="00997397" w:rsidRPr="00070EC7">
              <w:rPr>
                <w:rFonts w:cs="Arial"/>
                <w:color w:val="auto"/>
                <w:sz w:val="16"/>
                <w:szCs w:val="16"/>
              </w:rPr>
              <w:t>. pojistné smlouvy</w:t>
            </w:r>
            <w:r w:rsidR="00997397" w:rsidRPr="00070EC7">
              <w:rPr>
                <w:rFonts w:cs="Arial"/>
                <w:sz w:val="16"/>
                <w:szCs w:val="16"/>
                <w:lang w:val="cs-CZ"/>
              </w:rPr>
              <w:t xml:space="preserve"> </w:t>
            </w:r>
            <w:r w:rsidRPr="00070EC7">
              <w:rPr>
                <w:rFonts w:cs="Arial"/>
                <w:sz w:val="16"/>
                <w:szCs w:val="16"/>
                <w:lang w:val="cs-CZ"/>
              </w:rPr>
              <w:t>týkající se všech předmětů pojištění uvedených v bodu 2.1</w:t>
            </w:r>
            <w:r w:rsidR="000C3BED" w:rsidRPr="00070EC7">
              <w:rPr>
                <w:rFonts w:cs="Arial"/>
                <w:sz w:val="16"/>
                <w:szCs w:val="16"/>
                <w:lang w:val="cs-CZ"/>
              </w:rPr>
              <w:t xml:space="preserve">. </w:t>
            </w:r>
            <w:r w:rsidRPr="00070EC7">
              <w:rPr>
                <w:rFonts w:cs="Arial"/>
                <w:sz w:val="16"/>
                <w:szCs w:val="16"/>
                <w:lang w:val="cs-CZ"/>
              </w:rPr>
              <w:t xml:space="preserve">této pojistné smlouvy. </w:t>
            </w:r>
            <w:r w:rsidRPr="00070EC7">
              <w:rPr>
                <w:rFonts w:cs="Arial"/>
                <w:b/>
                <w:sz w:val="16"/>
                <w:szCs w:val="16"/>
                <w:lang w:val="cs-CZ"/>
              </w:rPr>
              <w:t xml:space="preserve"> Pojištění 1. R.</w:t>
            </w:r>
          </w:p>
        </w:tc>
        <w:tc>
          <w:tcPr>
            <w:tcW w:w="1848" w:type="dxa"/>
            <w:tcBorders>
              <w:top w:val="single" w:sz="4" w:space="0" w:color="auto"/>
              <w:bottom w:val="nil"/>
            </w:tcBorders>
            <w:vAlign w:val="center"/>
          </w:tcPr>
          <w:p w14:paraId="407CDA91" w14:textId="77777777" w:rsidR="005A0071" w:rsidRPr="00EA454C" w:rsidRDefault="005A551A" w:rsidP="005A0071">
            <w:pPr>
              <w:jc w:val="right"/>
              <w:rPr>
                <w:rFonts w:cs="Arial"/>
                <w:color w:val="auto"/>
                <w:sz w:val="16"/>
                <w:szCs w:val="16"/>
              </w:rPr>
            </w:pPr>
            <w:r w:rsidRPr="00070EC7">
              <w:rPr>
                <w:rFonts w:cs="Arial"/>
                <w:color w:val="auto"/>
                <w:sz w:val="16"/>
                <w:szCs w:val="16"/>
              </w:rPr>
              <w:t>1 000 000</w:t>
            </w:r>
          </w:p>
        </w:tc>
      </w:tr>
      <w:tr w:rsidR="00EA454C" w:rsidRPr="00EA454C" w14:paraId="66AD9920" w14:textId="77777777" w:rsidTr="005A551A">
        <w:tblPrEx>
          <w:jc w:val="center"/>
        </w:tblPrEx>
        <w:trPr>
          <w:trHeight w:val="284"/>
          <w:jc w:val="center"/>
        </w:trPr>
        <w:tc>
          <w:tcPr>
            <w:tcW w:w="1093" w:type="dxa"/>
            <w:tcBorders>
              <w:top w:val="nil"/>
              <w:bottom w:val="single" w:sz="8" w:space="0" w:color="C00000"/>
            </w:tcBorders>
            <w:vAlign w:val="center"/>
          </w:tcPr>
          <w:p w14:paraId="0E428063" w14:textId="77777777" w:rsidR="005A0071" w:rsidRPr="00EA454C" w:rsidRDefault="005A0071" w:rsidP="005A0071">
            <w:pPr>
              <w:jc w:val="center"/>
              <w:rPr>
                <w:rFonts w:cs="Arial"/>
                <w:color w:val="auto"/>
                <w:sz w:val="16"/>
                <w:szCs w:val="16"/>
              </w:rPr>
            </w:pPr>
          </w:p>
        </w:tc>
        <w:tc>
          <w:tcPr>
            <w:tcW w:w="6845" w:type="dxa"/>
            <w:tcBorders>
              <w:top w:val="nil"/>
              <w:bottom w:val="single" w:sz="8" w:space="0" w:color="C00000"/>
            </w:tcBorders>
            <w:shd w:val="clear" w:color="auto" w:fill="F2F2F2" w:themeFill="background1" w:themeFillShade="F2"/>
            <w:vAlign w:val="center"/>
          </w:tcPr>
          <w:p w14:paraId="28440865" w14:textId="77777777" w:rsidR="005A0071" w:rsidRPr="00EA454C" w:rsidRDefault="005A0071" w:rsidP="005A0071">
            <w:pPr>
              <w:rPr>
                <w:rFonts w:cs="Arial"/>
                <w:color w:val="auto"/>
                <w:sz w:val="16"/>
                <w:szCs w:val="16"/>
              </w:rPr>
            </w:pPr>
          </w:p>
        </w:tc>
        <w:tc>
          <w:tcPr>
            <w:tcW w:w="1848" w:type="dxa"/>
            <w:tcBorders>
              <w:top w:val="nil"/>
              <w:bottom w:val="single" w:sz="8" w:space="0" w:color="C00000"/>
            </w:tcBorders>
            <w:vAlign w:val="center"/>
          </w:tcPr>
          <w:p w14:paraId="5502C788" w14:textId="77777777" w:rsidR="005A0071" w:rsidRPr="00EA454C" w:rsidRDefault="005A0071" w:rsidP="005A0071">
            <w:pPr>
              <w:jc w:val="right"/>
              <w:rPr>
                <w:rFonts w:cs="Arial"/>
                <w:color w:val="auto"/>
                <w:sz w:val="16"/>
                <w:szCs w:val="16"/>
              </w:rPr>
            </w:pPr>
          </w:p>
        </w:tc>
      </w:tr>
    </w:tbl>
    <w:p w14:paraId="2CD84FF8" w14:textId="77777777" w:rsidR="008F2580" w:rsidRPr="003D1C92" w:rsidRDefault="008F2580" w:rsidP="0035117A">
      <w:pPr>
        <w:pStyle w:val="GPodstavec"/>
        <w:numPr>
          <w:ilvl w:val="1"/>
          <w:numId w:val="3"/>
        </w:numPr>
        <w:ind w:left="709" w:hanging="709"/>
        <w:rPr>
          <w:b/>
        </w:rPr>
      </w:pPr>
      <w:r w:rsidRPr="003D1C92">
        <w:rPr>
          <w:b/>
        </w:rPr>
        <w:t>Pojistná nebezpečí a spoluúčasti</w:t>
      </w:r>
    </w:p>
    <w:p w14:paraId="0180B3CA" w14:textId="77777777" w:rsidR="008F2580" w:rsidRPr="0035117A" w:rsidRDefault="008F2580" w:rsidP="0035117A">
      <w:pPr>
        <w:pStyle w:val="Text11"/>
        <w:keepLines/>
        <w:tabs>
          <w:tab w:val="clear" w:pos="907"/>
        </w:tabs>
        <w:spacing w:before="120" w:after="0"/>
        <w:ind w:left="709" w:firstLine="0"/>
        <w:jc w:val="left"/>
        <w:rPr>
          <w:rFonts w:cs="Arial"/>
          <w:snapToGrid/>
          <w:color w:val="000000" w:themeColor="text1"/>
          <w:sz w:val="20"/>
          <w:lang w:val="it-IT" w:eastAsia="it-IT"/>
        </w:rPr>
      </w:pPr>
      <w:r w:rsidRPr="0035117A">
        <w:rPr>
          <w:rFonts w:cs="Arial"/>
          <w:snapToGrid/>
          <w:color w:val="000000" w:themeColor="text1"/>
          <w:sz w:val="20"/>
          <w:lang w:val="it-IT" w:eastAsia="it-IT"/>
        </w:rPr>
        <w:t>Pro předmět pojištění specifikovaný v  bodu 2.1.</w:t>
      </w:r>
      <w:r w:rsidR="00364AFB" w:rsidRPr="0035117A">
        <w:rPr>
          <w:rFonts w:cs="Arial"/>
          <w:snapToGrid/>
          <w:color w:val="000000" w:themeColor="text1"/>
          <w:sz w:val="20"/>
          <w:lang w:val="it-IT" w:eastAsia="it-IT"/>
        </w:rPr>
        <w:t xml:space="preserve"> </w:t>
      </w:r>
      <w:r w:rsidRPr="0035117A">
        <w:rPr>
          <w:rFonts w:cs="Arial"/>
          <w:snapToGrid/>
          <w:color w:val="000000" w:themeColor="text1"/>
          <w:sz w:val="20"/>
          <w:lang w:val="it-IT" w:eastAsia="it-IT"/>
        </w:rPr>
        <w:t>této pojistné smlouvy se sjednává pojištění pro případ jeho poškození nebo zničení, případně pro vznik pojištěných nákladů, níže uvedenými pojistnými nebezpečími. Zároveň jsou pro jednotlivé položky (pol. č.) a pojistná nebezpečí sjednány níže uvedené spoluúčasti.</w:t>
      </w:r>
    </w:p>
    <w:p w14:paraId="417E05EE" w14:textId="77777777" w:rsidR="005675C0" w:rsidRPr="001334A5" w:rsidRDefault="005675C0" w:rsidP="005675C0">
      <w:pPr>
        <w:pStyle w:val="Zkladntext"/>
        <w:rPr>
          <w:rFonts w:ascii="Arial" w:hAnsi="Arial" w:cs="Arial"/>
          <w:sz w:val="20"/>
        </w:rPr>
      </w:pPr>
    </w:p>
    <w:tbl>
      <w:tblPr>
        <w:tblStyle w:val="Mkatabulky"/>
        <w:tblW w:w="9786" w:type="dxa"/>
        <w:tblLook w:val="04A0" w:firstRow="1" w:lastRow="0" w:firstColumn="1" w:lastColumn="0" w:noHBand="0" w:noVBand="1"/>
      </w:tblPr>
      <w:tblGrid>
        <w:gridCol w:w="10"/>
        <w:gridCol w:w="1271"/>
        <w:gridCol w:w="6521"/>
        <w:gridCol w:w="1984"/>
      </w:tblGrid>
      <w:tr w:rsidR="009350AD" w:rsidRPr="009350AD" w14:paraId="549D2377" w14:textId="77777777" w:rsidTr="001334A5">
        <w:trPr>
          <w:trHeight w:val="284"/>
        </w:trPr>
        <w:tc>
          <w:tcPr>
            <w:tcW w:w="1281" w:type="dxa"/>
            <w:gridSpan w:val="2"/>
            <w:tcBorders>
              <w:top w:val="single" w:sz="8" w:space="0" w:color="C00000"/>
              <w:left w:val="nil"/>
              <w:bottom w:val="single" w:sz="4" w:space="0" w:color="auto"/>
              <w:right w:val="nil"/>
            </w:tcBorders>
            <w:vAlign w:val="center"/>
          </w:tcPr>
          <w:p w14:paraId="1AB6421F" w14:textId="77777777" w:rsidR="009350AD" w:rsidRPr="009350AD" w:rsidRDefault="00286087" w:rsidP="00286087">
            <w:pPr>
              <w:pStyle w:val="Zkladntext"/>
              <w:rPr>
                <w:rFonts w:ascii="Arial" w:hAnsi="Arial" w:cs="Arial"/>
                <w:b/>
                <w:color w:val="C00000"/>
                <w:sz w:val="20"/>
              </w:rPr>
            </w:pPr>
            <w:r>
              <w:rPr>
                <w:rFonts w:ascii="Arial" w:hAnsi="Arial" w:cs="Arial"/>
                <w:b/>
                <w:color w:val="C00000"/>
                <w:sz w:val="20"/>
              </w:rPr>
              <w:t>Pro p</w:t>
            </w:r>
            <w:r w:rsidR="009350AD" w:rsidRPr="009350AD">
              <w:rPr>
                <w:rFonts w:ascii="Arial" w:hAnsi="Arial" w:cs="Arial"/>
                <w:b/>
                <w:color w:val="C00000"/>
                <w:sz w:val="20"/>
              </w:rPr>
              <w:t>ol. č.</w:t>
            </w:r>
          </w:p>
        </w:tc>
        <w:tc>
          <w:tcPr>
            <w:tcW w:w="6521" w:type="dxa"/>
            <w:tcBorders>
              <w:top w:val="single" w:sz="8" w:space="0" w:color="C00000"/>
              <w:left w:val="nil"/>
              <w:bottom w:val="single" w:sz="4" w:space="0" w:color="auto"/>
              <w:right w:val="nil"/>
            </w:tcBorders>
            <w:shd w:val="clear" w:color="auto" w:fill="F2F2F2" w:themeFill="background1" w:themeFillShade="F2"/>
            <w:vAlign w:val="center"/>
          </w:tcPr>
          <w:p w14:paraId="5D136937" w14:textId="77777777" w:rsidR="009350AD" w:rsidRPr="009350AD" w:rsidRDefault="009350AD" w:rsidP="008778E6">
            <w:pPr>
              <w:pStyle w:val="Zkladntext"/>
              <w:jc w:val="center"/>
              <w:rPr>
                <w:rFonts w:ascii="Arial" w:hAnsi="Arial" w:cs="Arial"/>
                <w:b/>
                <w:color w:val="C00000"/>
                <w:sz w:val="20"/>
              </w:rPr>
            </w:pPr>
            <w:r w:rsidRPr="009350AD">
              <w:rPr>
                <w:rFonts w:ascii="Arial" w:hAnsi="Arial" w:cs="Arial"/>
                <w:b/>
                <w:color w:val="C00000"/>
                <w:sz w:val="20"/>
              </w:rPr>
              <w:t>Specifikace pojištěných pojistných nebezpečí</w:t>
            </w:r>
          </w:p>
        </w:tc>
        <w:tc>
          <w:tcPr>
            <w:tcW w:w="1984" w:type="dxa"/>
            <w:tcBorders>
              <w:top w:val="single" w:sz="8" w:space="0" w:color="C00000"/>
              <w:left w:val="nil"/>
              <w:bottom w:val="single" w:sz="4" w:space="0" w:color="auto"/>
              <w:right w:val="nil"/>
            </w:tcBorders>
            <w:vAlign w:val="center"/>
          </w:tcPr>
          <w:p w14:paraId="4CB84789" w14:textId="77777777" w:rsidR="009350AD" w:rsidRPr="009350AD" w:rsidRDefault="009350AD" w:rsidP="008778E6">
            <w:pPr>
              <w:pStyle w:val="Zkladntext"/>
              <w:jc w:val="right"/>
              <w:rPr>
                <w:rFonts w:ascii="Arial" w:hAnsi="Arial" w:cs="Arial"/>
                <w:b/>
                <w:color w:val="C00000"/>
                <w:sz w:val="20"/>
              </w:rPr>
            </w:pPr>
            <w:r w:rsidRPr="009350AD">
              <w:rPr>
                <w:rFonts w:ascii="Arial" w:hAnsi="Arial" w:cs="Arial"/>
                <w:b/>
                <w:color w:val="C00000"/>
                <w:sz w:val="20"/>
                <w:lang w:val="it-IT"/>
              </w:rPr>
              <w:t>Spoluúčast v Kč</w:t>
            </w:r>
          </w:p>
        </w:tc>
      </w:tr>
      <w:tr w:rsidR="00C20203" w:rsidRPr="009350AD" w14:paraId="4A71DB0A" w14:textId="77777777" w:rsidTr="001334A5">
        <w:tblPrEx>
          <w:jc w:val="center"/>
        </w:tblPrEx>
        <w:trPr>
          <w:gridBefore w:val="1"/>
          <w:wBefore w:w="10" w:type="dxa"/>
          <w:trHeight w:val="284"/>
          <w:jc w:val="center"/>
        </w:trPr>
        <w:tc>
          <w:tcPr>
            <w:tcW w:w="1271" w:type="dxa"/>
            <w:tcBorders>
              <w:top w:val="single" w:sz="2" w:space="0" w:color="auto"/>
              <w:left w:val="nil"/>
              <w:bottom w:val="single" w:sz="2" w:space="0" w:color="auto"/>
              <w:right w:val="nil"/>
            </w:tcBorders>
            <w:vAlign w:val="center"/>
          </w:tcPr>
          <w:p w14:paraId="2B667E20" w14:textId="4CFD3BB6" w:rsidR="00C20203" w:rsidRPr="009350AD" w:rsidRDefault="00712597" w:rsidP="00C20203">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w:t>
            </w:r>
            <w:r w:rsidR="009C21E8">
              <w:rPr>
                <w:rFonts w:cs="Arial"/>
                <w:sz w:val="16"/>
                <w:szCs w:val="16"/>
              </w:rPr>
              <w:t>S2,</w:t>
            </w:r>
            <w:r>
              <w:rPr>
                <w:rFonts w:cs="Arial"/>
                <w:sz w:val="16"/>
                <w:szCs w:val="16"/>
              </w:rPr>
              <w:t>N1</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160148B3" w14:textId="77777777" w:rsidR="00C20203" w:rsidRPr="009350AD" w:rsidRDefault="00C20203" w:rsidP="0084014F">
            <w:pPr>
              <w:widowControl/>
              <w:tabs>
                <w:tab w:val="right" w:pos="9072"/>
              </w:tabs>
              <w:spacing w:before="0" w:after="0" w:line="240" w:lineRule="auto"/>
              <w:contextualSpacing w:val="0"/>
              <w:rPr>
                <w:rFonts w:cs="Arial"/>
                <w:b/>
                <w:color w:val="auto"/>
                <w:sz w:val="16"/>
                <w:szCs w:val="16"/>
                <w:lang w:val="cs-CZ" w:eastAsia="cs-CZ"/>
              </w:rPr>
            </w:pPr>
            <w:r w:rsidRPr="009350AD">
              <w:rPr>
                <w:rFonts w:cs="Arial"/>
                <w:sz w:val="16"/>
                <w:szCs w:val="16"/>
              </w:rPr>
              <w:t>Požár, výbuch, přímý úder blesku, pád letadla, jeho části nebo nákladu</w:t>
            </w:r>
          </w:p>
        </w:tc>
        <w:tc>
          <w:tcPr>
            <w:tcW w:w="1984" w:type="dxa"/>
            <w:tcBorders>
              <w:top w:val="single" w:sz="2" w:space="0" w:color="auto"/>
              <w:left w:val="nil"/>
              <w:bottom w:val="single" w:sz="2" w:space="0" w:color="auto"/>
              <w:right w:val="nil"/>
            </w:tcBorders>
            <w:vAlign w:val="center"/>
          </w:tcPr>
          <w:p w14:paraId="4A4EC1E9" w14:textId="77777777" w:rsidR="00C20203" w:rsidRPr="00EA454C" w:rsidRDefault="00712597" w:rsidP="00C20203">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rPr>
              <w:t>5 000</w:t>
            </w:r>
          </w:p>
        </w:tc>
      </w:tr>
      <w:tr w:rsidR="009C21E8" w:rsidRPr="009350AD" w14:paraId="0C7DEF5A" w14:textId="77777777" w:rsidTr="001334A5">
        <w:tblPrEx>
          <w:jc w:val="center"/>
        </w:tblPrEx>
        <w:trPr>
          <w:gridBefore w:val="1"/>
          <w:wBefore w:w="10" w:type="dxa"/>
          <w:trHeight w:val="284"/>
          <w:jc w:val="center"/>
        </w:trPr>
        <w:tc>
          <w:tcPr>
            <w:tcW w:w="1271" w:type="dxa"/>
            <w:tcBorders>
              <w:top w:val="single" w:sz="2" w:space="0" w:color="auto"/>
              <w:left w:val="nil"/>
              <w:bottom w:val="single" w:sz="2" w:space="0" w:color="auto"/>
              <w:right w:val="nil"/>
            </w:tcBorders>
            <w:vAlign w:val="center"/>
          </w:tcPr>
          <w:p w14:paraId="0CECEED8" w14:textId="482D89BE" w:rsidR="009C21E8" w:rsidRPr="009350AD" w:rsidRDefault="009C21E8" w:rsidP="009C21E8">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S1,S2,N1</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789390A2" w14:textId="77777777" w:rsidR="009C21E8" w:rsidRPr="00EA454C" w:rsidRDefault="009C21E8" w:rsidP="009C21E8">
            <w:pPr>
              <w:pStyle w:val="Zkladntext"/>
              <w:keepNext/>
              <w:jc w:val="both"/>
              <w:rPr>
                <w:rFonts w:cs="Arial"/>
                <w:b/>
                <w:sz w:val="16"/>
                <w:szCs w:val="16"/>
              </w:rPr>
            </w:pPr>
            <w:r w:rsidRPr="00EA454C">
              <w:rPr>
                <w:rFonts w:ascii="Arial" w:hAnsi="Arial" w:cs="Arial"/>
                <w:sz w:val="16"/>
                <w:szCs w:val="16"/>
              </w:rPr>
              <w:t>Povodeň nebo záplava</w:t>
            </w:r>
          </w:p>
        </w:tc>
        <w:tc>
          <w:tcPr>
            <w:tcW w:w="1984" w:type="dxa"/>
            <w:tcBorders>
              <w:top w:val="single" w:sz="2" w:space="0" w:color="auto"/>
              <w:left w:val="nil"/>
              <w:bottom w:val="single" w:sz="2" w:space="0" w:color="auto"/>
              <w:right w:val="nil"/>
            </w:tcBorders>
            <w:vAlign w:val="center"/>
          </w:tcPr>
          <w:p w14:paraId="50209195" w14:textId="77777777" w:rsidR="009C21E8" w:rsidRPr="00EA454C" w:rsidRDefault="009C21E8" w:rsidP="009C21E8">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rPr>
              <w:t>10% min. 5 000</w:t>
            </w:r>
          </w:p>
        </w:tc>
      </w:tr>
      <w:tr w:rsidR="009C21E8" w:rsidRPr="009350AD" w14:paraId="1C12AF89" w14:textId="77777777" w:rsidTr="00B17253">
        <w:tblPrEx>
          <w:jc w:val="center"/>
        </w:tblPrEx>
        <w:trPr>
          <w:gridBefore w:val="1"/>
          <w:wBefore w:w="10" w:type="dxa"/>
          <w:trHeight w:val="284"/>
          <w:jc w:val="center"/>
        </w:trPr>
        <w:tc>
          <w:tcPr>
            <w:tcW w:w="1271" w:type="dxa"/>
            <w:tcBorders>
              <w:top w:val="single" w:sz="2" w:space="0" w:color="auto"/>
              <w:left w:val="nil"/>
              <w:bottom w:val="single" w:sz="2" w:space="0" w:color="auto"/>
              <w:right w:val="nil"/>
            </w:tcBorders>
            <w:vAlign w:val="center"/>
          </w:tcPr>
          <w:p w14:paraId="56540A97" w14:textId="489B42EA" w:rsidR="009C21E8" w:rsidRPr="009350AD" w:rsidRDefault="009C21E8" w:rsidP="009C21E8">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lastRenderedPageBreak/>
              <w:t>S1,S2,N1</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712713DA" w14:textId="77777777" w:rsidR="009C21E8" w:rsidRPr="00EA454C" w:rsidRDefault="009C21E8" w:rsidP="009C21E8">
            <w:pPr>
              <w:pStyle w:val="Zkladntext"/>
              <w:keepNext/>
              <w:rPr>
                <w:rFonts w:cs="Arial"/>
                <w:b/>
                <w:sz w:val="16"/>
                <w:szCs w:val="16"/>
              </w:rPr>
            </w:pPr>
            <w:r>
              <w:rPr>
                <w:rFonts w:ascii="Arial" w:hAnsi="Arial" w:cs="Arial"/>
                <w:sz w:val="16"/>
                <w:szCs w:val="16"/>
              </w:rPr>
              <w:t>Vichřice nebo krupobití</w:t>
            </w:r>
          </w:p>
        </w:tc>
        <w:tc>
          <w:tcPr>
            <w:tcW w:w="1984" w:type="dxa"/>
            <w:tcBorders>
              <w:top w:val="single" w:sz="2" w:space="0" w:color="auto"/>
              <w:left w:val="nil"/>
              <w:bottom w:val="single" w:sz="2" w:space="0" w:color="auto"/>
              <w:right w:val="nil"/>
            </w:tcBorders>
          </w:tcPr>
          <w:p w14:paraId="0331799A" w14:textId="77777777" w:rsidR="009C21E8" w:rsidRDefault="009C21E8" w:rsidP="009C21E8">
            <w:pPr>
              <w:jc w:val="right"/>
            </w:pPr>
            <w:r w:rsidRPr="00511AAD">
              <w:rPr>
                <w:rFonts w:cs="Arial"/>
                <w:color w:val="auto"/>
                <w:sz w:val="16"/>
                <w:szCs w:val="16"/>
              </w:rPr>
              <w:t>5 000</w:t>
            </w:r>
          </w:p>
        </w:tc>
      </w:tr>
      <w:tr w:rsidR="009C21E8" w:rsidRPr="009350AD" w14:paraId="434FDFD6" w14:textId="77777777" w:rsidTr="00B17253">
        <w:tblPrEx>
          <w:jc w:val="center"/>
        </w:tblPrEx>
        <w:trPr>
          <w:gridBefore w:val="1"/>
          <w:wBefore w:w="10" w:type="dxa"/>
          <w:trHeight w:val="284"/>
          <w:jc w:val="center"/>
        </w:trPr>
        <w:tc>
          <w:tcPr>
            <w:tcW w:w="1271" w:type="dxa"/>
            <w:tcBorders>
              <w:top w:val="single" w:sz="2" w:space="0" w:color="auto"/>
              <w:left w:val="nil"/>
              <w:bottom w:val="single" w:sz="2" w:space="0" w:color="auto"/>
              <w:right w:val="nil"/>
            </w:tcBorders>
            <w:vAlign w:val="center"/>
          </w:tcPr>
          <w:p w14:paraId="13E4E328" w14:textId="793F9B80" w:rsidR="009C21E8" w:rsidRPr="009350AD" w:rsidRDefault="009C21E8" w:rsidP="009C21E8">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S1,S2,N1</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4EEB2B7B" w14:textId="77777777" w:rsidR="009C21E8" w:rsidRPr="00EA454C" w:rsidRDefault="009C21E8" w:rsidP="009C21E8">
            <w:pPr>
              <w:widowControl/>
              <w:tabs>
                <w:tab w:val="right" w:pos="9072"/>
              </w:tabs>
              <w:spacing w:before="0" w:after="0" w:line="240" w:lineRule="auto"/>
              <w:contextualSpacing w:val="0"/>
              <w:rPr>
                <w:rFonts w:cs="Arial"/>
                <w:b/>
                <w:color w:val="auto"/>
                <w:sz w:val="16"/>
                <w:szCs w:val="16"/>
                <w:lang w:val="cs-CZ" w:eastAsia="cs-CZ"/>
              </w:rPr>
            </w:pPr>
            <w:r w:rsidRPr="00EA454C">
              <w:rPr>
                <w:rFonts w:cs="Arial"/>
                <w:color w:val="auto"/>
                <w:sz w:val="16"/>
                <w:szCs w:val="16"/>
              </w:rPr>
              <w:t>Sesouvání půdy, zřícení skal nebo zemin, sesouvání nebo zřícení sněhových lavin</w:t>
            </w:r>
          </w:p>
        </w:tc>
        <w:tc>
          <w:tcPr>
            <w:tcW w:w="1984" w:type="dxa"/>
            <w:tcBorders>
              <w:top w:val="single" w:sz="2" w:space="0" w:color="auto"/>
              <w:left w:val="nil"/>
              <w:bottom w:val="single" w:sz="2" w:space="0" w:color="auto"/>
              <w:right w:val="nil"/>
            </w:tcBorders>
          </w:tcPr>
          <w:p w14:paraId="2EEFDF22" w14:textId="77777777" w:rsidR="009C21E8" w:rsidRDefault="009C21E8" w:rsidP="009C21E8">
            <w:pPr>
              <w:jc w:val="right"/>
            </w:pPr>
            <w:r w:rsidRPr="00511AAD">
              <w:rPr>
                <w:rFonts w:cs="Arial"/>
                <w:color w:val="auto"/>
                <w:sz w:val="16"/>
                <w:szCs w:val="16"/>
              </w:rPr>
              <w:t>5 000</w:t>
            </w:r>
          </w:p>
        </w:tc>
      </w:tr>
      <w:tr w:rsidR="009C21E8" w:rsidRPr="009350AD" w14:paraId="35D26E8A" w14:textId="77777777" w:rsidTr="00B17253">
        <w:tblPrEx>
          <w:jc w:val="center"/>
        </w:tblPrEx>
        <w:trPr>
          <w:gridBefore w:val="1"/>
          <w:wBefore w:w="10" w:type="dxa"/>
          <w:trHeight w:val="284"/>
          <w:jc w:val="center"/>
        </w:trPr>
        <w:tc>
          <w:tcPr>
            <w:tcW w:w="1271" w:type="dxa"/>
            <w:tcBorders>
              <w:top w:val="single" w:sz="2" w:space="0" w:color="auto"/>
              <w:left w:val="nil"/>
              <w:bottom w:val="single" w:sz="2" w:space="0" w:color="auto"/>
              <w:right w:val="nil"/>
            </w:tcBorders>
            <w:vAlign w:val="center"/>
          </w:tcPr>
          <w:p w14:paraId="6A4AEF54" w14:textId="07549370" w:rsidR="009C21E8" w:rsidRPr="009350AD" w:rsidRDefault="009C21E8" w:rsidP="009C21E8">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S1,S2,N1</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57CC5A82" w14:textId="77777777" w:rsidR="009C21E8" w:rsidRPr="00EA454C" w:rsidRDefault="009C21E8" w:rsidP="009C21E8">
            <w:pPr>
              <w:widowControl/>
              <w:tabs>
                <w:tab w:val="right" w:pos="9072"/>
              </w:tabs>
              <w:spacing w:before="0" w:after="0" w:line="240" w:lineRule="auto"/>
              <w:contextualSpacing w:val="0"/>
              <w:rPr>
                <w:rFonts w:cs="Arial"/>
                <w:b/>
                <w:color w:val="auto"/>
                <w:sz w:val="16"/>
                <w:szCs w:val="16"/>
                <w:lang w:val="cs-CZ" w:eastAsia="cs-CZ"/>
              </w:rPr>
            </w:pPr>
            <w:r w:rsidRPr="00EA454C">
              <w:rPr>
                <w:rFonts w:cs="Arial"/>
                <w:color w:val="auto"/>
                <w:sz w:val="16"/>
                <w:szCs w:val="16"/>
              </w:rPr>
              <w:t xml:space="preserve">Pád stromů, stožárů nebo jiných předmětů </w:t>
            </w:r>
          </w:p>
        </w:tc>
        <w:tc>
          <w:tcPr>
            <w:tcW w:w="1984" w:type="dxa"/>
            <w:tcBorders>
              <w:top w:val="single" w:sz="2" w:space="0" w:color="auto"/>
              <w:left w:val="nil"/>
              <w:bottom w:val="single" w:sz="2" w:space="0" w:color="auto"/>
              <w:right w:val="nil"/>
            </w:tcBorders>
          </w:tcPr>
          <w:p w14:paraId="55B903C5" w14:textId="77777777" w:rsidR="009C21E8" w:rsidRDefault="009C21E8" w:rsidP="009C21E8">
            <w:pPr>
              <w:jc w:val="right"/>
            </w:pPr>
            <w:r w:rsidRPr="00511AAD">
              <w:rPr>
                <w:rFonts w:cs="Arial"/>
                <w:color w:val="auto"/>
                <w:sz w:val="16"/>
                <w:szCs w:val="16"/>
              </w:rPr>
              <w:t>5 000</w:t>
            </w:r>
          </w:p>
        </w:tc>
      </w:tr>
      <w:tr w:rsidR="009C21E8" w:rsidRPr="009350AD" w14:paraId="47D27BDC" w14:textId="77777777" w:rsidTr="00B17253">
        <w:tblPrEx>
          <w:jc w:val="center"/>
        </w:tblPrEx>
        <w:trPr>
          <w:gridBefore w:val="1"/>
          <w:wBefore w:w="10" w:type="dxa"/>
          <w:trHeight w:val="284"/>
          <w:jc w:val="center"/>
        </w:trPr>
        <w:tc>
          <w:tcPr>
            <w:tcW w:w="1271" w:type="dxa"/>
            <w:tcBorders>
              <w:top w:val="single" w:sz="2" w:space="0" w:color="auto"/>
              <w:left w:val="nil"/>
              <w:bottom w:val="single" w:sz="2" w:space="0" w:color="auto"/>
              <w:right w:val="nil"/>
            </w:tcBorders>
            <w:vAlign w:val="center"/>
          </w:tcPr>
          <w:p w14:paraId="64E77308" w14:textId="3513E8F0" w:rsidR="009C21E8" w:rsidRPr="009350AD" w:rsidRDefault="009C21E8" w:rsidP="009C21E8">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S1,S2,N1</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1E34DE03" w14:textId="77777777" w:rsidR="009C21E8" w:rsidRPr="00EA454C" w:rsidRDefault="009C21E8" w:rsidP="009C21E8">
            <w:pPr>
              <w:widowControl/>
              <w:tabs>
                <w:tab w:val="right" w:pos="9072"/>
              </w:tabs>
              <w:spacing w:before="0" w:after="0" w:line="240" w:lineRule="auto"/>
              <w:contextualSpacing w:val="0"/>
              <w:rPr>
                <w:rFonts w:cs="Arial"/>
                <w:b/>
                <w:color w:val="auto"/>
                <w:sz w:val="16"/>
                <w:szCs w:val="16"/>
                <w:lang w:val="cs-CZ" w:eastAsia="cs-CZ"/>
              </w:rPr>
            </w:pPr>
            <w:r w:rsidRPr="00EA454C">
              <w:rPr>
                <w:rFonts w:cs="Arial"/>
                <w:color w:val="auto"/>
                <w:sz w:val="16"/>
                <w:szCs w:val="16"/>
              </w:rPr>
              <w:t xml:space="preserve">Tíha sněhu nebo námrazy </w:t>
            </w:r>
          </w:p>
        </w:tc>
        <w:tc>
          <w:tcPr>
            <w:tcW w:w="1984" w:type="dxa"/>
            <w:tcBorders>
              <w:top w:val="single" w:sz="2" w:space="0" w:color="auto"/>
              <w:left w:val="nil"/>
              <w:bottom w:val="single" w:sz="2" w:space="0" w:color="auto"/>
              <w:right w:val="nil"/>
            </w:tcBorders>
          </w:tcPr>
          <w:p w14:paraId="6D35E657" w14:textId="77777777" w:rsidR="009C21E8" w:rsidRDefault="009C21E8" w:rsidP="009C21E8">
            <w:pPr>
              <w:jc w:val="right"/>
            </w:pPr>
            <w:r w:rsidRPr="00511AAD">
              <w:rPr>
                <w:rFonts w:cs="Arial"/>
                <w:color w:val="auto"/>
                <w:sz w:val="16"/>
                <w:szCs w:val="16"/>
              </w:rPr>
              <w:t>5 000</w:t>
            </w:r>
          </w:p>
        </w:tc>
      </w:tr>
      <w:tr w:rsidR="009C21E8" w:rsidRPr="009350AD" w14:paraId="25FB1B35" w14:textId="77777777" w:rsidTr="00B17253">
        <w:tblPrEx>
          <w:jc w:val="center"/>
        </w:tblPrEx>
        <w:trPr>
          <w:gridBefore w:val="1"/>
          <w:wBefore w:w="10" w:type="dxa"/>
          <w:trHeight w:val="284"/>
          <w:jc w:val="center"/>
        </w:trPr>
        <w:tc>
          <w:tcPr>
            <w:tcW w:w="1271" w:type="dxa"/>
            <w:tcBorders>
              <w:top w:val="single" w:sz="2" w:space="0" w:color="auto"/>
              <w:left w:val="nil"/>
              <w:bottom w:val="single" w:sz="2" w:space="0" w:color="auto"/>
              <w:right w:val="nil"/>
            </w:tcBorders>
            <w:vAlign w:val="center"/>
          </w:tcPr>
          <w:p w14:paraId="70E68242" w14:textId="30E71CA8" w:rsidR="009C21E8" w:rsidRPr="009350AD" w:rsidRDefault="009C21E8" w:rsidP="009C21E8">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S1,S2,N1</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562007ED" w14:textId="77777777" w:rsidR="009C21E8" w:rsidRPr="00EA454C" w:rsidRDefault="009C21E8" w:rsidP="009C21E8">
            <w:pPr>
              <w:widowControl/>
              <w:tabs>
                <w:tab w:val="right" w:pos="9072"/>
              </w:tabs>
              <w:spacing w:before="0" w:after="0" w:line="240" w:lineRule="auto"/>
              <w:contextualSpacing w:val="0"/>
              <w:rPr>
                <w:rFonts w:cs="Arial"/>
                <w:b/>
                <w:color w:val="auto"/>
                <w:sz w:val="16"/>
                <w:szCs w:val="16"/>
                <w:lang w:val="cs-CZ" w:eastAsia="cs-CZ"/>
              </w:rPr>
            </w:pPr>
            <w:r w:rsidRPr="00EA454C">
              <w:rPr>
                <w:rFonts w:cs="Arial"/>
                <w:color w:val="auto"/>
                <w:sz w:val="16"/>
                <w:szCs w:val="16"/>
              </w:rPr>
              <w:t xml:space="preserve">Zemětřesení </w:t>
            </w:r>
          </w:p>
        </w:tc>
        <w:tc>
          <w:tcPr>
            <w:tcW w:w="1984" w:type="dxa"/>
            <w:tcBorders>
              <w:top w:val="single" w:sz="2" w:space="0" w:color="auto"/>
              <w:left w:val="nil"/>
              <w:bottom w:val="single" w:sz="2" w:space="0" w:color="auto"/>
              <w:right w:val="nil"/>
            </w:tcBorders>
          </w:tcPr>
          <w:p w14:paraId="25DCE2F2" w14:textId="77777777" w:rsidR="009C21E8" w:rsidRDefault="009C21E8" w:rsidP="009C21E8">
            <w:pPr>
              <w:jc w:val="right"/>
            </w:pPr>
            <w:r w:rsidRPr="00511AAD">
              <w:rPr>
                <w:rFonts w:cs="Arial"/>
                <w:color w:val="auto"/>
                <w:sz w:val="16"/>
                <w:szCs w:val="16"/>
              </w:rPr>
              <w:t>5 000</w:t>
            </w:r>
          </w:p>
        </w:tc>
      </w:tr>
      <w:tr w:rsidR="009C21E8" w:rsidRPr="00955090" w14:paraId="491AF2AD" w14:textId="77777777" w:rsidTr="00B17253">
        <w:tblPrEx>
          <w:jc w:val="center"/>
        </w:tblPrEx>
        <w:trPr>
          <w:gridBefore w:val="1"/>
          <w:wBefore w:w="10" w:type="dxa"/>
          <w:trHeight w:val="284"/>
          <w:jc w:val="center"/>
        </w:trPr>
        <w:tc>
          <w:tcPr>
            <w:tcW w:w="1271" w:type="dxa"/>
            <w:tcBorders>
              <w:top w:val="single" w:sz="2" w:space="0" w:color="auto"/>
              <w:left w:val="nil"/>
              <w:bottom w:val="single" w:sz="2" w:space="0" w:color="auto"/>
              <w:right w:val="nil"/>
            </w:tcBorders>
            <w:vAlign w:val="center"/>
          </w:tcPr>
          <w:p w14:paraId="2D4F8A0F" w14:textId="050951F0" w:rsidR="009C21E8" w:rsidRPr="009350AD" w:rsidRDefault="009C21E8" w:rsidP="009C21E8">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S1,S2,N1</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5F703811" w14:textId="77777777" w:rsidR="009C21E8" w:rsidRPr="006276D4" w:rsidRDefault="009C21E8" w:rsidP="009C21E8">
            <w:pPr>
              <w:pStyle w:val="Zkladntext"/>
              <w:keepNext/>
              <w:rPr>
                <w:rFonts w:ascii="Arial" w:hAnsi="Arial" w:cs="Arial"/>
                <w:sz w:val="16"/>
                <w:szCs w:val="16"/>
              </w:rPr>
            </w:pPr>
            <w:r w:rsidRPr="00EA454C">
              <w:rPr>
                <w:rFonts w:ascii="Arial" w:hAnsi="Arial" w:cs="Arial"/>
                <w:sz w:val="16"/>
                <w:szCs w:val="16"/>
              </w:rPr>
              <w:t>Voda vytékající z vodovodních zařízení</w:t>
            </w:r>
          </w:p>
        </w:tc>
        <w:tc>
          <w:tcPr>
            <w:tcW w:w="1984" w:type="dxa"/>
            <w:tcBorders>
              <w:top w:val="single" w:sz="2" w:space="0" w:color="auto"/>
              <w:left w:val="nil"/>
              <w:bottom w:val="single" w:sz="2" w:space="0" w:color="auto"/>
              <w:right w:val="nil"/>
            </w:tcBorders>
          </w:tcPr>
          <w:p w14:paraId="6F23BD1D" w14:textId="77777777" w:rsidR="009C21E8" w:rsidRDefault="009C21E8" w:rsidP="009C21E8">
            <w:pPr>
              <w:jc w:val="right"/>
            </w:pPr>
            <w:r w:rsidRPr="00970605">
              <w:rPr>
                <w:rFonts w:cs="Arial"/>
                <w:color w:val="auto"/>
                <w:sz w:val="16"/>
                <w:szCs w:val="16"/>
              </w:rPr>
              <w:t>5 000</w:t>
            </w:r>
          </w:p>
        </w:tc>
      </w:tr>
      <w:tr w:rsidR="009C21E8" w:rsidRPr="009350AD" w14:paraId="4D834C3C" w14:textId="77777777" w:rsidTr="00B17253">
        <w:tblPrEx>
          <w:jc w:val="center"/>
        </w:tblPrEx>
        <w:trPr>
          <w:gridBefore w:val="1"/>
          <w:wBefore w:w="10" w:type="dxa"/>
          <w:trHeight w:val="284"/>
          <w:jc w:val="center"/>
        </w:trPr>
        <w:tc>
          <w:tcPr>
            <w:tcW w:w="1271" w:type="dxa"/>
            <w:tcBorders>
              <w:top w:val="single" w:sz="2" w:space="0" w:color="auto"/>
              <w:left w:val="nil"/>
              <w:bottom w:val="single" w:sz="2" w:space="0" w:color="auto"/>
              <w:right w:val="nil"/>
            </w:tcBorders>
            <w:vAlign w:val="center"/>
          </w:tcPr>
          <w:p w14:paraId="29DCBB7A" w14:textId="7B193050" w:rsidR="009C21E8" w:rsidRPr="009350AD" w:rsidRDefault="009C21E8" w:rsidP="009C21E8">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S1,S2,N1</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14110EFD" w14:textId="77777777" w:rsidR="009C21E8" w:rsidRPr="00EA454C" w:rsidRDefault="009C21E8" w:rsidP="009C21E8">
            <w:pPr>
              <w:pStyle w:val="Zkladntext"/>
              <w:keepNext/>
              <w:rPr>
                <w:rFonts w:ascii="Arial" w:hAnsi="Arial" w:cs="Arial"/>
                <w:b/>
                <w:sz w:val="16"/>
                <w:szCs w:val="16"/>
              </w:rPr>
            </w:pPr>
            <w:r w:rsidRPr="00EA454C">
              <w:rPr>
                <w:rFonts w:ascii="Arial" w:hAnsi="Arial" w:cs="Arial"/>
                <w:sz w:val="16"/>
                <w:szCs w:val="16"/>
              </w:rPr>
              <w:t>Kouř</w:t>
            </w:r>
          </w:p>
        </w:tc>
        <w:tc>
          <w:tcPr>
            <w:tcW w:w="1984" w:type="dxa"/>
            <w:tcBorders>
              <w:top w:val="single" w:sz="2" w:space="0" w:color="auto"/>
              <w:left w:val="nil"/>
              <w:bottom w:val="single" w:sz="2" w:space="0" w:color="auto"/>
              <w:right w:val="nil"/>
            </w:tcBorders>
          </w:tcPr>
          <w:p w14:paraId="6D78C750" w14:textId="77777777" w:rsidR="009C21E8" w:rsidRDefault="009C21E8" w:rsidP="009C21E8">
            <w:pPr>
              <w:jc w:val="right"/>
            </w:pPr>
            <w:r w:rsidRPr="00970605">
              <w:rPr>
                <w:rFonts w:cs="Arial"/>
                <w:color w:val="auto"/>
                <w:sz w:val="16"/>
                <w:szCs w:val="16"/>
              </w:rPr>
              <w:t>5 000</w:t>
            </w:r>
          </w:p>
        </w:tc>
      </w:tr>
      <w:tr w:rsidR="009C21E8" w:rsidRPr="009350AD" w14:paraId="246240C6" w14:textId="77777777" w:rsidTr="00B17253">
        <w:tblPrEx>
          <w:jc w:val="center"/>
        </w:tblPrEx>
        <w:trPr>
          <w:gridBefore w:val="1"/>
          <w:wBefore w:w="10" w:type="dxa"/>
          <w:trHeight w:val="284"/>
          <w:jc w:val="center"/>
        </w:trPr>
        <w:tc>
          <w:tcPr>
            <w:tcW w:w="1271" w:type="dxa"/>
            <w:tcBorders>
              <w:top w:val="single" w:sz="2" w:space="0" w:color="auto"/>
              <w:left w:val="nil"/>
              <w:bottom w:val="single" w:sz="2" w:space="0" w:color="auto"/>
              <w:right w:val="nil"/>
            </w:tcBorders>
            <w:vAlign w:val="center"/>
          </w:tcPr>
          <w:p w14:paraId="41108385" w14:textId="35BF1498" w:rsidR="009C21E8" w:rsidRPr="009350AD" w:rsidRDefault="009C21E8" w:rsidP="009C21E8">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S1,S2,N1</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31926A79" w14:textId="77777777" w:rsidR="009C21E8" w:rsidRPr="00EA454C" w:rsidRDefault="009C21E8" w:rsidP="009C21E8">
            <w:pPr>
              <w:pStyle w:val="Zkladntext"/>
              <w:keepNext/>
              <w:rPr>
                <w:rFonts w:ascii="Arial" w:hAnsi="Arial" w:cs="Arial"/>
                <w:b/>
                <w:sz w:val="16"/>
                <w:szCs w:val="16"/>
              </w:rPr>
            </w:pPr>
            <w:r w:rsidRPr="00EA454C">
              <w:rPr>
                <w:rFonts w:ascii="Arial" w:hAnsi="Arial" w:cs="Arial"/>
                <w:sz w:val="16"/>
                <w:szCs w:val="16"/>
              </w:rPr>
              <w:t>Aerodynamický třesk</w:t>
            </w:r>
          </w:p>
        </w:tc>
        <w:tc>
          <w:tcPr>
            <w:tcW w:w="1984" w:type="dxa"/>
            <w:tcBorders>
              <w:top w:val="single" w:sz="2" w:space="0" w:color="auto"/>
              <w:left w:val="nil"/>
              <w:bottom w:val="single" w:sz="2" w:space="0" w:color="auto"/>
              <w:right w:val="nil"/>
            </w:tcBorders>
          </w:tcPr>
          <w:p w14:paraId="590B5FAC" w14:textId="77777777" w:rsidR="009C21E8" w:rsidRDefault="009C21E8" w:rsidP="009C21E8">
            <w:pPr>
              <w:jc w:val="right"/>
            </w:pPr>
            <w:r w:rsidRPr="00970605">
              <w:rPr>
                <w:rFonts w:cs="Arial"/>
                <w:color w:val="auto"/>
                <w:sz w:val="16"/>
                <w:szCs w:val="16"/>
              </w:rPr>
              <w:t>5 000</w:t>
            </w:r>
          </w:p>
        </w:tc>
      </w:tr>
      <w:tr w:rsidR="009C21E8" w:rsidRPr="009350AD" w14:paraId="59742A79" w14:textId="77777777" w:rsidTr="00B17253">
        <w:tblPrEx>
          <w:jc w:val="center"/>
        </w:tblPrEx>
        <w:trPr>
          <w:gridBefore w:val="1"/>
          <w:wBefore w:w="10" w:type="dxa"/>
          <w:trHeight w:val="284"/>
          <w:jc w:val="center"/>
        </w:trPr>
        <w:tc>
          <w:tcPr>
            <w:tcW w:w="1271" w:type="dxa"/>
            <w:tcBorders>
              <w:top w:val="single" w:sz="2" w:space="0" w:color="auto"/>
              <w:left w:val="nil"/>
              <w:bottom w:val="single" w:sz="2" w:space="0" w:color="auto"/>
              <w:right w:val="nil"/>
            </w:tcBorders>
            <w:vAlign w:val="center"/>
          </w:tcPr>
          <w:p w14:paraId="685BA5FF" w14:textId="71526663" w:rsidR="009C21E8" w:rsidRPr="009350AD" w:rsidRDefault="009C21E8" w:rsidP="009C21E8">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S1,S2,N1</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1EFC1F13" w14:textId="77777777" w:rsidR="009C21E8" w:rsidRPr="009350AD" w:rsidRDefault="009C21E8" w:rsidP="009C21E8">
            <w:pPr>
              <w:pStyle w:val="Zkladntext"/>
              <w:keepNext/>
              <w:rPr>
                <w:rFonts w:ascii="Arial" w:hAnsi="Arial" w:cs="Arial"/>
                <w:b/>
                <w:sz w:val="16"/>
                <w:szCs w:val="16"/>
              </w:rPr>
            </w:pPr>
            <w:r w:rsidRPr="00EA454C">
              <w:rPr>
                <w:rFonts w:ascii="Arial" w:hAnsi="Arial" w:cs="Arial"/>
                <w:sz w:val="16"/>
                <w:szCs w:val="16"/>
              </w:rPr>
              <w:t>Náraz dopravního prostředku</w:t>
            </w:r>
            <w:r w:rsidRPr="009350AD">
              <w:rPr>
                <w:rFonts w:ascii="Arial" w:hAnsi="Arial" w:cs="Arial"/>
                <w:sz w:val="16"/>
                <w:szCs w:val="16"/>
              </w:rPr>
              <w:t>.</w:t>
            </w:r>
          </w:p>
        </w:tc>
        <w:tc>
          <w:tcPr>
            <w:tcW w:w="1984" w:type="dxa"/>
            <w:tcBorders>
              <w:top w:val="single" w:sz="2" w:space="0" w:color="auto"/>
              <w:left w:val="nil"/>
              <w:bottom w:val="single" w:sz="2" w:space="0" w:color="auto"/>
              <w:right w:val="nil"/>
            </w:tcBorders>
          </w:tcPr>
          <w:p w14:paraId="4940E3E8" w14:textId="77777777" w:rsidR="009C21E8" w:rsidRDefault="009C21E8" w:rsidP="009C21E8">
            <w:pPr>
              <w:jc w:val="right"/>
            </w:pPr>
            <w:r w:rsidRPr="00970605">
              <w:rPr>
                <w:rFonts w:cs="Arial"/>
                <w:color w:val="auto"/>
                <w:sz w:val="16"/>
                <w:szCs w:val="16"/>
              </w:rPr>
              <w:t>5 000</w:t>
            </w:r>
          </w:p>
        </w:tc>
      </w:tr>
      <w:tr w:rsidR="009C21E8" w:rsidRPr="009350AD" w14:paraId="5908CA2B" w14:textId="77777777" w:rsidTr="00B17253">
        <w:tblPrEx>
          <w:jc w:val="center"/>
        </w:tblPrEx>
        <w:trPr>
          <w:gridBefore w:val="1"/>
          <w:wBefore w:w="10" w:type="dxa"/>
          <w:trHeight w:val="284"/>
          <w:jc w:val="center"/>
        </w:trPr>
        <w:tc>
          <w:tcPr>
            <w:tcW w:w="1271" w:type="dxa"/>
            <w:tcBorders>
              <w:top w:val="single" w:sz="2" w:space="0" w:color="auto"/>
              <w:left w:val="nil"/>
              <w:bottom w:val="single" w:sz="2" w:space="0" w:color="auto"/>
              <w:right w:val="nil"/>
            </w:tcBorders>
            <w:vAlign w:val="center"/>
          </w:tcPr>
          <w:p w14:paraId="588E5313" w14:textId="7C47F625" w:rsidR="009C21E8" w:rsidRPr="009350AD" w:rsidRDefault="009C21E8" w:rsidP="009C21E8">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S1,S2,N1</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6715E80D" w14:textId="77777777" w:rsidR="009C21E8" w:rsidRPr="00EA454C" w:rsidRDefault="009C21E8" w:rsidP="009C21E8">
            <w:pPr>
              <w:widowControl/>
              <w:tabs>
                <w:tab w:val="right" w:pos="9072"/>
              </w:tabs>
              <w:spacing w:before="0" w:after="0" w:line="240" w:lineRule="auto"/>
              <w:contextualSpacing w:val="0"/>
              <w:rPr>
                <w:rFonts w:cs="Arial"/>
                <w:b/>
                <w:color w:val="auto"/>
                <w:sz w:val="16"/>
                <w:szCs w:val="16"/>
                <w:lang w:val="cs-CZ" w:eastAsia="cs-CZ"/>
              </w:rPr>
            </w:pPr>
            <w:r w:rsidRPr="00EA454C">
              <w:rPr>
                <w:rFonts w:cs="Arial"/>
                <w:color w:val="auto"/>
                <w:sz w:val="16"/>
                <w:szCs w:val="16"/>
              </w:rPr>
              <w:t>Přepětí</w:t>
            </w:r>
          </w:p>
        </w:tc>
        <w:tc>
          <w:tcPr>
            <w:tcW w:w="1984" w:type="dxa"/>
            <w:tcBorders>
              <w:top w:val="single" w:sz="2" w:space="0" w:color="auto"/>
              <w:left w:val="nil"/>
              <w:bottom w:val="single" w:sz="2" w:space="0" w:color="auto"/>
              <w:right w:val="nil"/>
            </w:tcBorders>
          </w:tcPr>
          <w:p w14:paraId="4E7426FE" w14:textId="77777777" w:rsidR="009C21E8" w:rsidRDefault="009C21E8" w:rsidP="009C21E8">
            <w:pPr>
              <w:jc w:val="right"/>
            </w:pPr>
            <w:r w:rsidRPr="00970605">
              <w:rPr>
                <w:rFonts w:cs="Arial"/>
                <w:color w:val="auto"/>
                <w:sz w:val="16"/>
                <w:szCs w:val="16"/>
              </w:rPr>
              <w:t>5 000</w:t>
            </w:r>
          </w:p>
        </w:tc>
      </w:tr>
      <w:tr w:rsidR="009C21E8" w:rsidRPr="009350AD" w14:paraId="5A110960" w14:textId="77777777" w:rsidTr="00B17253">
        <w:tblPrEx>
          <w:jc w:val="center"/>
        </w:tblPrEx>
        <w:trPr>
          <w:gridBefore w:val="1"/>
          <w:wBefore w:w="10" w:type="dxa"/>
          <w:trHeight w:val="284"/>
          <w:jc w:val="center"/>
        </w:trPr>
        <w:tc>
          <w:tcPr>
            <w:tcW w:w="1271" w:type="dxa"/>
            <w:tcBorders>
              <w:top w:val="single" w:sz="2" w:space="0" w:color="auto"/>
              <w:left w:val="nil"/>
              <w:bottom w:val="single" w:sz="4" w:space="0" w:color="auto"/>
              <w:right w:val="nil"/>
            </w:tcBorders>
            <w:vAlign w:val="center"/>
          </w:tcPr>
          <w:p w14:paraId="4140C30A" w14:textId="6F1E2D9C" w:rsidR="009C21E8" w:rsidRPr="009350AD" w:rsidRDefault="009C21E8" w:rsidP="009C21E8">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S1,S2,N1</w:t>
            </w:r>
          </w:p>
        </w:tc>
        <w:tc>
          <w:tcPr>
            <w:tcW w:w="6521" w:type="dxa"/>
            <w:tcBorders>
              <w:top w:val="single" w:sz="2" w:space="0" w:color="auto"/>
              <w:left w:val="nil"/>
              <w:bottom w:val="single" w:sz="4" w:space="0" w:color="auto"/>
              <w:right w:val="nil"/>
            </w:tcBorders>
            <w:shd w:val="clear" w:color="auto" w:fill="F2F2F2" w:themeFill="background1" w:themeFillShade="F2"/>
            <w:vAlign w:val="center"/>
          </w:tcPr>
          <w:p w14:paraId="6C87344A" w14:textId="77777777" w:rsidR="009C21E8" w:rsidRPr="00EA454C" w:rsidRDefault="009C21E8" w:rsidP="009C21E8">
            <w:pPr>
              <w:widowControl/>
              <w:tabs>
                <w:tab w:val="right" w:pos="9072"/>
              </w:tabs>
              <w:spacing w:before="0" w:after="0" w:line="240" w:lineRule="auto"/>
              <w:contextualSpacing w:val="0"/>
              <w:rPr>
                <w:rFonts w:cs="Arial"/>
                <w:b/>
                <w:color w:val="auto"/>
                <w:sz w:val="16"/>
                <w:szCs w:val="16"/>
                <w:lang w:val="cs-CZ" w:eastAsia="cs-CZ"/>
              </w:rPr>
            </w:pPr>
            <w:r w:rsidRPr="00EA454C">
              <w:rPr>
                <w:rFonts w:cs="Arial"/>
                <w:color w:val="auto"/>
                <w:sz w:val="16"/>
                <w:szCs w:val="16"/>
              </w:rPr>
              <w:t>Atmosférické srážky</w:t>
            </w:r>
          </w:p>
        </w:tc>
        <w:tc>
          <w:tcPr>
            <w:tcW w:w="1984" w:type="dxa"/>
            <w:tcBorders>
              <w:top w:val="single" w:sz="2" w:space="0" w:color="auto"/>
              <w:left w:val="nil"/>
              <w:bottom w:val="single" w:sz="4" w:space="0" w:color="auto"/>
              <w:right w:val="nil"/>
            </w:tcBorders>
          </w:tcPr>
          <w:p w14:paraId="19EDFD09" w14:textId="77777777" w:rsidR="009C21E8" w:rsidRDefault="009C21E8" w:rsidP="009C21E8">
            <w:pPr>
              <w:jc w:val="right"/>
            </w:pPr>
            <w:r w:rsidRPr="00970605">
              <w:rPr>
                <w:rFonts w:cs="Arial"/>
                <w:color w:val="auto"/>
                <w:sz w:val="16"/>
                <w:szCs w:val="16"/>
              </w:rPr>
              <w:t>5 000</w:t>
            </w:r>
          </w:p>
        </w:tc>
      </w:tr>
      <w:tr w:rsidR="009C21E8" w:rsidRPr="00F95508" w14:paraId="43093350" w14:textId="77777777" w:rsidTr="00712597">
        <w:tblPrEx>
          <w:jc w:val="center"/>
        </w:tblPrEx>
        <w:trPr>
          <w:gridBefore w:val="1"/>
          <w:wBefore w:w="10" w:type="dxa"/>
          <w:trHeight w:val="284"/>
          <w:jc w:val="center"/>
        </w:trPr>
        <w:tc>
          <w:tcPr>
            <w:tcW w:w="1271" w:type="dxa"/>
            <w:tcBorders>
              <w:top w:val="single" w:sz="4" w:space="0" w:color="auto"/>
              <w:left w:val="nil"/>
              <w:bottom w:val="nil"/>
              <w:right w:val="nil"/>
            </w:tcBorders>
            <w:vAlign w:val="center"/>
          </w:tcPr>
          <w:p w14:paraId="5AA1902D" w14:textId="29C38620" w:rsidR="009C21E8" w:rsidRPr="009350AD" w:rsidRDefault="009C21E8" w:rsidP="009C21E8">
            <w:pPr>
              <w:widowControl/>
              <w:tabs>
                <w:tab w:val="right" w:pos="9072"/>
              </w:tabs>
              <w:spacing w:before="0" w:after="0" w:line="240" w:lineRule="auto"/>
              <w:contextualSpacing w:val="0"/>
              <w:rPr>
                <w:rFonts w:cs="Arial"/>
                <w:b/>
                <w:color w:val="auto"/>
                <w:sz w:val="16"/>
                <w:szCs w:val="16"/>
                <w:lang w:val="cs-CZ" w:eastAsia="cs-CZ"/>
              </w:rPr>
            </w:pPr>
            <w:r w:rsidRPr="009350AD">
              <w:rPr>
                <w:rFonts w:cs="Arial"/>
                <w:sz w:val="16"/>
                <w:szCs w:val="16"/>
              </w:rPr>
              <w:t>S</w:t>
            </w:r>
            <w:r>
              <w:rPr>
                <w:rFonts w:cs="Arial"/>
                <w:sz w:val="16"/>
                <w:szCs w:val="16"/>
              </w:rPr>
              <w:t>3</w:t>
            </w:r>
          </w:p>
        </w:tc>
        <w:tc>
          <w:tcPr>
            <w:tcW w:w="6521" w:type="dxa"/>
            <w:tcBorders>
              <w:top w:val="single" w:sz="4" w:space="0" w:color="auto"/>
              <w:left w:val="nil"/>
              <w:bottom w:val="nil"/>
              <w:right w:val="nil"/>
            </w:tcBorders>
            <w:shd w:val="clear" w:color="auto" w:fill="F2F2F2" w:themeFill="background1" w:themeFillShade="F2"/>
            <w:vAlign w:val="center"/>
          </w:tcPr>
          <w:p w14:paraId="0324E232" w14:textId="77777777" w:rsidR="009C21E8" w:rsidRPr="009350AD" w:rsidRDefault="009C21E8" w:rsidP="009C21E8">
            <w:pPr>
              <w:widowControl/>
              <w:tabs>
                <w:tab w:val="right" w:pos="9072"/>
              </w:tabs>
              <w:spacing w:before="0" w:after="0" w:line="240" w:lineRule="auto"/>
              <w:contextualSpacing w:val="0"/>
              <w:rPr>
                <w:rFonts w:cs="Arial"/>
                <w:b/>
                <w:color w:val="auto"/>
                <w:sz w:val="16"/>
                <w:szCs w:val="16"/>
                <w:lang w:val="cs-CZ" w:eastAsia="cs-CZ"/>
              </w:rPr>
            </w:pPr>
            <w:r w:rsidRPr="00EA454C">
              <w:rPr>
                <w:rFonts w:cs="Arial"/>
                <w:color w:val="auto"/>
                <w:sz w:val="16"/>
                <w:szCs w:val="16"/>
              </w:rPr>
              <w:t xml:space="preserve">Pojištění skel – All </w:t>
            </w:r>
            <w:r w:rsidRPr="009350AD">
              <w:rPr>
                <w:rFonts w:cs="Arial"/>
                <w:sz w:val="16"/>
                <w:szCs w:val="16"/>
              </w:rPr>
              <w:t xml:space="preserve">risks v rozsahu </w:t>
            </w:r>
            <w:r w:rsidRPr="00942FDE">
              <w:rPr>
                <w:rFonts w:cs="Arial"/>
                <w:color w:val="auto"/>
                <w:sz w:val="16"/>
                <w:szCs w:val="16"/>
              </w:rPr>
              <w:t xml:space="preserve">bodu </w:t>
            </w:r>
            <w:r>
              <w:rPr>
                <w:rFonts w:cs="Arial"/>
                <w:color w:val="auto"/>
                <w:sz w:val="16"/>
                <w:szCs w:val="16"/>
              </w:rPr>
              <w:t>2.4.1.</w:t>
            </w:r>
            <w:r w:rsidRPr="00942FDE">
              <w:rPr>
                <w:rFonts w:cs="Arial"/>
                <w:color w:val="auto"/>
                <w:sz w:val="16"/>
                <w:szCs w:val="16"/>
              </w:rPr>
              <w:t xml:space="preserve"> této </w:t>
            </w:r>
            <w:r w:rsidRPr="009350AD">
              <w:rPr>
                <w:rFonts w:cs="Arial"/>
                <w:sz w:val="16"/>
                <w:szCs w:val="16"/>
              </w:rPr>
              <w:t>pojistné smlouvy.</w:t>
            </w:r>
          </w:p>
        </w:tc>
        <w:tc>
          <w:tcPr>
            <w:tcW w:w="1984" w:type="dxa"/>
            <w:tcBorders>
              <w:top w:val="single" w:sz="4" w:space="0" w:color="auto"/>
              <w:left w:val="nil"/>
              <w:bottom w:val="nil"/>
              <w:right w:val="nil"/>
            </w:tcBorders>
            <w:vAlign w:val="center"/>
          </w:tcPr>
          <w:p w14:paraId="39065575" w14:textId="77777777" w:rsidR="009C21E8" w:rsidRPr="00EA454C" w:rsidRDefault="009C21E8" w:rsidP="009C21E8">
            <w:pPr>
              <w:widowControl/>
              <w:tabs>
                <w:tab w:val="right" w:pos="9072"/>
              </w:tabs>
              <w:spacing w:before="0" w:after="0" w:line="240" w:lineRule="auto"/>
              <w:contextualSpacing w:val="0"/>
              <w:jc w:val="right"/>
              <w:rPr>
                <w:rFonts w:cs="Arial"/>
                <w:color w:val="auto"/>
                <w:sz w:val="16"/>
                <w:szCs w:val="16"/>
                <w:lang w:val="cs-CZ" w:eastAsia="cs-CZ"/>
              </w:rPr>
            </w:pPr>
            <w:r>
              <w:rPr>
                <w:rFonts w:cs="Arial"/>
                <w:color w:val="auto"/>
                <w:sz w:val="16"/>
                <w:szCs w:val="16"/>
                <w:lang w:val="cs-CZ" w:eastAsia="cs-CZ"/>
              </w:rPr>
              <w:t>1 000</w:t>
            </w:r>
          </w:p>
        </w:tc>
      </w:tr>
      <w:tr w:rsidR="009C21E8" w:rsidRPr="009350AD" w14:paraId="560CD6D3" w14:textId="77777777" w:rsidTr="00712597">
        <w:tblPrEx>
          <w:jc w:val="center"/>
        </w:tblPrEx>
        <w:trPr>
          <w:gridBefore w:val="1"/>
          <w:wBefore w:w="10" w:type="dxa"/>
          <w:trHeight w:val="284"/>
          <w:jc w:val="center"/>
        </w:trPr>
        <w:tc>
          <w:tcPr>
            <w:tcW w:w="1271" w:type="dxa"/>
            <w:tcBorders>
              <w:top w:val="nil"/>
              <w:left w:val="nil"/>
              <w:bottom w:val="single" w:sz="8" w:space="0" w:color="C00000"/>
              <w:right w:val="nil"/>
            </w:tcBorders>
            <w:vAlign w:val="center"/>
          </w:tcPr>
          <w:p w14:paraId="53024B52" w14:textId="77777777" w:rsidR="009C21E8" w:rsidRPr="009350AD" w:rsidRDefault="009C21E8" w:rsidP="009C21E8">
            <w:pPr>
              <w:widowControl/>
              <w:tabs>
                <w:tab w:val="right" w:pos="9072"/>
              </w:tabs>
              <w:spacing w:before="0" w:after="0" w:line="240" w:lineRule="auto"/>
              <w:contextualSpacing w:val="0"/>
              <w:rPr>
                <w:rFonts w:cs="Arial"/>
                <w:b/>
                <w:color w:val="auto"/>
                <w:sz w:val="16"/>
                <w:szCs w:val="16"/>
                <w:lang w:val="cs-CZ" w:eastAsia="cs-CZ"/>
              </w:rPr>
            </w:pPr>
          </w:p>
        </w:tc>
        <w:tc>
          <w:tcPr>
            <w:tcW w:w="6521" w:type="dxa"/>
            <w:tcBorders>
              <w:top w:val="nil"/>
              <w:left w:val="nil"/>
              <w:bottom w:val="single" w:sz="8" w:space="0" w:color="C00000"/>
              <w:right w:val="nil"/>
            </w:tcBorders>
            <w:shd w:val="clear" w:color="auto" w:fill="F2F2F2" w:themeFill="background1" w:themeFillShade="F2"/>
            <w:vAlign w:val="center"/>
          </w:tcPr>
          <w:p w14:paraId="1A1058AA" w14:textId="77777777" w:rsidR="009C21E8" w:rsidRPr="009350AD" w:rsidRDefault="009C21E8" w:rsidP="009C21E8">
            <w:pPr>
              <w:widowControl/>
              <w:tabs>
                <w:tab w:val="right" w:pos="9072"/>
              </w:tabs>
              <w:spacing w:before="0" w:after="0" w:line="240" w:lineRule="auto"/>
              <w:contextualSpacing w:val="0"/>
              <w:rPr>
                <w:rFonts w:cs="Arial"/>
                <w:b/>
                <w:color w:val="auto"/>
                <w:sz w:val="16"/>
                <w:szCs w:val="16"/>
                <w:lang w:val="cs-CZ" w:eastAsia="cs-CZ"/>
              </w:rPr>
            </w:pPr>
          </w:p>
        </w:tc>
        <w:tc>
          <w:tcPr>
            <w:tcW w:w="1984" w:type="dxa"/>
            <w:tcBorders>
              <w:top w:val="nil"/>
              <w:left w:val="nil"/>
              <w:bottom w:val="single" w:sz="8" w:space="0" w:color="C00000"/>
              <w:right w:val="nil"/>
            </w:tcBorders>
            <w:vAlign w:val="center"/>
          </w:tcPr>
          <w:p w14:paraId="00263D5D" w14:textId="77777777" w:rsidR="009C21E8" w:rsidRPr="00EA454C" w:rsidRDefault="009C21E8" w:rsidP="009C21E8">
            <w:pPr>
              <w:widowControl/>
              <w:tabs>
                <w:tab w:val="right" w:pos="9072"/>
              </w:tabs>
              <w:spacing w:before="0" w:after="0" w:line="240" w:lineRule="auto"/>
              <w:contextualSpacing w:val="0"/>
              <w:jc w:val="right"/>
              <w:rPr>
                <w:rFonts w:cs="Arial"/>
                <w:b/>
                <w:color w:val="auto"/>
                <w:sz w:val="16"/>
                <w:szCs w:val="16"/>
                <w:lang w:val="cs-CZ" w:eastAsia="cs-CZ"/>
              </w:rPr>
            </w:pPr>
          </w:p>
        </w:tc>
      </w:tr>
    </w:tbl>
    <w:p w14:paraId="459A45C7" w14:textId="77777777" w:rsidR="008F2580" w:rsidRPr="0035117A" w:rsidRDefault="008F2580" w:rsidP="0035117A">
      <w:pPr>
        <w:pStyle w:val="Text11"/>
        <w:keepLines/>
        <w:tabs>
          <w:tab w:val="clear" w:pos="907"/>
        </w:tabs>
        <w:spacing w:before="120" w:after="0"/>
        <w:ind w:left="709" w:firstLine="0"/>
        <w:jc w:val="left"/>
        <w:rPr>
          <w:rFonts w:cs="Arial"/>
          <w:snapToGrid/>
          <w:color w:val="000000" w:themeColor="text1"/>
          <w:sz w:val="20"/>
          <w:lang w:val="it-IT" w:eastAsia="it-IT"/>
        </w:rPr>
      </w:pPr>
      <w:r w:rsidRPr="0035117A">
        <w:rPr>
          <w:rFonts w:cs="Arial"/>
          <w:snapToGrid/>
          <w:color w:val="000000" w:themeColor="text1"/>
          <w:sz w:val="20"/>
          <w:lang w:val="it-IT" w:eastAsia="it-IT"/>
        </w:rPr>
        <w:t>V případě, že je spoluúčast vyjádřena v procentech, jde o procentuální podíl z pojistného plnění.</w:t>
      </w:r>
    </w:p>
    <w:p w14:paraId="4A73C573" w14:textId="77777777" w:rsidR="008F2580" w:rsidRPr="0035117A" w:rsidRDefault="008F2580" w:rsidP="0035117A">
      <w:pPr>
        <w:pStyle w:val="Text11"/>
        <w:keepLines/>
        <w:tabs>
          <w:tab w:val="clear" w:pos="907"/>
        </w:tabs>
        <w:spacing w:before="120" w:after="0"/>
        <w:ind w:left="709" w:firstLine="0"/>
        <w:jc w:val="left"/>
        <w:rPr>
          <w:rFonts w:cs="Arial"/>
          <w:snapToGrid/>
          <w:color w:val="000000" w:themeColor="text1"/>
          <w:sz w:val="20"/>
          <w:lang w:val="it-IT" w:eastAsia="it-IT"/>
        </w:rPr>
      </w:pPr>
      <w:r w:rsidRPr="00712597">
        <w:rPr>
          <w:rFonts w:cs="Arial"/>
          <w:snapToGrid/>
          <w:color w:val="000000" w:themeColor="text1"/>
          <w:sz w:val="20"/>
          <w:lang w:val="it-IT" w:eastAsia="it-IT"/>
        </w:rPr>
        <w:t xml:space="preserve">Odchylně od tabulky výše se pojištění nákladů uvedených pod </w:t>
      </w:r>
      <w:r w:rsidRPr="00712597">
        <w:rPr>
          <w:rFonts w:cs="Arial"/>
          <w:snapToGrid/>
          <w:color w:val="auto"/>
          <w:sz w:val="20"/>
          <w:lang w:val="it-IT" w:eastAsia="it-IT"/>
        </w:rPr>
        <w:t>položkami č. N</w:t>
      </w:r>
      <w:r w:rsidR="00712597" w:rsidRPr="00712597">
        <w:rPr>
          <w:rFonts w:cs="Arial"/>
          <w:snapToGrid/>
          <w:color w:val="auto"/>
          <w:sz w:val="20"/>
          <w:lang w:val="it-IT" w:eastAsia="it-IT"/>
        </w:rPr>
        <w:t>1</w:t>
      </w:r>
      <w:r w:rsidRPr="00712597">
        <w:rPr>
          <w:rFonts w:cs="Arial"/>
          <w:snapToGrid/>
          <w:color w:val="auto"/>
          <w:sz w:val="20"/>
          <w:lang w:val="it-IT" w:eastAsia="it-IT"/>
        </w:rPr>
        <w:t xml:space="preserve"> sjednává </w:t>
      </w:r>
      <w:r w:rsidRPr="00712597">
        <w:rPr>
          <w:rFonts w:cs="Arial"/>
          <w:snapToGrid/>
          <w:color w:val="000000" w:themeColor="text1"/>
          <w:sz w:val="20"/>
          <w:lang w:val="it-IT" w:eastAsia="it-IT"/>
        </w:rPr>
        <w:t>bez</w:t>
      </w:r>
      <w:r w:rsidR="00FA081E" w:rsidRPr="00712597">
        <w:rPr>
          <w:rFonts w:cs="Arial"/>
          <w:snapToGrid/>
          <w:color w:val="000000" w:themeColor="text1"/>
          <w:sz w:val="20"/>
          <w:lang w:val="it-IT" w:eastAsia="it-IT"/>
        </w:rPr>
        <w:t xml:space="preserve">         s</w:t>
      </w:r>
      <w:r w:rsidRPr="00712597">
        <w:rPr>
          <w:rFonts w:cs="Arial"/>
          <w:snapToGrid/>
          <w:color w:val="000000" w:themeColor="text1"/>
          <w:sz w:val="20"/>
          <w:lang w:val="it-IT" w:eastAsia="it-IT"/>
        </w:rPr>
        <w:t>poluúčasti.</w:t>
      </w:r>
    </w:p>
    <w:p w14:paraId="566AA4AB" w14:textId="77777777" w:rsidR="00E66327" w:rsidRPr="003D1C92" w:rsidRDefault="00E66327" w:rsidP="0035117A">
      <w:pPr>
        <w:pStyle w:val="GPodstavec"/>
        <w:numPr>
          <w:ilvl w:val="1"/>
          <w:numId w:val="3"/>
        </w:numPr>
        <w:ind w:left="709" w:hanging="709"/>
        <w:rPr>
          <w:b/>
        </w:rPr>
      </w:pPr>
      <w:r w:rsidRPr="003D1C92">
        <w:rPr>
          <w:b/>
        </w:rPr>
        <w:t>Místo pojištění</w:t>
      </w:r>
    </w:p>
    <w:p w14:paraId="543C106F" w14:textId="77777777" w:rsidR="00E66327" w:rsidRDefault="00E66327" w:rsidP="00155A5F">
      <w:pPr>
        <w:pStyle w:val="GPodstavec"/>
        <w:numPr>
          <w:ilvl w:val="2"/>
          <w:numId w:val="3"/>
        </w:numPr>
        <w:ind w:left="709" w:hanging="709"/>
      </w:pPr>
      <w:r w:rsidRPr="00CF45C7">
        <w:t>Pro jednotlivé položky specifikované v bodu 2.1. této pojistné smlouvy se jako místa pojištění</w:t>
      </w:r>
      <w:r w:rsidRPr="00910764">
        <w:t xml:space="preserve"> sjednávají</w:t>
      </w:r>
      <w:r w:rsidR="00910764" w:rsidRPr="00910764">
        <w:t xml:space="preserve"> </w:t>
      </w:r>
      <w:r w:rsidRPr="00910764">
        <w:t>místa uvedená v tabulce níže:</w:t>
      </w:r>
    </w:p>
    <w:p w14:paraId="1F4F43C6" w14:textId="77777777" w:rsidR="00942FDE" w:rsidRDefault="00942FDE" w:rsidP="00942FDE">
      <w:pPr>
        <w:pStyle w:val="GPodstavec"/>
        <w:ind w:left="709"/>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948"/>
      </w:tblGrid>
      <w:tr w:rsidR="00E66327" w:rsidRPr="00EC78B7" w14:paraId="337571B6" w14:textId="77777777" w:rsidTr="00712597">
        <w:trPr>
          <w:trHeight w:val="284"/>
          <w:jc w:val="center"/>
        </w:trPr>
        <w:tc>
          <w:tcPr>
            <w:tcW w:w="1696" w:type="dxa"/>
            <w:tcBorders>
              <w:top w:val="single" w:sz="8" w:space="0" w:color="C00000"/>
              <w:bottom w:val="single" w:sz="4" w:space="0" w:color="auto"/>
            </w:tcBorders>
            <w:shd w:val="clear" w:color="auto" w:fill="auto"/>
            <w:vAlign w:val="center"/>
          </w:tcPr>
          <w:p w14:paraId="3EE7C76A" w14:textId="77777777" w:rsidR="00E66327" w:rsidRPr="00EC78B7" w:rsidRDefault="00E66327" w:rsidP="00A976DE">
            <w:pPr>
              <w:pStyle w:val="Zkladntext"/>
              <w:rPr>
                <w:rFonts w:ascii="Arial" w:hAnsi="Arial" w:cs="Arial"/>
                <w:b/>
                <w:color w:val="C00000"/>
                <w:sz w:val="20"/>
              </w:rPr>
            </w:pPr>
            <w:r w:rsidRPr="00EC78B7">
              <w:rPr>
                <w:rFonts w:ascii="Arial" w:hAnsi="Arial" w:cs="Arial"/>
                <w:b/>
                <w:color w:val="C00000"/>
                <w:sz w:val="20"/>
              </w:rPr>
              <w:t>Pro pol. č.</w:t>
            </w:r>
          </w:p>
        </w:tc>
        <w:tc>
          <w:tcPr>
            <w:tcW w:w="7948" w:type="dxa"/>
            <w:tcBorders>
              <w:top w:val="single" w:sz="8" w:space="0" w:color="C00000"/>
              <w:bottom w:val="single" w:sz="4" w:space="0" w:color="auto"/>
            </w:tcBorders>
            <w:shd w:val="clear" w:color="auto" w:fill="F2F2F2" w:themeFill="background1" w:themeFillShade="F2"/>
            <w:vAlign w:val="center"/>
          </w:tcPr>
          <w:p w14:paraId="5CDA0818" w14:textId="77777777" w:rsidR="00E66327" w:rsidRPr="00EC78B7" w:rsidRDefault="00E66327" w:rsidP="00A976DE">
            <w:pPr>
              <w:pStyle w:val="Zkladntext"/>
              <w:rPr>
                <w:rFonts w:ascii="Arial" w:hAnsi="Arial" w:cs="Arial"/>
                <w:b/>
                <w:color w:val="C00000"/>
                <w:sz w:val="20"/>
              </w:rPr>
            </w:pPr>
            <w:r w:rsidRPr="00EC78B7">
              <w:rPr>
                <w:rFonts w:ascii="Arial" w:hAnsi="Arial" w:cs="Arial"/>
                <w:b/>
                <w:color w:val="C00000"/>
                <w:sz w:val="20"/>
              </w:rPr>
              <w:t>Místo pojištění</w:t>
            </w:r>
          </w:p>
        </w:tc>
      </w:tr>
      <w:tr w:rsidR="00E66327" w:rsidRPr="00F55EEA" w14:paraId="5931870C" w14:textId="77777777" w:rsidTr="00712597">
        <w:trPr>
          <w:trHeight w:val="284"/>
          <w:jc w:val="center"/>
        </w:trPr>
        <w:tc>
          <w:tcPr>
            <w:tcW w:w="1696" w:type="dxa"/>
            <w:tcBorders>
              <w:top w:val="single" w:sz="4" w:space="0" w:color="auto"/>
            </w:tcBorders>
            <w:vAlign w:val="center"/>
          </w:tcPr>
          <w:p w14:paraId="3B9829A9" w14:textId="77777777" w:rsidR="00E66327" w:rsidRPr="00EA454C" w:rsidRDefault="00712597" w:rsidP="00A976DE">
            <w:pPr>
              <w:pStyle w:val="Zkladntext"/>
              <w:rPr>
                <w:rFonts w:ascii="Arial" w:hAnsi="Arial" w:cs="Arial"/>
                <w:sz w:val="16"/>
                <w:szCs w:val="16"/>
              </w:rPr>
            </w:pPr>
            <w:r>
              <w:rPr>
                <w:rFonts w:ascii="Arial" w:hAnsi="Arial" w:cs="Arial"/>
                <w:snapToGrid w:val="0"/>
                <w:sz w:val="16"/>
                <w:szCs w:val="16"/>
              </w:rPr>
              <w:t>S1,S2,N1</w:t>
            </w:r>
          </w:p>
        </w:tc>
        <w:tc>
          <w:tcPr>
            <w:tcW w:w="7948" w:type="dxa"/>
            <w:tcBorders>
              <w:top w:val="single" w:sz="4" w:space="0" w:color="auto"/>
            </w:tcBorders>
            <w:shd w:val="clear" w:color="auto" w:fill="F2F2F2" w:themeFill="background1" w:themeFillShade="F2"/>
            <w:vAlign w:val="center"/>
          </w:tcPr>
          <w:p w14:paraId="57830A5D" w14:textId="77777777" w:rsidR="00E66327" w:rsidRPr="00EA454C" w:rsidRDefault="00712597" w:rsidP="00A976DE">
            <w:pPr>
              <w:pStyle w:val="Zkladntext"/>
              <w:rPr>
                <w:rFonts w:ascii="Arial" w:hAnsi="Arial" w:cs="Arial"/>
                <w:sz w:val="16"/>
                <w:szCs w:val="16"/>
              </w:rPr>
            </w:pPr>
            <w:r>
              <w:rPr>
                <w:rFonts w:ascii="Arial" w:hAnsi="Arial" w:cs="Arial"/>
                <w:sz w:val="16"/>
                <w:szCs w:val="16"/>
              </w:rPr>
              <w:t>Místa uvedená dle přílohy č.1</w:t>
            </w:r>
          </w:p>
        </w:tc>
      </w:tr>
      <w:tr w:rsidR="00E66327" w:rsidRPr="00F55EEA" w14:paraId="1C33FFF1" w14:textId="77777777" w:rsidTr="00712597">
        <w:trPr>
          <w:trHeight w:val="284"/>
          <w:jc w:val="center"/>
        </w:trPr>
        <w:tc>
          <w:tcPr>
            <w:tcW w:w="1696" w:type="dxa"/>
            <w:tcBorders>
              <w:bottom w:val="single" w:sz="8" w:space="0" w:color="C00000"/>
            </w:tcBorders>
            <w:vAlign w:val="center"/>
          </w:tcPr>
          <w:p w14:paraId="5C16BB76" w14:textId="77777777" w:rsidR="00E66327" w:rsidRPr="00EA454C" w:rsidRDefault="00E66327" w:rsidP="00A976DE">
            <w:pPr>
              <w:pStyle w:val="Zkladntext"/>
              <w:rPr>
                <w:rFonts w:ascii="Arial" w:hAnsi="Arial" w:cs="Arial"/>
                <w:sz w:val="16"/>
                <w:szCs w:val="16"/>
              </w:rPr>
            </w:pPr>
          </w:p>
        </w:tc>
        <w:tc>
          <w:tcPr>
            <w:tcW w:w="7948" w:type="dxa"/>
            <w:tcBorders>
              <w:bottom w:val="single" w:sz="8" w:space="0" w:color="C00000"/>
            </w:tcBorders>
            <w:shd w:val="clear" w:color="auto" w:fill="F2F2F2" w:themeFill="background1" w:themeFillShade="F2"/>
            <w:vAlign w:val="center"/>
          </w:tcPr>
          <w:p w14:paraId="6F22917B" w14:textId="77777777" w:rsidR="00E66327" w:rsidRPr="00A007EE" w:rsidRDefault="00E66327" w:rsidP="00A976DE">
            <w:pPr>
              <w:pStyle w:val="Zkladntext"/>
              <w:rPr>
                <w:rFonts w:ascii="Arial" w:hAnsi="Arial" w:cs="Arial"/>
                <w:sz w:val="16"/>
                <w:szCs w:val="16"/>
              </w:rPr>
            </w:pPr>
          </w:p>
        </w:tc>
      </w:tr>
    </w:tbl>
    <w:p w14:paraId="11EE7587" w14:textId="77777777" w:rsidR="00A258B7" w:rsidRPr="00CF45C7" w:rsidRDefault="00E66327" w:rsidP="00362FF9">
      <w:pPr>
        <w:pStyle w:val="GPodstavec"/>
        <w:numPr>
          <w:ilvl w:val="2"/>
          <w:numId w:val="3"/>
        </w:numPr>
        <w:ind w:left="709" w:hanging="709"/>
        <w:rPr>
          <w:color w:val="auto"/>
        </w:rPr>
      </w:pPr>
      <w:r w:rsidRPr="00CF45C7">
        <w:t>Ujednává se, že kromě míst pojištění uvedených v bodu 2.</w:t>
      </w:r>
      <w:r w:rsidR="000C3BED" w:rsidRPr="00CF45C7">
        <w:t>3</w:t>
      </w:r>
      <w:r w:rsidRPr="00CF45C7">
        <w:t>.1. této pojistné smlouvy, je místem pojištění</w:t>
      </w:r>
      <w:r w:rsidR="000F5ED7" w:rsidRPr="00CF45C7">
        <w:t xml:space="preserve"> </w:t>
      </w:r>
      <w:r w:rsidRPr="00CF45C7">
        <w:t>všech předmětů pojištění, včetně pojištěných mobilních zařízení, též území České republiky.</w:t>
      </w:r>
      <w:r w:rsidR="00155A5F" w:rsidRPr="00CF45C7">
        <w:t xml:space="preserve"> </w:t>
      </w:r>
      <w:r w:rsidR="00A258B7" w:rsidRPr="00CF45C7">
        <w:t>Pojištění pro území České republiky se sjednává s limitem maximálního ročního plnění (limit MRP) ve</w:t>
      </w:r>
      <w:r w:rsidR="00155A5F" w:rsidRPr="00CF45C7">
        <w:t xml:space="preserve"> </w:t>
      </w:r>
      <w:r w:rsidR="00A258B7" w:rsidRPr="00CF45C7">
        <w:t xml:space="preserve">smyslu </w:t>
      </w:r>
      <w:r w:rsidR="005679D8" w:rsidRPr="00CF45C7">
        <w:t xml:space="preserve">článku </w:t>
      </w:r>
      <w:r w:rsidR="00A258B7" w:rsidRPr="00CF45C7">
        <w:rPr>
          <w:b/>
        </w:rPr>
        <w:t>15</w:t>
      </w:r>
      <w:r w:rsidR="00A258B7" w:rsidRPr="00CF45C7">
        <w:t xml:space="preserve"> bodu </w:t>
      </w:r>
      <w:r w:rsidR="00A258B7" w:rsidRPr="00CF45C7">
        <w:rPr>
          <w:b/>
        </w:rPr>
        <w:t>6</w:t>
      </w:r>
      <w:r w:rsidR="00A258B7" w:rsidRPr="00CF45C7">
        <w:t xml:space="preserve"> VPPMO-P ve </w:t>
      </w:r>
      <w:r w:rsidR="00A258B7" w:rsidRPr="00CF45C7">
        <w:rPr>
          <w:color w:val="auto"/>
        </w:rPr>
        <w:t xml:space="preserve">výši </w:t>
      </w:r>
      <w:r w:rsidR="00CF45C7" w:rsidRPr="00CF45C7">
        <w:rPr>
          <w:b/>
          <w:color w:val="auto"/>
        </w:rPr>
        <w:t>100</w:t>
      </w:r>
      <w:r w:rsidR="00A258B7" w:rsidRPr="00CF45C7">
        <w:rPr>
          <w:b/>
          <w:color w:val="auto"/>
        </w:rPr>
        <w:t xml:space="preserve"> 000 Kč</w:t>
      </w:r>
      <w:r w:rsidR="00A258B7" w:rsidRPr="00CF45C7">
        <w:rPr>
          <w:color w:val="auto"/>
        </w:rPr>
        <w:t>.</w:t>
      </w:r>
    </w:p>
    <w:p w14:paraId="041F7FA2" w14:textId="77777777" w:rsidR="008F2580" w:rsidRPr="00423FB5" w:rsidRDefault="008F2580" w:rsidP="0035117A">
      <w:pPr>
        <w:pStyle w:val="GPodstavec"/>
        <w:numPr>
          <w:ilvl w:val="1"/>
          <w:numId w:val="3"/>
        </w:numPr>
        <w:ind w:left="709" w:hanging="709"/>
        <w:rPr>
          <w:b/>
        </w:rPr>
      </w:pPr>
      <w:r w:rsidRPr="00423FB5">
        <w:rPr>
          <w:b/>
        </w:rPr>
        <w:t>Zvláštní ujednání</w:t>
      </w:r>
    </w:p>
    <w:p w14:paraId="4770172F" w14:textId="77777777" w:rsidR="008F2580" w:rsidRPr="00423FB5" w:rsidRDefault="008F2580" w:rsidP="00423FB5">
      <w:pPr>
        <w:pStyle w:val="GPodstavec"/>
        <w:numPr>
          <w:ilvl w:val="2"/>
          <w:numId w:val="3"/>
        </w:numPr>
        <w:ind w:left="709" w:hanging="709"/>
        <w:rPr>
          <w:b/>
        </w:rPr>
      </w:pPr>
      <w:r w:rsidRPr="00423FB5">
        <w:rPr>
          <w:b/>
        </w:rPr>
        <w:t>Pojištění skel – All risks</w:t>
      </w:r>
    </w:p>
    <w:p w14:paraId="32363BCB" w14:textId="77777777" w:rsidR="008F2580" w:rsidRPr="00423FB5" w:rsidRDefault="008F2580" w:rsidP="00423FB5">
      <w:pPr>
        <w:pStyle w:val="Text11"/>
        <w:keepLines/>
        <w:tabs>
          <w:tab w:val="clear" w:pos="907"/>
        </w:tabs>
        <w:spacing w:before="120" w:after="0"/>
        <w:ind w:left="709" w:firstLine="0"/>
        <w:jc w:val="left"/>
        <w:rPr>
          <w:rFonts w:cs="Arial"/>
          <w:snapToGrid/>
          <w:color w:val="000000" w:themeColor="text1"/>
          <w:sz w:val="20"/>
          <w:lang w:val="it-IT" w:eastAsia="it-IT"/>
        </w:rPr>
      </w:pPr>
      <w:r w:rsidRPr="00423FB5">
        <w:rPr>
          <w:rFonts w:cs="Arial"/>
          <w:snapToGrid/>
          <w:color w:val="000000" w:themeColor="text1"/>
          <w:sz w:val="20"/>
          <w:lang w:val="it-IT" w:eastAsia="it-IT"/>
        </w:rPr>
        <w:t xml:space="preserve">Odchylně od </w:t>
      </w:r>
      <w:r w:rsidR="005679D8" w:rsidRPr="00423FB5">
        <w:rPr>
          <w:rFonts w:cs="Arial"/>
          <w:snapToGrid/>
          <w:color w:val="000000" w:themeColor="text1"/>
          <w:sz w:val="20"/>
          <w:lang w:val="it-IT" w:eastAsia="it-IT"/>
        </w:rPr>
        <w:t xml:space="preserve">článku </w:t>
      </w:r>
      <w:r w:rsidRPr="00BD453A">
        <w:rPr>
          <w:rFonts w:cs="Arial"/>
          <w:b/>
          <w:snapToGrid/>
          <w:color w:val="000000" w:themeColor="text1"/>
          <w:sz w:val="20"/>
          <w:lang w:val="it-IT" w:eastAsia="it-IT"/>
        </w:rPr>
        <w:t>2</w:t>
      </w:r>
      <w:r w:rsidRPr="00423FB5">
        <w:rPr>
          <w:rFonts w:cs="Arial"/>
          <w:snapToGrid/>
          <w:color w:val="000000" w:themeColor="text1"/>
          <w:sz w:val="20"/>
          <w:lang w:val="it-IT" w:eastAsia="it-IT"/>
        </w:rPr>
        <w:t xml:space="preserve"> DPPSP-P se pojištění sjednává pro případ poškození nebo zničení předmětu pojištění jakoukoliv událostí, která nastane nečekaně a náhle a není dále vyloučena. </w:t>
      </w:r>
      <w:r w:rsidR="004E18CC" w:rsidRPr="00423FB5">
        <w:rPr>
          <w:rFonts w:cs="Arial"/>
          <w:snapToGrid/>
          <w:color w:val="000000" w:themeColor="text1"/>
          <w:sz w:val="20"/>
          <w:lang w:val="it-IT" w:eastAsia="it-IT"/>
        </w:rPr>
        <w:t xml:space="preserve"> </w:t>
      </w:r>
      <w:r w:rsidRPr="00423FB5">
        <w:rPr>
          <w:rFonts w:cs="Arial"/>
          <w:snapToGrid/>
          <w:color w:val="000000" w:themeColor="text1"/>
          <w:sz w:val="20"/>
          <w:lang w:val="it-IT" w:eastAsia="it-IT"/>
        </w:rPr>
        <w:t>Není-li dále uvedeno jinak, pojištění tzv. skel se vztahuje na skleněné stavební součásti budov nebo jejich skleněné výplně (zasklení), jako jsou např. okna, dveře, výlohy (výkladce), světlíky, lodžie, celoskleněné nebo zasklené vnitřní příčky, včetně nesnímatelných čidel zabezpečovacích systémů (např. EZS), nalepených fólií (např. bezpečnostních), nápisů apod.</w:t>
      </w:r>
    </w:p>
    <w:p w14:paraId="65A0ACCA" w14:textId="77777777" w:rsidR="008F2580" w:rsidRPr="009D43C5" w:rsidRDefault="008F2580" w:rsidP="00423FB5">
      <w:pPr>
        <w:pStyle w:val="Text11"/>
        <w:keepLines/>
        <w:tabs>
          <w:tab w:val="clear" w:pos="907"/>
        </w:tabs>
        <w:spacing w:before="0" w:after="0"/>
        <w:ind w:left="709" w:firstLine="0"/>
        <w:jc w:val="left"/>
        <w:rPr>
          <w:rFonts w:cs="Arial"/>
          <w:sz w:val="20"/>
        </w:rPr>
      </w:pPr>
      <w:r w:rsidRPr="0060066F">
        <w:rPr>
          <w:rFonts w:cs="Arial"/>
          <w:sz w:val="20"/>
        </w:rPr>
        <w:t>Pojištění se dále vztahuje na skleněné trubice (tzv. neonové) světelných reklamních, informačních apod. zařízení pevně spojených s budovou, včetně jejich nosné konstrukce a přípojky na elektrický obvod budovy. Pojištění se dále vztahuje na krycí skla, která tvoří dodatečnou ochranu obrazovek a displejů</w:t>
      </w:r>
      <w:r w:rsidRPr="009D43C5">
        <w:rPr>
          <w:rFonts w:cs="Arial"/>
          <w:sz w:val="20"/>
        </w:rPr>
        <w:t xml:space="preserve"> projekčních panelů. Za sklo se dále považují i skleněné pulty, vitríny, výstavní skříňky i plasty, které sklo</w:t>
      </w:r>
      <w:r w:rsidR="00227670">
        <w:rPr>
          <w:rFonts w:cs="Arial"/>
          <w:sz w:val="20"/>
        </w:rPr>
        <w:t xml:space="preserve"> </w:t>
      </w:r>
      <w:r w:rsidRPr="009D43C5">
        <w:rPr>
          <w:rFonts w:cs="Arial"/>
          <w:sz w:val="20"/>
        </w:rPr>
        <w:t xml:space="preserve">nahrazují. </w:t>
      </w:r>
    </w:p>
    <w:p w14:paraId="6011BD9D" w14:textId="77777777" w:rsidR="008F2580" w:rsidRPr="009D43C5" w:rsidRDefault="008F2580" w:rsidP="00423FB5">
      <w:pPr>
        <w:pStyle w:val="Text11"/>
        <w:keepLines/>
        <w:tabs>
          <w:tab w:val="clear" w:pos="907"/>
        </w:tabs>
        <w:spacing w:before="0" w:after="0"/>
        <w:ind w:left="709" w:firstLine="0"/>
        <w:jc w:val="left"/>
        <w:rPr>
          <w:rFonts w:cs="Arial"/>
          <w:sz w:val="20"/>
        </w:rPr>
      </w:pPr>
      <w:r w:rsidRPr="009D43C5">
        <w:rPr>
          <w:rFonts w:cs="Arial"/>
          <w:sz w:val="20"/>
        </w:rPr>
        <w:t>Z pojištění nevzniká právo na plnění za:</w:t>
      </w:r>
    </w:p>
    <w:p w14:paraId="23A41005" w14:textId="77777777" w:rsidR="008F2580" w:rsidRPr="009D43C5" w:rsidRDefault="008F2580" w:rsidP="003E3A9C">
      <w:pPr>
        <w:pStyle w:val="Text11"/>
        <w:keepNext/>
        <w:numPr>
          <w:ilvl w:val="0"/>
          <w:numId w:val="10"/>
        </w:numPr>
        <w:spacing w:before="0" w:after="0"/>
        <w:ind w:left="1134" w:right="284" w:hanging="425"/>
        <w:jc w:val="left"/>
        <w:rPr>
          <w:rFonts w:cs="Arial"/>
          <w:sz w:val="20"/>
        </w:rPr>
      </w:pPr>
      <w:r w:rsidRPr="009D43C5">
        <w:rPr>
          <w:rFonts w:cs="Arial"/>
          <w:sz w:val="20"/>
        </w:rPr>
        <w:t>škody způsobené následkem koroze, eroze, oxidace a jakýmkoliv znečištěním nebo poškrábáním</w:t>
      </w:r>
      <w:r w:rsidR="00F912F5">
        <w:rPr>
          <w:rFonts w:cs="Arial"/>
          <w:sz w:val="20"/>
        </w:rPr>
        <w:t>;</w:t>
      </w:r>
    </w:p>
    <w:p w14:paraId="68075D71" w14:textId="77777777" w:rsidR="008F2580" w:rsidRPr="009D43C5" w:rsidRDefault="008F2580" w:rsidP="003E3A9C">
      <w:pPr>
        <w:pStyle w:val="Text11"/>
        <w:keepNext/>
        <w:numPr>
          <w:ilvl w:val="0"/>
          <w:numId w:val="10"/>
        </w:numPr>
        <w:spacing w:before="0" w:after="0"/>
        <w:ind w:left="1134" w:right="284" w:hanging="425"/>
        <w:jc w:val="left"/>
        <w:rPr>
          <w:rFonts w:cs="Arial"/>
          <w:sz w:val="20"/>
        </w:rPr>
      </w:pPr>
      <w:r w:rsidRPr="009D43C5">
        <w:rPr>
          <w:rFonts w:cs="Arial"/>
          <w:sz w:val="20"/>
        </w:rPr>
        <w:t xml:space="preserve">poškození nebo zničení vzniklé při dopravě, manipulaci, demontáži, montáži, instalaci </w:t>
      </w:r>
      <w:r w:rsidRPr="009D43C5">
        <w:rPr>
          <w:rFonts w:cs="Arial"/>
          <w:sz w:val="20"/>
        </w:rPr>
        <w:lastRenderedPageBreak/>
        <w:t>součástí skla (např. fólií, čidel), údržbě, opravě;</w:t>
      </w:r>
    </w:p>
    <w:p w14:paraId="7D9898C8" w14:textId="77777777" w:rsidR="008F2580" w:rsidRPr="009D43C5" w:rsidRDefault="008F2580" w:rsidP="003E3A9C">
      <w:pPr>
        <w:pStyle w:val="Text11"/>
        <w:keepNext/>
        <w:numPr>
          <w:ilvl w:val="0"/>
          <w:numId w:val="10"/>
        </w:numPr>
        <w:spacing w:before="0" w:after="0"/>
        <w:ind w:left="1134" w:right="284" w:hanging="425"/>
        <w:jc w:val="left"/>
        <w:rPr>
          <w:rFonts w:cs="Arial"/>
          <w:sz w:val="20"/>
        </w:rPr>
      </w:pPr>
      <w:r w:rsidRPr="009D43C5">
        <w:rPr>
          <w:rFonts w:cs="Arial"/>
          <w:sz w:val="20"/>
        </w:rPr>
        <w:t>škody způsobené následkem opotřebení, trvalého vlivu provozu, postupného stárnutí s tím, že pro neonové trubice se za škody vzniklé postupným stárnutím považuje</w:t>
      </w:r>
      <w:r w:rsidR="00F912F5">
        <w:rPr>
          <w:rFonts w:cs="Arial"/>
          <w:sz w:val="20"/>
        </w:rPr>
        <w:t xml:space="preserve"> také vyprchání plynové náplně (p</w:t>
      </w:r>
      <w:r w:rsidRPr="009D43C5">
        <w:rPr>
          <w:rFonts w:cs="Arial"/>
          <w:sz w:val="20"/>
        </w:rPr>
        <w:t>lynová náplň se pro účely tohoto pojištění považuje za vyprchanou po třech letech od data výroby trubice</w:t>
      </w:r>
      <w:r w:rsidR="00F912F5">
        <w:rPr>
          <w:rFonts w:cs="Arial"/>
          <w:sz w:val="20"/>
        </w:rPr>
        <w:t>)</w:t>
      </w:r>
      <w:r w:rsidRPr="009D43C5">
        <w:rPr>
          <w:rFonts w:cs="Arial"/>
          <w:sz w:val="20"/>
        </w:rPr>
        <w:t>;</w:t>
      </w:r>
    </w:p>
    <w:p w14:paraId="622A1D9A" w14:textId="77777777" w:rsidR="008F2580" w:rsidRPr="009D43C5" w:rsidRDefault="008F2580" w:rsidP="003E3A9C">
      <w:pPr>
        <w:pStyle w:val="Text11"/>
        <w:keepNext/>
        <w:numPr>
          <w:ilvl w:val="0"/>
          <w:numId w:val="10"/>
        </w:numPr>
        <w:spacing w:before="0" w:after="0"/>
        <w:ind w:left="1134" w:right="284" w:hanging="425"/>
        <w:jc w:val="left"/>
        <w:rPr>
          <w:rFonts w:cs="Arial"/>
          <w:sz w:val="20"/>
        </w:rPr>
      </w:pPr>
      <w:r w:rsidRPr="009D43C5">
        <w:rPr>
          <w:rFonts w:cs="Arial"/>
          <w:sz w:val="20"/>
        </w:rPr>
        <w:t>odcizení, ztrátu nebo jiné pohřešování;</w:t>
      </w:r>
    </w:p>
    <w:p w14:paraId="04BE7AFC" w14:textId="77777777" w:rsidR="008F2580" w:rsidRPr="009D43C5" w:rsidRDefault="008F2580" w:rsidP="003E3A9C">
      <w:pPr>
        <w:pStyle w:val="Text11"/>
        <w:keepNext/>
        <w:numPr>
          <w:ilvl w:val="0"/>
          <w:numId w:val="10"/>
        </w:numPr>
        <w:spacing w:before="0" w:after="0"/>
        <w:ind w:left="1134" w:right="284" w:hanging="425"/>
        <w:jc w:val="left"/>
        <w:rPr>
          <w:rFonts w:cs="Arial"/>
          <w:sz w:val="20"/>
        </w:rPr>
      </w:pPr>
      <w:r w:rsidRPr="009D43C5">
        <w:rPr>
          <w:rFonts w:cs="Arial"/>
          <w:sz w:val="20"/>
        </w:rPr>
        <w:t>škody na sklenících.</w:t>
      </w:r>
    </w:p>
    <w:p w14:paraId="1A80C774" w14:textId="77777777" w:rsidR="008F2580" w:rsidRDefault="008F2580" w:rsidP="00423FB5">
      <w:pPr>
        <w:pStyle w:val="Text11"/>
        <w:keepLines/>
        <w:tabs>
          <w:tab w:val="clear" w:pos="907"/>
        </w:tabs>
        <w:spacing w:before="0" w:after="0"/>
        <w:ind w:left="709" w:firstLine="0"/>
        <w:jc w:val="left"/>
        <w:rPr>
          <w:rFonts w:cs="Arial"/>
          <w:sz w:val="20"/>
        </w:rPr>
      </w:pPr>
      <w:r w:rsidRPr="009D43C5">
        <w:rPr>
          <w:rFonts w:cs="Arial"/>
          <w:sz w:val="20"/>
        </w:rPr>
        <w:t>Pojišťovna poskytne nad rámec ujednaného limitu plnění pro pojištění skel také pojistné plnění za přiměřené, účelně vynaložené náklady na dočasnou opravu rozbitého skla (např. nouzovou výplň), včetně nákladů na nezbytnou montáž a demontáž stavebních součástí nutných k jejímu provedení (např. ochranných mříží, markýz, rolet, okenic), nejvýše však do 30 % nové ceny poškozeného skla.</w:t>
      </w:r>
    </w:p>
    <w:p w14:paraId="59705F91" w14:textId="77777777" w:rsidR="008F2580" w:rsidRPr="00423FB5" w:rsidRDefault="008F2580" w:rsidP="00423FB5">
      <w:pPr>
        <w:pStyle w:val="GPodstavec"/>
        <w:numPr>
          <w:ilvl w:val="2"/>
          <w:numId w:val="3"/>
        </w:numPr>
        <w:ind w:left="709" w:hanging="709"/>
        <w:rPr>
          <w:b/>
        </w:rPr>
      </w:pPr>
      <w:r w:rsidRPr="00423FB5">
        <w:rPr>
          <w:b/>
        </w:rPr>
        <w:t>Náklady na hašení, odstranění věci, vyklízení a odvoz suti</w:t>
      </w:r>
    </w:p>
    <w:p w14:paraId="470F20E1" w14:textId="77777777" w:rsidR="008F2580" w:rsidRPr="00423FB5" w:rsidRDefault="008F2580" w:rsidP="00423FB5">
      <w:pPr>
        <w:pStyle w:val="Text11"/>
        <w:keepLines/>
        <w:tabs>
          <w:tab w:val="clear" w:pos="907"/>
        </w:tabs>
        <w:spacing w:before="120" w:after="0"/>
        <w:ind w:left="709" w:firstLine="0"/>
        <w:jc w:val="left"/>
        <w:rPr>
          <w:rFonts w:cs="Arial"/>
          <w:snapToGrid/>
          <w:color w:val="000000" w:themeColor="text1"/>
          <w:sz w:val="20"/>
          <w:lang w:val="it-IT" w:eastAsia="it-IT"/>
        </w:rPr>
      </w:pPr>
      <w:r w:rsidRPr="00423FB5">
        <w:rPr>
          <w:rFonts w:cs="Arial"/>
          <w:snapToGrid/>
          <w:color w:val="000000" w:themeColor="text1"/>
          <w:sz w:val="20"/>
          <w:lang w:val="it-IT" w:eastAsia="it-IT"/>
        </w:rPr>
        <w:t>Ujednává se, že pojišťovna mimo rámec horní hranice pojistného plnění sjednané pro předmět pojištění, kterého se pojištění nákladů týká, nahradí po pojistné události okolnostem přiměřené a účelně vynaložené náklady pojištěného na:</w:t>
      </w:r>
    </w:p>
    <w:p w14:paraId="2A6D4476" w14:textId="77777777" w:rsidR="008F2580" w:rsidRPr="009D43C5" w:rsidRDefault="008F2580" w:rsidP="008A319D">
      <w:pPr>
        <w:pStyle w:val="Text11"/>
        <w:keepNext/>
        <w:numPr>
          <w:ilvl w:val="0"/>
          <w:numId w:val="12"/>
        </w:numPr>
        <w:spacing w:before="0" w:after="0"/>
        <w:ind w:left="1134" w:right="284" w:hanging="425"/>
        <w:rPr>
          <w:rFonts w:cs="Arial"/>
          <w:sz w:val="20"/>
        </w:rPr>
      </w:pPr>
      <w:r w:rsidRPr="004D4835">
        <w:rPr>
          <w:rFonts w:cs="Arial"/>
          <w:color w:val="000000" w:themeColor="text1"/>
          <w:sz w:val="20"/>
          <w:szCs w:val="24"/>
          <w:lang w:val="it-IT" w:eastAsia="it-IT"/>
        </w:rPr>
        <w:t>odstranění a likvidaci poškozeného nebo zničeného předmětu pojištění, úklid místa pojištění, přesun</w:t>
      </w:r>
      <w:r w:rsidRPr="009D43C5">
        <w:rPr>
          <w:rFonts w:cs="Arial"/>
          <w:sz w:val="20"/>
        </w:rPr>
        <w:t xml:space="preserve"> na skládku,</w:t>
      </w:r>
    </w:p>
    <w:p w14:paraId="3CE82BD9" w14:textId="77777777" w:rsidR="008F2580" w:rsidRDefault="008F2580" w:rsidP="008A319D">
      <w:pPr>
        <w:pStyle w:val="Text11"/>
        <w:keepNext/>
        <w:numPr>
          <w:ilvl w:val="0"/>
          <w:numId w:val="12"/>
        </w:numPr>
        <w:spacing w:before="0" w:after="0"/>
        <w:ind w:left="1134" w:right="284" w:hanging="425"/>
        <w:rPr>
          <w:rFonts w:cs="Arial"/>
          <w:sz w:val="20"/>
        </w:rPr>
      </w:pPr>
      <w:r w:rsidRPr="009D43C5">
        <w:rPr>
          <w:rFonts w:cs="Arial"/>
          <w:sz w:val="20"/>
        </w:rPr>
        <w:t>obn</w:t>
      </w:r>
      <w:r w:rsidR="00C64F8E">
        <w:rPr>
          <w:rFonts w:cs="Arial"/>
          <w:sz w:val="20"/>
        </w:rPr>
        <w:t>ovu náplní hasicích přístrojů a</w:t>
      </w:r>
      <w:r w:rsidRPr="009D43C5">
        <w:rPr>
          <w:rFonts w:cs="Arial"/>
          <w:sz w:val="20"/>
        </w:rPr>
        <w:t xml:space="preserve"> hasicích a podobných zařízení (např. sprinklerových, na potlačení výbuchu), použitých při zdolávání požáru předmětu pojištění.</w:t>
      </w:r>
    </w:p>
    <w:p w14:paraId="31E6FA86" w14:textId="77777777" w:rsidR="00F912F5" w:rsidRPr="0049180B" w:rsidRDefault="00C64F8E" w:rsidP="00423FB5">
      <w:pPr>
        <w:pStyle w:val="GPodstavec"/>
        <w:numPr>
          <w:ilvl w:val="2"/>
          <w:numId w:val="3"/>
        </w:numPr>
        <w:ind w:left="709" w:hanging="709"/>
        <w:rPr>
          <w:b/>
        </w:rPr>
      </w:pPr>
      <w:r w:rsidRPr="0049180B">
        <w:rPr>
          <w:b/>
        </w:rPr>
        <w:t>Náklady na obnovu dat a dokumentace</w:t>
      </w:r>
    </w:p>
    <w:p w14:paraId="0525C698" w14:textId="77777777" w:rsidR="00C64F8E" w:rsidRPr="0049180B" w:rsidRDefault="00747360" w:rsidP="0049180B">
      <w:pPr>
        <w:pStyle w:val="Text11"/>
        <w:keepLines/>
        <w:tabs>
          <w:tab w:val="clear" w:pos="907"/>
        </w:tabs>
        <w:spacing w:before="120" w:after="0"/>
        <w:ind w:left="709" w:firstLine="0"/>
        <w:jc w:val="left"/>
        <w:rPr>
          <w:rFonts w:cs="Arial"/>
          <w:snapToGrid/>
          <w:color w:val="000000" w:themeColor="text1"/>
          <w:sz w:val="20"/>
          <w:lang w:val="it-IT" w:eastAsia="it-IT"/>
        </w:rPr>
      </w:pPr>
      <w:r w:rsidRPr="0049180B">
        <w:rPr>
          <w:rFonts w:cs="Arial"/>
          <w:snapToGrid/>
          <w:color w:val="000000" w:themeColor="text1"/>
          <w:sz w:val="20"/>
          <w:lang w:val="it-IT" w:eastAsia="it-IT"/>
        </w:rPr>
        <w:t>Předmětem pojištění jsou materiálové náklady na reprodukci/opravu dat, na znovupořízení standardního software a na související činnost pracovníků IT (instalace, kopírování atd.). Pojišťovna vyplatí částku odpovídající přiměřeným nákladům, pokud z téže příčiny a ve stejnou dobu došlo i k jinému poškození nebo zničení předmětu pojištění, který data/software obsahoval. Předmětem pojištění nejsou náklady na sběr dat, znovuvytvoření databází, opakování projektu nebo vědeckou činnost, které byly zdrojem dat.</w:t>
      </w:r>
    </w:p>
    <w:p w14:paraId="15405584" w14:textId="77777777" w:rsidR="008F2580" w:rsidRPr="00BD453A" w:rsidRDefault="008F2580" w:rsidP="0049180B">
      <w:pPr>
        <w:pStyle w:val="GPodstavec"/>
        <w:numPr>
          <w:ilvl w:val="2"/>
          <w:numId w:val="3"/>
        </w:numPr>
        <w:ind w:left="709" w:hanging="709"/>
        <w:rPr>
          <w:b/>
        </w:rPr>
      </w:pPr>
      <w:r w:rsidRPr="00BD453A">
        <w:rPr>
          <w:b/>
        </w:rPr>
        <w:t xml:space="preserve">Pád stromů, stožárů nebo jiných předmětů </w:t>
      </w:r>
    </w:p>
    <w:p w14:paraId="601D6771" w14:textId="77777777" w:rsidR="008F2580" w:rsidRPr="00BD453A" w:rsidRDefault="008F2580" w:rsidP="00BD453A">
      <w:pPr>
        <w:pStyle w:val="Text11"/>
        <w:keepLines/>
        <w:tabs>
          <w:tab w:val="clear" w:pos="907"/>
        </w:tabs>
        <w:spacing w:before="120" w:after="0"/>
        <w:ind w:left="709" w:firstLine="0"/>
        <w:jc w:val="left"/>
        <w:rPr>
          <w:rFonts w:cs="Arial"/>
          <w:snapToGrid/>
          <w:color w:val="000000" w:themeColor="text1"/>
          <w:sz w:val="20"/>
          <w:lang w:val="it-IT" w:eastAsia="it-IT"/>
        </w:rPr>
      </w:pPr>
      <w:r w:rsidRPr="00BD453A">
        <w:rPr>
          <w:rFonts w:cs="Arial"/>
          <w:snapToGrid/>
          <w:color w:val="000000" w:themeColor="text1"/>
          <w:sz w:val="20"/>
          <w:lang w:val="it-IT" w:eastAsia="it-IT"/>
        </w:rPr>
        <w:t xml:space="preserve">Odchylně od </w:t>
      </w:r>
      <w:r w:rsidR="009001CE" w:rsidRPr="00BD453A">
        <w:rPr>
          <w:rFonts w:cs="Arial"/>
          <w:snapToGrid/>
          <w:color w:val="000000" w:themeColor="text1"/>
          <w:sz w:val="20"/>
          <w:lang w:val="it-IT" w:eastAsia="it-IT"/>
        </w:rPr>
        <w:t xml:space="preserve">článku </w:t>
      </w:r>
      <w:r w:rsidRPr="00BD453A">
        <w:rPr>
          <w:rFonts w:cs="Arial"/>
          <w:b/>
          <w:snapToGrid/>
          <w:color w:val="000000" w:themeColor="text1"/>
          <w:sz w:val="20"/>
          <w:lang w:val="it-IT" w:eastAsia="it-IT"/>
        </w:rPr>
        <w:t>4</w:t>
      </w:r>
      <w:r w:rsidRPr="00BD453A">
        <w:rPr>
          <w:rFonts w:cs="Arial"/>
          <w:snapToGrid/>
          <w:color w:val="000000" w:themeColor="text1"/>
          <w:sz w:val="20"/>
          <w:lang w:val="it-IT" w:eastAsia="it-IT"/>
        </w:rPr>
        <w:t xml:space="preserve"> bodu </w:t>
      </w:r>
      <w:r w:rsidRPr="00BD453A">
        <w:rPr>
          <w:rFonts w:cs="Arial"/>
          <w:b/>
          <w:snapToGrid/>
          <w:color w:val="000000" w:themeColor="text1"/>
          <w:sz w:val="20"/>
          <w:lang w:val="it-IT" w:eastAsia="it-IT"/>
        </w:rPr>
        <w:t>2</w:t>
      </w:r>
      <w:r w:rsidR="00AD6B91" w:rsidRPr="00BD453A">
        <w:rPr>
          <w:rFonts w:cs="Arial"/>
          <w:snapToGrid/>
          <w:color w:val="000000" w:themeColor="text1"/>
          <w:sz w:val="20"/>
          <w:lang w:val="it-IT" w:eastAsia="it-IT"/>
        </w:rPr>
        <w:t xml:space="preserve"> </w:t>
      </w:r>
      <w:r w:rsidRPr="00BD453A">
        <w:rPr>
          <w:rFonts w:cs="Arial"/>
          <w:snapToGrid/>
          <w:color w:val="000000" w:themeColor="text1"/>
          <w:sz w:val="20"/>
          <w:lang w:val="it-IT" w:eastAsia="it-IT"/>
        </w:rPr>
        <w:t>písm.</w:t>
      </w:r>
      <w:r w:rsidR="00596CD4" w:rsidRPr="00BD453A">
        <w:rPr>
          <w:rFonts w:cs="Arial"/>
          <w:snapToGrid/>
          <w:color w:val="000000" w:themeColor="text1"/>
          <w:sz w:val="20"/>
          <w:lang w:val="it-IT" w:eastAsia="it-IT"/>
        </w:rPr>
        <w:t xml:space="preserve"> </w:t>
      </w:r>
      <w:r w:rsidRPr="00BD453A">
        <w:rPr>
          <w:rFonts w:cs="Arial"/>
          <w:b/>
          <w:snapToGrid/>
          <w:color w:val="000000" w:themeColor="text1"/>
          <w:sz w:val="20"/>
          <w:lang w:val="it-IT" w:eastAsia="it-IT"/>
        </w:rPr>
        <w:t xml:space="preserve">g.a </w:t>
      </w:r>
      <w:r w:rsidRPr="00BD453A">
        <w:rPr>
          <w:rFonts w:cs="Arial"/>
          <w:snapToGrid/>
          <w:color w:val="000000" w:themeColor="text1"/>
          <w:sz w:val="20"/>
          <w:lang w:val="it-IT" w:eastAsia="it-IT"/>
        </w:rPr>
        <w:t xml:space="preserve"> DPPMP-P se ujednává, že pojištění pro případ poškození nebo zničení předmětu pojištění pádem stromů, stožárů nebo jiných předmětů se vztahuje i na případy, kdy tyto předměty jsou součásti poškozené věci nebo součásti téhož souboru jako poškozená věc.</w:t>
      </w:r>
    </w:p>
    <w:p w14:paraId="6316469F" w14:textId="77777777" w:rsidR="008F2580" w:rsidRPr="00BD453A" w:rsidRDefault="009623FE" w:rsidP="00BD453A">
      <w:pPr>
        <w:pStyle w:val="GPodstavec"/>
        <w:numPr>
          <w:ilvl w:val="2"/>
          <w:numId w:val="3"/>
        </w:numPr>
        <w:ind w:left="709" w:hanging="709"/>
        <w:rPr>
          <w:b/>
        </w:rPr>
      </w:pPr>
      <w:r>
        <w:rPr>
          <w:b/>
        </w:rPr>
        <w:t>Náraz dopravního prostředku</w:t>
      </w:r>
    </w:p>
    <w:p w14:paraId="68A0232B" w14:textId="77777777" w:rsidR="008F2580" w:rsidRPr="00BD453A" w:rsidRDefault="008F2580" w:rsidP="00BD453A">
      <w:pPr>
        <w:pStyle w:val="Text11"/>
        <w:keepLines/>
        <w:tabs>
          <w:tab w:val="clear" w:pos="907"/>
        </w:tabs>
        <w:spacing w:before="120" w:after="0"/>
        <w:ind w:left="709" w:firstLine="0"/>
        <w:jc w:val="left"/>
        <w:rPr>
          <w:rFonts w:cs="Arial"/>
          <w:snapToGrid/>
          <w:color w:val="000000" w:themeColor="text1"/>
          <w:sz w:val="20"/>
          <w:lang w:val="it-IT" w:eastAsia="it-IT"/>
        </w:rPr>
      </w:pPr>
      <w:r w:rsidRPr="00BD453A">
        <w:rPr>
          <w:rFonts w:cs="Arial"/>
          <w:snapToGrid/>
          <w:color w:val="000000" w:themeColor="text1"/>
          <w:sz w:val="20"/>
          <w:lang w:val="it-IT" w:eastAsia="it-IT"/>
        </w:rPr>
        <w:t>Ujednává, že pojištění pro případ poškození nebo zničení předmětu pojištění nárazem dopravního prostředku se vztahuje i na případy, kdy tyto předměty jsou součásti poškozené věci nebo součásti téhož souboru jako poškozená věc. Dále se ujednává, že pojištění se nevztahuje na škody způsobené dopravním prostředkem provozovaným či řízeným pojistníkem, pojištěným, oprávněnou osobou.</w:t>
      </w:r>
    </w:p>
    <w:p w14:paraId="6272078E" w14:textId="77777777" w:rsidR="008F2580" w:rsidRPr="006276D4" w:rsidRDefault="008F2580" w:rsidP="00BD453A">
      <w:pPr>
        <w:pStyle w:val="GPodstavec"/>
        <w:numPr>
          <w:ilvl w:val="2"/>
          <w:numId w:val="3"/>
        </w:numPr>
        <w:ind w:left="709" w:hanging="709"/>
        <w:rPr>
          <w:b/>
          <w:color w:val="auto"/>
        </w:rPr>
      </w:pPr>
      <w:r w:rsidRPr="006276D4">
        <w:rPr>
          <w:b/>
          <w:color w:val="auto"/>
        </w:rPr>
        <w:t xml:space="preserve">Voda vytékající z vodovodního zařízení </w:t>
      </w:r>
    </w:p>
    <w:p w14:paraId="4B98B1BF" w14:textId="77777777" w:rsidR="008F2580" w:rsidRPr="00731189" w:rsidRDefault="008F2580" w:rsidP="00731189">
      <w:pPr>
        <w:pStyle w:val="GPodstavec"/>
        <w:numPr>
          <w:ilvl w:val="3"/>
          <w:numId w:val="3"/>
        </w:numPr>
        <w:ind w:left="709" w:hanging="709"/>
        <w:rPr>
          <w:b/>
        </w:rPr>
      </w:pPr>
      <w:r w:rsidRPr="00731189">
        <w:rPr>
          <w:b/>
        </w:rPr>
        <w:t xml:space="preserve">Zpětné vystoupání vody </w:t>
      </w:r>
    </w:p>
    <w:p w14:paraId="3BE7BA17" w14:textId="77777777" w:rsidR="006276D4" w:rsidRDefault="008F2580" w:rsidP="006276D4">
      <w:pPr>
        <w:pStyle w:val="Text11"/>
        <w:keepLines/>
        <w:tabs>
          <w:tab w:val="clear" w:pos="907"/>
        </w:tabs>
        <w:spacing w:before="120" w:after="0"/>
        <w:ind w:left="709" w:firstLine="0"/>
        <w:jc w:val="left"/>
        <w:rPr>
          <w:rFonts w:cs="Arial"/>
          <w:snapToGrid/>
          <w:color w:val="000000" w:themeColor="text1"/>
          <w:sz w:val="20"/>
          <w:lang w:val="it-IT" w:eastAsia="it-IT"/>
        </w:rPr>
      </w:pPr>
      <w:r w:rsidRPr="00731189">
        <w:rPr>
          <w:rFonts w:cs="Arial"/>
          <w:snapToGrid/>
          <w:color w:val="000000" w:themeColor="text1"/>
          <w:sz w:val="20"/>
          <w:lang w:val="it-IT" w:eastAsia="it-IT"/>
        </w:rPr>
        <w:t xml:space="preserve">Odchylně od </w:t>
      </w:r>
      <w:r w:rsidR="0068781F" w:rsidRPr="00731189">
        <w:rPr>
          <w:rFonts w:cs="Arial"/>
          <w:snapToGrid/>
          <w:color w:val="000000" w:themeColor="text1"/>
          <w:sz w:val="20"/>
          <w:lang w:val="it-IT" w:eastAsia="it-IT"/>
        </w:rPr>
        <w:t xml:space="preserve">článku </w:t>
      </w:r>
      <w:r w:rsidRPr="00731189">
        <w:rPr>
          <w:rFonts w:cs="Arial"/>
          <w:b/>
          <w:snapToGrid/>
          <w:color w:val="000000" w:themeColor="text1"/>
          <w:sz w:val="20"/>
          <w:lang w:val="it-IT" w:eastAsia="it-IT"/>
        </w:rPr>
        <w:t>4</w:t>
      </w:r>
      <w:r w:rsidRPr="00731189">
        <w:rPr>
          <w:rFonts w:cs="Arial"/>
          <w:snapToGrid/>
          <w:color w:val="000000" w:themeColor="text1"/>
          <w:sz w:val="20"/>
          <w:lang w:val="it-IT" w:eastAsia="it-IT"/>
        </w:rPr>
        <w:t xml:space="preserve"> bodu </w:t>
      </w:r>
      <w:r w:rsidRPr="00731189">
        <w:rPr>
          <w:rFonts w:cs="Arial"/>
          <w:b/>
          <w:snapToGrid/>
          <w:color w:val="000000" w:themeColor="text1"/>
          <w:sz w:val="20"/>
          <w:lang w:val="it-IT" w:eastAsia="it-IT"/>
        </w:rPr>
        <w:t>2</w:t>
      </w:r>
      <w:r w:rsidRPr="00731189">
        <w:rPr>
          <w:rFonts w:cs="Arial"/>
          <w:snapToGrid/>
          <w:color w:val="000000" w:themeColor="text1"/>
          <w:sz w:val="20"/>
          <w:lang w:val="it-IT" w:eastAsia="it-IT"/>
        </w:rPr>
        <w:t xml:space="preserve"> písm</w:t>
      </w:r>
      <w:r w:rsidR="00AD6B91" w:rsidRPr="00731189">
        <w:rPr>
          <w:rFonts w:cs="Arial"/>
          <w:snapToGrid/>
          <w:color w:val="000000" w:themeColor="text1"/>
          <w:sz w:val="20"/>
          <w:lang w:val="it-IT" w:eastAsia="it-IT"/>
        </w:rPr>
        <w:t xml:space="preserve">. </w:t>
      </w:r>
      <w:r w:rsidR="00AD6B91" w:rsidRPr="00731189">
        <w:rPr>
          <w:rFonts w:cs="Arial"/>
          <w:b/>
          <w:snapToGrid/>
          <w:color w:val="000000" w:themeColor="text1"/>
          <w:sz w:val="20"/>
          <w:lang w:val="it-IT" w:eastAsia="it-IT"/>
        </w:rPr>
        <w:t>i</w:t>
      </w:r>
      <w:r w:rsidRPr="00731189">
        <w:rPr>
          <w:rFonts w:cs="Arial"/>
          <w:snapToGrid/>
          <w:color w:val="000000" w:themeColor="text1"/>
          <w:sz w:val="20"/>
          <w:lang w:val="it-IT" w:eastAsia="it-IT"/>
        </w:rPr>
        <w:t xml:space="preserve"> DPPMP-P, resp. </w:t>
      </w:r>
      <w:r w:rsidR="0068781F" w:rsidRPr="00731189">
        <w:rPr>
          <w:rFonts w:cs="Arial"/>
          <w:snapToGrid/>
          <w:color w:val="000000" w:themeColor="text1"/>
          <w:sz w:val="20"/>
          <w:lang w:val="it-IT" w:eastAsia="it-IT"/>
        </w:rPr>
        <w:t xml:space="preserve">článku </w:t>
      </w:r>
      <w:r w:rsidRPr="00731189">
        <w:rPr>
          <w:rFonts w:cs="Arial"/>
          <w:b/>
          <w:snapToGrid/>
          <w:color w:val="000000" w:themeColor="text1"/>
          <w:sz w:val="20"/>
          <w:lang w:val="it-IT" w:eastAsia="it-IT"/>
        </w:rPr>
        <w:t>4</w:t>
      </w:r>
      <w:r w:rsidRPr="00731189">
        <w:rPr>
          <w:rFonts w:cs="Arial"/>
          <w:snapToGrid/>
          <w:color w:val="000000" w:themeColor="text1"/>
          <w:sz w:val="20"/>
          <w:lang w:val="it-IT" w:eastAsia="it-IT"/>
        </w:rPr>
        <w:t xml:space="preserve"> bodu </w:t>
      </w:r>
      <w:r w:rsidRPr="00731189">
        <w:rPr>
          <w:rFonts w:cs="Arial"/>
          <w:b/>
          <w:snapToGrid/>
          <w:color w:val="000000" w:themeColor="text1"/>
          <w:sz w:val="20"/>
          <w:lang w:val="it-IT" w:eastAsia="it-IT"/>
        </w:rPr>
        <w:t>4</w:t>
      </w:r>
      <w:r w:rsidR="00AD6B91" w:rsidRPr="00731189">
        <w:rPr>
          <w:rFonts w:cs="Arial"/>
          <w:snapToGrid/>
          <w:color w:val="000000" w:themeColor="text1"/>
          <w:sz w:val="20"/>
          <w:lang w:val="it-IT" w:eastAsia="it-IT"/>
        </w:rPr>
        <w:t xml:space="preserve"> písm. </w:t>
      </w:r>
      <w:r w:rsidR="00AD6B91" w:rsidRPr="00731189">
        <w:rPr>
          <w:rFonts w:cs="Arial"/>
          <w:b/>
          <w:snapToGrid/>
          <w:color w:val="000000" w:themeColor="text1"/>
          <w:sz w:val="20"/>
          <w:lang w:val="it-IT" w:eastAsia="it-IT"/>
        </w:rPr>
        <w:t>i</w:t>
      </w:r>
      <w:r w:rsidR="00AD6B91" w:rsidRPr="00731189">
        <w:rPr>
          <w:rFonts w:cs="Arial"/>
          <w:snapToGrid/>
          <w:color w:val="000000" w:themeColor="text1"/>
          <w:sz w:val="20"/>
          <w:lang w:val="it-IT" w:eastAsia="it-IT"/>
        </w:rPr>
        <w:t xml:space="preserve"> </w:t>
      </w:r>
      <w:r w:rsidRPr="00731189">
        <w:rPr>
          <w:rFonts w:cs="Arial"/>
          <w:snapToGrid/>
          <w:color w:val="000000" w:themeColor="text1"/>
          <w:sz w:val="20"/>
          <w:lang w:val="it-IT" w:eastAsia="it-IT"/>
        </w:rPr>
        <w:t xml:space="preserve"> DPPSP-P se ujednává, že za vodu vytékající z vodovodních zařízení se považuje i voda vystupující z odpadních potrubí a kanalizace v důsledku zvýšení hladiny spodní vody nebo záplavy či povodně nebo nahromaděných vod z atmosférických srážek.</w:t>
      </w:r>
    </w:p>
    <w:p w14:paraId="2784EAE4" w14:textId="77777777" w:rsidR="008F2580" w:rsidRPr="00BA23FA" w:rsidRDefault="008F2580" w:rsidP="00BA23FA">
      <w:pPr>
        <w:pStyle w:val="GPodstavec"/>
        <w:numPr>
          <w:ilvl w:val="2"/>
          <w:numId w:val="3"/>
        </w:numPr>
        <w:ind w:left="709" w:hanging="709"/>
        <w:rPr>
          <w:b/>
          <w:color w:val="auto"/>
        </w:rPr>
      </w:pPr>
      <w:r w:rsidRPr="00BA23FA">
        <w:rPr>
          <w:b/>
          <w:color w:val="auto"/>
        </w:rPr>
        <w:t>Pojištění staveb, na kterých jsou prováděny stavební úpravy</w:t>
      </w:r>
    </w:p>
    <w:p w14:paraId="3133E89F" w14:textId="0AE14B68" w:rsidR="00065D91" w:rsidRPr="001A4B2D" w:rsidRDefault="008F2580" w:rsidP="00BA23FA">
      <w:pPr>
        <w:pStyle w:val="Text11"/>
        <w:keepLines/>
        <w:tabs>
          <w:tab w:val="clear" w:pos="907"/>
        </w:tabs>
        <w:spacing w:before="120" w:after="0"/>
        <w:ind w:left="709" w:firstLine="0"/>
        <w:jc w:val="left"/>
        <w:rPr>
          <w:rFonts w:cs="Arial"/>
          <w:snapToGrid/>
          <w:color w:val="auto"/>
          <w:sz w:val="20"/>
          <w:lang w:val="it-IT" w:eastAsia="it-IT"/>
        </w:rPr>
      </w:pPr>
      <w:r w:rsidRPr="00BA23FA">
        <w:rPr>
          <w:rFonts w:cs="Arial"/>
          <w:snapToGrid/>
          <w:color w:val="000000" w:themeColor="text1"/>
          <w:sz w:val="20"/>
          <w:lang w:val="it-IT" w:eastAsia="it-IT"/>
        </w:rPr>
        <w:t xml:space="preserve">Ujednává se, že pojištění budov a jiných staveb (dále „stavby“) se vztahuje také na stavby, na kterých jsou prováděny stavební úpravy, včetně těch, k nimž je třeba stavební povolení. Pojištění se vztahuje také na stavby v rekonstrukci nebo ve výstavbě, jakož i na pojištěné věci v takové stavbě umístěné, pokud na pojištěného přešlo nebezpečí škod na těchto stavbách. Pojištění se však nevztahuje na škody vzniklé v příčinné souvislosti se stavební nebo montážní činností. Pojištění se sjednává s limitem maximálního ročního plnění (limit MRP) ve výši 10 % z pojistné částky stavby/věci movité </w:t>
      </w:r>
      <w:r w:rsidRPr="001A4B2D">
        <w:rPr>
          <w:rFonts w:cs="Arial"/>
          <w:snapToGrid/>
          <w:color w:val="000000" w:themeColor="text1"/>
          <w:sz w:val="20"/>
          <w:lang w:val="it-IT" w:eastAsia="it-IT"/>
        </w:rPr>
        <w:t xml:space="preserve">postižené pojistnou událostí, nejvýše </w:t>
      </w:r>
      <w:r w:rsidRPr="001A4B2D">
        <w:rPr>
          <w:rFonts w:cs="Arial"/>
          <w:snapToGrid/>
          <w:color w:val="auto"/>
          <w:sz w:val="20"/>
          <w:lang w:val="it-IT" w:eastAsia="it-IT"/>
        </w:rPr>
        <w:t xml:space="preserve">však </w:t>
      </w:r>
      <w:r w:rsidR="006276D4" w:rsidRPr="001A4B2D">
        <w:rPr>
          <w:rFonts w:cs="Arial"/>
          <w:snapToGrid/>
          <w:color w:val="auto"/>
          <w:sz w:val="20"/>
          <w:lang w:val="it-IT" w:eastAsia="it-IT"/>
        </w:rPr>
        <w:t>100</w:t>
      </w:r>
      <w:r w:rsidR="006619FB" w:rsidRPr="001A4B2D">
        <w:rPr>
          <w:rFonts w:cs="Arial"/>
          <w:snapToGrid/>
          <w:color w:val="auto"/>
          <w:sz w:val="20"/>
          <w:lang w:val="it-IT" w:eastAsia="it-IT"/>
        </w:rPr>
        <w:t xml:space="preserve"> 000 Kč</w:t>
      </w:r>
      <w:r w:rsidR="001A4B2D" w:rsidRPr="001A4B2D">
        <w:rPr>
          <w:rFonts w:cs="Arial"/>
          <w:snapToGrid/>
          <w:color w:val="auto"/>
          <w:sz w:val="20"/>
          <w:lang w:val="it-IT" w:eastAsia="it-IT"/>
        </w:rPr>
        <w:t xml:space="preserve"> se spoluúčastí 1 000 Kč</w:t>
      </w:r>
      <w:r w:rsidR="006619FB" w:rsidRPr="001A4B2D">
        <w:rPr>
          <w:rFonts w:cs="Arial"/>
          <w:snapToGrid/>
          <w:color w:val="auto"/>
          <w:sz w:val="20"/>
          <w:lang w:val="it-IT" w:eastAsia="it-IT"/>
        </w:rPr>
        <w:t>.</w:t>
      </w:r>
    </w:p>
    <w:p w14:paraId="5DBEDBCB" w14:textId="77777777" w:rsidR="00B124AB" w:rsidRDefault="00B124AB" w:rsidP="00B124AB">
      <w:pPr>
        <w:pStyle w:val="Zkladntext"/>
        <w:rPr>
          <w:lang w:val="it-IT" w:eastAsia="it-IT"/>
        </w:rPr>
      </w:pPr>
    </w:p>
    <w:p w14:paraId="7E02EB23" w14:textId="77777777" w:rsidR="00B124AB" w:rsidRDefault="00B124AB" w:rsidP="00B124AB">
      <w:pPr>
        <w:pStyle w:val="Zkladntext"/>
        <w:rPr>
          <w:lang w:val="it-IT" w:eastAsia="it-IT"/>
        </w:rPr>
      </w:pPr>
    </w:p>
    <w:p w14:paraId="5103893C" w14:textId="77777777" w:rsidR="00B124AB" w:rsidRPr="00B124AB" w:rsidRDefault="00B124AB" w:rsidP="00B124AB">
      <w:pPr>
        <w:pStyle w:val="Zkladntext"/>
        <w:rPr>
          <w:lang w:val="it-IT" w:eastAsia="it-IT"/>
        </w:rPr>
      </w:pPr>
    </w:p>
    <w:p w14:paraId="2F6FF3A7" w14:textId="77777777" w:rsidR="008F2580" w:rsidRPr="00BA23FA" w:rsidRDefault="008F2580" w:rsidP="00BA23FA">
      <w:pPr>
        <w:pStyle w:val="GPodstavec"/>
        <w:numPr>
          <w:ilvl w:val="2"/>
          <w:numId w:val="3"/>
        </w:numPr>
        <w:ind w:left="709" w:hanging="709"/>
        <w:rPr>
          <w:b/>
          <w:color w:val="auto"/>
        </w:rPr>
      </w:pPr>
      <w:r w:rsidRPr="00BA23FA">
        <w:rPr>
          <w:b/>
          <w:color w:val="auto"/>
        </w:rPr>
        <w:t>Ztráta vody</w:t>
      </w:r>
    </w:p>
    <w:p w14:paraId="74E329FA" w14:textId="48659A24" w:rsidR="008F2580" w:rsidRPr="001A4B2D" w:rsidRDefault="008F2580" w:rsidP="00BA23FA">
      <w:pPr>
        <w:pStyle w:val="Text11"/>
        <w:keepLines/>
        <w:tabs>
          <w:tab w:val="clear" w:pos="907"/>
        </w:tabs>
        <w:spacing w:before="120" w:after="0"/>
        <w:ind w:left="709" w:firstLine="0"/>
        <w:jc w:val="left"/>
        <w:rPr>
          <w:rFonts w:cs="Arial"/>
          <w:snapToGrid/>
          <w:color w:val="auto"/>
          <w:sz w:val="20"/>
          <w:lang w:val="it-IT" w:eastAsia="it-IT"/>
        </w:rPr>
      </w:pPr>
      <w:r w:rsidRPr="00BA23FA">
        <w:rPr>
          <w:rFonts w:cs="Arial"/>
          <w:snapToGrid/>
          <w:color w:val="000000" w:themeColor="text1"/>
          <w:sz w:val="20"/>
          <w:lang w:val="it-IT" w:eastAsia="it-IT"/>
        </w:rPr>
        <w:t xml:space="preserve">Ujednává se, že pojišťovna poskytne pojistné plnění i v případě ztráty vody způsobené nežádoucím a náhlým únikem vody z vodovodního zařízení budovy, k němuž došlo v příčinné souvislosti s pojistnou událostí z pojistného nebezpečí voda vytékající z vodovodních zařízení. Pojišťovna poskytne pojistné plnění za finanční újmu vzniklou ztrátou vody, kterou je pojištěný prokazatelně povinen uhradit třetí </w:t>
      </w:r>
      <w:r w:rsidRPr="001A4B2D">
        <w:rPr>
          <w:rFonts w:cs="Arial"/>
          <w:snapToGrid/>
          <w:color w:val="000000" w:themeColor="text1"/>
          <w:sz w:val="20"/>
          <w:lang w:val="it-IT" w:eastAsia="it-IT"/>
        </w:rPr>
        <w:t xml:space="preserve">osobě. Pojištění se sjednává jako pojištění prvního rizika s limitem pojistného plnění ve </w:t>
      </w:r>
      <w:r w:rsidRPr="001A4B2D">
        <w:rPr>
          <w:rFonts w:cs="Arial"/>
          <w:snapToGrid/>
          <w:color w:val="auto"/>
          <w:sz w:val="20"/>
          <w:lang w:val="it-IT" w:eastAsia="it-IT"/>
        </w:rPr>
        <w:t xml:space="preserve">výši </w:t>
      </w:r>
      <w:r w:rsidR="006276D4" w:rsidRPr="001A4B2D">
        <w:rPr>
          <w:rFonts w:cs="Arial"/>
          <w:snapToGrid/>
          <w:color w:val="auto"/>
          <w:sz w:val="20"/>
          <w:lang w:val="it-IT" w:eastAsia="it-IT"/>
        </w:rPr>
        <w:t>30</w:t>
      </w:r>
      <w:r w:rsidR="006619FB" w:rsidRPr="001A4B2D">
        <w:rPr>
          <w:rFonts w:cs="Arial"/>
          <w:snapToGrid/>
          <w:color w:val="auto"/>
          <w:sz w:val="20"/>
          <w:lang w:val="it-IT" w:eastAsia="it-IT"/>
        </w:rPr>
        <w:t xml:space="preserve"> 000 Kč</w:t>
      </w:r>
      <w:r w:rsidR="001A4B2D" w:rsidRPr="001A4B2D">
        <w:rPr>
          <w:rFonts w:cs="Arial"/>
          <w:snapToGrid/>
          <w:color w:val="auto"/>
          <w:sz w:val="20"/>
          <w:lang w:val="it-IT" w:eastAsia="it-IT"/>
        </w:rPr>
        <w:t xml:space="preserve"> se spoluúčastí 1 000 Kč</w:t>
      </w:r>
      <w:r w:rsidR="006619FB" w:rsidRPr="001A4B2D">
        <w:rPr>
          <w:rFonts w:cs="Arial"/>
          <w:snapToGrid/>
          <w:color w:val="auto"/>
          <w:sz w:val="20"/>
          <w:lang w:val="it-IT" w:eastAsia="it-IT"/>
        </w:rPr>
        <w:t>.</w:t>
      </w:r>
    </w:p>
    <w:p w14:paraId="49CE53A1" w14:textId="77777777" w:rsidR="003A463F" w:rsidRPr="00BA23FA" w:rsidRDefault="003A463F" w:rsidP="00BA23FA">
      <w:pPr>
        <w:pStyle w:val="GPodstavec"/>
        <w:numPr>
          <w:ilvl w:val="2"/>
          <w:numId w:val="3"/>
        </w:numPr>
        <w:ind w:left="709" w:hanging="709"/>
      </w:pPr>
      <w:r w:rsidRPr="00BA23FA">
        <w:rPr>
          <w:b/>
          <w:color w:val="auto"/>
        </w:rPr>
        <w:t xml:space="preserve">Pojištění se vztahuje i na škody způsobené atmosférickými srážkami </w:t>
      </w:r>
    </w:p>
    <w:p w14:paraId="0B6B326A" w14:textId="77777777" w:rsidR="003A463F" w:rsidRPr="00BA23FA" w:rsidRDefault="003A463F" w:rsidP="008A319D">
      <w:pPr>
        <w:keepNext/>
        <w:numPr>
          <w:ilvl w:val="0"/>
          <w:numId w:val="13"/>
        </w:numPr>
        <w:tabs>
          <w:tab w:val="left" w:pos="993"/>
        </w:tabs>
        <w:spacing w:before="120" w:after="0" w:line="240" w:lineRule="auto"/>
        <w:ind w:left="709" w:firstLine="0"/>
        <w:contextualSpacing w:val="0"/>
        <w:jc w:val="both"/>
        <w:rPr>
          <w:rFonts w:cs="Arial"/>
          <w:sz w:val="20"/>
          <w:szCs w:val="20"/>
        </w:rPr>
      </w:pPr>
      <w:r w:rsidRPr="00BA23FA">
        <w:rPr>
          <w:rFonts w:cs="Arial"/>
          <w:sz w:val="20"/>
          <w:szCs w:val="20"/>
        </w:rPr>
        <w:t>poškozením nebo zničením pojištěné budovy nebo stavby nebo pojištěné věci v nich uložené vodou z přívalového deště, která vnikne do pojištěné budovy nebo stavby a poškodí nebo zničí pojištěné věci;</w:t>
      </w:r>
    </w:p>
    <w:p w14:paraId="2A79C7B4" w14:textId="77777777" w:rsidR="003A463F" w:rsidRPr="00BA23FA" w:rsidRDefault="003A463F" w:rsidP="008A319D">
      <w:pPr>
        <w:keepNext/>
        <w:numPr>
          <w:ilvl w:val="0"/>
          <w:numId w:val="13"/>
        </w:numPr>
        <w:tabs>
          <w:tab w:val="left" w:pos="993"/>
        </w:tabs>
        <w:spacing w:before="120" w:after="0" w:line="240" w:lineRule="auto"/>
        <w:ind w:left="709" w:firstLine="0"/>
        <w:contextualSpacing w:val="0"/>
        <w:jc w:val="both"/>
        <w:rPr>
          <w:rFonts w:cs="Arial"/>
          <w:sz w:val="20"/>
          <w:szCs w:val="20"/>
        </w:rPr>
      </w:pPr>
      <w:r w:rsidRPr="00BA23FA">
        <w:rPr>
          <w:rFonts w:cs="Arial"/>
          <w:sz w:val="20"/>
          <w:szCs w:val="20"/>
        </w:rPr>
        <w:t>poškozením nebo zničením pojištěné budovy nebo stavby nebo pojištěné věci v nich uložené vzniklé táním sněhové nebo ledové vrstvy, která vnikne do pojištěné budovy nebo stavby a poškodí nebo zničí pojištěné věci;</w:t>
      </w:r>
    </w:p>
    <w:p w14:paraId="1CEF0AE7" w14:textId="77777777" w:rsidR="003A463F" w:rsidRDefault="003A463F" w:rsidP="008A319D">
      <w:pPr>
        <w:keepNext/>
        <w:numPr>
          <w:ilvl w:val="0"/>
          <w:numId w:val="13"/>
        </w:numPr>
        <w:tabs>
          <w:tab w:val="left" w:pos="993"/>
        </w:tabs>
        <w:spacing w:before="120" w:after="0" w:line="240" w:lineRule="auto"/>
        <w:ind w:left="709" w:firstLine="0"/>
        <w:contextualSpacing w:val="0"/>
        <w:jc w:val="both"/>
        <w:rPr>
          <w:rFonts w:cs="Arial"/>
          <w:sz w:val="20"/>
          <w:szCs w:val="20"/>
        </w:rPr>
      </w:pPr>
      <w:r w:rsidRPr="00BA23FA">
        <w:rPr>
          <w:rFonts w:cs="Arial"/>
          <w:sz w:val="20"/>
          <w:szCs w:val="20"/>
        </w:rPr>
        <w:t>způsobené poškozením nebo zničením pojištěné budovy nebo stavby nebo pojištěné věci v nich uložené, kdy v důsledku sněhové nebo ledové vrstvy svodem dešťové vody neodtéká roztátý sníh nebo led nebo svod nestačí odebírat vodu z přívalového deště.</w:t>
      </w:r>
    </w:p>
    <w:p w14:paraId="70E83CB5" w14:textId="77777777" w:rsidR="000818C2" w:rsidRPr="000818C2" w:rsidRDefault="000818C2" w:rsidP="000818C2">
      <w:pPr>
        <w:pStyle w:val="GPodstavec"/>
        <w:numPr>
          <w:ilvl w:val="2"/>
          <w:numId w:val="3"/>
        </w:numPr>
        <w:ind w:left="709" w:hanging="709"/>
        <w:rPr>
          <w:b/>
          <w:color w:val="auto"/>
        </w:rPr>
      </w:pPr>
      <w:r w:rsidRPr="000818C2">
        <w:rPr>
          <w:b/>
          <w:color w:val="auto"/>
        </w:rPr>
        <w:t>Přepětí, zkrat, indukce nastalé v příčinné souvislosti s úderem blesku</w:t>
      </w:r>
    </w:p>
    <w:p w14:paraId="186DE537" w14:textId="6CB5CEEB" w:rsidR="000818C2" w:rsidRPr="000818C2" w:rsidRDefault="000818C2" w:rsidP="000818C2">
      <w:pPr>
        <w:pStyle w:val="GPodstavec"/>
        <w:ind w:left="709"/>
        <w:rPr>
          <w:color w:val="auto"/>
        </w:rPr>
      </w:pPr>
      <w:r w:rsidRPr="000818C2">
        <w:rPr>
          <w:color w:val="auto"/>
        </w:rPr>
        <w:t xml:space="preserve">Ujednává se, že pojištění se sjednává i pro případ poškození nebo zničení předmětu pojištění zkratem nebo přepětím, které vzniklo v rozvodné síti, nebo indukcí v souvislosti s úderem blesku. </w:t>
      </w:r>
    </w:p>
    <w:p w14:paraId="28F32069" w14:textId="77777777" w:rsidR="003A463F" w:rsidRDefault="003A463F" w:rsidP="00BA23FA">
      <w:pPr>
        <w:keepNext/>
        <w:spacing w:before="120" w:after="0" w:line="240" w:lineRule="auto"/>
        <w:ind w:left="709"/>
        <w:contextualSpacing w:val="0"/>
        <w:rPr>
          <w:rFonts w:cs="Arial"/>
          <w:sz w:val="20"/>
          <w:szCs w:val="20"/>
        </w:rPr>
      </w:pPr>
      <w:r w:rsidRPr="00BA23FA">
        <w:rPr>
          <w:rFonts w:cs="Arial"/>
          <w:sz w:val="20"/>
          <w:szCs w:val="20"/>
        </w:rPr>
        <w:t xml:space="preserve">Úderem blesku se rozumí také škoda vzniklá úderem blesku bez viditelných destrukčních účinků na věci nebo na budově. Zkrat nebo přepětí v elektrorozvodné nebo komunikační síti, k němuž došlo v důsledku působení blesku na toto vedení je tímto také pojištěn. </w:t>
      </w:r>
    </w:p>
    <w:p w14:paraId="7266CC3A" w14:textId="1110C964" w:rsidR="000818C2" w:rsidRPr="000818C2" w:rsidRDefault="000818C2" w:rsidP="000818C2">
      <w:pPr>
        <w:keepNext/>
        <w:tabs>
          <w:tab w:val="left" w:pos="709"/>
        </w:tabs>
        <w:spacing w:before="120" w:after="0" w:line="240" w:lineRule="auto"/>
        <w:ind w:left="709"/>
        <w:contextualSpacing w:val="0"/>
        <w:rPr>
          <w:rFonts w:cs="Arial"/>
          <w:sz w:val="20"/>
          <w:szCs w:val="20"/>
        </w:rPr>
      </w:pPr>
      <w:r w:rsidRPr="000818C2">
        <w:rPr>
          <w:color w:val="auto"/>
          <w:sz w:val="20"/>
          <w:szCs w:val="20"/>
        </w:rPr>
        <w:t xml:space="preserve">Dále se ujednává, že maximálním ročním limitem plnění je částka ve výši </w:t>
      </w:r>
      <w:r w:rsidRPr="000818C2">
        <w:rPr>
          <w:color w:val="auto"/>
        </w:rPr>
        <w:t>3</w:t>
      </w:r>
      <w:r w:rsidRPr="000818C2">
        <w:rPr>
          <w:color w:val="auto"/>
          <w:sz w:val="20"/>
          <w:szCs w:val="20"/>
        </w:rPr>
        <w:t>00 000 Kč</w:t>
      </w:r>
      <w:r>
        <w:rPr>
          <w:color w:val="auto"/>
        </w:rPr>
        <w:t xml:space="preserve"> </w:t>
      </w:r>
      <w:r>
        <w:rPr>
          <w:rFonts w:cs="Arial"/>
          <w:sz w:val="20"/>
          <w:szCs w:val="20"/>
        </w:rPr>
        <w:t xml:space="preserve">se spoluúčastí </w:t>
      </w:r>
      <w:r w:rsidR="001A4B2D">
        <w:rPr>
          <w:rFonts w:cs="Arial"/>
          <w:sz w:val="20"/>
          <w:szCs w:val="20"/>
        </w:rPr>
        <w:t xml:space="preserve"> 1</w:t>
      </w:r>
      <w:r>
        <w:rPr>
          <w:rFonts w:cs="Arial"/>
          <w:sz w:val="20"/>
          <w:szCs w:val="20"/>
        </w:rPr>
        <w:t xml:space="preserve"> 000 Kč.</w:t>
      </w:r>
    </w:p>
    <w:p w14:paraId="122F1671" w14:textId="77777777" w:rsidR="003A463F" w:rsidRPr="00BA23FA" w:rsidRDefault="003A463F" w:rsidP="00BA23FA">
      <w:pPr>
        <w:pStyle w:val="GPodstavec"/>
        <w:numPr>
          <w:ilvl w:val="2"/>
          <w:numId w:val="3"/>
        </w:numPr>
        <w:ind w:left="709" w:hanging="709"/>
        <w:rPr>
          <w:b/>
          <w:color w:val="auto"/>
        </w:rPr>
      </w:pPr>
      <w:r w:rsidRPr="00BA23FA">
        <w:rPr>
          <w:b/>
          <w:color w:val="auto"/>
        </w:rPr>
        <w:t xml:space="preserve">Poškození fasády </w:t>
      </w:r>
    </w:p>
    <w:p w14:paraId="337CACAA" w14:textId="77777777" w:rsidR="003A463F" w:rsidRPr="00B124AB" w:rsidRDefault="003A463F" w:rsidP="00BA23FA">
      <w:pPr>
        <w:keepNext/>
        <w:tabs>
          <w:tab w:val="left" w:pos="709"/>
        </w:tabs>
        <w:spacing w:before="120" w:after="0" w:line="240" w:lineRule="auto"/>
        <w:ind w:left="709"/>
        <w:contextualSpacing w:val="0"/>
        <w:rPr>
          <w:rFonts w:cs="Arial"/>
          <w:sz w:val="20"/>
          <w:szCs w:val="20"/>
        </w:rPr>
      </w:pPr>
      <w:r w:rsidRPr="00B124AB">
        <w:rPr>
          <w:rFonts w:cs="Arial"/>
          <w:color w:val="auto"/>
          <w:sz w:val="20"/>
          <w:szCs w:val="20"/>
        </w:rPr>
        <w:t>Pojistitel nahradí škodu způsobenou destruktivní činností hlodavců, ptactva či hmyzu na vnější</w:t>
      </w:r>
      <w:r w:rsidRPr="00B124AB">
        <w:rPr>
          <w:rFonts w:cs="Arial"/>
          <w:sz w:val="20"/>
          <w:szCs w:val="20"/>
        </w:rPr>
        <w:t xml:space="preserve"> zateplené fasádě.</w:t>
      </w:r>
    </w:p>
    <w:p w14:paraId="50F8D7C3" w14:textId="168D310F" w:rsidR="003A463F" w:rsidRPr="00B124AB" w:rsidRDefault="003A463F" w:rsidP="00BA23FA">
      <w:pPr>
        <w:keepNext/>
        <w:tabs>
          <w:tab w:val="left" w:pos="709"/>
        </w:tabs>
        <w:spacing w:before="120" w:after="0" w:line="240" w:lineRule="auto"/>
        <w:ind w:left="709"/>
        <w:contextualSpacing w:val="0"/>
        <w:rPr>
          <w:rFonts w:cs="Arial"/>
          <w:sz w:val="20"/>
          <w:szCs w:val="20"/>
        </w:rPr>
      </w:pPr>
      <w:r w:rsidRPr="00B124AB">
        <w:rPr>
          <w:rFonts w:cs="Arial"/>
          <w:sz w:val="20"/>
          <w:szCs w:val="20"/>
        </w:rPr>
        <w:t xml:space="preserve">Pojištění tohoto rizika se sjednává s maximálním ročním sublimitem plnění ve výši </w:t>
      </w:r>
      <w:r w:rsidR="00EF7EC9">
        <w:rPr>
          <w:rFonts w:cs="Arial"/>
          <w:sz w:val="20"/>
          <w:szCs w:val="20"/>
        </w:rPr>
        <w:t>2</w:t>
      </w:r>
      <w:r w:rsidR="00B124AB">
        <w:rPr>
          <w:rFonts w:cs="Arial"/>
          <w:sz w:val="20"/>
          <w:szCs w:val="20"/>
        </w:rPr>
        <w:t>0</w:t>
      </w:r>
      <w:r w:rsidRPr="00B124AB">
        <w:rPr>
          <w:rFonts w:cs="Arial"/>
          <w:sz w:val="20"/>
          <w:szCs w:val="20"/>
        </w:rPr>
        <w:t>0 000 Kč</w:t>
      </w:r>
      <w:r w:rsidR="00B124AB">
        <w:rPr>
          <w:rFonts w:cs="Arial"/>
          <w:sz w:val="20"/>
          <w:szCs w:val="20"/>
        </w:rPr>
        <w:t xml:space="preserve"> se spoluúčastí 1 000 Kč</w:t>
      </w:r>
      <w:r w:rsidRPr="00B124AB">
        <w:rPr>
          <w:rFonts w:cs="Arial"/>
          <w:sz w:val="20"/>
          <w:szCs w:val="20"/>
        </w:rPr>
        <w:t>.</w:t>
      </w:r>
    </w:p>
    <w:p w14:paraId="757A4428" w14:textId="77777777" w:rsidR="003A463F" w:rsidRPr="00BA23FA" w:rsidRDefault="003A463F" w:rsidP="00BA23FA">
      <w:pPr>
        <w:pStyle w:val="GPodstavec"/>
        <w:numPr>
          <w:ilvl w:val="2"/>
          <w:numId w:val="3"/>
        </w:numPr>
        <w:ind w:left="709" w:hanging="709"/>
        <w:rPr>
          <w:b/>
          <w:color w:val="auto"/>
        </w:rPr>
      </w:pPr>
      <w:r w:rsidRPr="00BA23FA">
        <w:rPr>
          <w:b/>
          <w:color w:val="auto"/>
        </w:rPr>
        <w:t>Pojištění odcizení majetku</w:t>
      </w:r>
    </w:p>
    <w:p w14:paraId="6E959715" w14:textId="77777777" w:rsidR="003A463F" w:rsidRDefault="003A463F" w:rsidP="00BA23FA">
      <w:pPr>
        <w:pStyle w:val="Zkladntext"/>
        <w:keepNext/>
        <w:tabs>
          <w:tab w:val="left" w:pos="993"/>
        </w:tabs>
        <w:spacing w:before="120"/>
        <w:ind w:left="709"/>
        <w:rPr>
          <w:rFonts w:ascii="Arial" w:hAnsi="Arial" w:cs="Arial"/>
          <w:color w:val="000000" w:themeColor="text1"/>
          <w:sz w:val="20"/>
          <w:lang w:val="it-IT" w:eastAsia="it-IT"/>
        </w:rPr>
      </w:pPr>
      <w:r w:rsidRPr="00B124AB">
        <w:rPr>
          <w:rFonts w:ascii="Arial" w:hAnsi="Arial" w:cs="Arial"/>
          <w:color w:val="000000" w:themeColor="text1"/>
          <w:sz w:val="20"/>
          <w:lang w:val="it-IT" w:eastAsia="it-IT"/>
        </w:rPr>
        <w:t xml:space="preserve">Pojištění se vztahuje také na škody, které nastanou na stavebních součástech pojištěných budov a staveb. Pojištěny jsou také škody na vnějších stavebních součástech, způsobené jejich odcizením, popřípadě poškozením nebo zničením, ke kterému dojde při pokusu o odcizení. Odcizení v tomto případě nemusí vykazovat známky krádeže vloupáním. Stavební součásti musí být upevněny obvyklým způsobem a při jejich odcizení musí pachatel prokazatelně použít násilí (násilím překonat upevnění). Všechny takto vzniklé škody musí být nahlášeny Policii ČR. </w:t>
      </w:r>
    </w:p>
    <w:p w14:paraId="183DD2A7" w14:textId="16C70DE3" w:rsidR="00E72ADF" w:rsidRPr="00B124AB" w:rsidRDefault="00E72ADF" w:rsidP="00E72ADF">
      <w:pPr>
        <w:keepNext/>
        <w:tabs>
          <w:tab w:val="left" w:pos="709"/>
        </w:tabs>
        <w:spacing w:before="120" w:after="0" w:line="240" w:lineRule="auto"/>
        <w:ind w:left="709"/>
        <w:contextualSpacing w:val="0"/>
        <w:rPr>
          <w:rFonts w:cs="Arial"/>
          <w:sz w:val="20"/>
          <w:szCs w:val="20"/>
        </w:rPr>
      </w:pPr>
      <w:r w:rsidRPr="00B124AB">
        <w:rPr>
          <w:rFonts w:cs="Arial"/>
          <w:sz w:val="20"/>
          <w:szCs w:val="20"/>
        </w:rPr>
        <w:t xml:space="preserve">Pojištění tohoto rizika se sjednává s maximálním ročním sublimitem plnění ve výši </w:t>
      </w:r>
      <w:r>
        <w:rPr>
          <w:rFonts w:cs="Arial"/>
          <w:sz w:val="20"/>
          <w:szCs w:val="20"/>
        </w:rPr>
        <w:t>30</w:t>
      </w:r>
      <w:r w:rsidRPr="00B124AB">
        <w:rPr>
          <w:rFonts w:cs="Arial"/>
          <w:sz w:val="20"/>
          <w:szCs w:val="20"/>
        </w:rPr>
        <w:t>0 000 Kč</w:t>
      </w:r>
      <w:r>
        <w:rPr>
          <w:rFonts w:cs="Arial"/>
          <w:sz w:val="20"/>
          <w:szCs w:val="20"/>
        </w:rPr>
        <w:t xml:space="preserve"> se spoluúčastí 1 000 Kč</w:t>
      </w:r>
      <w:r w:rsidRPr="00B124AB">
        <w:rPr>
          <w:rFonts w:cs="Arial"/>
          <w:sz w:val="20"/>
          <w:szCs w:val="20"/>
        </w:rPr>
        <w:t>.</w:t>
      </w:r>
    </w:p>
    <w:p w14:paraId="7BD1F7D6" w14:textId="77777777" w:rsidR="003A463F" w:rsidRPr="00BA23FA" w:rsidRDefault="003A463F" w:rsidP="00BA23FA">
      <w:pPr>
        <w:pStyle w:val="GPodstavec"/>
        <w:numPr>
          <w:ilvl w:val="2"/>
          <w:numId w:val="3"/>
        </w:numPr>
        <w:tabs>
          <w:tab w:val="left" w:pos="993"/>
        </w:tabs>
        <w:ind w:left="709" w:hanging="709"/>
        <w:rPr>
          <w:b/>
          <w:color w:val="auto"/>
        </w:rPr>
      </w:pPr>
      <w:r w:rsidRPr="00BA23FA">
        <w:rPr>
          <w:b/>
          <w:color w:val="auto"/>
        </w:rPr>
        <w:t xml:space="preserve">Pojištění věcí na volném prostranství </w:t>
      </w:r>
    </w:p>
    <w:p w14:paraId="411DCCA5" w14:textId="77777777" w:rsidR="003A463F" w:rsidRPr="007A42FE" w:rsidRDefault="003A463F" w:rsidP="00C82601">
      <w:pPr>
        <w:keepNext/>
        <w:tabs>
          <w:tab w:val="left" w:pos="993"/>
        </w:tabs>
        <w:spacing w:before="120" w:after="0" w:line="240" w:lineRule="auto"/>
        <w:ind w:left="709"/>
        <w:contextualSpacing w:val="0"/>
        <w:rPr>
          <w:rFonts w:cs="Arial"/>
          <w:sz w:val="20"/>
          <w:szCs w:val="20"/>
        </w:rPr>
      </w:pPr>
      <w:r w:rsidRPr="007A42FE">
        <w:rPr>
          <w:rFonts w:cs="Arial"/>
          <w:sz w:val="20"/>
          <w:szCs w:val="20"/>
        </w:rPr>
        <w:t xml:space="preserve">U pojištění věcí na volném prostranství se způsobem zabezpečení také rozumí překážka vytvořená </w:t>
      </w:r>
      <w:r w:rsidRPr="007A42FE">
        <w:rPr>
          <w:rFonts w:cs="Arial"/>
          <w:sz w:val="20"/>
          <w:szCs w:val="20"/>
        </w:rPr>
        <w:lastRenderedPageBreak/>
        <w:t xml:space="preserve">vlastnostmi věci – velká hmotnost, nadměrné rozměry, nutná demontáž, atd. </w:t>
      </w:r>
    </w:p>
    <w:p w14:paraId="2F40B22E" w14:textId="77777777" w:rsidR="003A463F" w:rsidRPr="00BA23FA" w:rsidRDefault="003A463F" w:rsidP="00C82601">
      <w:pPr>
        <w:pStyle w:val="GPodstavec"/>
        <w:keepNext/>
        <w:widowControl w:val="0"/>
        <w:numPr>
          <w:ilvl w:val="2"/>
          <w:numId w:val="3"/>
        </w:numPr>
        <w:tabs>
          <w:tab w:val="left" w:pos="993"/>
        </w:tabs>
        <w:ind w:left="709" w:hanging="709"/>
        <w:rPr>
          <w:b/>
          <w:color w:val="auto"/>
        </w:rPr>
      </w:pPr>
      <w:r w:rsidRPr="00BA23FA">
        <w:rPr>
          <w:b/>
          <w:color w:val="auto"/>
        </w:rPr>
        <w:t xml:space="preserve">Škody na kamerovém systému </w:t>
      </w:r>
    </w:p>
    <w:p w14:paraId="60005930" w14:textId="77777777" w:rsidR="003A463F" w:rsidRDefault="003A463F" w:rsidP="00C82601">
      <w:pPr>
        <w:keepNext/>
        <w:tabs>
          <w:tab w:val="left" w:pos="993"/>
        </w:tabs>
        <w:spacing w:before="120" w:after="0" w:line="240" w:lineRule="auto"/>
        <w:ind w:left="709"/>
        <w:contextualSpacing w:val="0"/>
        <w:rPr>
          <w:rFonts w:cs="Arial"/>
          <w:sz w:val="20"/>
          <w:szCs w:val="20"/>
        </w:rPr>
      </w:pPr>
      <w:r w:rsidRPr="007A42FE">
        <w:rPr>
          <w:rFonts w:cs="Arial"/>
          <w:sz w:val="20"/>
          <w:szCs w:val="20"/>
        </w:rPr>
        <w:t xml:space="preserve">V případě pojistných událostí uplatňovaných na kamerovém systému poskytne pojistitel plnění, budou-li pojištěné věci umístěny mimo uzavřený prostor, mimo oplocené prostranství a při jejich odcizení dojde k překonání konstrukčního upevnění.  </w:t>
      </w:r>
    </w:p>
    <w:p w14:paraId="20F9687D" w14:textId="77777777" w:rsidR="000818C2" w:rsidRPr="000818C2" w:rsidRDefault="000818C2" w:rsidP="000818C2">
      <w:pPr>
        <w:pStyle w:val="Text11"/>
        <w:keepNext/>
        <w:numPr>
          <w:ilvl w:val="2"/>
          <w:numId w:val="3"/>
        </w:numPr>
        <w:tabs>
          <w:tab w:val="num" w:pos="567"/>
        </w:tabs>
        <w:spacing w:before="120" w:after="0"/>
        <w:ind w:left="567" w:hanging="567"/>
        <w:rPr>
          <w:rFonts w:cs="Arial"/>
          <w:b/>
          <w:snapToGrid/>
          <w:color w:val="000000" w:themeColor="text1"/>
          <w:sz w:val="20"/>
          <w:lang w:val="it-IT" w:eastAsia="it-IT"/>
        </w:rPr>
      </w:pPr>
      <w:r w:rsidRPr="000818C2">
        <w:rPr>
          <w:rFonts w:cs="Arial"/>
          <w:b/>
          <w:snapToGrid/>
          <w:color w:val="000000" w:themeColor="text1"/>
          <w:sz w:val="20"/>
          <w:lang w:val="it-IT" w:eastAsia="it-IT"/>
        </w:rPr>
        <w:t>Náhradní ubytování nebo ušlé nájemné</w:t>
      </w:r>
    </w:p>
    <w:p w14:paraId="1B2A4187" w14:textId="77777777" w:rsidR="000818C2" w:rsidRPr="000818C2" w:rsidRDefault="000818C2" w:rsidP="000818C2">
      <w:pPr>
        <w:pStyle w:val="Zkladntext"/>
        <w:keepNext/>
        <w:spacing w:before="120"/>
        <w:ind w:left="709"/>
        <w:rPr>
          <w:rFonts w:ascii="Arial" w:hAnsi="Arial" w:cs="Arial"/>
          <w:color w:val="000000" w:themeColor="text1"/>
          <w:sz w:val="20"/>
          <w:lang w:val="it-IT" w:eastAsia="it-IT"/>
        </w:rPr>
      </w:pPr>
      <w:r w:rsidRPr="000818C2">
        <w:rPr>
          <w:rFonts w:ascii="Arial" w:hAnsi="Arial" w:cs="Arial"/>
          <w:color w:val="000000" w:themeColor="text1"/>
          <w:sz w:val="20"/>
          <w:lang w:val="it-IT" w:eastAsia="it-IT"/>
        </w:rPr>
        <w:t>Stala-li se některá z domácností, v důsledku pojistné události z tohoto pojištění bytového domu, neobyvatelnou, poskytne pojišťovna po nezbytně nutnou dobu pojistné plnění také za:</w:t>
      </w:r>
    </w:p>
    <w:p w14:paraId="3F20A1C6" w14:textId="77777777" w:rsidR="000818C2" w:rsidRPr="000818C2" w:rsidRDefault="000818C2" w:rsidP="000818C2">
      <w:pPr>
        <w:pStyle w:val="Zkladntext"/>
        <w:keepNext/>
        <w:spacing w:before="40"/>
        <w:ind w:left="709"/>
        <w:rPr>
          <w:rFonts w:ascii="Arial" w:hAnsi="Arial" w:cs="Arial"/>
          <w:color w:val="000000" w:themeColor="text1"/>
          <w:sz w:val="20"/>
          <w:lang w:val="it-IT" w:eastAsia="it-IT"/>
        </w:rPr>
      </w:pPr>
      <w:r w:rsidRPr="000818C2">
        <w:rPr>
          <w:rFonts w:ascii="Arial" w:hAnsi="Arial" w:cs="Arial"/>
          <w:color w:val="000000" w:themeColor="text1"/>
          <w:sz w:val="20"/>
          <w:lang w:val="it-IT" w:eastAsia="it-IT"/>
        </w:rPr>
        <w:t xml:space="preserve">a) prokazatelné, účelně vynaložené a přiměřené náklady za náhradní ubytování členů pojistnou událostí postižené domácnosti nebo </w:t>
      </w:r>
    </w:p>
    <w:p w14:paraId="61EAF894" w14:textId="77777777" w:rsidR="000818C2" w:rsidRPr="000818C2" w:rsidRDefault="000818C2" w:rsidP="000818C2">
      <w:pPr>
        <w:pStyle w:val="Zkladntext"/>
        <w:keepNext/>
        <w:spacing w:before="40" w:after="40"/>
        <w:ind w:left="709"/>
        <w:rPr>
          <w:rFonts w:ascii="Arial" w:hAnsi="Arial" w:cs="Arial"/>
          <w:color w:val="000000" w:themeColor="text1"/>
          <w:sz w:val="20"/>
          <w:lang w:val="it-IT" w:eastAsia="it-IT"/>
        </w:rPr>
      </w:pPr>
      <w:r w:rsidRPr="000818C2">
        <w:rPr>
          <w:rFonts w:ascii="Arial" w:hAnsi="Arial" w:cs="Arial"/>
          <w:color w:val="000000" w:themeColor="text1"/>
          <w:sz w:val="20"/>
          <w:lang w:val="it-IT" w:eastAsia="it-IT"/>
        </w:rPr>
        <w:t xml:space="preserve">b) ušlou pravidelnou zálohovou platbu správních a provozních nákladů bytového domu (dále jen platba) od vlastníků pojistnou událostí postižených bytových jednotek. Za ušlou platbu se považuje rozdíl mezi platbou skutečně obdrženou a platbou, která byla očekávána na základě aktuálního rozpisu plateb na dané období.  </w:t>
      </w:r>
    </w:p>
    <w:p w14:paraId="0E4F22D4" w14:textId="3849D1D2" w:rsidR="000818C2" w:rsidRDefault="000818C2" w:rsidP="000818C2">
      <w:pPr>
        <w:pStyle w:val="Zkladntext"/>
        <w:keepNext/>
        <w:ind w:left="709"/>
        <w:rPr>
          <w:rFonts w:ascii="Arial" w:hAnsi="Arial" w:cs="Arial"/>
          <w:color w:val="000000" w:themeColor="text1"/>
          <w:sz w:val="20"/>
          <w:lang w:val="it-IT" w:eastAsia="it-IT"/>
        </w:rPr>
      </w:pPr>
      <w:r w:rsidRPr="000818C2">
        <w:rPr>
          <w:rFonts w:ascii="Arial" w:hAnsi="Arial" w:cs="Arial"/>
          <w:color w:val="000000" w:themeColor="text1"/>
          <w:sz w:val="20"/>
          <w:lang w:val="it-IT" w:eastAsia="it-IT"/>
        </w:rPr>
        <w:t>Pojišťovna poskytne pojistné plnění vždy jen za jednu variantu nákladů, tj. buď uvedenou pod písm. a) nebo pod písm. b) s tím, že maximální roční limit plnění pro každou bytovou jednotku je stanoven ve výši 30 000 Kč</w:t>
      </w:r>
      <w:r w:rsidR="00E72ADF">
        <w:rPr>
          <w:rFonts w:ascii="Arial" w:hAnsi="Arial" w:cs="Arial"/>
          <w:color w:val="000000" w:themeColor="text1"/>
          <w:sz w:val="20"/>
          <w:lang w:val="it-IT" w:eastAsia="it-IT"/>
        </w:rPr>
        <w:t xml:space="preserve"> se spoluúčastí 1 000 Kč</w:t>
      </w:r>
      <w:r w:rsidRPr="000818C2">
        <w:rPr>
          <w:rFonts w:ascii="Arial" w:hAnsi="Arial" w:cs="Arial"/>
          <w:color w:val="000000" w:themeColor="text1"/>
          <w:sz w:val="20"/>
          <w:lang w:val="it-IT" w:eastAsia="it-IT"/>
        </w:rPr>
        <w:t>.</w:t>
      </w:r>
    </w:p>
    <w:p w14:paraId="5F693E2F" w14:textId="548CDE24" w:rsidR="000818C2" w:rsidRPr="000818C2" w:rsidRDefault="000818C2" w:rsidP="000818C2">
      <w:pPr>
        <w:pStyle w:val="Text11"/>
        <w:keepNext/>
        <w:numPr>
          <w:ilvl w:val="2"/>
          <w:numId w:val="3"/>
        </w:numPr>
        <w:tabs>
          <w:tab w:val="num" w:pos="567"/>
        </w:tabs>
        <w:spacing w:before="120" w:after="0"/>
        <w:ind w:left="567" w:hanging="567"/>
        <w:rPr>
          <w:rFonts w:cs="Arial"/>
          <w:b/>
          <w:snapToGrid/>
          <w:color w:val="000000" w:themeColor="text1"/>
          <w:sz w:val="20"/>
          <w:lang w:val="it-IT" w:eastAsia="it-IT"/>
        </w:rPr>
      </w:pPr>
      <w:r>
        <w:rPr>
          <w:rFonts w:cs="Arial"/>
          <w:b/>
          <w:color w:val="000000" w:themeColor="text1"/>
          <w:sz w:val="20"/>
          <w:lang w:val="it-IT" w:eastAsia="it-IT"/>
        </w:rPr>
        <w:t>H</w:t>
      </w:r>
      <w:r w:rsidRPr="000818C2">
        <w:rPr>
          <w:rFonts w:cs="Arial"/>
          <w:b/>
          <w:color w:val="000000" w:themeColor="text1"/>
          <w:sz w:val="20"/>
          <w:lang w:val="it-IT" w:eastAsia="it-IT"/>
        </w:rPr>
        <w:t>asicí přístroje a vybavení hydrantů umístěné ve společných prostorách bytového domu</w:t>
      </w:r>
    </w:p>
    <w:p w14:paraId="27CF4191" w14:textId="4FECEAEB" w:rsidR="00EF7EC9" w:rsidRPr="000818C2" w:rsidRDefault="00EF7EC9" w:rsidP="000818C2">
      <w:pPr>
        <w:pStyle w:val="Zkladntext"/>
        <w:keepNext/>
        <w:spacing w:before="40"/>
        <w:ind w:left="709"/>
        <w:rPr>
          <w:rFonts w:ascii="Arial" w:hAnsi="Arial" w:cs="Arial"/>
          <w:color w:val="000000" w:themeColor="text1"/>
          <w:sz w:val="20"/>
          <w:lang w:val="it-IT" w:eastAsia="it-IT"/>
        </w:rPr>
      </w:pPr>
      <w:r w:rsidRPr="000818C2">
        <w:rPr>
          <w:rFonts w:ascii="Arial" w:hAnsi="Arial" w:cs="Arial"/>
          <w:color w:val="000000" w:themeColor="text1"/>
          <w:sz w:val="20"/>
          <w:lang w:val="it-IT" w:eastAsia="it-IT"/>
        </w:rPr>
        <w:t xml:space="preserve">Pro pojistné nebezpečí odcizení věci krádeží vloupáním nebo loupeží a úmyslného poškození nebo úmyslného zničení věci, uvedené v čl. 2 bodu 2 a 3 DPPSP se ujednává, že pojištění se vztahuje také na hasicí přístroje a vybavení hydrantů umístěné ve společných prostorách bytového domu s tím, že případné pojistné plnění za odcizení bude poskytnuto pouze za podmínky prokazatelného vloupání do bytového domu a ohlášení Policii ČR bezprostředně po jeho zjištění. Pojištění se sjednává s maximálním ročním limitem plnění ve výši </w:t>
      </w:r>
      <w:r w:rsidR="000818C2">
        <w:rPr>
          <w:rFonts w:ascii="Arial" w:hAnsi="Arial" w:cs="Arial"/>
          <w:color w:val="000000" w:themeColor="text1"/>
          <w:sz w:val="20"/>
          <w:lang w:val="it-IT" w:eastAsia="it-IT"/>
        </w:rPr>
        <w:t>1</w:t>
      </w:r>
      <w:r w:rsidRPr="000818C2">
        <w:rPr>
          <w:rFonts w:ascii="Arial" w:hAnsi="Arial" w:cs="Arial"/>
          <w:color w:val="000000" w:themeColor="text1"/>
          <w:sz w:val="20"/>
          <w:lang w:val="it-IT" w:eastAsia="it-IT"/>
        </w:rPr>
        <w:t>00 000 Kč</w:t>
      </w:r>
      <w:r w:rsidR="000818C2">
        <w:rPr>
          <w:rFonts w:ascii="Arial" w:hAnsi="Arial" w:cs="Arial"/>
          <w:color w:val="000000" w:themeColor="text1"/>
          <w:sz w:val="20"/>
          <w:lang w:val="it-IT" w:eastAsia="it-IT"/>
        </w:rPr>
        <w:t xml:space="preserve"> se spoluúčastí 1 000 Kč</w:t>
      </w:r>
      <w:r w:rsidRPr="000818C2">
        <w:rPr>
          <w:rFonts w:ascii="Arial" w:hAnsi="Arial" w:cs="Arial"/>
          <w:color w:val="000000" w:themeColor="text1"/>
          <w:sz w:val="20"/>
          <w:lang w:val="it-IT" w:eastAsia="it-IT"/>
        </w:rPr>
        <w:t>.</w:t>
      </w:r>
    </w:p>
    <w:p w14:paraId="560C2AA5" w14:textId="1CA9A2FF" w:rsidR="000818C2" w:rsidRPr="000818C2" w:rsidRDefault="000818C2" w:rsidP="000818C2">
      <w:pPr>
        <w:pStyle w:val="Text11"/>
        <w:keepNext/>
        <w:numPr>
          <w:ilvl w:val="2"/>
          <w:numId w:val="3"/>
        </w:numPr>
        <w:tabs>
          <w:tab w:val="num" w:pos="567"/>
        </w:tabs>
        <w:spacing w:before="120" w:after="0"/>
        <w:ind w:left="567" w:hanging="567"/>
        <w:rPr>
          <w:rFonts w:cs="Arial"/>
          <w:b/>
          <w:snapToGrid/>
          <w:color w:val="000000" w:themeColor="text1"/>
          <w:sz w:val="20"/>
          <w:lang w:val="it-IT" w:eastAsia="it-IT"/>
        </w:rPr>
      </w:pPr>
      <w:r>
        <w:rPr>
          <w:rFonts w:cs="Arial"/>
          <w:b/>
          <w:color w:val="000000" w:themeColor="text1"/>
          <w:sz w:val="20"/>
          <w:lang w:val="it-IT" w:eastAsia="it-IT"/>
        </w:rPr>
        <w:t>Pojištění strojů (výtahy, technologie kotelny,</w:t>
      </w:r>
      <w:r w:rsidRPr="000818C2">
        <w:rPr>
          <w:rFonts w:cs="Arial"/>
          <w:sz w:val="20"/>
        </w:rPr>
        <w:t xml:space="preserve"> </w:t>
      </w:r>
      <w:r w:rsidRPr="000818C2">
        <w:rPr>
          <w:rFonts w:cs="Arial"/>
          <w:b/>
          <w:color w:val="000000" w:themeColor="text1"/>
          <w:sz w:val="20"/>
          <w:lang w:val="it-IT" w:eastAsia="it-IT"/>
        </w:rPr>
        <w:t>tepelné čerpadlo a pohon garážových vrat</w:t>
      </w:r>
      <w:r>
        <w:rPr>
          <w:rFonts w:cs="Arial"/>
          <w:b/>
          <w:color w:val="000000" w:themeColor="text1"/>
          <w:sz w:val="20"/>
          <w:lang w:val="it-IT" w:eastAsia="it-IT"/>
        </w:rPr>
        <w:t>)</w:t>
      </w:r>
    </w:p>
    <w:p w14:paraId="310DD2E7" w14:textId="09999C9B" w:rsidR="000818C2" w:rsidRPr="000818C2" w:rsidRDefault="000818C2" w:rsidP="000818C2">
      <w:pPr>
        <w:keepNext/>
        <w:spacing w:before="120" w:after="0"/>
        <w:ind w:left="720" w:hanging="11"/>
        <w:rPr>
          <w:rFonts w:cs="Arial"/>
          <w:sz w:val="20"/>
          <w:szCs w:val="20"/>
        </w:rPr>
      </w:pPr>
      <w:r w:rsidRPr="000818C2">
        <w:rPr>
          <w:rFonts w:cs="Arial"/>
          <w:sz w:val="20"/>
          <w:szCs w:val="20"/>
        </w:rPr>
        <w:t xml:space="preserve">Ujednává se, že pojištění se vztahuje také na poškození nebo zničení strojních součástí bytového domu (výtah, technologie kotelny, tepelné čerpadlo a pohon garážových vrat) v rozsahu Doplňkových pojistných podmínek pro pojištění strojů DPPST-P, které jsou nedílnou součástí tohoto pojištění. Pojištění se sjednává se spoluúčastí ve výši 5% z pojistného plnění, min. však částkou v Kč uvedenou v bodu </w:t>
      </w:r>
      <w:r>
        <w:rPr>
          <w:rFonts w:cs="Arial"/>
          <w:sz w:val="20"/>
          <w:szCs w:val="20"/>
        </w:rPr>
        <w:t>2.1</w:t>
      </w:r>
      <w:r w:rsidRPr="000818C2">
        <w:rPr>
          <w:rFonts w:cs="Arial"/>
          <w:sz w:val="20"/>
          <w:szCs w:val="20"/>
        </w:rPr>
        <w:t xml:space="preserve">. pojištění staveb.  Pojištění se nevztahuje na poškozená nebo neprovozuschopná zařízení a na zařízení, u kterých uplynulo od jejich uvedení do provozu více jak 15 let. Pojištění se nevztahuje na škody způsobené úmyslným poškozením nebo úmyslným zničením (vandalismus pojištěn v rámci pojištění celého domu). Dále se ujednává, že pro toto pojištění neplatí ustanovení článku 4 bodu 2 písm. c) DPPST-P (elektronické prvky). </w:t>
      </w:r>
    </w:p>
    <w:p w14:paraId="7A60BC36" w14:textId="206FA226" w:rsidR="000818C2" w:rsidRPr="000818C2" w:rsidRDefault="000818C2" w:rsidP="000818C2">
      <w:pPr>
        <w:keepNext/>
        <w:spacing w:before="120" w:after="0"/>
        <w:ind w:left="720" w:hanging="11"/>
        <w:rPr>
          <w:rFonts w:cs="Arial"/>
          <w:sz w:val="20"/>
          <w:szCs w:val="20"/>
        </w:rPr>
      </w:pPr>
      <w:r w:rsidRPr="000818C2">
        <w:rPr>
          <w:rFonts w:cs="Arial"/>
          <w:sz w:val="20"/>
          <w:szCs w:val="20"/>
        </w:rPr>
        <w:t xml:space="preserve">Ujednává se, že vyplacená pojistná plnění ze všech pojistných událostí nastalých v průběhu jednoho pojistného roku jsou v úhrnu za pojištění strojů omezena částkou ve výši </w:t>
      </w:r>
      <w:r w:rsidR="00C82601">
        <w:rPr>
          <w:rFonts w:cs="Arial"/>
          <w:sz w:val="20"/>
          <w:szCs w:val="20"/>
        </w:rPr>
        <w:t>1 </w:t>
      </w:r>
      <w:r w:rsidR="00D954D9">
        <w:rPr>
          <w:rFonts w:cs="Arial"/>
          <w:sz w:val="20"/>
          <w:szCs w:val="20"/>
        </w:rPr>
        <w:t>0</w:t>
      </w:r>
      <w:r w:rsidRPr="000818C2">
        <w:rPr>
          <w:rFonts w:cs="Arial"/>
          <w:sz w:val="20"/>
          <w:szCs w:val="20"/>
        </w:rPr>
        <w:t>00</w:t>
      </w:r>
      <w:r w:rsidR="00C82601">
        <w:rPr>
          <w:rFonts w:cs="Arial"/>
          <w:sz w:val="20"/>
          <w:szCs w:val="20"/>
        </w:rPr>
        <w:t xml:space="preserve"> </w:t>
      </w:r>
      <w:r w:rsidRPr="000818C2">
        <w:rPr>
          <w:rFonts w:cs="Arial"/>
          <w:sz w:val="20"/>
          <w:szCs w:val="20"/>
        </w:rPr>
        <w:t>000,-Kč</w:t>
      </w:r>
      <w:r w:rsidR="00C82601">
        <w:rPr>
          <w:rFonts w:cs="Arial"/>
          <w:sz w:val="20"/>
          <w:szCs w:val="20"/>
        </w:rPr>
        <w:t xml:space="preserve"> se spoluúčastí 5 000 Kč</w:t>
      </w:r>
      <w:r w:rsidRPr="000818C2">
        <w:rPr>
          <w:rFonts w:cs="Arial"/>
          <w:sz w:val="20"/>
          <w:szCs w:val="20"/>
        </w:rPr>
        <w:t xml:space="preserve">. </w:t>
      </w:r>
    </w:p>
    <w:p w14:paraId="086A7569" w14:textId="77777777" w:rsidR="008F2580" w:rsidRPr="00AD1EAB" w:rsidRDefault="001A6D67" w:rsidP="00DF6D32">
      <w:pPr>
        <w:widowControl/>
        <w:numPr>
          <w:ilvl w:val="0"/>
          <w:numId w:val="3"/>
        </w:numPr>
        <w:spacing w:before="480" w:after="240" w:line="240" w:lineRule="auto"/>
        <w:ind w:left="709" w:hanging="709"/>
        <w:contextualSpacing w:val="0"/>
        <w:rPr>
          <w:rFonts w:cs="Arial"/>
          <w:b/>
          <w:color w:val="auto"/>
          <w:sz w:val="22"/>
          <w:szCs w:val="22"/>
        </w:rPr>
      </w:pPr>
      <w:r w:rsidRPr="00AD1EAB">
        <w:rPr>
          <w:rFonts w:cs="Arial"/>
          <w:b/>
          <w:color w:val="auto"/>
          <w:sz w:val="22"/>
          <w:szCs w:val="22"/>
        </w:rPr>
        <w:t>P</w:t>
      </w:r>
      <w:r w:rsidR="008F2580" w:rsidRPr="00AD1EAB">
        <w:rPr>
          <w:rFonts w:cs="Arial"/>
          <w:b/>
          <w:color w:val="auto"/>
          <w:sz w:val="22"/>
          <w:szCs w:val="22"/>
        </w:rPr>
        <w:t>ojištění odcizení</w:t>
      </w:r>
    </w:p>
    <w:p w14:paraId="7726F0FE" w14:textId="77777777" w:rsidR="008F2580" w:rsidRPr="00AD1EAB" w:rsidRDefault="008F2580" w:rsidP="00AD1EAB">
      <w:pPr>
        <w:pStyle w:val="Text11"/>
        <w:keepLines/>
        <w:tabs>
          <w:tab w:val="clear" w:pos="907"/>
        </w:tabs>
        <w:spacing w:before="120" w:after="0"/>
        <w:ind w:left="709" w:firstLine="0"/>
        <w:jc w:val="left"/>
        <w:rPr>
          <w:rFonts w:cs="Arial"/>
          <w:snapToGrid/>
          <w:color w:val="000000" w:themeColor="text1"/>
          <w:sz w:val="20"/>
          <w:lang w:val="it-IT" w:eastAsia="it-IT"/>
        </w:rPr>
      </w:pPr>
      <w:r w:rsidRPr="00AD1EAB">
        <w:rPr>
          <w:rFonts w:cs="Arial"/>
          <w:snapToGrid/>
          <w:color w:val="000000" w:themeColor="text1"/>
          <w:sz w:val="20"/>
          <w:lang w:val="it-IT" w:eastAsia="it-IT"/>
        </w:rPr>
        <w:t>Pojištění odcizení se řídí pojistnými podmínkami VPPMO-P, DPP</w:t>
      </w:r>
      <w:r w:rsidR="00132C22" w:rsidRPr="00AD1EAB">
        <w:rPr>
          <w:rFonts w:cs="Arial"/>
          <w:snapToGrid/>
          <w:color w:val="000000" w:themeColor="text1"/>
          <w:sz w:val="20"/>
          <w:lang w:val="it-IT" w:eastAsia="it-IT"/>
        </w:rPr>
        <w:t>S</w:t>
      </w:r>
      <w:r w:rsidRPr="00AD1EAB">
        <w:rPr>
          <w:rFonts w:cs="Arial"/>
          <w:snapToGrid/>
          <w:color w:val="000000" w:themeColor="text1"/>
          <w:sz w:val="20"/>
          <w:lang w:val="it-IT" w:eastAsia="it-IT"/>
        </w:rPr>
        <w:t>P-P, DPP</w:t>
      </w:r>
      <w:r w:rsidR="00132C22" w:rsidRPr="00AD1EAB">
        <w:rPr>
          <w:rFonts w:cs="Arial"/>
          <w:snapToGrid/>
          <w:color w:val="000000" w:themeColor="text1"/>
          <w:sz w:val="20"/>
          <w:lang w:val="it-IT" w:eastAsia="it-IT"/>
        </w:rPr>
        <w:t>M</w:t>
      </w:r>
      <w:r w:rsidRPr="00AD1EAB">
        <w:rPr>
          <w:rFonts w:cs="Arial"/>
          <w:snapToGrid/>
          <w:color w:val="000000" w:themeColor="text1"/>
          <w:sz w:val="20"/>
          <w:lang w:val="it-IT" w:eastAsia="it-IT"/>
        </w:rPr>
        <w:t>P-P a dalšími ujednáními uvedenými pro toto pojištění v pojistné smlouvě.</w:t>
      </w:r>
    </w:p>
    <w:p w14:paraId="2BF834CA" w14:textId="77777777" w:rsidR="008F2580" w:rsidRPr="003D1C92" w:rsidRDefault="008F2580" w:rsidP="00AD1EAB">
      <w:pPr>
        <w:pStyle w:val="GPodstavec"/>
        <w:numPr>
          <w:ilvl w:val="1"/>
          <w:numId w:val="3"/>
        </w:numPr>
        <w:ind w:left="709" w:hanging="709"/>
        <w:rPr>
          <w:b/>
        </w:rPr>
      </w:pPr>
      <w:r w:rsidRPr="003D1C92">
        <w:rPr>
          <w:b/>
        </w:rPr>
        <w:t>Předměty pojištění, limity plnění 1. rizika</w:t>
      </w:r>
    </w:p>
    <w:p w14:paraId="6C0DEE3D" w14:textId="77777777" w:rsidR="008F2580" w:rsidRPr="00AD1EAB" w:rsidRDefault="008F2580" w:rsidP="00AD1EAB">
      <w:pPr>
        <w:pStyle w:val="Text11"/>
        <w:keepLines/>
        <w:tabs>
          <w:tab w:val="clear" w:pos="907"/>
        </w:tabs>
        <w:spacing w:before="120" w:after="0"/>
        <w:ind w:left="709" w:firstLine="0"/>
        <w:jc w:val="left"/>
        <w:rPr>
          <w:rFonts w:cs="Arial"/>
          <w:snapToGrid/>
          <w:color w:val="000000" w:themeColor="text1"/>
          <w:sz w:val="20"/>
          <w:lang w:val="it-IT" w:eastAsia="it-IT"/>
        </w:rPr>
      </w:pPr>
      <w:r w:rsidRPr="00CE3871">
        <w:rPr>
          <w:rFonts w:cs="Arial"/>
          <w:snapToGrid/>
          <w:color w:val="000000" w:themeColor="text1"/>
          <w:sz w:val="20"/>
          <w:lang w:val="it-IT" w:eastAsia="it-IT"/>
        </w:rPr>
        <w:t xml:space="preserve">Pokud není u jednotlivých položek uvedeno jinak, pojištění je v souladu s ustanovením článku </w:t>
      </w:r>
      <w:r w:rsidRPr="00CE3871">
        <w:rPr>
          <w:rFonts w:cs="Arial"/>
          <w:b/>
          <w:snapToGrid/>
          <w:color w:val="000000" w:themeColor="text1"/>
          <w:sz w:val="20"/>
          <w:lang w:val="it-IT" w:eastAsia="it-IT"/>
        </w:rPr>
        <w:t>15</w:t>
      </w:r>
      <w:r w:rsidRPr="00CE3871">
        <w:rPr>
          <w:rFonts w:cs="Arial"/>
          <w:snapToGrid/>
          <w:color w:val="000000" w:themeColor="text1"/>
          <w:sz w:val="20"/>
          <w:lang w:val="it-IT" w:eastAsia="it-IT"/>
        </w:rPr>
        <w:t xml:space="preserve"> bodu </w:t>
      </w:r>
      <w:r w:rsidRPr="00CE3871">
        <w:rPr>
          <w:rFonts w:cs="Arial"/>
          <w:b/>
          <w:snapToGrid/>
          <w:color w:val="000000" w:themeColor="text1"/>
          <w:sz w:val="20"/>
          <w:lang w:val="it-IT" w:eastAsia="it-IT"/>
        </w:rPr>
        <w:t>5</w:t>
      </w:r>
      <w:r w:rsidRPr="00CE3871">
        <w:rPr>
          <w:rFonts w:cs="Arial"/>
          <w:snapToGrid/>
          <w:color w:val="000000" w:themeColor="text1"/>
          <w:sz w:val="20"/>
          <w:lang w:val="it-IT" w:eastAsia="it-IT"/>
        </w:rPr>
        <w:t xml:space="preserve"> VPPMO-P sjednáno jako </w:t>
      </w:r>
      <w:r w:rsidRPr="00CE3871">
        <w:rPr>
          <w:rFonts w:cs="Arial"/>
          <w:b/>
          <w:snapToGrid/>
          <w:color w:val="000000" w:themeColor="text1"/>
          <w:sz w:val="20"/>
          <w:lang w:val="it-IT" w:eastAsia="it-IT"/>
        </w:rPr>
        <w:t>pojištění prvního rizika</w:t>
      </w:r>
      <w:r w:rsidRPr="00CE3871">
        <w:rPr>
          <w:rFonts w:cs="Arial"/>
          <w:snapToGrid/>
          <w:color w:val="000000" w:themeColor="text1"/>
          <w:sz w:val="20"/>
          <w:lang w:val="it-IT" w:eastAsia="it-IT"/>
        </w:rPr>
        <w:t>.</w:t>
      </w:r>
    </w:p>
    <w:p w14:paraId="6D799796" w14:textId="77777777" w:rsidR="008F2580" w:rsidRPr="00E22730" w:rsidRDefault="008F2580" w:rsidP="00E22730">
      <w:pPr>
        <w:spacing w:before="0" w:after="0"/>
        <w:rPr>
          <w:rFonts w:cs="Arial"/>
          <w:b/>
          <w:sz w:val="20"/>
          <w:szCs w:val="20"/>
        </w:rPr>
      </w:pPr>
    </w:p>
    <w:tbl>
      <w:tblPr>
        <w:tblStyle w:val="Mkatabulky"/>
        <w:tblW w:w="0" w:type="auto"/>
        <w:jc w:val="center"/>
        <w:tblLook w:val="04A0" w:firstRow="1" w:lastRow="0" w:firstColumn="1" w:lastColumn="0" w:noHBand="0" w:noVBand="1"/>
      </w:tblPr>
      <w:tblGrid>
        <w:gridCol w:w="1179"/>
        <w:gridCol w:w="6618"/>
        <w:gridCol w:w="1789"/>
      </w:tblGrid>
      <w:tr w:rsidR="00EC78B7" w:rsidRPr="00EC78B7" w14:paraId="1F798924" w14:textId="77777777" w:rsidTr="006276D4">
        <w:trPr>
          <w:jc w:val="center"/>
        </w:trPr>
        <w:tc>
          <w:tcPr>
            <w:tcW w:w="1179" w:type="dxa"/>
            <w:tcBorders>
              <w:top w:val="single" w:sz="8" w:space="0" w:color="C00000"/>
              <w:left w:val="nil"/>
              <w:bottom w:val="single" w:sz="2" w:space="0" w:color="auto"/>
              <w:right w:val="nil"/>
            </w:tcBorders>
            <w:shd w:val="clear" w:color="auto" w:fill="auto"/>
            <w:vAlign w:val="center"/>
          </w:tcPr>
          <w:p w14:paraId="6CB95864" w14:textId="77777777" w:rsidR="008F2580" w:rsidRPr="00EC78B7" w:rsidRDefault="008F2580" w:rsidP="007A313D">
            <w:pPr>
              <w:jc w:val="center"/>
              <w:rPr>
                <w:rFonts w:cs="Arial"/>
                <w:b/>
                <w:color w:val="C00000"/>
                <w:sz w:val="20"/>
              </w:rPr>
            </w:pPr>
            <w:r w:rsidRPr="00EC78B7">
              <w:rPr>
                <w:rFonts w:cs="Arial"/>
                <w:b/>
                <w:color w:val="C00000"/>
                <w:sz w:val="20"/>
              </w:rPr>
              <w:t>P</w:t>
            </w:r>
            <w:r w:rsidR="007A313D" w:rsidRPr="00EC78B7">
              <w:rPr>
                <w:rFonts w:cs="Arial"/>
                <w:b/>
                <w:color w:val="C00000"/>
                <w:sz w:val="20"/>
              </w:rPr>
              <w:t>ol. č.</w:t>
            </w:r>
          </w:p>
        </w:tc>
        <w:tc>
          <w:tcPr>
            <w:tcW w:w="6618" w:type="dxa"/>
            <w:tcBorders>
              <w:top w:val="single" w:sz="8" w:space="0" w:color="C00000"/>
              <w:left w:val="nil"/>
              <w:bottom w:val="single" w:sz="2" w:space="0" w:color="auto"/>
              <w:right w:val="nil"/>
            </w:tcBorders>
            <w:shd w:val="clear" w:color="auto" w:fill="F2F2F2" w:themeFill="background1" w:themeFillShade="F2"/>
            <w:vAlign w:val="center"/>
          </w:tcPr>
          <w:p w14:paraId="1D80DAC2" w14:textId="77777777" w:rsidR="008F2580" w:rsidRPr="00EC78B7" w:rsidRDefault="008F2580" w:rsidP="007A313D">
            <w:pPr>
              <w:jc w:val="center"/>
              <w:rPr>
                <w:rFonts w:cs="Arial"/>
                <w:b/>
                <w:color w:val="C00000"/>
                <w:sz w:val="20"/>
              </w:rPr>
            </w:pPr>
            <w:r w:rsidRPr="00EC78B7">
              <w:rPr>
                <w:rFonts w:cs="Arial"/>
                <w:b/>
                <w:color w:val="C00000"/>
                <w:sz w:val="20"/>
              </w:rPr>
              <w:t>S</w:t>
            </w:r>
            <w:r w:rsidR="007A313D" w:rsidRPr="00EC78B7">
              <w:rPr>
                <w:rFonts w:cs="Arial"/>
                <w:b/>
                <w:color w:val="C00000"/>
                <w:sz w:val="20"/>
              </w:rPr>
              <w:t>pecifikace předmětu pojištění</w:t>
            </w:r>
          </w:p>
        </w:tc>
        <w:tc>
          <w:tcPr>
            <w:tcW w:w="1789" w:type="dxa"/>
            <w:tcBorders>
              <w:top w:val="single" w:sz="8" w:space="0" w:color="C00000"/>
              <w:left w:val="nil"/>
              <w:bottom w:val="single" w:sz="2" w:space="0" w:color="auto"/>
              <w:right w:val="nil"/>
            </w:tcBorders>
            <w:shd w:val="clear" w:color="auto" w:fill="auto"/>
            <w:vAlign w:val="center"/>
          </w:tcPr>
          <w:p w14:paraId="735503A3" w14:textId="77777777" w:rsidR="008F2580" w:rsidRPr="00EC78B7" w:rsidRDefault="008F2580" w:rsidP="007A313D">
            <w:pPr>
              <w:jc w:val="center"/>
              <w:rPr>
                <w:rFonts w:cs="Arial"/>
                <w:b/>
                <w:color w:val="C00000"/>
                <w:sz w:val="20"/>
              </w:rPr>
            </w:pPr>
            <w:r w:rsidRPr="00EC78B7">
              <w:rPr>
                <w:rFonts w:cs="Arial"/>
                <w:b/>
                <w:color w:val="C00000"/>
                <w:sz w:val="20"/>
              </w:rPr>
              <w:t>L</w:t>
            </w:r>
            <w:r w:rsidR="007A313D" w:rsidRPr="00EC78B7">
              <w:rPr>
                <w:rFonts w:cs="Arial"/>
                <w:b/>
                <w:color w:val="C00000"/>
                <w:sz w:val="20"/>
              </w:rPr>
              <w:t>imit plnění</w:t>
            </w:r>
            <w:r w:rsidRPr="00EC78B7">
              <w:rPr>
                <w:rFonts w:cs="Arial"/>
                <w:b/>
                <w:color w:val="C00000"/>
                <w:sz w:val="20"/>
              </w:rPr>
              <w:t xml:space="preserve"> 1.</w:t>
            </w:r>
            <w:r w:rsidR="007A313D" w:rsidRPr="00EC78B7">
              <w:rPr>
                <w:rFonts w:cs="Arial"/>
                <w:b/>
                <w:color w:val="C00000"/>
                <w:sz w:val="20"/>
              </w:rPr>
              <w:t xml:space="preserve">rizika v </w:t>
            </w:r>
            <w:r w:rsidRPr="00EC78B7">
              <w:rPr>
                <w:rFonts w:cs="Arial"/>
                <w:b/>
                <w:color w:val="C00000"/>
                <w:sz w:val="20"/>
              </w:rPr>
              <w:t xml:space="preserve"> Kč</w:t>
            </w:r>
          </w:p>
        </w:tc>
      </w:tr>
      <w:tr w:rsidR="008F2580" w:rsidRPr="007A313D" w14:paraId="29DE17B5" w14:textId="77777777" w:rsidTr="006276D4">
        <w:trPr>
          <w:trHeight w:val="284"/>
          <w:jc w:val="center"/>
        </w:trPr>
        <w:tc>
          <w:tcPr>
            <w:tcW w:w="1179" w:type="dxa"/>
            <w:tcBorders>
              <w:top w:val="single" w:sz="2" w:space="0" w:color="auto"/>
              <w:left w:val="nil"/>
              <w:bottom w:val="nil"/>
              <w:right w:val="nil"/>
            </w:tcBorders>
            <w:vAlign w:val="center"/>
          </w:tcPr>
          <w:p w14:paraId="148EE68C" w14:textId="0D26609F" w:rsidR="008F2580" w:rsidRPr="006276D4" w:rsidRDefault="006276D4" w:rsidP="009350AD">
            <w:pPr>
              <w:jc w:val="center"/>
              <w:rPr>
                <w:rFonts w:cs="Arial"/>
                <w:color w:val="auto"/>
                <w:sz w:val="16"/>
                <w:szCs w:val="16"/>
              </w:rPr>
            </w:pPr>
            <w:r w:rsidRPr="006276D4">
              <w:rPr>
                <w:rFonts w:cs="Arial"/>
                <w:color w:val="auto"/>
                <w:sz w:val="16"/>
                <w:szCs w:val="16"/>
              </w:rPr>
              <w:t>1</w:t>
            </w:r>
          </w:p>
        </w:tc>
        <w:tc>
          <w:tcPr>
            <w:tcW w:w="6618" w:type="dxa"/>
            <w:tcBorders>
              <w:top w:val="single" w:sz="2" w:space="0" w:color="auto"/>
              <w:left w:val="nil"/>
              <w:bottom w:val="nil"/>
              <w:right w:val="nil"/>
            </w:tcBorders>
            <w:shd w:val="clear" w:color="auto" w:fill="F2F2F2" w:themeFill="background1" w:themeFillShade="F2"/>
            <w:vAlign w:val="center"/>
          </w:tcPr>
          <w:p w14:paraId="492F52BD" w14:textId="77777777" w:rsidR="008F2580" w:rsidRPr="006276D4" w:rsidRDefault="008F2580" w:rsidP="00132C22">
            <w:pPr>
              <w:rPr>
                <w:rFonts w:cs="Arial"/>
                <w:b/>
                <w:sz w:val="16"/>
                <w:szCs w:val="16"/>
              </w:rPr>
            </w:pPr>
            <w:r w:rsidRPr="006276D4">
              <w:rPr>
                <w:rFonts w:cs="Arial"/>
                <w:color w:val="auto"/>
                <w:sz w:val="16"/>
                <w:szCs w:val="16"/>
              </w:rPr>
              <w:t>Soubor součástí budov a jiných stave</w:t>
            </w:r>
            <w:r w:rsidR="00CB4459" w:rsidRPr="006276D4">
              <w:rPr>
                <w:rFonts w:cs="Arial"/>
                <w:color w:val="auto"/>
                <w:sz w:val="16"/>
                <w:szCs w:val="16"/>
              </w:rPr>
              <w:t>b.</w:t>
            </w:r>
          </w:p>
        </w:tc>
        <w:tc>
          <w:tcPr>
            <w:tcW w:w="1789" w:type="dxa"/>
            <w:tcBorders>
              <w:top w:val="single" w:sz="2" w:space="0" w:color="auto"/>
              <w:left w:val="nil"/>
              <w:bottom w:val="nil"/>
              <w:right w:val="nil"/>
            </w:tcBorders>
            <w:vAlign w:val="center"/>
          </w:tcPr>
          <w:p w14:paraId="3785FA3F" w14:textId="49A87DF7" w:rsidR="008F2580" w:rsidRPr="00505F03" w:rsidRDefault="007A42FE" w:rsidP="009350AD">
            <w:pPr>
              <w:jc w:val="right"/>
              <w:rPr>
                <w:rFonts w:cs="Arial"/>
                <w:b/>
                <w:color w:val="auto"/>
                <w:sz w:val="16"/>
                <w:szCs w:val="16"/>
              </w:rPr>
            </w:pPr>
            <w:r>
              <w:rPr>
                <w:rFonts w:cs="Arial"/>
                <w:color w:val="auto"/>
                <w:sz w:val="16"/>
                <w:szCs w:val="16"/>
              </w:rPr>
              <w:t>3</w:t>
            </w:r>
            <w:r w:rsidR="006276D4" w:rsidRPr="006276D4">
              <w:rPr>
                <w:rFonts w:cs="Arial"/>
                <w:color w:val="auto"/>
                <w:sz w:val="16"/>
                <w:szCs w:val="16"/>
              </w:rPr>
              <w:t>00 000</w:t>
            </w:r>
          </w:p>
        </w:tc>
      </w:tr>
      <w:tr w:rsidR="00E22730" w:rsidRPr="00EA76EB" w14:paraId="54603AD3" w14:textId="77777777" w:rsidTr="006276D4">
        <w:trPr>
          <w:trHeight w:val="284"/>
          <w:jc w:val="center"/>
        </w:trPr>
        <w:tc>
          <w:tcPr>
            <w:tcW w:w="1179" w:type="dxa"/>
            <w:tcBorders>
              <w:top w:val="nil"/>
              <w:left w:val="nil"/>
              <w:bottom w:val="single" w:sz="8" w:space="0" w:color="C00000"/>
              <w:right w:val="nil"/>
            </w:tcBorders>
            <w:vAlign w:val="center"/>
          </w:tcPr>
          <w:p w14:paraId="484045E8" w14:textId="77777777" w:rsidR="00E22730" w:rsidRPr="00505F03" w:rsidRDefault="00E22730" w:rsidP="00E22730">
            <w:pPr>
              <w:jc w:val="center"/>
              <w:rPr>
                <w:rFonts w:cs="Arial"/>
                <w:color w:val="auto"/>
                <w:sz w:val="16"/>
                <w:szCs w:val="16"/>
              </w:rPr>
            </w:pPr>
          </w:p>
        </w:tc>
        <w:tc>
          <w:tcPr>
            <w:tcW w:w="6618" w:type="dxa"/>
            <w:tcBorders>
              <w:top w:val="nil"/>
              <w:left w:val="nil"/>
              <w:bottom w:val="single" w:sz="8" w:space="0" w:color="C00000"/>
              <w:right w:val="nil"/>
            </w:tcBorders>
            <w:shd w:val="clear" w:color="auto" w:fill="F2F2F2" w:themeFill="background1" w:themeFillShade="F2"/>
            <w:vAlign w:val="center"/>
          </w:tcPr>
          <w:p w14:paraId="64C6B63D" w14:textId="77777777" w:rsidR="00E22730" w:rsidRPr="00EA76EB" w:rsidRDefault="00E22730" w:rsidP="00E22730">
            <w:pPr>
              <w:rPr>
                <w:rFonts w:cs="Arial"/>
                <w:sz w:val="16"/>
                <w:szCs w:val="16"/>
              </w:rPr>
            </w:pPr>
          </w:p>
        </w:tc>
        <w:tc>
          <w:tcPr>
            <w:tcW w:w="1789" w:type="dxa"/>
            <w:tcBorders>
              <w:top w:val="nil"/>
              <w:left w:val="nil"/>
              <w:bottom w:val="single" w:sz="8" w:space="0" w:color="C00000"/>
              <w:right w:val="nil"/>
            </w:tcBorders>
            <w:vAlign w:val="center"/>
          </w:tcPr>
          <w:p w14:paraId="364A1DA6" w14:textId="77777777" w:rsidR="00E22730" w:rsidRPr="00505F03" w:rsidRDefault="00E22730" w:rsidP="00E22730">
            <w:pPr>
              <w:jc w:val="right"/>
              <w:rPr>
                <w:rFonts w:cs="Arial"/>
                <w:color w:val="auto"/>
                <w:sz w:val="16"/>
                <w:szCs w:val="16"/>
              </w:rPr>
            </w:pPr>
          </w:p>
        </w:tc>
      </w:tr>
    </w:tbl>
    <w:p w14:paraId="0ABDA279" w14:textId="77777777" w:rsidR="008F2580" w:rsidRDefault="008F2580" w:rsidP="00CE3871">
      <w:pPr>
        <w:pStyle w:val="GPodstavec"/>
        <w:numPr>
          <w:ilvl w:val="1"/>
          <w:numId w:val="3"/>
        </w:numPr>
        <w:ind w:left="709" w:hanging="709"/>
        <w:rPr>
          <w:b/>
        </w:rPr>
      </w:pPr>
      <w:r>
        <w:rPr>
          <w:b/>
        </w:rPr>
        <w:lastRenderedPageBreak/>
        <w:t>P</w:t>
      </w:r>
      <w:r w:rsidR="00B21A37">
        <w:rPr>
          <w:b/>
        </w:rPr>
        <w:t>ojistná nebezpečí a spoluúčasti</w:t>
      </w:r>
    </w:p>
    <w:p w14:paraId="280EAC10" w14:textId="77777777" w:rsidR="008F2580" w:rsidRPr="00CE3871" w:rsidRDefault="008F2580" w:rsidP="00CE3871">
      <w:pPr>
        <w:pStyle w:val="Text11"/>
        <w:keepLines/>
        <w:tabs>
          <w:tab w:val="clear" w:pos="907"/>
        </w:tabs>
        <w:spacing w:before="120" w:after="0"/>
        <w:ind w:left="709" w:firstLine="0"/>
        <w:jc w:val="left"/>
        <w:rPr>
          <w:rFonts w:cs="Arial"/>
          <w:snapToGrid/>
          <w:color w:val="000000" w:themeColor="text1"/>
          <w:sz w:val="20"/>
          <w:lang w:val="it-IT" w:eastAsia="it-IT"/>
        </w:rPr>
      </w:pPr>
      <w:r w:rsidRPr="00040EDB">
        <w:rPr>
          <w:rFonts w:cs="Arial"/>
          <w:snapToGrid/>
          <w:color w:val="000000" w:themeColor="text1"/>
          <w:sz w:val="20"/>
          <w:lang w:val="it-IT" w:eastAsia="it-IT"/>
        </w:rPr>
        <w:t>Pro předmět pojištěný specifikovaný v  bodu 4.1. této pojistné smlouvy se sjednává pojištění pro</w:t>
      </w:r>
      <w:r w:rsidRPr="00CE3871">
        <w:rPr>
          <w:rFonts w:cs="Arial"/>
          <w:snapToGrid/>
          <w:color w:val="000000" w:themeColor="text1"/>
          <w:sz w:val="20"/>
          <w:lang w:val="it-IT" w:eastAsia="it-IT"/>
        </w:rPr>
        <w:t xml:space="preserve"> případ jeho odcizení, zničení nebo poškození níže uvedenými pojistnými nebezpečími. Zároveň jsou pro jednotlivé položky (pol. č.) a pojistná nebezpečí sjednány uvedené spoluúčasti.</w:t>
      </w:r>
    </w:p>
    <w:p w14:paraId="55EBACD1" w14:textId="77777777" w:rsidR="008F2580" w:rsidRDefault="008F2580" w:rsidP="00130E03">
      <w:pPr>
        <w:pStyle w:val="Zkladntext"/>
        <w:rPr>
          <w:rFonts w:ascii="Arial" w:hAnsi="Arial" w:cs="Arial"/>
          <w:sz w:val="20"/>
        </w:rPr>
      </w:pPr>
    </w:p>
    <w:tbl>
      <w:tblPr>
        <w:tblStyle w:val="Mkatabulky"/>
        <w:tblW w:w="0" w:type="auto"/>
        <w:tblLook w:val="04A0" w:firstRow="1" w:lastRow="0" w:firstColumn="1" w:lastColumn="0" w:noHBand="0" w:noVBand="1"/>
      </w:tblPr>
      <w:tblGrid>
        <w:gridCol w:w="1817"/>
        <w:gridCol w:w="6280"/>
        <w:gridCol w:w="1676"/>
      </w:tblGrid>
      <w:tr w:rsidR="00EC78B7" w:rsidRPr="00EC78B7" w14:paraId="6E421FF9" w14:textId="77777777" w:rsidTr="00640E4B">
        <w:tc>
          <w:tcPr>
            <w:tcW w:w="1817" w:type="dxa"/>
            <w:tcBorders>
              <w:top w:val="single" w:sz="8" w:space="0" w:color="C00000"/>
              <w:left w:val="nil"/>
              <w:bottom w:val="single" w:sz="2" w:space="0" w:color="000000" w:themeColor="text1"/>
              <w:right w:val="nil"/>
            </w:tcBorders>
            <w:shd w:val="clear" w:color="auto" w:fill="auto"/>
            <w:vAlign w:val="center"/>
          </w:tcPr>
          <w:p w14:paraId="4D51A0F2" w14:textId="77777777" w:rsidR="008F2580" w:rsidRPr="00EC78B7" w:rsidRDefault="00DA6CB7" w:rsidP="00DA6CB7">
            <w:pPr>
              <w:pStyle w:val="Zkladntext"/>
              <w:jc w:val="center"/>
              <w:rPr>
                <w:rFonts w:ascii="Arial" w:hAnsi="Arial" w:cs="Arial"/>
                <w:b/>
                <w:color w:val="C00000"/>
                <w:sz w:val="20"/>
              </w:rPr>
            </w:pPr>
            <w:r w:rsidRPr="00EC78B7">
              <w:rPr>
                <w:rFonts w:ascii="Arial" w:hAnsi="Arial" w:cs="Arial"/>
                <w:b/>
                <w:color w:val="C00000"/>
                <w:sz w:val="20"/>
              </w:rPr>
              <w:t>Pro p</w:t>
            </w:r>
            <w:r w:rsidR="00B21A37" w:rsidRPr="00EC78B7">
              <w:rPr>
                <w:rFonts w:ascii="Arial" w:hAnsi="Arial" w:cs="Arial"/>
                <w:b/>
                <w:color w:val="C00000"/>
                <w:sz w:val="20"/>
              </w:rPr>
              <w:t>ol. č.</w:t>
            </w:r>
          </w:p>
        </w:tc>
        <w:tc>
          <w:tcPr>
            <w:tcW w:w="6280" w:type="dxa"/>
            <w:tcBorders>
              <w:top w:val="single" w:sz="8" w:space="0" w:color="C00000"/>
              <w:left w:val="nil"/>
              <w:bottom w:val="single" w:sz="2" w:space="0" w:color="000000" w:themeColor="text1"/>
              <w:right w:val="nil"/>
            </w:tcBorders>
            <w:shd w:val="clear" w:color="auto" w:fill="F2F2F2" w:themeFill="background1" w:themeFillShade="F2"/>
            <w:vAlign w:val="center"/>
          </w:tcPr>
          <w:p w14:paraId="4F9847A5" w14:textId="77777777" w:rsidR="008F2580" w:rsidRPr="00EC78B7" w:rsidRDefault="002845CB" w:rsidP="002845CB">
            <w:pPr>
              <w:pStyle w:val="Zkladntext"/>
              <w:jc w:val="center"/>
              <w:rPr>
                <w:rFonts w:ascii="Arial" w:hAnsi="Arial" w:cs="Arial"/>
                <w:b/>
                <w:color w:val="C00000"/>
                <w:sz w:val="20"/>
              </w:rPr>
            </w:pPr>
            <w:r w:rsidRPr="00EC78B7">
              <w:rPr>
                <w:rFonts w:ascii="Arial" w:hAnsi="Arial" w:cs="Arial"/>
                <w:b/>
                <w:color w:val="C00000"/>
                <w:sz w:val="20"/>
              </w:rPr>
              <w:t>Pojistná nebezpečí</w:t>
            </w:r>
          </w:p>
        </w:tc>
        <w:tc>
          <w:tcPr>
            <w:tcW w:w="1676" w:type="dxa"/>
            <w:tcBorders>
              <w:top w:val="single" w:sz="8" w:space="0" w:color="C00000"/>
              <w:left w:val="nil"/>
              <w:bottom w:val="single" w:sz="2" w:space="0" w:color="000000" w:themeColor="text1"/>
              <w:right w:val="nil"/>
            </w:tcBorders>
            <w:shd w:val="clear" w:color="auto" w:fill="auto"/>
            <w:vAlign w:val="center"/>
          </w:tcPr>
          <w:p w14:paraId="200155B7" w14:textId="77777777" w:rsidR="008F2580" w:rsidRPr="00EC78B7" w:rsidRDefault="008F2580" w:rsidP="00B21A37">
            <w:pPr>
              <w:pStyle w:val="Zkladntext"/>
              <w:jc w:val="center"/>
              <w:rPr>
                <w:rFonts w:ascii="Arial" w:hAnsi="Arial" w:cs="Arial"/>
                <w:b/>
                <w:color w:val="C00000"/>
                <w:sz w:val="20"/>
              </w:rPr>
            </w:pPr>
            <w:r w:rsidRPr="00EC78B7">
              <w:rPr>
                <w:rFonts w:ascii="Arial" w:hAnsi="Arial" w:cs="Arial"/>
                <w:b/>
                <w:color w:val="C00000"/>
                <w:sz w:val="20"/>
              </w:rPr>
              <w:t>S</w:t>
            </w:r>
            <w:r w:rsidR="00B21A37" w:rsidRPr="00EC78B7">
              <w:rPr>
                <w:rFonts w:ascii="Arial" w:hAnsi="Arial" w:cs="Arial"/>
                <w:b/>
                <w:color w:val="C00000"/>
                <w:sz w:val="20"/>
              </w:rPr>
              <w:t>poluúčast v Kč</w:t>
            </w:r>
          </w:p>
        </w:tc>
      </w:tr>
      <w:tr w:rsidR="00B21A37" w:rsidRPr="000567F0" w14:paraId="7BD8D46D" w14:textId="77777777" w:rsidTr="006276D4">
        <w:trPr>
          <w:trHeight w:val="284"/>
        </w:trPr>
        <w:tc>
          <w:tcPr>
            <w:tcW w:w="1817" w:type="dxa"/>
            <w:tcBorders>
              <w:top w:val="single" w:sz="2" w:space="0" w:color="000000" w:themeColor="text1"/>
              <w:left w:val="nil"/>
              <w:bottom w:val="single" w:sz="2" w:space="0" w:color="000000" w:themeColor="text1"/>
              <w:right w:val="nil"/>
            </w:tcBorders>
            <w:vAlign w:val="center"/>
          </w:tcPr>
          <w:p w14:paraId="79D19322" w14:textId="67C841D9" w:rsidR="008F2580" w:rsidRPr="00505F03" w:rsidRDefault="006276D4" w:rsidP="009350AD">
            <w:pPr>
              <w:pStyle w:val="Zkladntext"/>
              <w:jc w:val="center"/>
              <w:rPr>
                <w:rFonts w:ascii="Arial" w:hAnsi="Arial" w:cs="Arial"/>
                <w:sz w:val="16"/>
                <w:szCs w:val="16"/>
              </w:rPr>
            </w:pPr>
            <w:r>
              <w:rPr>
                <w:rFonts w:ascii="Arial" w:hAnsi="Arial" w:cs="Arial"/>
                <w:sz w:val="16"/>
                <w:szCs w:val="16"/>
              </w:rPr>
              <w:t>1</w:t>
            </w:r>
          </w:p>
        </w:tc>
        <w:tc>
          <w:tcPr>
            <w:tcW w:w="6280" w:type="dxa"/>
            <w:tcBorders>
              <w:top w:val="single" w:sz="2" w:space="0" w:color="000000" w:themeColor="text1"/>
              <w:left w:val="nil"/>
              <w:bottom w:val="single" w:sz="2" w:space="0" w:color="000000" w:themeColor="text1"/>
              <w:right w:val="nil"/>
            </w:tcBorders>
            <w:shd w:val="clear" w:color="auto" w:fill="F2F2F2" w:themeFill="background1" w:themeFillShade="F2"/>
            <w:vAlign w:val="center"/>
          </w:tcPr>
          <w:p w14:paraId="78066CF8" w14:textId="77777777" w:rsidR="008F2580" w:rsidRPr="000567F0" w:rsidRDefault="008F2580" w:rsidP="00DA6CB7">
            <w:pPr>
              <w:pStyle w:val="Zkladntext"/>
              <w:rPr>
                <w:rFonts w:ascii="Arial" w:hAnsi="Arial" w:cs="Arial"/>
                <w:sz w:val="16"/>
                <w:szCs w:val="16"/>
              </w:rPr>
            </w:pPr>
            <w:r w:rsidRPr="000567F0">
              <w:rPr>
                <w:rFonts w:ascii="Arial" w:hAnsi="Arial" w:cs="Arial"/>
                <w:sz w:val="16"/>
                <w:szCs w:val="16"/>
              </w:rPr>
              <w:t xml:space="preserve">Odcizení </w:t>
            </w:r>
            <w:r w:rsidR="00505F03">
              <w:rPr>
                <w:rFonts w:ascii="Arial" w:hAnsi="Arial" w:cs="Arial"/>
                <w:sz w:val="16"/>
                <w:szCs w:val="16"/>
              </w:rPr>
              <w:t>krádeží vloupáním nebo loupeží</w:t>
            </w:r>
          </w:p>
        </w:tc>
        <w:tc>
          <w:tcPr>
            <w:tcW w:w="1676" w:type="dxa"/>
            <w:tcBorders>
              <w:top w:val="single" w:sz="2" w:space="0" w:color="000000" w:themeColor="text1"/>
              <w:left w:val="nil"/>
              <w:bottom w:val="single" w:sz="2" w:space="0" w:color="000000" w:themeColor="text1"/>
              <w:right w:val="nil"/>
            </w:tcBorders>
            <w:vAlign w:val="center"/>
          </w:tcPr>
          <w:p w14:paraId="298F5C68" w14:textId="77777777" w:rsidR="008F2580" w:rsidRPr="00505F03" w:rsidRDefault="006276D4" w:rsidP="000567F0">
            <w:pPr>
              <w:pStyle w:val="Zkladntext"/>
              <w:jc w:val="right"/>
              <w:rPr>
                <w:rFonts w:ascii="Arial" w:hAnsi="Arial" w:cs="Arial"/>
                <w:sz w:val="16"/>
                <w:szCs w:val="16"/>
              </w:rPr>
            </w:pPr>
            <w:r>
              <w:rPr>
                <w:rFonts w:ascii="Arial" w:hAnsi="Arial" w:cs="Arial"/>
                <w:sz w:val="16"/>
                <w:szCs w:val="16"/>
              </w:rPr>
              <w:t>5 000</w:t>
            </w:r>
          </w:p>
        </w:tc>
      </w:tr>
      <w:tr w:rsidR="000567F0" w:rsidRPr="000567F0" w14:paraId="0858A4DE" w14:textId="77777777" w:rsidTr="006276D4">
        <w:trPr>
          <w:trHeight w:val="284"/>
        </w:trPr>
        <w:tc>
          <w:tcPr>
            <w:tcW w:w="1817" w:type="dxa"/>
            <w:tcBorders>
              <w:top w:val="single" w:sz="2" w:space="0" w:color="000000" w:themeColor="text1"/>
              <w:left w:val="nil"/>
              <w:bottom w:val="nil"/>
              <w:right w:val="nil"/>
            </w:tcBorders>
            <w:vAlign w:val="center"/>
          </w:tcPr>
          <w:p w14:paraId="485A40D9" w14:textId="08931201" w:rsidR="000567F0" w:rsidRPr="00505F03" w:rsidRDefault="006276D4" w:rsidP="000567F0">
            <w:pPr>
              <w:pStyle w:val="Zkladntext"/>
              <w:jc w:val="center"/>
              <w:rPr>
                <w:rFonts w:ascii="Arial" w:hAnsi="Arial" w:cs="Arial"/>
                <w:sz w:val="16"/>
                <w:szCs w:val="16"/>
              </w:rPr>
            </w:pPr>
            <w:r>
              <w:rPr>
                <w:rFonts w:ascii="Arial" w:hAnsi="Arial" w:cs="Arial"/>
                <w:sz w:val="16"/>
                <w:szCs w:val="16"/>
              </w:rPr>
              <w:t>1</w:t>
            </w:r>
          </w:p>
        </w:tc>
        <w:tc>
          <w:tcPr>
            <w:tcW w:w="6280" w:type="dxa"/>
            <w:tcBorders>
              <w:top w:val="single" w:sz="2" w:space="0" w:color="000000" w:themeColor="text1"/>
              <w:left w:val="nil"/>
              <w:bottom w:val="nil"/>
              <w:right w:val="nil"/>
            </w:tcBorders>
            <w:shd w:val="clear" w:color="auto" w:fill="F2F2F2" w:themeFill="background1" w:themeFillShade="F2"/>
            <w:vAlign w:val="center"/>
          </w:tcPr>
          <w:p w14:paraId="4976AA5C" w14:textId="77777777" w:rsidR="000567F0" w:rsidRPr="000567F0" w:rsidRDefault="000567F0" w:rsidP="000567F0">
            <w:pPr>
              <w:pStyle w:val="Zkladntext"/>
              <w:rPr>
                <w:rFonts w:ascii="Arial" w:hAnsi="Arial" w:cs="Arial"/>
                <w:sz w:val="16"/>
                <w:szCs w:val="16"/>
              </w:rPr>
            </w:pPr>
            <w:r w:rsidRPr="000567F0">
              <w:rPr>
                <w:rFonts w:ascii="Arial" w:hAnsi="Arial" w:cs="Arial"/>
                <w:sz w:val="16"/>
                <w:szCs w:val="16"/>
              </w:rPr>
              <w:t xml:space="preserve">Úmyslné poškození </w:t>
            </w:r>
            <w:r w:rsidR="008417B1">
              <w:rPr>
                <w:rFonts w:ascii="Arial" w:hAnsi="Arial" w:cs="Arial"/>
                <w:sz w:val="16"/>
                <w:szCs w:val="16"/>
              </w:rPr>
              <w:t>nebo úmyslné zničení</w:t>
            </w:r>
          </w:p>
        </w:tc>
        <w:tc>
          <w:tcPr>
            <w:tcW w:w="1676" w:type="dxa"/>
            <w:tcBorders>
              <w:top w:val="single" w:sz="2" w:space="0" w:color="000000" w:themeColor="text1"/>
              <w:left w:val="nil"/>
              <w:bottom w:val="nil"/>
              <w:right w:val="nil"/>
            </w:tcBorders>
          </w:tcPr>
          <w:p w14:paraId="687269FB" w14:textId="77777777" w:rsidR="000567F0" w:rsidRPr="00505F03" w:rsidRDefault="006276D4" w:rsidP="000567F0">
            <w:pPr>
              <w:pStyle w:val="Zkladntext"/>
              <w:jc w:val="right"/>
              <w:rPr>
                <w:rFonts w:ascii="Arial" w:hAnsi="Arial" w:cs="Arial"/>
                <w:sz w:val="16"/>
                <w:szCs w:val="16"/>
              </w:rPr>
            </w:pPr>
            <w:r>
              <w:rPr>
                <w:rFonts w:ascii="Arial" w:hAnsi="Arial" w:cs="Arial"/>
                <w:sz w:val="16"/>
                <w:szCs w:val="16"/>
              </w:rPr>
              <w:t>5 000</w:t>
            </w:r>
          </w:p>
        </w:tc>
      </w:tr>
      <w:tr w:rsidR="000567F0" w:rsidRPr="000567F0" w14:paraId="39555F23" w14:textId="77777777" w:rsidTr="006276D4">
        <w:trPr>
          <w:trHeight w:val="284"/>
        </w:trPr>
        <w:tc>
          <w:tcPr>
            <w:tcW w:w="1817" w:type="dxa"/>
            <w:tcBorders>
              <w:top w:val="nil"/>
              <w:left w:val="nil"/>
              <w:bottom w:val="single" w:sz="8" w:space="0" w:color="C00000"/>
              <w:right w:val="nil"/>
            </w:tcBorders>
            <w:vAlign w:val="center"/>
          </w:tcPr>
          <w:p w14:paraId="4BB99497" w14:textId="77777777" w:rsidR="000567F0" w:rsidRPr="00505F03" w:rsidRDefault="000567F0" w:rsidP="000567F0">
            <w:pPr>
              <w:pStyle w:val="Zkladntext"/>
              <w:jc w:val="center"/>
              <w:rPr>
                <w:rFonts w:ascii="Arial" w:hAnsi="Arial" w:cs="Arial"/>
                <w:sz w:val="16"/>
                <w:szCs w:val="16"/>
              </w:rPr>
            </w:pPr>
          </w:p>
        </w:tc>
        <w:tc>
          <w:tcPr>
            <w:tcW w:w="6280" w:type="dxa"/>
            <w:tcBorders>
              <w:top w:val="nil"/>
              <w:left w:val="nil"/>
              <w:bottom w:val="single" w:sz="8" w:space="0" w:color="C00000"/>
              <w:right w:val="nil"/>
            </w:tcBorders>
            <w:shd w:val="clear" w:color="auto" w:fill="F2F2F2" w:themeFill="background1" w:themeFillShade="F2"/>
            <w:vAlign w:val="center"/>
          </w:tcPr>
          <w:p w14:paraId="29864AAF" w14:textId="77777777" w:rsidR="000567F0" w:rsidRPr="00505F03" w:rsidRDefault="000567F0" w:rsidP="000567F0">
            <w:pPr>
              <w:pStyle w:val="Zkladntext"/>
              <w:rPr>
                <w:rFonts w:ascii="Arial" w:hAnsi="Arial" w:cs="Arial"/>
                <w:sz w:val="16"/>
                <w:szCs w:val="16"/>
              </w:rPr>
            </w:pPr>
          </w:p>
        </w:tc>
        <w:tc>
          <w:tcPr>
            <w:tcW w:w="1676" w:type="dxa"/>
            <w:tcBorders>
              <w:top w:val="nil"/>
              <w:left w:val="nil"/>
              <w:bottom w:val="single" w:sz="8" w:space="0" w:color="C00000"/>
              <w:right w:val="nil"/>
            </w:tcBorders>
          </w:tcPr>
          <w:p w14:paraId="1FEBEFA5" w14:textId="77777777" w:rsidR="000567F0" w:rsidRPr="00505F03" w:rsidRDefault="000567F0" w:rsidP="000567F0">
            <w:pPr>
              <w:pStyle w:val="Zkladntext"/>
              <w:jc w:val="right"/>
              <w:rPr>
                <w:rFonts w:ascii="Arial" w:hAnsi="Arial" w:cs="Arial"/>
                <w:sz w:val="16"/>
                <w:szCs w:val="16"/>
              </w:rPr>
            </w:pPr>
          </w:p>
        </w:tc>
      </w:tr>
    </w:tbl>
    <w:p w14:paraId="1B2FA586" w14:textId="77777777" w:rsidR="0078611E" w:rsidRPr="00CE3871" w:rsidRDefault="0078611E" w:rsidP="00CE3871">
      <w:pPr>
        <w:pStyle w:val="GPodstavec"/>
        <w:numPr>
          <w:ilvl w:val="1"/>
          <w:numId w:val="3"/>
        </w:numPr>
        <w:ind w:left="709" w:hanging="709"/>
        <w:rPr>
          <w:b/>
        </w:rPr>
      </w:pPr>
      <w:r w:rsidRPr="00CE3871">
        <w:rPr>
          <w:b/>
        </w:rPr>
        <w:t>Místo pojištění</w:t>
      </w:r>
    </w:p>
    <w:p w14:paraId="0DEDB710" w14:textId="77777777" w:rsidR="0078611E" w:rsidRPr="00910764" w:rsidRDefault="0078611E" w:rsidP="00CE3871">
      <w:pPr>
        <w:pStyle w:val="GPodstavec"/>
        <w:numPr>
          <w:ilvl w:val="2"/>
          <w:numId w:val="3"/>
        </w:numPr>
        <w:ind w:left="709" w:hanging="709"/>
      </w:pPr>
      <w:r w:rsidRPr="00040EDB">
        <w:t>Pro jednotlivé položky specifikované v bodu 4.1. této pojistné smlouvy se jako místa pojištění</w:t>
      </w:r>
      <w:r w:rsidRPr="00910764">
        <w:t xml:space="preserve"> sjednávají místa uvedená v tabulce níže:</w:t>
      </w:r>
    </w:p>
    <w:p w14:paraId="739488D2" w14:textId="77777777" w:rsidR="0078611E" w:rsidRDefault="0078611E" w:rsidP="0078611E">
      <w:pPr>
        <w:autoSpaceDE w:val="0"/>
        <w:autoSpaceDN w:val="0"/>
        <w:adjustRightInd w:val="0"/>
        <w:spacing w:before="0" w:after="0" w:line="180" w:lineRule="atLeast"/>
        <w:ind w:left="220" w:hanging="220"/>
        <w:contextualSpacing w:val="0"/>
        <w:rPr>
          <w:rFonts w:cs="Arial"/>
          <w:bCs/>
          <w:color w:val="000000"/>
          <w:szCs w:val="18"/>
          <w:lang w:val="cs-CZ" w:eastAsia="en-US"/>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948"/>
      </w:tblGrid>
      <w:tr w:rsidR="0078611E" w:rsidRPr="00EC78B7" w14:paraId="6452E1E4" w14:textId="77777777" w:rsidTr="006276D4">
        <w:trPr>
          <w:trHeight w:val="284"/>
          <w:jc w:val="center"/>
        </w:trPr>
        <w:tc>
          <w:tcPr>
            <w:tcW w:w="1696" w:type="dxa"/>
            <w:tcBorders>
              <w:top w:val="single" w:sz="8" w:space="0" w:color="C00000"/>
              <w:bottom w:val="single" w:sz="2" w:space="0" w:color="auto"/>
            </w:tcBorders>
            <w:shd w:val="clear" w:color="auto" w:fill="auto"/>
            <w:vAlign w:val="center"/>
          </w:tcPr>
          <w:p w14:paraId="2451E058" w14:textId="77777777" w:rsidR="0078611E" w:rsidRPr="00EC78B7" w:rsidRDefault="0078611E" w:rsidP="009C3456">
            <w:pPr>
              <w:pStyle w:val="Zkladntext"/>
              <w:rPr>
                <w:rFonts w:ascii="Arial" w:hAnsi="Arial" w:cs="Arial"/>
                <w:b/>
                <w:color w:val="C00000"/>
                <w:sz w:val="20"/>
              </w:rPr>
            </w:pPr>
            <w:r w:rsidRPr="00EC78B7">
              <w:rPr>
                <w:rFonts w:ascii="Arial" w:hAnsi="Arial" w:cs="Arial"/>
                <w:b/>
                <w:color w:val="C00000"/>
                <w:sz w:val="20"/>
              </w:rPr>
              <w:t>Pro pol. č.</w:t>
            </w:r>
          </w:p>
        </w:tc>
        <w:tc>
          <w:tcPr>
            <w:tcW w:w="7948" w:type="dxa"/>
            <w:tcBorders>
              <w:top w:val="single" w:sz="8" w:space="0" w:color="C00000"/>
              <w:bottom w:val="single" w:sz="2" w:space="0" w:color="auto"/>
            </w:tcBorders>
            <w:shd w:val="clear" w:color="auto" w:fill="F2F2F2" w:themeFill="background1" w:themeFillShade="F2"/>
            <w:vAlign w:val="center"/>
          </w:tcPr>
          <w:p w14:paraId="741853C7" w14:textId="77777777" w:rsidR="0078611E" w:rsidRPr="00EC78B7" w:rsidRDefault="0078611E" w:rsidP="009C3456">
            <w:pPr>
              <w:pStyle w:val="Zkladntext"/>
              <w:rPr>
                <w:rFonts w:ascii="Arial" w:hAnsi="Arial" w:cs="Arial"/>
                <w:b/>
                <w:color w:val="C00000"/>
                <w:sz w:val="20"/>
              </w:rPr>
            </w:pPr>
            <w:r w:rsidRPr="00EC78B7">
              <w:rPr>
                <w:rFonts w:ascii="Arial" w:hAnsi="Arial" w:cs="Arial"/>
                <w:b/>
                <w:color w:val="C00000"/>
                <w:sz w:val="20"/>
              </w:rPr>
              <w:t>Místo pojištění</w:t>
            </w:r>
          </w:p>
        </w:tc>
      </w:tr>
      <w:tr w:rsidR="0078611E" w:rsidRPr="004D2187" w14:paraId="277DA336" w14:textId="77777777" w:rsidTr="006276D4">
        <w:trPr>
          <w:trHeight w:val="284"/>
          <w:jc w:val="center"/>
        </w:trPr>
        <w:tc>
          <w:tcPr>
            <w:tcW w:w="1696" w:type="dxa"/>
            <w:tcBorders>
              <w:top w:val="single" w:sz="2" w:space="0" w:color="auto"/>
            </w:tcBorders>
            <w:vAlign w:val="center"/>
          </w:tcPr>
          <w:p w14:paraId="5AB0D78B" w14:textId="77777777" w:rsidR="0078611E" w:rsidRPr="004D2187" w:rsidRDefault="006276D4" w:rsidP="009C3456">
            <w:pPr>
              <w:pStyle w:val="Zkladntext"/>
              <w:rPr>
                <w:rFonts w:ascii="Arial" w:hAnsi="Arial" w:cs="Arial"/>
                <w:sz w:val="16"/>
                <w:szCs w:val="16"/>
              </w:rPr>
            </w:pPr>
            <w:r>
              <w:rPr>
                <w:rFonts w:ascii="Arial" w:hAnsi="Arial" w:cs="Arial"/>
                <w:sz w:val="16"/>
                <w:szCs w:val="16"/>
              </w:rPr>
              <w:t>S1</w:t>
            </w:r>
          </w:p>
        </w:tc>
        <w:tc>
          <w:tcPr>
            <w:tcW w:w="7948" w:type="dxa"/>
            <w:tcBorders>
              <w:top w:val="single" w:sz="2" w:space="0" w:color="auto"/>
            </w:tcBorders>
            <w:shd w:val="clear" w:color="auto" w:fill="F2F2F2" w:themeFill="background1" w:themeFillShade="F2"/>
            <w:vAlign w:val="center"/>
          </w:tcPr>
          <w:p w14:paraId="4D49E907" w14:textId="77777777" w:rsidR="0078611E" w:rsidRPr="004D2187" w:rsidRDefault="006276D4" w:rsidP="006276D4">
            <w:pPr>
              <w:pStyle w:val="Zkladntext"/>
              <w:rPr>
                <w:rFonts w:ascii="Arial" w:hAnsi="Arial" w:cs="Arial"/>
                <w:sz w:val="16"/>
                <w:szCs w:val="16"/>
              </w:rPr>
            </w:pPr>
            <w:r>
              <w:rPr>
                <w:rFonts w:ascii="Arial" w:hAnsi="Arial" w:cs="Arial"/>
                <w:sz w:val="16"/>
                <w:szCs w:val="16"/>
              </w:rPr>
              <w:t>Místa uvedená dle přílohy č.1</w:t>
            </w:r>
          </w:p>
        </w:tc>
      </w:tr>
      <w:tr w:rsidR="0078611E" w:rsidRPr="004D2187" w14:paraId="431724FE" w14:textId="77777777" w:rsidTr="006276D4">
        <w:trPr>
          <w:trHeight w:val="284"/>
          <w:jc w:val="center"/>
        </w:trPr>
        <w:tc>
          <w:tcPr>
            <w:tcW w:w="1696" w:type="dxa"/>
            <w:tcBorders>
              <w:bottom w:val="single" w:sz="8" w:space="0" w:color="C00000"/>
            </w:tcBorders>
            <w:vAlign w:val="center"/>
          </w:tcPr>
          <w:p w14:paraId="19EB1727" w14:textId="77777777" w:rsidR="0078611E" w:rsidRPr="004D2187" w:rsidRDefault="0078611E" w:rsidP="009C3456">
            <w:pPr>
              <w:pStyle w:val="Zkladntext"/>
              <w:rPr>
                <w:rFonts w:ascii="Arial" w:hAnsi="Arial" w:cs="Arial"/>
                <w:sz w:val="16"/>
                <w:szCs w:val="16"/>
              </w:rPr>
            </w:pPr>
          </w:p>
        </w:tc>
        <w:tc>
          <w:tcPr>
            <w:tcW w:w="7948" w:type="dxa"/>
            <w:tcBorders>
              <w:bottom w:val="single" w:sz="8" w:space="0" w:color="C00000"/>
            </w:tcBorders>
            <w:shd w:val="clear" w:color="auto" w:fill="F2F2F2" w:themeFill="background1" w:themeFillShade="F2"/>
            <w:vAlign w:val="center"/>
          </w:tcPr>
          <w:p w14:paraId="6AE3E00C" w14:textId="77777777" w:rsidR="0078611E" w:rsidRPr="004D2187" w:rsidRDefault="0078611E" w:rsidP="009C3456">
            <w:pPr>
              <w:pStyle w:val="Zkladntext"/>
              <w:rPr>
                <w:rFonts w:ascii="Arial" w:hAnsi="Arial" w:cs="Arial"/>
                <w:sz w:val="16"/>
                <w:szCs w:val="16"/>
              </w:rPr>
            </w:pPr>
          </w:p>
        </w:tc>
      </w:tr>
    </w:tbl>
    <w:p w14:paraId="69F30F32" w14:textId="77777777" w:rsidR="003A7D30" w:rsidRDefault="003A7D30" w:rsidP="00CE3871">
      <w:pPr>
        <w:pStyle w:val="GPodstavec"/>
        <w:numPr>
          <w:ilvl w:val="1"/>
          <w:numId w:val="3"/>
        </w:numPr>
        <w:ind w:left="709" w:hanging="709"/>
        <w:rPr>
          <w:b/>
        </w:rPr>
      </w:pPr>
      <w:r w:rsidRPr="003A7D30">
        <w:rPr>
          <w:b/>
        </w:rPr>
        <w:t>Zvláštní ujednání</w:t>
      </w:r>
    </w:p>
    <w:p w14:paraId="2C9AD2B9" w14:textId="77777777" w:rsidR="003A7D30" w:rsidRPr="00CE3871" w:rsidRDefault="0078611E" w:rsidP="00CE3871">
      <w:pPr>
        <w:pStyle w:val="GPodstavec"/>
        <w:numPr>
          <w:ilvl w:val="2"/>
          <w:numId w:val="3"/>
        </w:numPr>
        <w:ind w:left="709" w:hanging="709"/>
        <w:rPr>
          <w:b/>
        </w:rPr>
      </w:pPr>
      <w:r w:rsidRPr="00CE3871">
        <w:rPr>
          <w:b/>
        </w:rPr>
        <w:t>Úmyslné poškození nebo úmyslné zničení – rozšíření pojištění o úmyslné zničení</w:t>
      </w:r>
    </w:p>
    <w:p w14:paraId="4A92C9B7" w14:textId="77777777" w:rsidR="0078611E" w:rsidRPr="00CE3871" w:rsidRDefault="0078611E" w:rsidP="00CE3871">
      <w:pPr>
        <w:pStyle w:val="Text11"/>
        <w:keepLines/>
        <w:tabs>
          <w:tab w:val="clear" w:pos="907"/>
        </w:tabs>
        <w:spacing w:before="120" w:after="0"/>
        <w:ind w:left="709" w:firstLine="0"/>
        <w:jc w:val="left"/>
        <w:rPr>
          <w:rFonts w:cs="Arial"/>
          <w:snapToGrid/>
          <w:color w:val="000000" w:themeColor="text1"/>
          <w:sz w:val="20"/>
          <w:lang w:val="it-IT" w:eastAsia="it-IT"/>
        </w:rPr>
      </w:pPr>
      <w:r w:rsidRPr="00CE3871">
        <w:rPr>
          <w:rFonts w:cs="Arial"/>
          <w:snapToGrid/>
          <w:color w:val="000000" w:themeColor="text1"/>
          <w:sz w:val="20"/>
          <w:lang w:val="it-IT" w:eastAsia="it-IT"/>
        </w:rPr>
        <w:t xml:space="preserve">Odchylně od </w:t>
      </w:r>
      <w:r w:rsidR="00007979" w:rsidRPr="00CE3871">
        <w:rPr>
          <w:rFonts w:cs="Arial"/>
          <w:snapToGrid/>
          <w:color w:val="000000" w:themeColor="text1"/>
          <w:sz w:val="20"/>
          <w:lang w:val="it-IT" w:eastAsia="it-IT"/>
        </w:rPr>
        <w:t xml:space="preserve">článku </w:t>
      </w:r>
      <w:r w:rsidRPr="00CE3871">
        <w:rPr>
          <w:rFonts w:cs="Arial"/>
          <w:b/>
          <w:snapToGrid/>
          <w:color w:val="000000" w:themeColor="text1"/>
          <w:sz w:val="20"/>
          <w:lang w:val="it-IT" w:eastAsia="it-IT"/>
        </w:rPr>
        <w:t>4</w:t>
      </w:r>
      <w:r w:rsidRPr="00CE3871">
        <w:rPr>
          <w:rFonts w:cs="Arial"/>
          <w:snapToGrid/>
          <w:color w:val="000000" w:themeColor="text1"/>
          <w:sz w:val="20"/>
          <w:lang w:val="it-IT" w:eastAsia="it-IT"/>
        </w:rPr>
        <w:t xml:space="preserve"> bodu </w:t>
      </w:r>
      <w:r w:rsidRPr="00CE3871">
        <w:rPr>
          <w:rFonts w:cs="Arial"/>
          <w:b/>
          <w:snapToGrid/>
          <w:color w:val="000000" w:themeColor="text1"/>
          <w:sz w:val="20"/>
          <w:lang w:val="it-IT" w:eastAsia="it-IT"/>
        </w:rPr>
        <w:t>4</w:t>
      </w:r>
      <w:r w:rsidRPr="00CE3871">
        <w:rPr>
          <w:rFonts w:cs="Arial"/>
          <w:snapToGrid/>
          <w:color w:val="000000" w:themeColor="text1"/>
          <w:sz w:val="20"/>
          <w:lang w:val="it-IT" w:eastAsia="it-IT"/>
        </w:rPr>
        <w:t xml:space="preserve"> písm. </w:t>
      </w:r>
      <w:r w:rsidRPr="00CE3871">
        <w:rPr>
          <w:rFonts w:cs="Arial"/>
          <w:b/>
          <w:snapToGrid/>
          <w:color w:val="000000" w:themeColor="text1"/>
          <w:sz w:val="20"/>
          <w:lang w:val="it-IT" w:eastAsia="it-IT"/>
        </w:rPr>
        <w:t>j.c</w:t>
      </w:r>
      <w:r w:rsidRPr="00CE3871">
        <w:rPr>
          <w:rFonts w:cs="Arial"/>
          <w:snapToGrid/>
          <w:color w:val="000000" w:themeColor="text1"/>
          <w:sz w:val="20"/>
          <w:lang w:val="it-IT" w:eastAsia="it-IT"/>
        </w:rPr>
        <w:t xml:space="preserve"> DPPSP-P se ujednává, že pojištění úmyslného poškození nebo zničení (tzv. vandalismu) se vztahuje i na úmyslné znečištění.</w:t>
      </w:r>
    </w:p>
    <w:p w14:paraId="7C514865" w14:textId="77777777" w:rsidR="00740DC7" w:rsidRPr="006C0621" w:rsidRDefault="00740DC7" w:rsidP="00CE3871">
      <w:pPr>
        <w:pStyle w:val="GPodstavec"/>
        <w:numPr>
          <w:ilvl w:val="2"/>
          <w:numId w:val="3"/>
        </w:numPr>
        <w:ind w:left="709" w:hanging="709"/>
        <w:rPr>
          <w:b/>
        </w:rPr>
      </w:pPr>
      <w:r w:rsidRPr="006C0621">
        <w:rPr>
          <w:b/>
        </w:rPr>
        <w:t>Poškození součástí budov nebo jiných staveb při pokusu o odcizení předmětu pojištění</w:t>
      </w:r>
    </w:p>
    <w:p w14:paraId="55533F81" w14:textId="77777777" w:rsidR="00740DC7" w:rsidRPr="00CE3871" w:rsidRDefault="00740DC7" w:rsidP="00CE3871">
      <w:pPr>
        <w:pStyle w:val="Text11"/>
        <w:keepLines/>
        <w:tabs>
          <w:tab w:val="clear" w:pos="907"/>
        </w:tabs>
        <w:spacing w:before="120" w:after="0"/>
        <w:ind w:left="709" w:firstLine="0"/>
        <w:jc w:val="left"/>
        <w:rPr>
          <w:rFonts w:cs="Arial"/>
          <w:snapToGrid/>
          <w:color w:val="000000" w:themeColor="text1"/>
          <w:sz w:val="20"/>
          <w:lang w:val="it-IT" w:eastAsia="it-IT"/>
        </w:rPr>
      </w:pPr>
      <w:r w:rsidRPr="006C0621">
        <w:rPr>
          <w:rFonts w:cs="Arial"/>
          <w:snapToGrid/>
          <w:color w:val="000000" w:themeColor="text1"/>
          <w:sz w:val="20"/>
          <w:lang w:val="it-IT" w:eastAsia="it-IT"/>
        </w:rPr>
        <w:t xml:space="preserve">Ujednává se, že pojistné nebezpečí odcizení krádeží vloupáním nebo loupeží se sjednává i pro případ poškození nebo zničení stavebních součástí způsobené jednáním pachatele směřujícím k odcizení </w:t>
      </w:r>
      <w:r w:rsidR="00600A18" w:rsidRPr="006C0621">
        <w:rPr>
          <w:rFonts w:cs="Arial"/>
          <w:snapToGrid/>
          <w:color w:val="000000" w:themeColor="text1"/>
          <w:sz w:val="20"/>
          <w:lang w:val="it-IT" w:eastAsia="it-IT"/>
        </w:rPr>
        <w:t>věci, pokud je pro součásti budov nebo jiných staveb pojištění odcizení krádeží vloupáním nebo loupeží sjednáno.</w:t>
      </w:r>
    </w:p>
    <w:p w14:paraId="75B81898" w14:textId="77777777" w:rsidR="008F2580" w:rsidRPr="006B2A3D" w:rsidRDefault="008F2580" w:rsidP="006B2A3D">
      <w:pPr>
        <w:pStyle w:val="GPodstavec"/>
        <w:numPr>
          <w:ilvl w:val="1"/>
          <w:numId w:val="3"/>
        </w:numPr>
        <w:ind w:left="709" w:hanging="709"/>
        <w:rPr>
          <w:b/>
        </w:rPr>
      </w:pPr>
      <w:r w:rsidRPr="006B2A3D">
        <w:rPr>
          <w:b/>
        </w:rPr>
        <w:t>Limity plnění a způsoby zabezpečení</w:t>
      </w:r>
    </w:p>
    <w:p w14:paraId="32946C2A" w14:textId="77777777" w:rsidR="00304EF0" w:rsidRPr="006B2A3D" w:rsidRDefault="008F2580" w:rsidP="006B2A3D">
      <w:pPr>
        <w:pStyle w:val="Text11"/>
        <w:keepLines/>
        <w:tabs>
          <w:tab w:val="clear" w:pos="907"/>
        </w:tabs>
        <w:spacing w:before="120" w:after="0"/>
        <w:ind w:left="709" w:firstLine="0"/>
        <w:jc w:val="left"/>
        <w:rPr>
          <w:rFonts w:cs="Arial"/>
          <w:snapToGrid/>
          <w:color w:val="000000" w:themeColor="text1"/>
          <w:sz w:val="20"/>
          <w:lang w:val="it-IT" w:eastAsia="it-IT"/>
        </w:rPr>
      </w:pPr>
      <w:r w:rsidRPr="006B2A3D">
        <w:rPr>
          <w:rFonts w:cs="Arial"/>
          <w:snapToGrid/>
          <w:color w:val="000000" w:themeColor="text1"/>
          <w:sz w:val="20"/>
          <w:lang w:val="it-IT" w:eastAsia="it-IT"/>
        </w:rPr>
        <w:t>Při posuzování nároku na pojistné plnění je rozhodující, zda pachatelem překonané konstrukční prvky zabezpečení předmětů pojištění splňoval</w:t>
      </w:r>
      <w:r w:rsidR="00EE0DBB" w:rsidRPr="006B2A3D">
        <w:rPr>
          <w:rFonts w:cs="Arial"/>
          <w:snapToGrid/>
          <w:color w:val="000000" w:themeColor="text1"/>
          <w:sz w:val="20"/>
          <w:lang w:val="it-IT" w:eastAsia="it-IT"/>
        </w:rPr>
        <w:t>y</w:t>
      </w:r>
      <w:r w:rsidRPr="006B2A3D">
        <w:rPr>
          <w:rFonts w:cs="Arial"/>
          <w:snapToGrid/>
          <w:color w:val="000000" w:themeColor="text1"/>
          <w:sz w:val="20"/>
          <w:lang w:val="it-IT" w:eastAsia="it-IT"/>
        </w:rPr>
        <w:t xml:space="preserve"> </w:t>
      </w:r>
      <w:r w:rsidR="00185744" w:rsidRPr="006B2A3D">
        <w:rPr>
          <w:rFonts w:cs="Arial"/>
          <w:snapToGrid/>
          <w:color w:val="000000" w:themeColor="text1"/>
          <w:sz w:val="20"/>
          <w:lang w:val="it-IT" w:eastAsia="it-IT"/>
        </w:rPr>
        <w:t>požadovaný způsob zabezpečení.</w:t>
      </w:r>
      <w:r w:rsidRPr="006B2A3D">
        <w:rPr>
          <w:rFonts w:cs="Arial"/>
          <w:snapToGrid/>
          <w:color w:val="000000" w:themeColor="text1"/>
          <w:sz w:val="20"/>
          <w:lang w:val="it-IT" w:eastAsia="it-IT"/>
        </w:rPr>
        <w:t xml:space="preserve"> Pojišťovna poskytne plnění do limitů plnění, které odpovídají způsobu a kvalitě zabezpečení předmětů pojištění v době pojistné události.</w:t>
      </w:r>
    </w:p>
    <w:p w14:paraId="0306654C" w14:textId="77777777" w:rsidR="006276D4" w:rsidRDefault="00775650" w:rsidP="006B2A3D">
      <w:pPr>
        <w:pStyle w:val="Text11"/>
        <w:keepLines/>
        <w:tabs>
          <w:tab w:val="clear" w:pos="907"/>
        </w:tabs>
        <w:spacing w:before="120" w:after="0"/>
        <w:ind w:left="709" w:firstLine="0"/>
        <w:jc w:val="left"/>
        <w:rPr>
          <w:rFonts w:cs="Arial"/>
          <w:snapToGrid/>
          <w:color w:val="auto"/>
          <w:sz w:val="20"/>
          <w:lang w:val="it-IT" w:eastAsia="it-IT"/>
        </w:rPr>
      </w:pPr>
      <w:r w:rsidRPr="006276D4">
        <w:rPr>
          <w:rFonts w:cs="Arial"/>
          <w:snapToGrid/>
          <w:color w:val="auto"/>
          <w:sz w:val="20"/>
          <w:lang w:val="it-IT" w:eastAsia="it-IT"/>
        </w:rPr>
        <w:t>L</w:t>
      </w:r>
      <w:r w:rsidR="008F2580" w:rsidRPr="006276D4">
        <w:rPr>
          <w:rFonts w:cs="Arial"/>
          <w:snapToGrid/>
          <w:color w:val="auto"/>
          <w:sz w:val="20"/>
          <w:lang w:val="it-IT" w:eastAsia="it-IT"/>
        </w:rPr>
        <w:t xml:space="preserve">imity plnění a způsoby zabezpečení předmětu pojištění pro případ odcizení krádeží vloupáním nebo loupeží jsou stanoveny v TABULCE </w:t>
      </w:r>
      <w:r w:rsidR="000C781C" w:rsidRPr="006276D4">
        <w:rPr>
          <w:rFonts w:cs="Arial"/>
          <w:snapToGrid/>
          <w:color w:val="auto"/>
          <w:sz w:val="20"/>
          <w:lang w:val="it-IT" w:eastAsia="it-IT"/>
        </w:rPr>
        <w:t>Č</w:t>
      </w:r>
      <w:r w:rsidR="008F2580" w:rsidRPr="006276D4">
        <w:rPr>
          <w:rFonts w:cs="Arial"/>
          <w:snapToGrid/>
          <w:color w:val="auto"/>
          <w:sz w:val="20"/>
          <w:lang w:val="it-IT" w:eastAsia="it-IT"/>
        </w:rPr>
        <w:t>. 1 DPPMP-P, pokud není dále uvedeno jinak.</w:t>
      </w:r>
      <w:r w:rsidR="006B2A3D" w:rsidRPr="006276D4">
        <w:rPr>
          <w:rFonts w:cs="Arial"/>
          <w:snapToGrid/>
          <w:color w:val="auto"/>
          <w:sz w:val="20"/>
          <w:lang w:val="it-IT" w:eastAsia="it-IT"/>
        </w:rPr>
        <w:t xml:space="preserve"> </w:t>
      </w:r>
    </w:p>
    <w:p w14:paraId="400D036F" w14:textId="77777777" w:rsidR="00AC514D" w:rsidRPr="00AC514D" w:rsidRDefault="00AC514D" w:rsidP="00AC514D">
      <w:pPr>
        <w:pStyle w:val="Zkladntext"/>
        <w:rPr>
          <w:lang w:val="it-IT" w:eastAsia="it-IT"/>
        </w:rPr>
      </w:pPr>
    </w:p>
    <w:p w14:paraId="2768C683" w14:textId="77777777" w:rsidR="00E54DDD" w:rsidRPr="00AD1EAB" w:rsidRDefault="00E54DDD" w:rsidP="00922B1D">
      <w:pPr>
        <w:widowControl/>
        <w:numPr>
          <w:ilvl w:val="0"/>
          <w:numId w:val="3"/>
        </w:numPr>
        <w:spacing w:before="120" w:after="0" w:line="240" w:lineRule="auto"/>
        <w:ind w:left="709" w:hanging="709"/>
        <w:contextualSpacing w:val="0"/>
        <w:rPr>
          <w:rFonts w:cs="Arial"/>
          <w:b/>
          <w:color w:val="auto"/>
          <w:sz w:val="22"/>
          <w:szCs w:val="22"/>
        </w:rPr>
      </w:pPr>
      <w:r w:rsidRPr="00AD1EAB">
        <w:rPr>
          <w:rFonts w:cs="Arial"/>
          <w:b/>
          <w:color w:val="auto"/>
          <w:sz w:val="22"/>
          <w:szCs w:val="22"/>
        </w:rPr>
        <w:t xml:space="preserve">Pojištění </w:t>
      </w:r>
      <w:r>
        <w:rPr>
          <w:rFonts w:cs="Arial"/>
          <w:b/>
          <w:color w:val="auto"/>
          <w:sz w:val="22"/>
          <w:szCs w:val="22"/>
        </w:rPr>
        <w:t>odpovědnosti</w:t>
      </w:r>
    </w:p>
    <w:p w14:paraId="79946861" w14:textId="77777777" w:rsidR="00E54DDD" w:rsidRPr="00AC514D" w:rsidRDefault="00E54DDD" w:rsidP="007A42FE">
      <w:pPr>
        <w:pStyle w:val="Odstavecseseznamem"/>
        <w:widowControl/>
        <w:numPr>
          <w:ilvl w:val="1"/>
          <w:numId w:val="3"/>
        </w:numPr>
        <w:spacing w:before="120" w:after="0" w:line="240" w:lineRule="auto"/>
        <w:ind w:left="709" w:hanging="709"/>
        <w:contextualSpacing w:val="0"/>
        <w:rPr>
          <w:rFonts w:cs="Arial"/>
          <w:b/>
          <w:color w:val="auto"/>
          <w:sz w:val="20"/>
          <w:szCs w:val="20"/>
        </w:rPr>
      </w:pPr>
      <w:r w:rsidRPr="00AC514D">
        <w:rPr>
          <w:rFonts w:cs="Arial"/>
          <w:b/>
          <w:color w:val="auto"/>
          <w:sz w:val="20"/>
          <w:szCs w:val="20"/>
        </w:rPr>
        <w:t>Pojištěný předmět činnosti</w:t>
      </w:r>
    </w:p>
    <w:p w14:paraId="392216A1" w14:textId="18778767" w:rsidR="00C33E90" w:rsidRPr="007F6AC1" w:rsidRDefault="007F6AC1" w:rsidP="007F6AC1">
      <w:pPr>
        <w:keepNext/>
        <w:tabs>
          <w:tab w:val="num" w:pos="1200"/>
        </w:tabs>
        <w:autoSpaceDE w:val="0"/>
        <w:autoSpaceDN w:val="0"/>
        <w:adjustRightInd w:val="0"/>
        <w:spacing w:before="120" w:after="0" w:line="240" w:lineRule="auto"/>
        <w:ind w:left="709" w:right="-1" w:hanging="709"/>
        <w:rPr>
          <w:rFonts w:cs="Arial"/>
          <w:sz w:val="20"/>
          <w:szCs w:val="20"/>
        </w:rPr>
      </w:pPr>
      <w:r>
        <w:rPr>
          <w:rFonts w:cs="Arial"/>
          <w:sz w:val="20"/>
          <w:szCs w:val="20"/>
        </w:rPr>
        <w:tab/>
      </w:r>
      <w:r w:rsidR="00C33E90" w:rsidRPr="007F6AC1">
        <w:rPr>
          <w:rFonts w:cs="Arial"/>
          <w:sz w:val="20"/>
          <w:szCs w:val="20"/>
        </w:rPr>
        <w:t>Pojištění se sjednává pro případ právním předpisem stanovené povinnosti pojištěného: SVJ</w:t>
      </w:r>
      <w:r w:rsidR="0015224A" w:rsidRPr="007F6AC1">
        <w:rPr>
          <w:rFonts w:cs="Arial"/>
          <w:sz w:val="20"/>
          <w:szCs w:val="20"/>
        </w:rPr>
        <w:t xml:space="preserve"> dle adres uvedených na příloze č,1</w:t>
      </w:r>
      <w:r w:rsidR="00C33E90" w:rsidRPr="007F6AC1">
        <w:rPr>
          <w:rFonts w:cs="Arial"/>
          <w:sz w:val="20"/>
          <w:szCs w:val="20"/>
        </w:rPr>
        <w:t xml:space="preserve"> nahradit škodu či újmu při ublížení na zdraví nebo usmrcení vzniklou jinému v souvislosti se správou a opravami společných částí domu a zabezpečováním s tím souvisejících činností.</w:t>
      </w:r>
    </w:p>
    <w:p w14:paraId="35D0145C" w14:textId="77777777" w:rsidR="00C33E90" w:rsidRPr="00C33E90" w:rsidRDefault="00C33E90" w:rsidP="0038383F">
      <w:pPr>
        <w:keepNext/>
        <w:tabs>
          <w:tab w:val="num" w:pos="1200"/>
        </w:tabs>
        <w:autoSpaceDE w:val="0"/>
        <w:autoSpaceDN w:val="0"/>
        <w:adjustRightInd w:val="0"/>
        <w:spacing w:before="120" w:after="0" w:line="240" w:lineRule="auto"/>
        <w:ind w:left="709" w:right="-1" w:hanging="295"/>
        <w:rPr>
          <w:rFonts w:cs="Arial"/>
          <w:sz w:val="20"/>
          <w:szCs w:val="20"/>
        </w:rPr>
      </w:pPr>
    </w:p>
    <w:p w14:paraId="6BCAE6CB" w14:textId="62EEFAD4" w:rsidR="00C33E90" w:rsidRPr="00C33E90" w:rsidRDefault="00C33E90" w:rsidP="00C33E90">
      <w:pPr>
        <w:keepNext/>
        <w:tabs>
          <w:tab w:val="num" w:pos="1200"/>
        </w:tabs>
        <w:autoSpaceDE w:val="0"/>
        <w:autoSpaceDN w:val="0"/>
        <w:adjustRightInd w:val="0"/>
        <w:spacing w:before="120" w:after="0" w:line="240" w:lineRule="auto"/>
        <w:ind w:left="709" w:right="-1"/>
        <w:rPr>
          <w:rFonts w:cs="Arial"/>
          <w:sz w:val="20"/>
          <w:szCs w:val="20"/>
        </w:rPr>
      </w:pPr>
      <w:r w:rsidRPr="00C33E90">
        <w:rPr>
          <w:rFonts w:cs="Arial"/>
          <w:sz w:val="20"/>
          <w:szCs w:val="20"/>
        </w:rPr>
        <w:t xml:space="preserve">Pojištění se sjednává pro případ právním předpisem stanovené povinnosti pojištěného: vlastníků jednotek SVJ nahradit škodu či újmu při ublížení na zdraví nebo usmrcení vzniklou jinému v souvislosti s vlastnictvím či užíváním jejich nemovitostí, a to na soukromém majetku jiného a na </w:t>
      </w:r>
      <w:r w:rsidRPr="00C33E90">
        <w:rPr>
          <w:rFonts w:cs="Arial"/>
          <w:sz w:val="20"/>
          <w:szCs w:val="20"/>
        </w:rPr>
        <w:lastRenderedPageBreak/>
        <w:t>společných částech domu.</w:t>
      </w:r>
    </w:p>
    <w:p w14:paraId="27DC3825" w14:textId="77777777" w:rsidR="00E54DDD" w:rsidRPr="00AC514D" w:rsidRDefault="00E54DDD" w:rsidP="00C33E90">
      <w:pPr>
        <w:pStyle w:val="Odstavecseseznamem"/>
        <w:keepNext/>
        <w:numPr>
          <w:ilvl w:val="1"/>
          <w:numId w:val="3"/>
        </w:numPr>
        <w:spacing w:before="120" w:after="0" w:line="240" w:lineRule="auto"/>
        <w:ind w:hanging="644"/>
        <w:contextualSpacing w:val="0"/>
        <w:rPr>
          <w:rFonts w:cs="Arial"/>
          <w:b/>
          <w:color w:val="auto"/>
          <w:sz w:val="20"/>
          <w:szCs w:val="20"/>
        </w:rPr>
      </w:pPr>
      <w:r w:rsidRPr="00AC514D">
        <w:rPr>
          <w:rFonts w:cs="Arial"/>
          <w:b/>
          <w:color w:val="auto"/>
          <w:sz w:val="20"/>
          <w:szCs w:val="20"/>
        </w:rPr>
        <w:t>Princip pojištění</w:t>
      </w:r>
    </w:p>
    <w:p w14:paraId="4662B437" w14:textId="77777777" w:rsidR="00E54DDD" w:rsidRPr="00E54DDD" w:rsidRDefault="00E54DDD" w:rsidP="00C33E90">
      <w:pPr>
        <w:keepNext/>
        <w:autoSpaceDE w:val="0"/>
        <w:autoSpaceDN w:val="0"/>
        <w:adjustRightInd w:val="0"/>
        <w:spacing w:before="120" w:after="0" w:line="240" w:lineRule="auto"/>
        <w:ind w:left="709"/>
        <w:contextualSpacing w:val="0"/>
        <w:rPr>
          <w:rFonts w:cs="Arial"/>
          <w:b/>
          <w:sz w:val="20"/>
          <w:szCs w:val="20"/>
        </w:rPr>
      </w:pPr>
      <w:r w:rsidRPr="00E54DDD">
        <w:rPr>
          <w:rFonts w:cs="Arial"/>
          <w:sz w:val="20"/>
          <w:szCs w:val="20"/>
        </w:rPr>
        <w:t>Ujednává se, že předpokladem vzniku práva na pojistné plnění jsou podm</w:t>
      </w:r>
      <w:r w:rsidRPr="00E54DDD">
        <w:rPr>
          <w:rFonts w:cs="Arial"/>
          <w:sz w:val="20"/>
          <w:szCs w:val="20"/>
          <w:lang w:val="cs-CZ"/>
        </w:rPr>
        <w:t>ínky</w:t>
      </w:r>
      <w:r w:rsidRPr="00E54DDD">
        <w:rPr>
          <w:rFonts w:cs="Arial"/>
          <w:sz w:val="20"/>
          <w:szCs w:val="20"/>
        </w:rPr>
        <w:t xml:space="preserve"> stanovené v článku </w:t>
      </w:r>
      <w:r w:rsidRPr="00E54DDD">
        <w:rPr>
          <w:rFonts w:cs="Arial"/>
          <w:b/>
          <w:sz w:val="20"/>
          <w:szCs w:val="20"/>
        </w:rPr>
        <w:t>22</w:t>
      </w:r>
      <w:r w:rsidRPr="00E54DDD">
        <w:rPr>
          <w:rFonts w:cs="Arial"/>
          <w:sz w:val="20"/>
          <w:szCs w:val="20"/>
        </w:rPr>
        <w:t xml:space="preserve"> bodu </w:t>
      </w:r>
      <w:r w:rsidRPr="00E54DDD">
        <w:rPr>
          <w:rFonts w:cs="Arial"/>
          <w:b/>
          <w:sz w:val="20"/>
          <w:szCs w:val="20"/>
        </w:rPr>
        <w:t xml:space="preserve">2 </w:t>
      </w:r>
      <w:r w:rsidRPr="00E54DDD">
        <w:rPr>
          <w:rFonts w:cs="Arial"/>
          <w:sz w:val="20"/>
          <w:szCs w:val="20"/>
        </w:rPr>
        <w:t xml:space="preserve">VPPMO-P. </w:t>
      </w:r>
      <w:r w:rsidRPr="00E54DDD">
        <w:rPr>
          <w:rFonts w:cs="Arial"/>
          <w:sz w:val="20"/>
          <w:szCs w:val="20"/>
        </w:rPr>
        <w:br/>
        <w:t>Pojišťovna poskytne pojistné plnění v rozsahu ujednaném ke dni vzniku škody či újmy</w:t>
      </w:r>
      <w:r w:rsidRPr="00E54DDD">
        <w:rPr>
          <w:rFonts w:cs="Arial"/>
          <w:sz w:val="20"/>
          <w:szCs w:val="20"/>
        </w:rPr>
        <w:br/>
        <w:t xml:space="preserve">(loss occurrence). </w:t>
      </w:r>
    </w:p>
    <w:p w14:paraId="53A8747A" w14:textId="77777777" w:rsidR="00E54DDD" w:rsidRPr="00AC514D" w:rsidRDefault="00E54DDD" w:rsidP="00922B1D">
      <w:pPr>
        <w:pStyle w:val="Odstavecseseznamem"/>
        <w:widowControl/>
        <w:numPr>
          <w:ilvl w:val="1"/>
          <w:numId w:val="3"/>
        </w:numPr>
        <w:spacing w:before="120" w:after="0" w:line="240" w:lineRule="auto"/>
        <w:ind w:hanging="644"/>
        <w:contextualSpacing w:val="0"/>
        <w:rPr>
          <w:rFonts w:cs="Arial"/>
          <w:b/>
          <w:color w:val="auto"/>
          <w:sz w:val="20"/>
          <w:szCs w:val="20"/>
        </w:rPr>
      </w:pPr>
      <w:r w:rsidRPr="00AC514D">
        <w:rPr>
          <w:rFonts w:cs="Arial"/>
          <w:b/>
          <w:color w:val="auto"/>
          <w:sz w:val="20"/>
          <w:szCs w:val="20"/>
        </w:rPr>
        <w:t xml:space="preserve">Rozsah pojištění </w:t>
      </w:r>
    </w:p>
    <w:p w14:paraId="008945A4" w14:textId="77777777" w:rsidR="00E54DDD" w:rsidRPr="00570521" w:rsidRDefault="00E54DDD" w:rsidP="00922B1D">
      <w:pPr>
        <w:pStyle w:val="Odstavecseseznamem"/>
        <w:widowControl/>
        <w:numPr>
          <w:ilvl w:val="2"/>
          <w:numId w:val="3"/>
        </w:numPr>
        <w:autoSpaceDE w:val="0"/>
        <w:autoSpaceDN w:val="0"/>
        <w:adjustRightInd w:val="0"/>
        <w:spacing w:before="120" w:after="0" w:line="240" w:lineRule="auto"/>
        <w:ind w:left="709" w:hanging="709"/>
        <w:contextualSpacing w:val="0"/>
        <w:rPr>
          <w:rFonts w:cs="Arial"/>
          <w:sz w:val="20"/>
          <w:szCs w:val="20"/>
        </w:rPr>
      </w:pPr>
      <w:r w:rsidRPr="00570521">
        <w:rPr>
          <w:rFonts w:cs="Arial"/>
          <w:sz w:val="20"/>
          <w:szCs w:val="20"/>
        </w:rPr>
        <w:t xml:space="preserve">Pojištění se sjednává pro pojistná nebezpečí uvedená v článku </w:t>
      </w:r>
      <w:r w:rsidRPr="00570521">
        <w:rPr>
          <w:rFonts w:cs="Arial"/>
          <w:b/>
          <w:sz w:val="20"/>
          <w:szCs w:val="20"/>
        </w:rPr>
        <w:t>22</w:t>
      </w:r>
      <w:r w:rsidRPr="00570521">
        <w:rPr>
          <w:rFonts w:cs="Arial"/>
          <w:sz w:val="20"/>
          <w:szCs w:val="20"/>
        </w:rPr>
        <w:t xml:space="preserve"> bodu </w:t>
      </w:r>
      <w:r w:rsidRPr="00570521">
        <w:rPr>
          <w:rFonts w:cs="Arial"/>
          <w:b/>
          <w:sz w:val="20"/>
          <w:szCs w:val="20"/>
        </w:rPr>
        <w:t>1</w:t>
      </w:r>
      <w:r w:rsidRPr="00570521">
        <w:rPr>
          <w:rFonts w:cs="Arial"/>
          <w:sz w:val="20"/>
          <w:szCs w:val="20"/>
        </w:rPr>
        <w:t>,</w:t>
      </w:r>
      <w:r w:rsidRPr="00570521">
        <w:rPr>
          <w:rFonts w:cs="Arial"/>
          <w:b/>
          <w:sz w:val="20"/>
          <w:szCs w:val="20"/>
        </w:rPr>
        <w:t>2,4</w:t>
      </w:r>
      <w:r w:rsidRPr="00570521">
        <w:rPr>
          <w:rFonts w:cs="Arial"/>
          <w:sz w:val="20"/>
          <w:szCs w:val="20"/>
        </w:rPr>
        <w:t>,</w:t>
      </w:r>
      <w:r w:rsidRPr="00570521">
        <w:rPr>
          <w:rFonts w:cs="Arial"/>
          <w:b/>
          <w:sz w:val="20"/>
          <w:szCs w:val="20"/>
        </w:rPr>
        <w:t>5</w:t>
      </w:r>
      <w:r w:rsidRPr="00570521">
        <w:rPr>
          <w:rFonts w:cs="Arial"/>
          <w:sz w:val="20"/>
          <w:szCs w:val="20"/>
        </w:rPr>
        <w:t>,</w:t>
      </w:r>
      <w:r w:rsidRPr="00570521">
        <w:rPr>
          <w:rFonts w:cs="Arial"/>
          <w:b/>
          <w:sz w:val="20"/>
          <w:szCs w:val="20"/>
        </w:rPr>
        <w:t>6</w:t>
      </w:r>
      <w:r w:rsidRPr="00570521">
        <w:rPr>
          <w:rFonts w:cs="Arial"/>
          <w:sz w:val="20"/>
          <w:szCs w:val="20"/>
        </w:rPr>
        <w:t xml:space="preserve"> a </w:t>
      </w:r>
      <w:r w:rsidRPr="00570521">
        <w:rPr>
          <w:rFonts w:cs="Arial"/>
          <w:b/>
          <w:sz w:val="20"/>
          <w:szCs w:val="20"/>
        </w:rPr>
        <w:t>7</w:t>
      </w:r>
      <w:r w:rsidRPr="00570521">
        <w:rPr>
          <w:rFonts w:cs="Arial"/>
          <w:sz w:val="20"/>
          <w:szCs w:val="20"/>
        </w:rPr>
        <w:t xml:space="preserve"> VPPMO-P (základní rozsah) a dále uvedených doložek. </w:t>
      </w:r>
    </w:p>
    <w:tbl>
      <w:tblPr>
        <w:tblStyle w:val="Mkatabulky"/>
        <w:tblW w:w="9781"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103"/>
        <w:gridCol w:w="1885"/>
        <w:gridCol w:w="1810"/>
        <w:gridCol w:w="1983"/>
      </w:tblGrid>
      <w:tr w:rsidR="00E54DDD" w:rsidRPr="00E54DDD" w14:paraId="755D3D3C" w14:textId="77777777" w:rsidTr="007A42FE">
        <w:trPr>
          <w:trHeight w:hRule="exact" w:val="680"/>
        </w:trPr>
        <w:tc>
          <w:tcPr>
            <w:tcW w:w="4103" w:type="dxa"/>
            <w:tcBorders>
              <w:top w:val="single" w:sz="8" w:space="0" w:color="C4090B"/>
            </w:tcBorders>
            <w:vAlign w:val="center"/>
          </w:tcPr>
          <w:p w14:paraId="2D414579" w14:textId="77777777" w:rsidR="00E54DDD" w:rsidRPr="00E54DDD" w:rsidRDefault="00E54DDD" w:rsidP="00922B1D">
            <w:pPr>
              <w:widowControl/>
              <w:spacing w:before="120" w:after="0" w:line="240" w:lineRule="auto"/>
              <w:ind w:left="709" w:hanging="709"/>
              <w:contextualSpacing w:val="0"/>
              <w:rPr>
                <w:rFonts w:cs="Arial"/>
                <w:color w:val="CD0000"/>
                <w:sz w:val="20"/>
                <w:szCs w:val="20"/>
                <w:lang w:val="cs-CZ" w:eastAsia="en-US"/>
              </w:rPr>
            </w:pPr>
            <w:r w:rsidRPr="00E54DDD">
              <w:rPr>
                <w:rFonts w:cs="Arial"/>
                <w:color w:val="CD0000"/>
                <w:sz w:val="20"/>
                <w:szCs w:val="20"/>
                <w:lang w:val="cs-CZ" w:eastAsia="en-US"/>
              </w:rPr>
              <w:t>Rozsah pojištění / pojistné nebezpečí</w:t>
            </w:r>
          </w:p>
        </w:tc>
        <w:tc>
          <w:tcPr>
            <w:tcW w:w="1885" w:type="dxa"/>
            <w:tcBorders>
              <w:top w:val="single" w:sz="8" w:space="0" w:color="C4090B"/>
            </w:tcBorders>
            <w:shd w:val="clear" w:color="auto" w:fill="F2F2F2" w:themeFill="background1" w:themeFillShade="F2"/>
            <w:vAlign w:val="center"/>
          </w:tcPr>
          <w:p w14:paraId="3C1302D5" w14:textId="77777777" w:rsidR="00E54DDD" w:rsidRPr="00E54DDD" w:rsidRDefault="00E54DDD" w:rsidP="00922B1D">
            <w:pPr>
              <w:widowControl/>
              <w:spacing w:before="120" w:after="0" w:line="240" w:lineRule="auto"/>
              <w:ind w:left="709" w:hanging="709"/>
              <w:contextualSpacing w:val="0"/>
              <w:rPr>
                <w:rFonts w:cs="Arial"/>
                <w:color w:val="CD0000"/>
                <w:sz w:val="20"/>
                <w:szCs w:val="20"/>
                <w:lang w:val="cs-CZ" w:eastAsia="en-US"/>
              </w:rPr>
            </w:pPr>
            <w:r w:rsidRPr="00E54DDD">
              <w:rPr>
                <w:rFonts w:cs="Arial"/>
                <w:color w:val="CD0000"/>
                <w:sz w:val="20"/>
                <w:szCs w:val="20"/>
                <w:lang w:val="cs-CZ" w:eastAsia="en-US"/>
              </w:rPr>
              <w:t>Limit / sublimit</w:t>
            </w:r>
          </w:p>
          <w:p w14:paraId="40607C7C" w14:textId="77777777" w:rsidR="00E54DDD" w:rsidRPr="00E54DDD" w:rsidRDefault="00E54DDD" w:rsidP="00922B1D">
            <w:pPr>
              <w:widowControl/>
              <w:spacing w:before="120" w:after="0" w:line="240" w:lineRule="auto"/>
              <w:ind w:left="709" w:hanging="709"/>
              <w:contextualSpacing w:val="0"/>
              <w:rPr>
                <w:rFonts w:cs="Arial"/>
                <w:color w:val="CD0000"/>
                <w:sz w:val="20"/>
                <w:szCs w:val="20"/>
                <w:lang w:val="cs-CZ" w:eastAsia="en-US"/>
              </w:rPr>
            </w:pPr>
            <w:r w:rsidRPr="00E54DDD">
              <w:rPr>
                <w:rFonts w:cs="Arial"/>
                <w:color w:val="CD0000"/>
                <w:sz w:val="20"/>
                <w:szCs w:val="20"/>
                <w:lang w:val="cs-CZ" w:eastAsia="en-US"/>
              </w:rPr>
              <w:t>pojistného plnění</w:t>
            </w:r>
          </w:p>
        </w:tc>
        <w:tc>
          <w:tcPr>
            <w:tcW w:w="1810" w:type="dxa"/>
            <w:tcBorders>
              <w:top w:val="single" w:sz="8" w:space="0" w:color="C4090B"/>
            </w:tcBorders>
            <w:vAlign w:val="center"/>
          </w:tcPr>
          <w:p w14:paraId="50946DC6" w14:textId="77777777" w:rsidR="00E54DDD" w:rsidRPr="00E54DDD" w:rsidRDefault="00E54DDD" w:rsidP="00922B1D">
            <w:pPr>
              <w:widowControl/>
              <w:spacing w:before="120" w:after="0" w:line="240" w:lineRule="auto"/>
              <w:ind w:left="709" w:hanging="709"/>
              <w:contextualSpacing w:val="0"/>
              <w:rPr>
                <w:rFonts w:cs="Arial"/>
                <w:color w:val="CD0000"/>
                <w:sz w:val="20"/>
                <w:szCs w:val="20"/>
                <w:lang w:val="cs-CZ" w:eastAsia="en-US"/>
              </w:rPr>
            </w:pPr>
            <w:r w:rsidRPr="00E54DDD">
              <w:rPr>
                <w:rFonts w:cs="Arial"/>
                <w:color w:val="CD0000"/>
                <w:sz w:val="20"/>
                <w:szCs w:val="20"/>
                <w:lang w:val="cs-CZ" w:eastAsia="en-US"/>
              </w:rPr>
              <w:t xml:space="preserve"> Spoluúčast</w:t>
            </w:r>
          </w:p>
        </w:tc>
        <w:tc>
          <w:tcPr>
            <w:tcW w:w="1983" w:type="dxa"/>
            <w:tcBorders>
              <w:top w:val="single" w:sz="8" w:space="0" w:color="C4090B"/>
            </w:tcBorders>
            <w:shd w:val="clear" w:color="auto" w:fill="F2F2F2" w:themeFill="background1" w:themeFillShade="F2"/>
            <w:vAlign w:val="center"/>
          </w:tcPr>
          <w:p w14:paraId="69441EC4" w14:textId="77777777" w:rsidR="00E54DDD" w:rsidRPr="00E54DDD" w:rsidRDefault="00E54DDD" w:rsidP="00922B1D">
            <w:pPr>
              <w:widowControl/>
              <w:spacing w:before="120" w:after="0" w:line="240" w:lineRule="auto"/>
              <w:ind w:left="709" w:hanging="709"/>
              <w:contextualSpacing w:val="0"/>
              <w:rPr>
                <w:rFonts w:cs="Arial"/>
                <w:color w:val="CD0000"/>
                <w:sz w:val="20"/>
                <w:szCs w:val="20"/>
                <w:lang w:val="cs-CZ" w:eastAsia="en-US"/>
              </w:rPr>
            </w:pPr>
            <w:r w:rsidRPr="00E54DDD">
              <w:rPr>
                <w:rFonts w:cs="Arial"/>
                <w:color w:val="CD0000"/>
                <w:sz w:val="20"/>
                <w:szCs w:val="20"/>
                <w:lang w:val="cs-CZ" w:eastAsia="en-US"/>
              </w:rPr>
              <w:t xml:space="preserve"> Územní rozsah</w:t>
            </w:r>
          </w:p>
        </w:tc>
      </w:tr>
      <w:tr w:rsidR="00E54DDD" w:rsidRPr="00E54DDD" w14:paraId="481F69B0" w14:textId="77777777" w:rsidTr="007A42FE">
        <w:trPr>
          <w:trHeight w:hRule="exact" w:val="710"/>
        </w:trPr>
        <w:tc>
          <w:tcPr>
            <w:tcW w:w="4103" w:type="dxa"/>
            <w:vAlign w:val="center"/>
          </w:tcPr>
          <w:p w14:paraId="1503268D" w14:textId="77777777" w:rsidR="00E54DDD" w:rsidRPr="00E54DDD" w:rsidRDefault="00E54DDD" w:rsidP="00922B1D">
            <w:pPr>
              <w:widowControl/>
              <w:spacing w:before="120" w:after="0" w:line="240" w:lineRule="auto"/>
              <w:contextualSpacing w:val="0"/>
              <w:rPr>
                <w:rFonts w:eastAsiaTheme="majorEastAsia" w:cs="Arial"/>
                <w:b/>
                <w:bCs/>
                <w:color w:val="4D4D4C"/>
                <w:kern w:val="28"/>
                <w:sz w:val="16"/>
                <w:szCs w:val="56"/>
                <w:lang w:val="cs-CZ" w:eastAsia="en-US"/>
              </w:rPr>
            </w:pPr>
            <w:r w:rsidRPr="00E54DDD">
              <w:rPr>
                <w:rFonts w:eastAsiaTheme="majorEastAsia" w:cs="Arial"/>
                <w:b/>
                <w:bCs/>
                <w:color w:val="4D4D4C"/>
                <w:kern w:val="28"/>
                <w:sz w:val="16"/>
                <w:szCs w:val="56"/>
                <w:lang w:val="cs-CZ" w:eastAsia="en-US"/>
              </w:rPr>
              <w:t xml:space="preserve">Základní rozsah včetně povinnosti nahradit škodu či újmu způsobenou vadným výrobkem </w:t>
            </w:r>
          </w:p>
        </w:tc>
        <w:tc>
          <w:tcPr>
            <w:tcW w:w="1885" w:type="dxa"/>
            <w:shd w:val="clear" w:color="auto" w:fill="F2F2F2" w:themeFill="background1" w:themeFillShade="F2"/>
            <w:vAlign w:val="center"/>
          </w:tcPr>
          <w:p w14:paraId="34EABD86" w14:textId="77777777" w:rsidR="00E54DDD" w:rsidRPr="00E54DDD" w:rsidRDefault="00E54DDD" w:rsidP="00922B1D">
            <w:pPr>
              <w:widowControl/>
              <w:spacing w:before="120" w:after="0" w:line="240" w:lineRule="auto"/>
              <w:ind w:left="709" w:hanging="709"/>
              <w:contextualSpacing w:val="0"/>
              <w:rPr>
                <w:rFonts w:eastAsiaTheme="majorEastAsia" w:cs="Arial"/>
                <w:b/>
                <w:bCs/>
                <w:color w:val="auto"/>
                <w:kern w:val="28"/>
                <w:sz w:val="16"/>
                <w:szCs w:val="56"/>
                <w:lang w:val="cs-CZ" w:eastAsia="en-US"/>
              </w:rPr>
            </w:pPr>
            <w:r w:rsidRPr="00E54DDD">
              <w:rPr>
                <w:rFonts w:eastAsiaTheme="majorEastAsia" w:cs="Arial"/>
                <w:b/>
                <w:bCs/>
                <w:color w:val="auto"/>
                <w:kern w:val="28"/>
                <w:sz w:val="16"/>
                <w:szCs w:val="56"/>
                <w:lang w:val="cs-CZ" w:eastAsia="en-US"/>
              </w:rPr>
              <w:t>10 000 000 Kč</w:t>
            </w:r>
          </w:p>
        </w:tc>
        <w:tc>
          <w:tcPr>
            <w:tcW w:w="1810" w:type="dxa"/>
            <w:vAlign w:val="center"/>
          </w:tcPr>
          <w:p w14:paraId="2C759067" w14:textId="77777777" w:rsidR="00E54DDD" w:rsidRPr="00E54DDD" w:rsidRDefault="007F6258" w:rsidP="00922B1D">
            <w:pPr>
              <w:widowControl/>
              <w:spacing w:before="120" w:after="0" w:line="240" w:lineRule="auto"/>
              <w:ind w:left="709" w:hanging="709"/>
              <w:contextualSpacing w:val="0"/>
              <w:rPr>
                <w:rFonts w:eastAsiaTheme="majorEastAsia" w:cs="Arial"/>
                <w:b/>
                <w:bCs/>
                <w:color w:val="auto"/>
                <w:kern w:val="28"/>
                <w:sz w:val="16"/>
                <w:szCs w:val="56"/>
                <w:lang w:val="cs-CZ" w:eastAsia="en-US"/>
              </w:rPr>
            </w:pPr>
            <w:r>
              <w:rPr>
                <w:rFonts w:eastAsiaTheme="majorEastAsia" w:cs="Arial"/>
                <w:b/>
                <w:bCs/>
                <w:color w:val="auto"/>
                <w:kern w:val="28"/>
                <w:sz w:val="16"/>
                <w:szCs w:val="56"/>
                <w:lang w:val="cs-CZ" w:eastAsia="en-US"/>
              </w:rPr>
              <w:t>1</w:t>
            </w:r>
            <w:r w:rsidR="00E54DDD" w:rsidRPr="00E54DDD">
              <w:rPr>
                <w:rFonts w:eastAsiaTheme="majorEastAsia" w:cs="Arial"/>
                <w:b/>
                <w:bCs/>
                <w:color w:val="auto"/>
                <w:kern w:val="28"/>
                <w:sz w:val="16"/>
                <w:szCs w:val="56"/>
                <w:lang w:val="cs-CZ" w:eastAsia="en-US"/>
              </w:rPr>
              <w:t> 000 Kč</w:t>
            </w:r>
          </w:p>
        </w:tc>
        <w:tc>
          <w:tcPr>
            <w:tcW w:w="1983" w:type="dxa"/>
            <w:shd w:val="clear" w:color="auto" w:fill="F2F2F2" w:themeFill="background1" w:themeFillShade="F2"/>
            <w:vAlign w:val="center"/>
          </w:tcPr>
          <w:p w14:paraId="35318746" w14:textId="77777777" w:rsidR="00E54DDD" w:rsidRPr="00E54DDD" w:rsidRDefault="00E54DDD" w:rsidP="00922B1D">
            <w:pPr>
              <w:widowControl/>
              <w:spacing w:before="120" w:after="0" w:line="240" w:lineRule="auto"/>
              <w:ind w:left="709" w:hanging="709"/>
              <w:contextualSpacing w:val="0"/>
              <w:rPr>
                <w:rFonts w:eastAsiaTheme="majorEastAsia" w:cs="Arial"/>
                <w:b/>
                <w:bCs/>
                <w:color w:val="auto"/>
                <w:kern w:val="28"/>
                <w:sz w:val="16"/>
                <w:szCs w:val="56"/>
                <w:lang w:val="cs-CZ" w:eastAsia="en-US"/>
              </w:rPr>
            </w:pPr>
            <w:r w:rsidRPr="00E54DDD">
              <w:rPr>
                <w:rFonts w:eastAsiaTheme="majorEastAsia" w:cs="Arial"/>
                <w:b/>
                <w:bCs/>
                <w:color w:val="auto"/>
                <w:kern w:val="28"/>
                <w:sz w:val="16"/>
                <w:szCs w:val="56"/>
                <w:lang w:val="cs-CZ" w:eastAsia="en-US"/>
              </w:rPr>
              <w:t>Česká republika</w:t>
            </w:r>
          </w:p>
        </w:tc>
      </w:tr>
      <w:tr w:rsidR="00E54DDD" w:rsidRPr="00E54DDD" w14:paraId="7E095A7D" w14:textId="77777777" w:rsidTr="007A42FE">
        <w:trPr>
          <w:trHeight w:hRule="exact" w:val="710"/>
        </w:trPr>
        <w:tc>
          <w:tcPr>
            <w:tcW w:w="4103" w:type="dxa"/>
            <w:vAlign w:val="center"/>
          </w:tcPr>
          <w:p w14:paraId="782655EF" w14:textId="77777777" w:rsidR="00E54DDD" w:rsidRPr="00E54DDD" w:rsidRDefault="00E54DDD" w:rsidP="00922B1D">
            <w:pPr>
              <w:widowControl/>
              <w:spacing w:before="120" w:after="0" w:line="240" w:lineRule="auto"/>
              <w:contextualSpacing w:val="0"/>
              <w:rPr>
                <w:rFonts w:eastAsiaTheme="majorEastAsia" w:cs="Arial"/>
                <w:b/>
                <w:bCs/>
                <w:color w:val="4D4D4C"/>
                <w:kern w:val="28"/>
                <w:sz w:val="16"/>
                <w:szCs w:val="56"/>
                <w:lang w:val="cs-CZ" w:eastAsia="en-US"/>
              </w:rPr>
            </w:pPr>
            <w:r w:rsidRPr="00E54DDD">
              <w:rPr>
                <w:rFonts w:eastAsiaTheme="majorEastAsia" w:cs="Arial"/>
                <w:b/>
                <w:bCs/>
                <w:color w:val="4D4D4C"/>
                <w:kern w:val="28"/>
                <w:sz w:val="16"/>
                <w:szCs w:val="56"/>
                <w:lang w:val="cs-CZ" w:eastAsia="en-US"/>
              </w:rPr>
              <w:t xml:space="preserve">Doložka V723 Věci převzaté a užívané </w:t>
            </w:r>
          </w:p>
        </w:tc>
        <w:tc>
          <w:tcPr>
            <w:tcW w:w="1885" w:type="dxa"/>
            <w:shd w:val="clear" w:color="auto" w:fill="F2F2F2" w:themeFill="background1" w:themeFillShade="F2"/>
            <w:vAlign w:val="center"/>
          </w:tcPr>
          <w:p w14:paraId="71BB9939" w14:textId="77777777" w:rsidR="00E54DDD" w:rsidRPr="00E54DDD" w:rsidRDefault="007F6258" w:rsidP="00922B1D">
            <w:pPr>
              <w:widowControl/>
              <w:spacing w:before="120" w:after="0" w:line="240" w:lineRule="auto"/>
              <w:ind w:left="709" w:hanging="709"/>
              <w:contextualSpacing w:val="0"/>
              <w:rPr>
                <w:rFonts w:eastAsiaTheme="majorEastAsia" w:cs="Arial"/>
                <w:b/>
                <w:bCs/>
                <w:color w:val="auto"/>
                <w:kern w:val="28"/>
                <w:sz w:val="16"/>
                <w:szCs w:val="56"/>
                <w:lang w:val="cs-CZ" w:eastAsia="en-US"/>
              </w:rPr>
            </w:pPr>
            <w:r>
              <w:rPr>
                <w:rFonts w:eastAsiaTheme="majorEastAsia" w:cs="Arial"/>
                <w:b/>
                <w:bCs/>
                <w:color w:val="auto"/>
                <w:kern w:val="28"/>
                <w:sz w:val="16"/>
                <w:szCs w:val="56"/>
                <w:lang w:val="cs-CZ" w:eastAsia="en-US"/>
              </w:rPr>
              <w:t>300</w:t>
            </w:r>
            <w:r w:rsidR="00E54DDD" w:rsidRPr="00E54DDD">
              <w:rPr>
                <w:rFonts w:eastAsiaTheme="majorEastAsia" w:cs="Arial"/>
                <w:b/>
                <w:bCs/>
                <w:color w:val="auto"/>
                <w:kern w:val="28"/>
                <w:sz w:val="16"/>
                <w:szCs w:val="56"/>
                <w:lang w:val="cs-CZ" w:eastAsia="en-US"/>
              </w:rPr>
              <w:t xml:space="preserve"> 000 Kč</w:t>
            </w:r>
          </w:p>
        </w:tc>
        <w:tc>
          <w:tcPr>
            <w:tcW w:w="1810" w:type="dxa"/>
            <w:vAlign w:val="center"/>
          </w:tcPr>
          <w:p w14:paraId="44F21306" w14:textId="77777777" w:rsidR="00E54DDD" w:rsidRPr="00E54DDD" w:rsidRDefault="007F6258" w:rsidP="00922B1D">
            <w:pPr>
              <w:widowControl/>
              <w:spacing w:before="120" w:after="0" w:line="240" w:lineRule="auto"/>
              <w:ind w:left="709" w:hanging="709"/>
              <w:contextualSpacing w:val="0"/>
              <w:rPr>
                <w:rFonts w:eastAsiaTheme="majorEastAsia" w:cs="Arial"/>
                <w:b/>
                <w:bCs/>
                <w:color w:val="auto"/>
                <w:kern w:val="28"/>
                <w:sz w:val="16"/>
                <w:szCs w:val="56"/>
                <w:lang w:val="cs-CZ" w:eastAsia="en-US"/>
              </w:rPr>
            </w:pPr>
            <w:r>
              <w:rPr>
                <w:rFonts w:eastAsiaTheme="majorEastAsia" w:cs="Arial"/>
                <w:b/>
                <w:bCs/>
                <w:color w:val="auto"/>
                <w:kern w:val="28"/>
                <w:sz w:val="16"/>
                <w:szCs w:val="56"/>
                <w:lang w:val="cs-CZ" w:eastAsia="en-US"/>
              </w:rPr>
              <w:t>1 000 Kč</w:t>
            </w:r>
          </w:p>
        </w:tc>
        <w:tc>
          <w:tcPr>
            <w:tcW w:w="1983" w:type="dxa"/>
            <w:shd w:val="clear" w:color="auto" w:fill="F2F2F2" w:themeFill="background1" w:themeFillShade="F2"/>
            <w:vAlign w:val="center"/>
          </w:tcPr>
          <w:p w14:paraId="15D095A3" w14:textId="77777777" w:rsidR="00E54DDD" w:rsidRPr="00E54DDD" w:rsidRDefault="00E54DDD" w:rsidP="00922B1D">
            <w:pPr>
              <w:widowControl/>
              <w:spacing w:before="120" w:after="0" w:line="240" w:lineRule="auto"/>
              <w:ind w:left="709" w:hanging="709"/>
              <w:contextualSpacing w:val="0"/>
              <w:rPr>
                <w:rFonts w:eastAsiaTheme="majorEastAsia" w:cs="Arial"/>
                <w:b/>
                <w:bCs/>
                <w:color w:val="auto"/>
                <w:kern w:val="28"/>
                <w:sz w:val="16"/>
                <w:szCs w:val="56"/>
                <w:lang w:val="cs-CZ" w:eastAsia="en-US"/>
              </w:rPr>
            </w:pPr>
            <w:r w:rsidRPr="00E54DDD">
              <w:rPr>
                <w:rFonts w:eastAsiaTheme="majorEastAsia" w:cs="Arial"/>
                <w:b/>
                <w:bCs/>
                <w:color w:val="auto"/>
                <w:kern w:val="28"/>
                <w:sz w:val="16"/>
                <w:szCs w:val="56"/>
                <w:lang w:val="cs-CZ" w:eastAsia="en-US"/>
              </w:rPr>
              <w:t>Česká republika</w:t>
            </w:r>
          </w:p>
        </w:tc>
      </w:tr>
      <w:tr w:rsidR="00E54DDD" w:rsidRPr="00E54DDD" w14:paraId="0EFE941B" w14:textId="77777777" w:rsidTr="0015224A">
        <w:trPr>
          <w:trHeight w:hRule="exact" w:val="567"/>
        </w:trPr>
        <w:tc>
          <w:tcPr>
            <w:tcW w:w="4103" w:type="dxa"/>
            <w:tcBorders>
              <w:bottom w:val="single" w:sz="4" w:space="0" w:color="auto"/>
            </w:tcBorders>
            <w:vAlign w:val="center"/>
          </w:tcPr>
          <w:p w14:paraId="47E16A2A" w14:textId="77777777" w:rsidR="00E54DDD" w:rsidRPr="00E54DDD" w:rsidRDefault="00E54DDD" w:rsidP="00922B1D">
            <w:pPr>
              <w:widowControl/>
              <w:spacing w:before="120" w:after="0" w:line="240" w:lineRule="auto"/>
              <w:ind w:left="709" w:hanging="709"/>
              <w:contextualSpacing w:val="0"/>
              <w:rPr>
                <w:rFonts w:eastAsiaTheme="majorEastAsia" w:cs="Arial"/>
                <w:b/>
                <w:bCs/>
                <w:color w:val="4D4D4C"/>
                <w:kern w:val="28"/>
                <w:sz w:val="16"/>
                <w:szCs w:val="56"/>
                <w:lang w:val="cs-CZ" w:eastAsia="en-US"/>
              </w:rPr>
            </w:pPr>
            <w:r w:rsidRPr="00E54DDD">
              <w:rPr>
                <w:rFonts w:eastAsiaTheme="majorEastAsia" w:cs="Arial"/>
                <w:b/>
                <w:bCs/>
                <w:color w:val="4D4D4C"/>
                <w:kern w:val="28"/>
                <w:sz w:val="16"/>
                <w:szCs w:val="56"/>
                <w:lang w:val="cs-CZ" w:eastAsia="en-US"/>
              </w:rPr>
              <w:t xml:space="preserve">Doložka V110 Ekologická újma </w:t>
            </w:r>
          </w:p>
        </w:tc>
        <w:tc>
          <w:tcPr>
            <w:tcW w:w="1885" w:type="dxa"/>
            <w:tcBorders>
              <w:bottom w:val="single" w:sz="4" w:space="0" w:color="auto"/>
            </w:tcBorders>
            <w:shd w:val="clear" w:color="auto" w:fill="F2F2F2" w:themeFill="background1" w:themeFillShade="F2"/>
            <w:vAlign w:val="center"/>
          </w:tcPr>
          <w:p w14:paraId="2DB2B7BB" w14:textId="77777777" w:rsidR="00E54DDD" w:rsidRPr="00E54DDD" w:rsidRDefault="007F6258" w:rsidP="00922B1D">
            <w:pPr>
              <w:widowControl/>
              <w:spacing w:before="120" w:after="0" w:line="240" w:lineRule="auto"/>
              <w:ind w:left="709" w:hanging="709"/>
              <w:contextualSpacing w:val="0"/>
              <w:rPr>
                <w:rFonts w:eastAsiaTheme="majorEastAsia" w:cs="Arial"/>
                <w:b/>
                <w:bCs/>
                <w:color w:val="auto"/>
                <w:kern w:val="28"/>
                <w:sz w:val="16"/>
                <w:szCs w:val="56"/>
                <w:lang w:val="cs-CZ" w:eastAsia="en-US"/>
              </w:rPr>
            </w:pPr>
            <w:r>
              <w:rPr>
                <w:rFonts w:eastAsiaTheme="majorEastAsia" w:cs="Arial"/>
                <w:b/>
                <w:bCs/>
                <w:color w:val="auto"/>
                <w:kern w:val="28"/>
                <w:sz w:val="16"/>
                <w:szCs w:val="56"/>
                <w:lang w:val="cs-CZ" w:eastAsia="en-US"/>
              </w:rPr>
              <w:t xml:space="preserve">1 </w:t>
            </w:r>
            <w:r w:rsidR="00E54DDD" w:rsidRPr="00E54DDD">
              <w:rPr>
                <w:rFonts w:eastAsiaTheme="majorEastAsia" w:cs="Arial"/>
                <w:b/>
                <w:bCs/>
                <w:color w:val="auto"/>
                <w:kern w:val="28"/>
                <w:sz w:val="16"/>
                <w:szCs w:val="56"/>
                <w:lang w:val="cs-CZ" w:eastAsia="en-US"/>
              </w:rPr>
              <w:t>000 000 Kč</w:t>
            </w:r>
          </w:p>
        </w:tc>
        <w:tc>
          <w:tcPr>
            <w:tcW w:w="1810" w:type="dxa"/>
            <w:tcBorders>
              <w:bottom w:val="single" w:sz="4" w:space="0" w:color="auto"/>
            </w:tcBorders>
            <w:vAlign w:val="center"/>
          </w:tcPr>
          <w:p w14:paraId="3C3F5F0B" w14:textId="77777777" w:rsidR="00E54DDD" w:rsidRPr="00E54DDD" w:rsidRDefault="007F6258" w:rsidP="00922B1D">
            <w:pPr>
              <w:widowControl/>
              <w:spacing w:before="120" w:after="0" w:line="240" w:lineRule="auto"/>
              <w:ind w:left="709" w:hanging="709"/>
              <w:contextualSpacing w:val="0"/>
              <w:rPr>
                <w:rFonts w:eastAsiaTheme="majorEastAsia" w:cs="Arial"/>
                <w:b/>
                <w:bCs/>
                <w:color w:val="auto"/>
                <w:kern w:val="28"/>
                <w:sz w:val="16"/>
                <w:szCs w:val="56"/>
                <w:lang w:val="cs-CZ" w:eastAsia="en-US"/>
              </w:rPr>
            </w:pPr>
            <w:r>
              <w:rPr>
                <w:rFonts w:eastAsiaTheme="majorEastAsia" w:cs="Arial"/>
                <w:b/>
                <w:bCs/>
                <w:color w:val="auto"/>
                <w:kern w:val="28"/>
                <w:sz w:val="16"/>
                <w:szCs w:val="56"/>
                <w:lang w:val="cs-CZ" w:eastAsia="en-US"/>
              </w:rPr>
              <w:t xml:space="preserve">1 </w:t>
            </w:r>
            <w:r w:rsidR="00E54DDD" w:rsidRPr="00E54DDD">
              <w:rPr>
                <w:rFonts w:eastAsiaTheme="majorEastAsia" w:cs="Arial"/>
                <w:b/>
                <w:bCs/>
                <w:color w:val="auto"/>
                <w:kern w:val="28"/>
                <w:sz w:val="16"/>
                <w:szCs w:val="56"/>
                <w:lang w:val="cs-CZ" w:eastAsia="en-US"/>
              </w:rPr>
              <w:t>000 Kč</w:t>
            </w:r>
          </w:p>
        </w:tc>
        <w:tc>
          <w:tcPr>
            <w:tcW w:w="1983" w:type="dxa"/>
            <w:tcBorders>
              <w:bottom w:val="single" w:sz="4" w:space="0" w:color="auto"/>
            </w:tcBorders>
            <w:shd w:val="clear" w:color="auto" w:fill="F2F2F2" w:themeFill="background1" w:themeFillShade="F2"/>
            <w:vAlign w:val="center"/>
          </w:tcPr>
          <w:p w14:paraId="662E083A" w14:textId="77777777" w:rsidR="00E54DDD" w:rsidRPr="00E54DDD" w:rsidRDefault="00E54DDD" w:rsidP="00922B1D">
            <w:pPr>
              <w:widowControl/>
              <w:spacing w:before="120" w:after="0" w:line="240" w:lineRule="auto"/>
              <w:ind w:left="709" w:hanging="709"/>
              <w:contextualSpacing w:val="0"/>
              <w:rPr>
                <w:rFonts w:eastAsiaTheme="majorEastAsia" w:cs="Arial"/>
                <w:b/>
                <w:bCs/>
                <w:color w:val="auto"/>
                <w:kern w:val="28"/>
                <w:sz w:val="16"/>
                <w:szCs w:val="56"/>
                <w:lang w:val="cs-CZ" w:eastAsia="en-US"/>
              </w:rPr>
            </w:pPr>
            <w:r w:rsidRPr="00E54DDD">
              <w:rPr>
                <w:rFonts w:eastAsiaTheme="majorEastAsia" w:cs="Arial"/>
                <w:b/>
                <w:bCs/>
                <w:color w:val="auto"/>
                <w:kern w:val="28"/>
                <w:sz w:val="16"/>
                <w:szCs w:val="56"/>
                <w:lang w:val="cs-CZ" w:eastAsia="en-US"/>
              </w:rPr>
              <w:t>Česká republika</w:t>
            </w:r>
          </w:p>
        </w:tc>
      </w:tr>
      <w:tr w:rsidR="00E54DDD" w:rsidRPr="00E54DDD" w14:paraId="29469D20" w14:textId="77777777" w:rsidTr="0015224A">
        <w:trPr>
          <w:trHeight w:hRule="exact" w:val="567"/>
        </w:trPr>
        <w:tc>
          <w:tcPr>
            <w:tcW w:w="4103" w:type="dxa"/>
            <w:tcBorders>
              <w:bottom w:val="single" w:sz="4" w:space="0" w:color="FF0000"/>
            </w:tcBorders>
            <w:vAlign w:val="center"/>
          </w:tcPr>
          <w:p w14:paraId="3BFF156D" w14:textId="77777777" w:rsidR="00E54DDD" w:rsidRPr="00E54DDD" w:rsidRDefault="00E54DDD" w:rsidP="00922B1D">
            <w:pPr>
              <w:widowControl/>
              <w:spacing w:before="120" w:after="0" w:line="240" w:lineRule="auto"/>
              <w:ind w:left="709" w:hanging="709"/>
              <w:contextualSpacing w:val="0"/>
              <w:rPr>
                <w:rFonts w:eastAsiaTheme="majorEastAsia" w:cs="Arial"/>
                <w:b/>
                <w:bCs/>
                <w:color w:val="4D4D4C"/>
                <w:kern w:val="28"/>
                <w:sz w:val="16"/>
                <w:szCs w:val="56"/>
                <w:lang w:val="cs-CZ" w:eastAsia="en-US"/>
              </w:rPr>
            </w:pPr>
            <w:r w:rsidRPr="00E54DDD">
              <w:rPr>
                <w:rFonts w:eastAsiaTheme="majorEastAsia" w:cs="Arial"/>
                <w:b/>
                <w:bCs/>
                <w:color w:val="4D4D4C"/>
                <w:kern w:val="28"/>
                <w:sz w:val="16"/>
                <w:szCs w:val="56"/>
                <w:lang w:val="cs-CZ" w:eastAsia="en-US"/>
              </w:rPr>
              <w:t xml:space="preserve">Doložka V112 Nemajetková újma </w:t>
            </w:r>
          </w:p>
        </w:tc>
        <w:tc>
          <w:tcPr>
            <w:tcW w:w="1885" w:type="dxa"/>
            <w:tcBorders>
              <w:bottom w:val="single" w:sz="4" w:space="0" w:color="FF0000"/>
            </w:tcBorders>
            <w:shd w:val="clear" w:color="auto" w:fill="F2F2F2" w:themeFill="background1" w:themeFillShade="F2"/>
            <w:vAlign w:val="center"/>
          </w:tcPr>
          <w:p w14:paraId="43E5BE74" w14:textId="77777777" w:rsidR="00E54DDD" w:rsidRPr="00E54DDD" w:rsidRDefault="007F6258" w:rsidP="00922B1D">
            <w:pPr>
              <w:widowControl/>
              <w:spacing w:before="120" w:after="0" w:line="240" w:lineRule="auto"/>
              <w:ind w:left="709" w:hanging="709"/>
              <w:contextualSpacing w:val="0"/>
              <w:rPr>
                <w:rFonts w:eastAsiaTheme="majorEastAsia" w:cs="Arial"/>
                <w:b/>
                <w:bCs/>
                <w:color w:val="auto"/>
                <w:kern w:val="28"/>
                <w:sz w:val="16"/>
                <w:szCs w:val="56"/>
                <w:lang w:val="cs-CZ" w:eastAsia="en-US"/>
              </w:rPr>
            </w:pPr>
            <w:r>
              <w:rPr>
                <w:rFonts w:eastAsiaTheme="majorEastAsia" w:cs="Arial"/>
                <w:b/>
                <w:bCs/>
                <w:color w:val="auto"/>
                <w:kern w:val="28"/>
                <w:sz w:val="16"/>
                <w:szCs w:val="56"/>
                <w:lang w:val="cs-CZ" w:eastAsia="en-US"/>
              </w:rPr>
              <w:t>5</w:t>
            </w:r>
            <w:r w:rsidR="00E54DDD" w:rsidRPr="00E54DDD">
              <w:rPr>
                <w:rFonts w:eastAsiaTheme="majorEastAsia" w:cs="Arial"/>
                <w:b/>
                <w:bCs/>
                <w:color w:val="auto"/>
                <w:kern w:val="28"/>
                <w:sz w:val="16"/>
                <w:szCs w:val="56"/>
                <w:lang w:val="cs-CZ" w:eastAsia="en-US"/>
              </w:rPr>
              <w:t>00 000 Kč</w:t>
            </w:r>
          </w:p>
        </w:tc>
        <w:tc>
          <w:tcPr>
            <w:tcW w:w="1810" w:type="dxa"/>
            <w:tcBorders>
              <w:bottom w:val="single" w:sz="4" w:space="0" w:color="FF0000"/>
            </w:tcBorders>
            <w:vAlign w:val="center"/>
          </w:tcPr>
          <w:p w14:paraId="5FC84965" w14:textId="77777777" w:rsidR="00E54DDD" w:rsidRPr="00E54DDD" w:rsidRDefault="00E54DDD" w:rsidP="00922B1D">
            <w:pPr>
              <w:widowControl/>
              <w:spacing w:before="120" w:after="0" w:line="240" w:lineRule="auto"/>
              <w:ind w:left="709" w:hanging="709"/>
              <w:contextualSpacing w:val="0"/>
              <w:rPr>
                <w:rFonts w:eastAsiaTheme="majorEastAsia" w:cs="Arial"/>
                <w:b/>
                <w:bCs/>
                <w:color w:val="auto"/>
                <w:kern w:val="28"/>
                <w:sz w:val="16"/>
                <w:szCs w:val="56"/>
                <w:lang w:val="cs-CZ" w:eastAsia="en-US"/>
              </w:rPr>
            </w:pPr>
            <w:r w:rsidRPr="00E54DDD">
              <w:rPr>
                <w:rFonts w:eastAsiaTheme="majorEastAsia" w:cs="Arial"/>
                <w:b/>
                <w:bCs/>
                <w:color w:val="auto"/>
                <w:kern w:val="28"/>
                <w:sz w:val="16"/>
                <w:szCs w:val="56"/>
                <w:lang w:val="cs-CZ" w:eastAsia="en-US"/>
              </w:rPr>
              <w:t>5 000 Kč</w:t>
            </w:r>
          </w:p>
        </w:tc>
        <w:tc>
          <w:tcPr>
            <w:tcW w:w="1983" w:type="dxa"/>
            <w:tcBorders>
              <w:bottom w:val="single" w:sz="4" w:space="0" w:color="FF0000"/>
            </w:tcBorders>
            <w:shd w:val="clear" w:color="auto" w:fill="F2F2F2" w:themeFill="background1" w:themeFillShade="F2"/>
            <w:vAlign w:val="center"/>
          </w:tcPr>
          <w:p w14:paraId="21B49F0E" w14:textId="77777777" w:rsidR="00E54DDD" w:rsidRPr="00E54DDD" w:rsidRDefault="00E54DDD" w:rsidP="00922B1D">
            <w:pPr>
              <w:widowControl/>
              <w:spacing w:before="120" w:after="0" w:line="240" w:lineRule="auto"/>
              <w:ind w:left="709" w:hanging="709"/>
              <w:contextualSpacing w:val="0"/>
              <w:rPr>
                <w:rFonts w:eastAsiaTheme="majorEastAsia" w:cs="Arial"/>
                <w:b/>
                <w:bCs/>
                <w:color w:val="auto"/>
                <w:kern w:val="28"/>
                <w:sz w:val="16"/>
                <w:szCs w:val="56"/>
                <w:lang w:val="cs-CZ" w:eastAsia="en-US"/>
              </w:rPr>
            </w:pPr>
            <w:r w:rsidRPr="00E54DDD">
              <w:rPr>
                <w:rFonts w:eastAsiaTheme="majorEastAsia" w:cs="Arial"/>
                <w:b/>
                <w:bCs/>
                <w:color w:val="auto"/>
                <w:kern w:val="28"/>
                <w:sz w:val="16"/>
                <w:szCs w:val="56"/>
                <w:lang w:val="cs-CZ" w:eastAsia="en-US"/>
              </w:rPr>
              <w:t>Česká republika</w:t>
            </w:r>
          </w:p>
        </w:tc>
      </w:tr>
    </w:tbl>
    <w:p w14:paraId="6D1CA74C" w14:textId="77777777" w:rsidR="00E54DDD" w:rsidRPr="00AC514D" w:rsidRDefault="00E54DDD" w:rsidP="00922B1D">
      <w:pPr>
        <w:pStyle w:val="Odstavecseseznamem"/>
        <w:widowControl/>
        <w:numPr>
          <w:ilvl w:val="1"/>
          <w:numId w:val="3"/>
        </w:numPr>
        <w:spacing w:before="120" w:after="0" w:line="240" w:lineRule="auto"/>
        <w:ind w:hanging="644"/>
        <w:contextualSpacing w:val="0"/>
        <w:rPr>
          <w:rFonts w:cs="Arial"/>
          <w:b/>
          <w:color w:val="auto"/>
          <w:sz w:val="20"/>
          <w:szCs w:val="20"/>
        </w:rPr>
      </w:pPr>
      <w:r w:rsidRPr="00AC514D">
        <w:rPr>
          <w:rFonts w:cs="Arial"/>
          <w:b/>
          <w:color w:val="auto"/>
          <w:sz w:val="20"/>
          <w:szCs w:val="20"/>
        </w:rPr>
        <w:t>Smluvní ujednání, doložky</w:t>
      </w:r>
    </w:p>
    <w:p w14:paraId="7F4B0764" w14:textId="77777777" w:rsidR="00E54DDD" w:rsidRPr="00570521" w:rsidRDefault="00E54DDD" w:rsidP="00922B1D">
      <w:pPr>
        <w:pStyle w:val="Odstavecseseznamem"/>
        <w:widowControl/>
        <w:numPr>
          <w:ilvl w:val="2"/>
          <w:numId w:val="3"/>
        </w:numPr>
        <w:autoSpaceDE w:val="0"/>
        <w:autoSpaceDN w:val="0"/>
        <w:adjustRightInd w:val="0"/>
        <w:spacing w:before="120" w:after="0" w:line="240" w:lineRule="auto"/>
        <w:ind w:left="709" w:hanging="709"/>
        <w:contextualSpacing w:val="0"/>
        <w:rPr>
          <w:rFonts w:cs="Arial"/>
          <w:b/>
          <w:sz w:val="20"/>
          <w:szCs w:val="20"/>
        </w:rPr>
      </w:pPr>
      <w:r w:rsidRPr="00570521">
        <w:rPr>
          <w:rFonts w:cs="Arial"/>
          <w:b/>
          <w:sz w:val="20"/>
          <w:szCs w:val="20"/>
        </w:rPr>
        <w:t>Doložka V723 Věci převzaté a užívané</w:t>
      </w:r>
      <w:r w:rsidRPr="00570521">
        <w:rPr>
          <w:rFonts w:cs="Arial"/>
          <w:b/>
          <w:sz w:val="20"/>
          <w:szCs w:val="20"/>
        </w:rPr>
        <w:br/>
      </w:r>
      <w:r w:rsidRPr="00570521">
        <w:rPr>
          <w:rFonts w:cs="Arial"/>
          <w:sz w:val="20"/>
          <w:szCs w:val="20"/>
        </w:rPr>
        <w:t xml:space="preserve">Odchylně od ustanovení článku </w:t>
      </w:r>
      <w:r w:rsidRPr="00570521">
        <w:rPr>
          <w:rFonts w:cs="Arial"/>
          <w:b/>
          <w:sz w:val="20"/>
          <w:szCs w:val="20"/>
        </w:rPr>
        <w:t>24</w:t>
      </w:r>
      <w:r w:rsidRPr="00570521">
        <w:rPr>
          <w:rFonts w:cs="Arial"/>
          <w:sz w:val="20"/>
          <w:szCs w:val="20"/>
        </w:rPr>
        <w:t xml:space="preserve"> bodu </w:t>
      </w:r>
      <w:r w:rsidRPr="00570521">
        <w:rPr>
          <w:rFonts w:cs="Arial"/>
          <w:b/>
          <w:sz w:val="20"/>
          <w:szCs w:val="20"/>
        </w:rPr>
        <w:t>2</w:t>
      </w:r>
      <w:r w:rsidRPr="00570521">
        <w:rPr>
          <w:rFonts w:cs="Arial"/>
          <w:sz w:val="20"/>
          <w:szCs w:val="20"/>
        </w:rPr>
        <w:t xml:space="preserve"> písm. </w:t>
      </w:r>
      <w:r w:rsidRPr="00570521">
        <w:rPr>
          <w:rFonts w:cs="Arial"/>
          <w:b/>
          <w:sz w:val="20"/>
          <w:szCs w:val="20"/>
        </w:rPr>
        <w:t>a</w:t>
      </w:r>
      <w:r w:rsidRPr="00570521">
        <w:rPr>
          <w:rFonts w:cs="Arial"/>
          <w:sz w:val="20"/>
          <w:szCs w:val="20"/>
        </w:rPr>
        <w:t xml:space="preserve"> a </w:t>
      </w:r>
      <w:r w:rsidRPr="00570521">
        <w:rPr>
          <w:rFonts w:cs="Arial"/>
          <w:b/>
          <w:sz w:val="20"/>
          <w:szCs w:val="20"/>
        </w:rPr>
        <w:t>b</w:t>
      </w:r>
      <w:r w:rsidRPr="00570521">
        <w:rPr>
          <w:rFonts w:cs="Arial"/>
          <w:sz w:val="20"/>
          <w:szCs w:val="20"/>
        </w:rPr>
        <w:t xml:space="preserve"> VPPMO-P se ujednává, že pojištění se vztahuje na povinnost nahradit škodu na hmotných movitých věcech, které pojištěný užívá, nebo na hmotných movitých věcech převzatých pojištěným, jež mají být předmětem jeho závazku.</w:t>
      </w:r>
      <w:r w:rsidRPr="00570521">
        <w:rPr>
          <w:rFonts w:cs="Arial"/>
          <w:sz w:val="20"/>
          <w:szCs w:val="20"/>
        </w:rPr>
        <w:br/>
        <w:t>Pojištění v rozsahu této doložky se však nevztahuje na povinnost nahradit škody:</w:t>
      </w:r>
    </w:p>
    <w:p w14:paraId="7C678009" w14:textId="77777777" w:rsidR="00E54DDD" w:rsidRPr="00E54DDD" w:rsidRDefault="00E54DDD" w:rsidP="008A319D">
      <w:pPr>
        <w:widowControl/>
        <w:numPr>
          <w:ilvl w:val="0"/>
          <w:numId w:val="14"/>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vzniklé opotřebením, nadměrným mechanickým zatížením nebo chybnou obsluhou;</w:t>
      </w:r>
    </w:p>
    <w:p w14:paraId="29A7CB16" w14:textId="77777777" w:rsidR="00E54DDD" w:rsidRPr="00E54DDD" w:rsidRDefault="00E54DDD" w:rsidP="008A319D">
      <w:pPr>
        <w:widowControl/>
        <w:numPr>
          <w:ilvl w:val="0"/>
          <w:numId w:val="14"/>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vzniklé na hmotných věcech převzatých v rámci přepravních smluv;</w:t>
      </w:r>
    </w:p>
    <w:p w14:paraId="2526E189" w14:textId="77777777" w:rsidR="00E54DDD" w:rsidRPr="00E54DDD" w:rsidRDefault="00E54DDD" w:rsidP="008A319D">
      <w:pPr>
        <w:widowControl/>
        <w:numPr>
          <w:ilvl w:val="0"/>
          <w:numId w:val="14"/>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vzniklé ztrátou nebo odcizením hmotné movité věci;</w:t>
      </w:r>
    </w:p>
    <w:p w14:paraId="5FA716BD" w14:textId="77777777" w:rsidR="00E54DDD" w:rsidRPr="00E54DDD" w:rsidRDefault="00E54DDD" w:rsidP="008A319D">
      <w:pPr>
        <w:widowControl/>
        <w:numPr>
          <w:ilvl w:val="0"/>
          <w:numId w:val="14"/>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vzniklé na letadlech nebo sportovních létajících zařízeních;</w:t>
      </w:r>
    </w:p>
    <w:p w14:paraId="282045ED" w14:textId="77777777" w:rsidR="00E54DDD" w:rsidRPr="00E54DDD" w:rsidRDefault="00E54DDD" w:rsidP="008A319D">
      <w:pPr>
        <w:widowControl/>
        <w:numPr>
          <w:ilvl w:val="0"/>
          <w:numId w:val="14"/>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vzniklé na zvířatech;</w:t>
      </w:r>
    </w:p>
    <w:p w14:paraId="792752D6" w14:textId="77777777" w:rsidR="00E54DDD" w:rsidRDefault="00E54DDD" w:rsidP="008A319D">
      <w:pPr>
        <w:widowControl/>
        <w:numPr>
          <w:ilvl w:val="0"/>
          <w:numId w:val="14"/>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vzniklé na motorových vozidlech.</w:t>
      </w:r>
    </w:p>
    <w:p w14:paraId="7E9CBA62" w14:textId="77777777" w:rsidR="00040EDB" w:rsidRPr="00570521" w:rsidRDefault="00040EDB" w:rsidP="00922B1D">
      <w:pPr>
        <w:pStyle w:val="Odstavecseseznamem"/>
        <w:widowControl/>
        <w:numPr>
          <w:ilvl w:val="2"/>
          <w:numId w:val="3"/>
        </w:numPr>
        <w:autoSpaceDE w:val="0"/>
        <w:autoSpaceDN w:val="0"/>
        <w:adjustRightInd w:val="0"/>
        <w:spacing w:before="120" w:after="0" w:line="240" w:lineRule="auto"/>
        <w:ind w:left="709" w:hanging="709"/>
        <w:contextualSpacing w:val="0"/>
        <w:rPr>
          <w:rFonts w:cs="Arial"/>
          <w:b/>
          <w:sz w:val="20"/>
          <w:szCs w:val="20"/>
        </w:rPr>
      </w:pPr>
      <w:r w:rsidRPr="00570521">
        <w:rPr>
          <w:rFonts w:cs="Arial"/>
          <w:b/>
          <w:sz w:val="20"/>
          <w:szCs w:val="20"/>
        </w:rPr>
        <w:t xml:space="preserve">Doložka V112  Nemajetková újma </w:t>
      </w:r>
      <w:r w:rsidRPr="00570521">
        <w:rPr>
          <w:rFonts w:cs="Arial"/>
          <w:b/>
          <w:sz w:val="20"/>
          <w:szCs w:val="20"/>
        </w:rPr>
        <w:br/>
      </w:r>
      <w:r w:rsidRPr="00570521">
        <w:rPr>
          <w:rFonts w:cs="Arial"/>
          <w:sz w:val="20"/>
          <w:szCs w:val="20"/>
        </w:rPr>
        <w:t xml:space="preserve">Odchylně od článku </w:t>
      </w:r>
      <w:r w:rsidRPr="00570521">
        <w:rPr>
          <w:rFonts w:cs="Arial"/>
          <w:b/>
          <w:sz w:val="20"/>
          <w:szCs w:val="20"/>
        </w:rPr>
        <w:t>22</w:t>
      </w:r>
      <w:r w:rsidRPr="00570521">
        <w:rPr>
          <w:rFonts w:cs="Arial"/>
          <w:sz w:val="20"/>
          <w:szCs w:val="20"/>
        </w:rPr>
        <w:t xml:space="preserve"> bodu </w:t>
      </w:r>
      <w:r w:rsidRPr="00570521">
        <w:rPr>
          <w:rFonts w:cs="Arial"/>
          <w:b/>
          <w:sz w:val="20"/>
          <w:szCs w:val="20"/>
        </w:rPr>
        <w:t>1</w:t>
      </w:r>
      <w:r w:rsidRPr="00570521">
        <w:rPr>
          <w:rFonts w:cs="Arial"/>
          <w:sz w:val="20"/>
          <w:szCs w:val="20"/>
        </w:rPr>
        <w:t xml:space="preserve"> a článku </w:t>
      </w:r>
      <w:r w:rsidRPr="00570521">
        <w:rPr>
          <w:rFonts w:cs="Arial"/>
          <w:b/>
          <w:sz w:val="20"/>
          <w:szCs w:val="20"/>
        </w:rPr>
        <w:t>24</w:t>
      </w:r>
      <w:r w:rsidRPr="00570521">
        <w:rPr>
          <w:rFonts w:cs="Arial"/>
          <w:sz w:val="20"/>
          <w:szCs w:val="20"/>
        </w:rPr>
        <w:t xml:space="preserve"> bodu </w:t>
      </w:r>
      <w:r w:rsidRPr="00570521">
        <w:rPr>
          <w:rFonts w:cs="Arial"/>
          <w:b/>
          <w:sz w:val="20"/>
          <w:szCs w:val="20"/>
        </w:rPr>
        <w:t>7</w:t>
      </w:r>
      <w:r w:rsidRPr="00570521">
        <w:rPr>
          <w:rFonts w:cs="Arial"/>
          <w:sz w:val="20"/>
          <w:szCs w:val="20"/>
        </w:rPr>
        <w:t xml:space="preserve"> písm.</w:t>
      </w:r>
      <w:r w:rsidRPr="00570521">
        <w:rPr>
          <w:rFonts w:cs="Arial"/>
          <w:b/>
          <w:sz w:val="20"/>
          <w:szCs w:val="20"/>
        </w:rPr>
        <w:t xml:space="preserve"> b</w:t>
      </w:r>
      <w:r w:rsidRPr="00570521">
        <w:rPr>
          <w:rFonts w:cs="Arial"/>
          <w:sz w:val="20"/>
          <w:szCs w:val="20"/>
        </w:rPr>
        <w:t xml:space="preserve"> VPPMO-P se ujednává, že pojištění</w:t>
      </w:r>
      <w:r w:rsidRPr="00570521">
        <w:rPr>
          <w:rFonts w:cs="Arial"/>
          <w:sz w:val="20"/>
          <w:szCs w:val="20"/>
        </w:rPr>
        <w:br/>
        <w:t xml:space="preserve">se nad rámec základního rozsahu vztahuje i na povinnost pojištěného nahradit nemajetkovou újmu způsobenou zásahem do práv na ochranu osobnosti, která vznikla jinak, než při ublížení na zdraví nebo usmrcení. </w:t>
      </w:r>
      <w:r w:rsidRPr="00570521">
        <w:rPr>
          <w:rFonts w:cs="Arial"/>
          <w:b/>
          <w:sz w:val="20"/>
          <w:szCs w:val="20"/>
        </w:rPr>
        <w:br/>
      </w:r>
      <w:r w:rsidRPr="00570521">
        <w:rPr>
          <w:rFonts w:cs="Arial"/>
          <w:sz w:val="20"/>
          <w:szCs w:val="20"/>
        </w:rPr>
        <w:t>Pojištění v rozsahu tohoto ujednání se sjednává i pro povinnost pojištěného nahradit nemajetkovou újmu způsobenou v souvislosti se zpracováním osobních údajů.</w:t>
      </w:r>
      <w:r w:rsidRPr="00570521">
        <w:rPr>
          <w:rFonts w:cs="Arial"/>
          <w:b/>
          <w:sz w:val="20"/>
          <w:szCs w:val="20"/>
        </w:rPr>
        <w:br/>
      </w:r>
      <w:r w:rsidRPr="00570521">
        <w:rPr>
          <w:rFonts w:cs="Arial"/>
          <w:sz w:val="20"/>
          <w:szCs w:val="20"/>
        </w:rPr>
        <w:t>Vedle výluk uvedených ve VPPMO- P se pojištění dále nevztahuje na povinnost pojištěného nahradit nemajetkovou újmu:</w:t>
      </w:r>
    </w:p>
    <w:p w14:paraId="5DA74A32" w14:textId="77777777" w:rsidR="00040EDB" w:rsidRPr="00040EDB" w:rsidRDefault="00040EDB" w:rsidP="008A319D">
      <w:pPr>
        <w:widowControl/>
        <w:numPr>
          <w:ilvl w:val="0"/>
          <w:numId w:val="21"/>
        </w:numPr>
        <w:autoSpaceDE w:val="0"/>
        <w:autoSpaceDN w:val="0"/>
        <w:adjustRightInd w:val="0"/>
        <w:spacing w:before="120" w:after="0" w:line="240" w:lineRule="auto"/>
        <w:ind w:left="1134" w:hanging="425"/>
        <w:contextualSpacing w:val="0"/>
        <w:rPr>
          <w:rFonts w:cs="Arial"/>
          <w:sz w:val="20"/>
          <w:szCs w:val="20"/>
        </w:rPr>
      </w:pPr>
      <w:r w:rsidRPr="00040EDB">
        <w:rPr>
          <w:rFonts w:cs="Arial"/>
          <w:sz w:val="20"/>
          <w:szCs w:val="20"/>
        </w:rPr>
        <w:t xml:space="preserve">způsobenou urážkou, pomluvou, sexuálním obtěžováním nebo zneužíváním; </w:t>
      </w:r>
    </w:p>
    <w:p w14:paraId="75D63F18" w14:textId="77777777" w:rsidR="00040EDB" w:rsidRPr="00040EDB" w:rsidRDefault="00040EDB" w:rsidP="008A319D">
      <w:pPr>
        <w:widowControl/>
        <w:numPr>
          <w:ilvl w:val="0"/>
          <w:numId w:val="21"/>
        </w:numPr>
        <w:autoSpaceDE w:val="0"/>
        <w:autoSpaceDN w:val="0"/>
        <w:adjustRightInd w:val="0"/>
        <w:spacing w:before="120" w:after="0" w:line="240" w:lineRule="auto"/>
        <w:ind w:left="1134" w:hanging="425"/>
        <w:contextualSpacing w:val="0"/>
        <w:rPr>
          <w:rFonts w:cs="Arial"/>
          <w:sz w:val="20"/>
          <w:szCs w:val="20"/>
        </w:rPr>
      </w:pPr>
      <w:r w:rsidRPr="00040EDB">
        <w:rPr>
          <w:rFonts w:cs="Arial"/>
          <w:sz w:val="20"/>
          <w:szCs w:val="20"/>
        </w:rPr>
        <w:t>vzniklou zaměstnanci pojištěného.</w:t>
      </w:r>
    </w:p>
    <w:p w14:paraId="373F813E" w14:textId="77777777" w:rsidR="00040EDB" w:rsidRPr="00040EDB" w:rsidRDefault="00040EDB" w:rsidP="00922B1D">
      <w:pPr>
        <w:widowControl/>
        <w:autoSpaceDE w:val="0"/>
        <w:autoSpaceDN w:val="0"/>
        <w:adjustRightInd w:val="0"/>
        <w:spacing w:before="120" w:after="0" w:line="240" w:lineRule="auto"/>
        <w:ind w:left="709"/>
        <w:contextualSpacing w:val="0"/>
        <w:rPr>
          <w:rFonts w:cs="Arial"/>
          <w:sz w:val="20"/>
          <w:szCs w:val="20"/>
          <w:highlight w:val="magenta"/>
        </w:rPr>
      </w:pPr>
      <w:r w:rsidRPr="00040EDB">
        <w:rPr>
          <w:rFonts w:cs="Arial"/>
          <w:sz w:val="20"/>
          <w:szCs w:val="20"/>
        </w:rPr>
        <w:t xml:space="preserve">Výluky z pojištění uvedené v článku </w:t>
      </w:r>
      <w:r w:rsidRPr="00040EDB">
        <w:rPr>
          <w:rFonts w:cs="Arial"/>
          <w:b/>
          <w:sz w:val="20"/>
          <w:szCs w:val="20"/>
        </w:rPr>
        <w:t xml:space="preserve">3 </w:t>
      </w:r>
      <w:r w:rsidRPr="00040EDB">
        <w:rPr>
          <w:rFonts w:cs="Arial"/>
          <w:sz w:val="20"/>
          <w:szCs w:val="20"/>
        </w:rPr>
        <w:t xml:space="preserve">a </w:t>
      </w:r>
      <w:r w:rsidRPr="00040EDB">
        <w:rPr>
          <w:rFonts w:cs="Arial"/>
          <w:b/>
          <w:sz w:val="20"/>
          <w:szCs w:val="20"/>
        </w:rPr>
        <w:t>24</w:t>
      </w:r>
      <w:r w:rsidRPr="00040EDB">
        <w:rPr>
          <w:rFonts w:cs="Arial"/>
          <w:sz w:val="20"/>
          <w:szCs w:val="20"/>
        </w:rPr>
        <w:t xml:space="preserve"> VPPMO-P platí přiměřeně i pro toto pojištění.</w:t>
      </w:r>
    </w:p>
    <w:p w14:paraId="1A4DF560" w14:textId="77777777" w:rsidR="00E54DDD" w:rsidRPr="00570521" w:rsidRDefault="00E54DDD" w:rsidP="00922B1D">
      <w:pPr>
        <w:pStyle w:val="Odstavecseseznamem"/>
        <w:widowControl/>
        <w:numPr>
          <w:ilvl w:val="2"/>
          <w:numId w:val="3"/>
        </w:numPr>
        <w:autoSpaceDE w:val="0"/>
        <w:autoSpaceDN w:val="0"/>
        <w:adjustRightInd w:val="0"/>
        <w:spacing w:before="120" w:after="0" w:line="240" w:lineRule="auto"/>
        <w:ind w:left="709" w:hanging="709"/>
        <w:contextualSpacing w:val="0"/>
        <w:rPr>
          <w:rFonts w:cs="Arial"/>
          <w:sz w:val="20"/>
          <w:szCs w:val="20"/>
        </w:rPr>
      </w:pPr>
      <w:r w:rsidRPr="00570521">
        <w:rPr>
          <w:rFonts w:cs="Arial"/>
          <w:b/>
          <w:sz w:val="20"/>
          <w:szCs w:val="20"/>
        </w:rPr>
        <w:lastRenderedPageBreak/>
        <w:t>Doložka V110 Ekologická újma</w:t>
      </w:r>
      <w:r w:rsidRPr="00570521">
        <w:rPr>
          <w:rFonts w:ascii="Times New Roman" w:hAnsi="Times New Roman" w:cs="Arial"/>
          <w:color w:val="auto"/>
          <w:sz w:val="16"/>
          <w:szCs w:val="16"/>
          <w:lang w:val="cs-CZ" w:eastAsia="cs-CZ"/>
        </w:rPr>
        <w:br/>
      </w:r>
      <w:r w:rsidRPr="00570521">
        <w:rPr>
          <w:rFonts w:cs="Arial"/>
          <w:sz w:val="20"/>
          <w:szCs w:val="20"/>
        </w:rPr>
        <w:t xml:space="preserve"> Odchylně od ustanovení článku </w:t>
      </w:r>
      <w:r w:rsidRPr="00570521">
        <w:rPr>
          <w:rFonts w:cs="Arial"/>
          <w:b/>
          <w:sz w:val="20"/>
          <w:szCs w:val="20"/>
        </w:rPr>
        <w:t>24</w:t>
      </w:r>
      <w:r w:rsidRPr="00570521">
        <w:rPr>
          <w:rFonts w:cs="Arial"/>
          <w:sz w:val="20"/>
          <w:szCs w:val="20"/>
        </w:rPr>
        <w:t xml:space="preserve"> bodu </w:t>
      </w:r>
      <w:r w:rsidRPr="00570521">
        <w:rPr>
          <w:rFonts w:cs="Arial"/>
          <w:b/>
          <w:sz w:val="20"/>
          <w:szCs w:val="20"/>
        </w:rPr>
        <w:t>3</w:t>
      </w:r>
      <w:r w:rsidRPr="00570521">
        <w:rPr>
          <w:rFonts w:cs="Arial"/>
          <w:sz w:val="20"/>
          <w:szCs w:val="20"/>
        </w:rPr>
        <w:t xml:space="preserve"> písm. </w:t>
      </w:r>
      <w:r w:rsidRPr="00570521">
        <w:rPr>
          <w:rFonts w:cs="Arial"/>
          <w:b/>
          <w:sz w:val="20"/>
          <w:szCs w:val="20"/>
        </w:rPr>
        <w:t>c</w:t>
      </w:r>
      <w:r w:rsidRPr="00570521">
        <w:rPr>
          <w:rFonts w:cs="Arial"/>
          <w:sz w:val="20"/>
          <w:szCs w:val="20"/>
        </w:rPr>
        <w:t xml:space="preserve"> VPPMO-P se ujednává, že pojištění se vztahuje rovněž na náhradu nákladů vynaložených na nápravu ekologické újmy ve smyslu zákona č. 167/2008 Sb., o předcházení ekologické újmě a o její nápravě a o změně některých zákonů (dále jen „zákon </w:t>
      </w:r>
      <w:r w:rsidRPr="00570521">
        <w:rPr>
          <w:rFonts w:cs="Arial"/>
          <w:sz w:val="20"/>
          <w:szCs w:val="20"/>
        </w:rPr>
        <w:br/>
        <w:t>o ekologické újmě“), došlo-li k ní na chráněných druzích volně žijících živočichů či planě rostoucích rostlin, na přírodních stanovištích vymezených zákonem, na vodě nebo půdě (dále jen „ekologická újma“).</w:t>
      </w:r>
      <w:r w:rsidRPr="00570521">
        <w:rPr>
          <w:rFonts w:cs="Arial"/>
          <w:b/>
          <w:sz w:val="20"/>
          <w:szCs w:val="20"/>
        </w:rPr>
        <w:br/>
      </w:r>
      <w:r w:rsidRPr="00570521">
        <w:rPr>
          <w:rFonts w:cs="Arial"/>
          <w:sz w:val="20"/>
          <w:szCs w:val="20"/>
        </w:rPr>
        <w:t xml:space="preserve">Předpokladem vzniku práva na pojistné plnění je, že v době trvání pojištění nastala jak škodní událost, tak první projev škody plynoucí z této škodní události. Škodní událostí se v tomto případě rozumí náhlá, nahodilá, mimořádná, částečně nebo zcela neovladatelná, časově a prostorově ohraničená událost, která se projevila jako ekologická újma, pokud k ní došlo v souvislosti s oprávněně prováděnou činností pojištěného uvedenou v pojistné smlouvě a na území vymezeném </w:t>
      </w:r>
      <w:r w:rsidRPr="00570521">
        <w:rPr>
          <w:rFonts w:cs="Arial"/>
          <w:sz w:val="20"/>
          <w:szCs w:val="20"/>
        </w:rPr>
        <w:br/>
        <w:t>v pojistné smlouvě.</w:t>
      </w:r>
    </w:p>
    <w:p w14:paraId="3BCB3326" w14:textId="77777777" w:rsidR="00E54DDD" w:rsidRPr="00E54DDD" w:rsidRDefault="00E54DDD" w:rsidP="00922B1D">
      <w:pPr>
        <w:widowControl/>
        <w:autoSpaceDE w:val="0"/>
        <w:autoSpaceDN w:val="0"/>
        <w:adjustRightInd w:val="0"/>
        <w:spacing w:before="120" w:after="0" w:line="240" w:lineRule="auto"/>
        <w:ind w:left="709"/>
        <w:contextualSpacing w:val="0"/>
        <w:rPr>
          <w:rFonts w:cs="Arial"/>
          <w:sz w:val="20"/>
          <w:szCs w:val="20"/>
        </w:rPr>
      </w:pPr>
      <w:r w:rsidRPr="00E54DDD">
        <w:rPr>
          <w:rFonts w:cs="Arial"/>
          <w:sz w:val="20"/>
          <w:szCs w:val="20"/>
        </w:rPr>
        <w:t>Pojištění se ve smyslu právních předpisů vztahuje na náhradu nápravných opatření v rozsahu:</w:t>
      </w:r>
    </w:p>
    <w:p w14:paraId="7D761962" w14:textId="77777777" w:rsidR="00E54DDD" w:rsidRPr="00E54DDD" w:rsidRDefault="00E54DDD" w:rsidP="008A319D">
      <w:pPr>
        <w:widowControl/>
        <w:numPr>
          <w:ilvl w:val="0"/>
          <w:numId w:val="16"/>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„primární“ nápravy;</w:t>
      </w:r>
    </w:p>
    <w:p w14:paraId="36B8C9FA" w14:textId="77777777" w:rsidR="00E54DDD" w:rsidRPr="00E54DDD" w:rsidRDefault="00E54DDD" w:rsidP="008A319D">
      <w:pPr>
        <w:widowControl/>
        <w:numPr>
          <w:ilvl w:val="0"/>
          <w:numId w:val="16"/>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„doplňkové“ nápravy;</w:t>
      </w:r>
    </w:p>
    <w:p w14:paraId="6A293B95" w14:textId="77777777" w:rsidR="00E54DDD" w:rsidRPr="00E54DDD" w:rsidRDefault="00E54DDD" w:rsidP="008A319D">
      <w:pPr>
        <w:widowControl/>
        <w:numPr>
          <w:ilvl w:val="0"/>
          <w:numId w:val="16"/>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„vyrovnávací“ nápravy.</w:t>
      </w:r>
    </w:p>
    <w:p w14:paraId="4ADFB312" w14:textId="77777777" w:rsidR="00E54DDD" w:rsidRPr="00E54DDD" w:rsidRDefault="00E54DDD" w:rsidP="00922B1D">
      <w:pPr>
        <w:widowControl/>
        <w:autoSpaceDE w:val="0"/>
        <w:autoSpaceDN w:val="0"/>
        <w:adjustRightInd w:val="0"/>
        <w:spacing w:before="120" w:after="0" w:line="240" w:lineRule="auto"/>
        <w:ind w:left="709"/>
        <w:contextualSpacing w:val="0"/>
        <w:rPr>
          <w:rFonts w:cs="Arial"/>
          <w:sz w:val="20"/>
          <w:szCs w:val="20"/>
        </w:rPr>
      </w:pPr>
      <w:r w:rsidRPr="00E54DDD">
        <w:rPr>
          <w:rFonts w:cs="Arial"/>
          <w:sz w:val="20"/>
          <w:szCs w:val="20"/>
        </w:rPr>
        <w:t>Dále se ujednává, že se pojištění vztahuje i na náhradu nákladů vynaložených na předcházení bezprostředně hrozící ekologické újmy. Pojišťovna přitom  poskytne  pojistné plnění v případě,</w:t>
      </w:r>
      <w:r w:rsidRPr="00E54DDD">
        <w:rPr>
          <w:rFonts w:cs="Arial"/>
          <w:sz w:val="20"/>
          <w:szCs w:val="20"/>
        </w:rPr>
        <w:br/>
        <w:t>že náklady na předcházení  bezprostředně hrozící ekologické újmy byly vynaloženy v době trvání pojištění  na prevenci ekologické újmy, ze které by v případě jejího vzniku  vzniklo právo na pojistné plnění sjednaného podle této pojistné smlouvy (dále jen preventivní náklady).</w:t>
      </w:r>
      <w:r w:rsidRPr="00E54DDD">
        <w:rPr>
          <w:rFonts w:cs="Arial"/>
          <w:sz w:val="20"/>
          <w:szCs w:val="20"/>
        </w:rPr>
        <w:br/>
        <w:t xml:space="preserve">Pojišťovna poskytne plnění do výše ujednaného sublimitu pojistného plnění v rozsahu správním orgánem schválených nebo uložených preventivních nákladů (s použitím metod známých v době, </w:t>
      </w:r>
      <w:r w:rsidRPr="00E54DDD">
        <w:rPr>
          <w:rFonts w:cs="Arial"/>
          <w:sz w:val="20"/>
          <w:szCs w:val="20"/>
        </w:rPr>
        <w:br/>
        <w:t>kdy se započalo s opatřením) k odstranění bezprostřední hrozby ekologické újmy nebo nákladů</w:t>
      </w:r>
      <w:r w:rsidRPr="00E54DDD">
        <w:rPr>
          <w:rFonts w:cs="Arial"/>
          <w:sz w:val="20"/>
          <w:szCs w:val="20"/>
        </w:rPr>
        <w:br/>
        <w:t>na nápravná opatření k okamžité kontrole, omezení, odstranění nebo jinému zvládnutí znečišťujících látek nebo jiných škodlivých faktorů, jejichž cílem je omezit ekologickou újmu a nepříznivé účinky</w:t>
      </w:r>
      <w:r w:rsidRPr="00E54DDD">
        <w:rPr>
          <w:rFonts w:cs="Arial"/>
          <w:sz w:val="20"/>
          <w:szCs w:val="20"/>
        </w:rPr>
        <w:br/>
        <w:t>na lidské zdraví nebo předejít dalšímu rozšiřování ekologické újmy, nepříznivým účinkům na lidské zdraví nebo dalšímu zhoršení funkcí přírodních zdrojů.</w:t>
      </w:r>
      <w:r w:rsidRPr="00E54DDD">
        <w:rPr>
          <w:rFonts w:cs="Arial"/>
          <w:sz w:val="20"/>
          <w:szCs w:val="20"/>
        </w:rPr>
        <w:br/>
        <w:t xml:space="preserve">Jiné náklady ve smyslu článku </w:t>
      </w:r>
      <w:r w:rsidRPr="00E54DDD">
        <w:rPr>
          <w:rFonts w:cs="Arial"/>
          <w:b/>
          <w:sz w:val="20"/>
          <w:szCs w:val="20"/>
        </w:rPr>
        <w:t>26</w:t>
      </w:r>
      <w:r w:rsidRPr="00E54DDD">
        <w:rPr>
          <w:rFonts w:cs="Arial"/>
          <w:sz w:val="20"/>
          <w:szCs w:val="20"/>
        </w:rPr>
        <w:t xml:space="preserve"> bodu </w:t>
      </w:r>
      <w:r w:rsidRPr="00E54DDD">
        <w:rPr>
          <w:rFonts w:cs="Arial"/>
          <w:b/>
          <w:sz w:val="20"/>
          <w:szCs w:val="20"/>
        </w:rPr>
        <w:t>3</w:t>
      </w:r>
      <w:r w:rsidRPr="00E54DDD">
        <w:rPr>
          <w:rFonts w:cs="Arial"/>
          <w:sz w:val="20"/>
          <w:szCs w:val="20"/>
        </w:rPr>
        <w:t xml:space="preserve"> VPPMO-P (náklady na odměnu advokáta za obhajobu</w:t>
      </w:r>
      <w:r w:rsidRPr="00E54DDD">
        <w:rPr>
          <w:rFonts w:cs="Arial"/>
          <w:sz w:val="20"/>
          <w:szCs w:val="20"/>
        </w:rPr>
        <w:br/>
        <w:t>v trestním řízení, náklady řízení o náhradě škody, náklady poškozeného vynaložené v souvislosti</w:t>
      </w:r>
      <w:r w:rsidRPr="00E54DDD">
        <w:rPr>
          <w:rFonts w:cs="Arial"/>
          <w:sz w:val="20"/>
          <w:szCs w:val="20"/>
        </w:rPr>
        <w:br/>
        <w:t xml:space="preserve">s mimosoudním projednáváním práva na náhradu škody či újmy) a dále náklady na odborníka uhradí pojišťovna maximálně do výše sublimitu plnění sjednaného v pojistné smlouvě pro tuto doložku. </w:t>
      </w:r>
      <w:r w:rsidRPr="00E54DDD">
        <w:rPr>
          <w:rFonts w:cs="Arial"/>
          <w:sz w:val="20"/>
          <w:szCs w:val="20"/>
        </w:rPr>
        <w:br/>
        <w:t>Pojištění v rozsahu této doložky se vztahuje i na náhradu nákladů vynaložených na předcházení nebo nápravu ekologické újmy vzniklé nebo hrozící:</w:t>
      </w:r>
    </w:p>
    <w:p w14:paraId="02E5A19E" w14:textId="77777777" w:rsidR="00E54DDD" w:rsidRPr="00E54DDD" w:rsidRDefault="00E54DDD" w:rsidP="008A319D">
      <w:pPr>
        <w:widowControl/>
        <w:numPr>
          <w:ilvl w:val="0"/>
          <w:numId w:val="17"/>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v souvislosti s vlastnictvím nebo provozem zařízení určeného k výrobě, zpracování, skladování, přepravě či čerpání látek znečišťujících vodu;</w:t>
      </w:r>
    </w:p>
    <w:p w14:paraId="3E75E957" w14:textId="77777777" w:rsidR="00E54DDD" w:rsidRPr="00E54DDD" w:rsidRDefault="00E54DDD" w:rsidP="008A319D">
      <w:pPr>
        <w:widowControl/>
        <w:numPr>
          <w:ilvl w:val="0"/>
          <w:numId w:val="17"/>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v souvislosti s vlastnictvím nebo provozem zařízení pro odpadní vody nebo zavádění, čerpání</w:t>
      </w:r>
      <w:r w:rsidRPr="00E54DDD">
        <w:rPr>
          <w:rFonts w:cs="Arial"/>
          <w:sz w:val="20"/>
          <w:szCs w:val="20"/>
        </w:rPr>
        <w:br/>
        <w:t>či vypouštění látek do vodních těles, při němž se mění fyzikální, chemické či biologické složení vody (zařízení na odpadní vody a riziko vypouštění);</w:t>
      </w:r>
    </w:p>
    <w:p w14:paraId="4C857843" w14:textId="77777777" w:rsidR="00E54DDD" w:rsidRPr="00E54DDD" w:rsidRDefault="00E54DDD" w:rsidP="008A319D">
      <w:pPr>
        <w:widowControl/>
        <w:numPr>
          <w:ilvl w:val="0"/>
          <w:numId w:val="17"/>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v souvislosti s plánováním, výrobou, dodáním, montáží, demontáží, údržbou a servisem zařízení uvedených pod písmeny a) a b) tohoto odstavce nebo součástí zjevně určených pro taková zařízení, není-li pojištěný sám vlastníkem těchto zařízení;</w:t>
      </w:r>
    </w:p>
    <w:p w14:paraId="37638206" w14:textId="77777777" w:rsidR="00E54DDD" w:rsidRPr="00E54DDD" w:rsidRDefault="00E54DDD" w:rsidP="008A319D">
      <w:pPr>
        <w:widowControl/>
        <w:numPr>
          <w:ilvl w:val="0"/>
          <w:numId w:val="17"/>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v důsledku úniku látek do vody nebo do vzduchu vylitím, přetečením, průsakem, výpary, odpařováním či podobnými procesy při manipulaci s těmito látkami;</w:t>
      </w:r>
    </w:p>
    <w:p w14:paraId="7F7FF84B" w14:textId="77777777" w:rsidR="00E54DDD" w:rsidRPr="00E54DDD" w:rsidRDefault="00E54DDD" w:rsidP="008A319D">
      <w:pPr>
        <w:widowControl/>
        <w:numPr>
          <w:ilvl w:val="0"/>
          <w:numId w:val="17"/>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v souvislosti s dodávkou výrobků, které byly uvedeny na trh po nabytí účinnosti pojistné smlouvy.</w:t>
      </w:r>
    </w:p>
    <w:p w14:paraId="274D0864" w14:textId="77777777" w:rsidR="00E54DDD" w:rsidRPr="00E54DDD" w:rsidRDefault="00E54DDD" w:rsidP="00922B1D">
      <w:pPr>
        <w:widowControl/>
        <w:autoSpaceDE w:val="0"/>
        <w:autoSpaceDN w:val="0"/>
        <w:adjustRightInd w:val="0"/>
        <w:spacing w:before="120" w:after="0" w:line="240" w:lineRule="auto"/>
        <w:ind w:left="709"/>
        <w:contextualSpacing w:val="0"/>
        <w:rPr>
          <w:rFonts w:cs="Arial"/>
          <w:sz w:val="20"/>
          <w:szCs w:val="20"/>
        </w:rPr>
      </w:pPr>
      <w:r w:rsidRPr="00E54DDD">
        <w:rPr>
          <w:rFonts w:cs="Arial"/>
          <w:sz w:val="20"/>
          <w:szCs w:val="20"/>
        </w:rPr>
        <w:t>Vedle obecných výluk z pojištění uvedených ve VPPMO-P se pojištění dále nevztahuje na náhradu nákladů vynaložených na předcházení nebo nápravu ekologické újmy vzniklé nebo hrozící v důsledku:</w:t>
      </w:r>
    </w:p>
    <w:p w14:paraId="5147B0FB"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živelní události nebo zásahu vyšší moci;</w:t>
      </w:r>
    </w:p>
    <w:p w14:paraId="465D600E"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lastRenderedPageBreak/>
        <w:t>výroby, dodávky, nakládání či vypuštění odpadních vod, močůvky, odpadního kalu, pevné chlévské mrvy, prostředků na ochranu rostlin, hnojiv či pesticidů, pokud tyto látky neuniknou do životního prostředí náhle a nahodile, nejsou náhle odplaveny srážkami nebo neodtečou na nemovitý majetek, který není ve vlastnictví, v užívání či držbě pojištěného;</w:t>
      </w:r>
    </w:p>
    <w:p w14:paraId="073ACEE2"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činnosti, při které se na odpovědnost a náhradu škody či újmy vztahují mezinárodní pojistné smlouvy uvedené v příloze č. 2 k zákonu o ekologické újmě;</w:t>
      </w:r>
    </w:p>
    <w:p w14:paraId="761F66C0"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činnosti, jejímž účelem je zajišťování obrany České republiky nebo mezinárodní bezpečnosti;</w:t>
      </w:r>
    </w:p>
    <w:p w14:paraId="2DB5CBDD"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činnosti, jejímž jediným účelem je ochrana života, zdraví nebo majetku osob před živelními událostmi;</w:t>
      </w:r>
    </w:p>
    <w:p w14:paraId="325A975B"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škody v rozsahu, v jakém vzniklo právo na pojistné plnění z jiných druhů pojištění;</w:t>
      </w:r>
    </w:p>
    <w:p w14:paraId="586D4F21"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nevyhnutelných, nutných a přípustných dopadů na životní prostředí vyplývajících z běžných činností;</w:t>
      </w:r>
    </w:p>
    <w:p w14:paraId="7481935B"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vlastnictví kontaminovaného majetku nabytého před nebo po účinnosti pojistné smlouvy;</w:t>
      </w:r>
    </w:p>
    <w:p w14:paraId="29FEF941"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nakládání s odpady bez nutného úředního souhlasu;</w:t>
      </w:r>
    </w:p>
    <w:p w14:paraId="35ACFB5F"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uvedení na trh výrobku nebo vykonáváním práce či služeb, jejichž nedostatků či škodlivosti</w:t>
      </w:r>
      <w:r w:rsidRPr="00E54DDD">
        <w:rPr>
          <w:rFonts w:cs="Arial"/>
          <w:sz w:val="20"/>
          <w:szCs w:val="20"/>
        </w:rPr>
        <w:br/>
        <w:t>si byl pojištěný vědom;</w:t>
      </w:r>
    </w:p>
    <w:p w14:paraId="48342D4C"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výskytu onemocnění u zvířat vlastněných, držených či prodaných pojištěným (pojistné plnění bude poskytnuto pouze v případě, že pojištěný prokáže, že nejednal úmyslně ani s hrubou ne-dbalostí);</w:t>
      </w:r>
    </w:p>
    <w:p w14:paraId="14BAA8E2"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provozu zařízení na moři;</w:t>
      </w:r>
    </w:p>
    <w:p w14:paraId="57EDABA2"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vlastnictví, údržby nebo provozu vozidla, návěsu, plavidla, letadla nebo sportovního létajícího zařízení;</w:t>
      </w:r>
    </w:p>
    <w:p w14:paraId="53DE5545"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činnosti pojištěného, přestože neporušil právní předpisy nebo rozhodnutí vydaná na jejich základě a ekologická újma byla způsobena emisí nebo událostí, která byla výslovně povolena;</w:t>
      </w:r>
    </w:p>
    <w:p w14:paraId="137A15BB"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jednání třetích osob a k ekologické újmě došlo, přestože byla přijata vhodná bezpečnostní opatření;</w:t>
      </w:r>
    </w:p>
    <w:p w14:paraId="4DA05C5B"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splnění rozhodnutí nebo jiného závazného aktu orgánu veřejné správy a nejedná se o rozhod-nutí nebo akty vydané k odstranění nebo zmírnění emisí nebo událostí způsobených provozní činností provozovatele;</w:t>
      </w:r>
    </w:p>
    <w:p w14:paraId="1C03FC75"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činnosti, která podle stavu vědeckých a technických znalostí v době, kdy došlo k emisím nebo</w:t>
      </w:r>
      <w:r w:rsidRPr="00E54DDD">
        <w:rPr>
          <w:rFonts w:cs="Arial"/>
          <w:sz w:val="20"/>
          <w:szCs w:val="20"/>
        </w:rPr>
        <w:br/>
        <w:t>k dané provozní činnosti, nebyla považována za činnost, která by způsobila ekologickou újmu</w:t>
      </w:r>
    </w:p>
    <w:p w14:paraId="5FF8CF79"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 xml:space="preserve">těžební činnosti; </w:t>
      </w:r>
    </w:p>
    <w:p w14:paraId="673C2CEC" w14:textId="77777777" w:rsidR="00E54DDD" w:rsidRPr="00E54DDD" w:rsidRDefault="00E54DDD" w:rsidP="00922B1D">
      <w:pPr>
        <w:widowControl/>
        <w:autoSpaceDE w:val="0"/>
        <w:autoSpaceDN w:val="0"/>
        <w:adjustRightInd w:val="0"/>
        <w:spacing w:before="120" w:after="0" w:line="240" w:lineRule="auto"/>
        <w:ind w:left="1134"/>
        <w:contextualSpacing w:val="0"/>
        <w:rPr>
          <w:rFonts w:cs="Arial"/>
          <w:sz w:val="20"/>
          <w:szCs w:val="20"/>
        </w:rPr>
      </w:pPr>
      <w:r w:rsidRPr="00E54DDD">
        <w:rPr>
          <w:rFonts w:cs="Arial"/>
          <w:sz w:val="20"/>
          <w:szCs w:val="20"/>
        </w:rPr>
        <w:t>a dále hrozící:</w:t>
      </w:r>
    </w:p>
    <w:p w14:paraId="0A943D05" w14:textId="77777777" w:rsidR="00E54DDD" w:rsidRPr="00E54DDD" w:rsidRDefault="00E54DDD" w:rsidP="008A319D">
      <w:pPr>
        <w:widowControl/>
        <w:numPr>
          <w:ilvl w:val="0"/>
          <w:numId w:val="19"/>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na podzemních vodách nebo vyplývající ze změn na zásobnících podzemních vod;</w:t>
      </w:r>
    </w:p>
    <w:p w14:paraId="73F58FC7" w14:textId="77777777" w:rsidR="00E54DDD" w:rsidRPr="00E54DDD" w:rsidRDefault="00E54DDD" w:rsidP="008A319D">
      <w:pPr>
        <w:widowControl/>
        <w:numPr>
          <w:ilvl w:val="0"/>
          <w:numId w:val="19"/>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na nemovitém majetku pojištěného, popř. jím vlastněném, užívaném nebo drženém nebo na chráněných druzích a přírodních stanovištích, které se tam nacházejí;</w:t>
      </w:r>
    </w:p>
    <w:p w14:paraId="2E99B084" w14:textId="77777777" w:rsidR="00E54DDD" w:rsidRPr="00E54DDD" w:rsidRDefault="00E54DDD" w:rsidP="008A319D">
      <w:pPr>
        <w:widowControl/>
        <w:numPr>
          <w:ilvl w:val="0"/>
          <w:numId w:val="19"/>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 xml:space="preserve">na území mimo geografického dosahu Direktivy Evropského parlamentu a Rady 2004/35/ES </w:t>
      </w:r>
      <w:r w:rsidRPr="00E54DDD">
        <w:rPr>
          <w:rFonts w:cs="Arial"/>
          <w:sz w:val="20"/>
          <w:szCs w:val="20"/>
        </w:rPr>
        <w:br/>
        <w:t>o odpovědnosti za životní prostředí.</w:t>
      </w:r>
    </w:p>
    <w:p w14:paraId="59158F18" w14:textId="77777777" w:rsidR="00E54DDD" w:rsidRPr="00E54DDD" w:rsidRDefault="00E54DDD" w:rsidP="00922B1D">
      <w:pPr>
        <w:widowControl/>
        <w:autoSpaceDE w:val="0"/>
        <w:autoSpaceDN w:val="0"/>
        <w:adjustRightInd w:val="0"/>
        <w:spacing w:before="120" w:after="0" w:line="240" w:lineRule="auto"/>
        <w:ind w:left="709"/>
        <w:contextualSpacing w:val="0"/>
        <w:rPr>
          <w:rFonts w:cs="Arial"/>
          <w:sz w:val="20"/>
          <w:szCs w:val="20"/>
        </w:rPr>
      </w:pPr>
      <w:r w:rsidRPr="00E54DDD">
        <w:rPr>
          <w:rFonts w:cs="Arial"/>
          <w:sz w:val="20"/>
          <w:szCs w:val="20"/>
        </w:rPr>
        <w:t xml:space="preserve">Ve vztahu k pojištěnému nebezpečí uvedenému v doložce V110 Ekologická újma má pojistník, pojištěný nad rámec povinností stanovených v článku </w:t>
      </w:r>
      <w:r w:rsidRPr="00E54DDD">
        <w:rPr>
          <w:rFonts w:cs="Arial"/>
          <w:b/>
          <w:sz w:val="20"/>
          <w:szCs w:val="20"/>
        </w:rPr>
        <w:t>5</w:t>
      </w:r>
      <w:r w:rsidRPr="00E54DDD">
        <w:rPr>
          <w:rFonts w:cs="Arial"/>
          <w:sz w:val="20"/>
          <w:szCs w:val="20"/>
        </w:rPr>
        <w:t xml:space="preserve"> VPPMO-P tyto povinnosti:</w:t>
      </w:r>
    </w:p>
    <w:p w14:paraId="2B1F6F13" w14:textId="77777777" w:rsidR="00E54DDD" w:rsidRPr="00E54DDD" w:rsidRDefault="00E54DDD" w:rsidP="008A319D">
      <w:pPr>
        <w:widowControl/>
        <w:numPr>
          <w:ilvl w:val="0"/>
          <w:numId w:val="20"/>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 xml:space="preserve">povinnost oznámit pojišťovně, že nastala škodná událost ve smyslu článku </w:t>
      </w:r>
      <w:r w:rsidRPr="00E54DDD">
        <w:rPr>
          <w:rFonts w:cs="Arial"/>
          <w:b/>
          <w:sz w:val="20"/>
          <w:szCs w:val="20"/>
        </w:rPr>
        <w:t>5</w:t>
      </w:r>
      <w:r w:rsidRPr="00E54DDD">
        <w:rPr>
          <w:rFonts w:cs="Arial"/>
          <w:sz w:val="20"/>
          <w:szCs w:val="20"/>
        </w:rPr>
        <w:t xml:space="preserve"> bodu </w:t>
      </w:r>
      <w:r w:rsidRPr="00E54DDD">
        <w:rPr>
          <w:rFonts w:cs="Arial"/>
          <w:b/>
          <w:sz w:val="20"/>
          <w:szCs w:val="20"/>
        </w:rPr>
        <w:t>1</w:t>
      </w:r>
      <w:r w:rsidRPr="00E54DDD">
        <w:rPr>
          <w:rFonts w:cs="Arial"/>
          <w:sz w:val="20"/>
          <w:szCs w:val="20"/>
        </w:rPr>
        <w:t xml:space="preserve"> písm.</w:t>
      </w:r>
      <w:r w:rsidRPr="00E54DDD">
        <w:rPr>
          <w:rFonts w:cs="Arial"/>
          <w:b/>
          <w:sz w:val="20"/>
          <w:szCs w:val="20"/>
        </w:rPr>
        <w:t xml:space="preserve"> f</w:t>
      </w:r>
      <w:r w:rsidRPr="00E54DDD">
        <w:rPr>
          <w:rFonts w:cs="Arial"/>
          <w:sz w:val="20"/>
          <w:szCs w:val="20"/>
        </w:rPr>
        <w:br/>
        <w:t>VPPMO-P, je pojistník, pojištěný povinen splnit nejpozději do 2 pracovních dnů, ode dne,</w:t>
      </w:r>
      <w:r w:rsidRPr="00E54DDD">
        <w:rPr>
          <w:rFonts w:cs="Arial"/>
          <w:sz w:val="20"/>
          <w:szCs w:val="20"/>
        </w:rPr>
        <w:br/>
        <w:t xml:space="preserve">kdy se o jejím vzniku dozvěděl, nebo se mohl dozvědět. Pokud tak neučiní, vystavuje se pojištěný nebezpečí sankce uvedené v článku </w:t>
      </w:r>
      <w:r w:rsidRPr="00E54DDD">
        <w:rPr>
          <w:rFonts w:cs="Arial"/>
          <w:b/>
          <w:sz w:val="20"/>
          <w:szCs w:val="20"/>
        </w:rPr>
        <w:t>5</w:t>
      </w:r>
      <w:r w:rsidRPr="00E54DDD">
        <w:rPr>
          <w:rFonts w:cs="Arial"/>
          <w:sz w:val="20"/>
          <w:szCs w:val="20"/>
        </w:rPr>
        <w:t xml:space="preserve"> bodu </w:t>
      </w:r>
      <w:r w:rsidRPr="00E54DDD">
        <w:rPr>
          <w:rFonts w:cs="Arial"/>
          <w:b/>
          <w:sz w:val="20"/>
          <w:szCs w:val="20"/>
        </w:rPr>
        <w:t>4</w:t>
      </w:r>
      <w:r w:rsidRPr="00E54DDD">
        <w:rPr>
          <w:rFonts w:cs="Arial"/>
          <w:sz w:val="20"/>
          <w:szCs w:val="20"/>
        </w:rPr>
        <w:t xml:space="preserve"> VPPMO-P (právo pojišťovny plnění z pojistné smlouvy odmítnout).</w:t>
      </w:r>
    </w:p>
    <w:p w14:paraId="6FF50032" w14:textId="77777777" w:rsidR="00E54DDD" w:rsidRPr="00E54DDD" w:rsidRDefault="00E54DDD" w:rsidP="008A319D">
      <w:pPr>
        <w:widowControl/>
        <w:numPr>
          <w:ilvl w:val="0"/>
          <w:numId w:val="20"/>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lastRenderedPageBreak/>
        <w:t>pojištěný má povinnost dohodnout se s pojišťovnou poté, co nastala škodná událost, na osobě odborníka který bude přizván k provádění prací na odstraňování následků škodné události</w:t>
      </w:r>
      <w:r w:rsidRPr="00E54DDD">
        <w:rPr>
          <w:rFonts w:cs="Arial"/>
          <w:sz w:val="20"/>
          <w:szCs w:val="20"/>
        </w:rPr>
        <w:br/>
        <w:t>a k případnému vypracování znaleckého posudku. Pokud tak pojištěný neučiní a pověří odborníka bez souhlasu pojišťovny, náklady na něj pojišťovna neuhradí.</w:t>
      </w:r>
    </w:p>
    <w:p w14:paraId="25156544" w14:textId="77777777" w:rsidR="00E54DDD" w:rsidRDefault="00E54DDD" w:rsidP="00922B1D">
      <w:pPr>
        <w:widowControl/>
        <w:autoSpaceDE w:val="0"/>
        <w:autoSpaceDN w:val="0"/>
        <w:adjustRightInd w:val="0"/>
        <w:spacing w:before="120" w:after="0" w:line="240" w:lineRule="auto"/>
        <w:ind w:left="709"/>
        <w:contextualSpacing w:val="0"/>
        <w:rPr>
          <w:rFonts w:cs="Arial"/>
          <w:sz w:val="20"/>
          <w:szCs w:val="20"/>
        </w:rPr>
      </w:pPr>
      <w:r w:rsidRPr="00E54DDD">
        <w:rPr>
          <w:rFonts w:cs="Arial"/>
          <w:sz w:val="20"/>
          <w:szCs w:val="20"/>
        </w:rPr>
        <w:t>Pokud pojistník, pojištěný maří svým jednáním vyřízení práva formou uznání, uspokojení nebo narovnání navrhované pojišťovnou, není pojišťovna povinna hradit žádné dodatečné náklady vyvolané tímto jednáním pojistníka, pojištěného, ani úrok z prodlení za dobu maření.</w:t>
      </w:r>
    </w:p>
    <w:p w14:paraId="7675C97E" w14:textId="35B066D4" w:rsidR="00753648" w:rsidRPr="00753648" w:rsidRDefault="00753648" w:rsidP="00753648">
      <w:pPr>
        <w:keepNext/>
        <w:spacing w:before="120" w:after="0" w:line="240" w:lineRule="auto"/>
        <w:ind w:left="709" w:hanging="709"/>
        <w:contextualSpacing w:val="0"/>
        <w:rPr>
          <w:rFonts w:cs="Arial"/>
          <w:b/>
          <w:sz w:val="20"/>
          <w:szCs w:val="20"/>
        </w:rPr>
      </w:pPr>
      <w:r w:rsidRPr="00753648">
        <w:rPr>
          <w:rFonts w:cs="Arial"/>
          <w:sz w:val="20"/>
          <w:szCs w:val="20"/>
        </w:rPr>
        <w:t>4.</w:t>
      </w:r>
      <w:r>
        <w:rPr>
          <w:rFonts w:cs="Arial"/>
          <w:sz w:val="20"/>
          <w:szCs w:val="20"/>
        </w:rPr>
        <w:t>4.4.</w:t>
      </w:r>
      <w:r w:rsidRPr="00753648">
        <w:rPr>
          <w:rFonts w:cs="Arial"/>
          <w:sz w:val="20"/>
          <w:szCs w:val="20"/>
        </w:rPr>
        <w:tab/>
      </w:r>
      <w:r w:rsidRPr="00753648">
        <w:rPr>
          <w:rFonts w:cs="Arial"/>
          <w:b/>
          <w:sz w:val="20"/>
          <w:szCs w:val="20"/>
        </w:rPr>
        <w:t xml:space="preserve">Připojištění členů výboru společenství vlastníků (pověřeného vlastníka, předsedy společenství vlastníků) pro případ povinnosti nahradit škodu </w:t>
      </w:r>
    </w:p>
    <w:p w14:paraId="1FBFCE8D"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 xml:space="preserve">Toto připojištění se řídí ustanoveními VPPMO-P a dále uvedenými smluvními ujednáními. </w:t>
      </w:r>
    </w:p>
    <w:p w14:paraId="1C63C0BB"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 xml:space="preserve">Toto připojištění se sjednává pro případ právním předpisem stanovené povinnosti pojištěného jako člena výboru společenství vlastníků, resp. vlastníka jednotek, kterého v případě, že není zvolen výbor, shromáždění pověří výkonem funkce výboru tzv. pověřený vlastník nebo předsedy společenství vlastníků (dále jen "pojištěný") nahradit finanční škodu, pokud ke škodě došlo následkem porušení povinností vyplývajících z funkce pojištěného. </w:t>
      </w:r>
    </w:p>
    <w:p w14:paraId="39E580AE"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 xml:space="preserve">Pojištěným, tedy tím, na jehož povinnost nahradit škodu se připojištění v rozsahu tohoto ujednání vztahuje, jsou všechny osoby, které v době trvání pojištění byly, jsou nebo budou členy výboru společenství vlastníků, resp. pověřeným vlastníkem společenství vlastníků nebo předsedou společenství vlastníků, které tuto pojistnou smlouvu uzavřelo. </w:t>
      </w:r>
    </w:p>
    <w:p w14:paraId="34865646"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 xml:space="preserve">Pojistníkem, tedy tím, kdo pojistnou smlouvu s pojišťovnou uzavírá, je společenství vlastníků. </w:t>
      </w:r>
    </w:p>
    <w:p w14:paraId="20A884B6"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Pojištění se sjednává pro pojistná nebezpečí uvedená v článku 22 bodu 3, 6 a 7 VPPMO-P. Předpoklad vzniku práva na pojistné plnění uvedený v článku 22 bodu 1, 2, 4, 5 VPPMO-P pro toto připojištění neplatí.</w:t>
      </w:r>
    </w:p>
    <w:p w14:paraId="7BF80651"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Škodnou událostí se pro účely tohoto připojištění rozumí vznik finanční škody na území České republiky.</w:t>
      </w:r>
    </w:p>
    <w:p w14:paraId="75174736"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Odchylně od článku 24 bodu 8 písm. a) VPPMO-P se pro účely tohoto připojištění pojištění vztahuje i na povinnost nahradit škodu vzniklou mezi pojištěnými jedním pojištěním.</w:t>
      </w:r>
    </w:p>
    <w:p w14:paraId="1913D124"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Vedle výluk uvedených ve VPPMO-P se pojištění dále nevztahuje na povinnost pojištěného nahradit škodu:</w:t>
      </w:r>
    </w:p>
    <w:p w14:paraId="284B028F"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a) vzniklou následkem nebo v souvislosti se získáním nebo přijetím jakéhokoliv zisku, náhrady, odměny, nebo výhody či jiného plnění, na které pojištěný neměl právní nárok;</w:t>
      </w:r>
    </w:p>
    <w:p w14:paraId="60ADEF6E"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b) vzniklou v souvislosti s výkonem funkce pojištěného jako člena výboru společenství vlastníků, pověřeného vlastníka nebo předsedy společenství vlastníků pro jiné osoby než pojištěné společenství vlastníků jednotek (pojistníka);</w:t>
      </w:r>
    </w:p>
    <w:p w14:paraId="0BC733BE"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c) která byla proti pojištěnému poprvé uplatněna před datem ujednaným v pojistné smlouvě jako den příčiny;</w:t>
      </w:r>
    </w:p>
    <w:p w14:paraId="7418BF43"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d) vyplývající z řízení zahájeného datem ujednaným v pojistné smlouvě jako den příčiny.</w:t>
      </w:r>
    </w:p>
    <w:p w14:paraId="746E52DD"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Vedle povinností uvedených ve VPPMO-P jsou:</w:t>
      </w:r>
    </w:p>
    <w:p w14:paraId="476DED48"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1. Pojistník, pojištěný povinni písemně oznámit pojišťovně bezprostředně před uzavřením tohoto připojištění všechny okolnosti, které by mohly mít vliv na vznik povinnosti pojišťovny plnit podle těchto smluvních ujednání, zejména:</w:t>
      </w:r>
    </w:p>
    <w:p w14:paraId="5F34CCE1"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a) všechna porušení povinností, která mohou mít za následek či povedou k uplatnění práva na náhradu škody proti pojištěnému, a která jsou pojistníkovi nebo pojištěnému známa;</w:t>
      </w:r>
    </w:p>
    <w:p w14:paraId="07A4B8E5"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b) všechny proti pojištěnému již uplatněná práva na náhradu škody.</w:t>
      </w:r>
    </w:p>
    <w:p w14:paraId="5555E4E9"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2. Pojištěný je povinen bez zbytečného odkladu ode dne, kdy se dozvěděl o tom, že nastala škodná událost, tuto skutečnost pojišťovně písemně oznámit, dále se vyjádřit k uplatňované náhradě a její výši a oznámit, že pojistník se ocitl v platební neschopnosti.</w:t>
      </w:r>
    </w:p>
    <w:p w14:paraId="5B3B8F91"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3. Pojistník je povinen bez zbytečného odkladu sdělit pojišťovně, že je proti němu uplatněno právo na náhradu škody, kterou způsobil pojištěný následkem porušení povinností vyplývajících z jeho funkce.</w:t>
      </w:r>
    </w:p>
    <w:p w14:paraId="16FF8E1C"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4. Pojistník je povinen bez zbytečného odkladu sdělit pojišťovně, že mu byla uložena nebo je proti němu uplatňována jakákoliv pokuta, penále či jiná platba, která má represivní, exemplární nebo preventivní charakter.</w:t>
      </w:r>
    </w:p>
    <w:p w14:paraId="64FB993E"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3. Poruší-li pojistník povinnost uvedenou v bodu 4 tohoto článku, je pojišťovna oprávněna pojistné plnění odmítnout. Tímto odmítnutím pojištění nezaniká.</w:t>
      </w:r>
    </w:p>
    <w:p w14:paraId="2332CDE5"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 xml:space="preserve">1. Porušením povinnosti se rozumí porušení povinnosti, porušení výkonu správy majetku, nedbalost, chyba, poskytnutí nesprávných nebo zavádějících údajů, překročení pravomocí, opomenutí za </w:t>
      </w:r>
      <w:r w:rsidRPr="00753648">
        <w:rPr>
          <w:rFonts w:cs="Arial"/>
          <w:sz w:val="20"/>
          <w:szCs w:val="20"/>
        </w:rPr>
        <w:lastRenderedPageBreak/>
        <w:t>podmínky, že se takový čin nebo prohlášení vztahuje k výkonu jeho funkce jako člena výboru společenství vlastníků, resp. pověřeného vlastníka nebo předsedy společenství vlastníků. Spolu související, nepřetržité nebo opakované porušení povinností téhož charakteru se považuje za jediné porušení povinnosti.</w:t>
      </w:r>
    </w:p>
    <w:p w14:paraId="6F119305"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2. Finanční škodou se rozumí škoda vzniklá třetí osobě jinak než při ublížení na zdraví nebo usmrcením této osoby, poškozením, zničením, ztrátou nebo odcizením hmotné věci, kterou má tato osoba ve vlastnictví nebo v užívání ( čistá finanční škoda).</w:t>
      </w:r>
    </w:p>
    <w:p w14:paraId="104215F0"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 xml:space="preserve">Připojištění členů výboru společenství vlastníků (pověřeného vlastníka, předsedy společenství vlastníků) se sjednává s územním rozsahem Česká republika, se sublimitem pojistného plnění 5 000 000 Kč. </w:t>
      </w:r>
    </w:p>
    <w:p w14:paraId="52505A0C"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Odchylně od článku 27 bodu 6 VPPMO-P se ujednává, že pojistná plnění vyplacená ze všech škodných událostí všech pojištěných nastalých v průběhu jednoho pojistného roku nesmí přesáhnout limit, sublimit pojistného plnění ujednaný v pojistné smlouvě pro sjednaná pojistná nebezpečí. Je-li současně uplatněno právo na náhradu škody více pojištěných a sublimit pojistného plnění nepostačuje, odškodní pojišťovna práva poškozených poměrně.</w:t>
      </w:r>
    </w:p>
    <w:p w14:paraId="6F9B7199"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Připojištění sjednává se spoluúčastí 1 000 Kč.  Pokud je uplatněno právo na pojistné plnění z jedné škodné události více pojištěnými, odečítá se spoluúčast pouze jednou. V takovém případě se spoluúčast mezi pojištěné rovnoměrně rozdělí.</w:t>
      </w:r>
    </w:p>
    <w:p w14:paraId="3961E25C"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Ve smyslu článku 22 bodu 3 písm. c) VPPMO-P se  jako den příčiny vzniku škody či újmy ujednává  01.07.2017.</w:t>
      </w:r>
    </w:p>
    <w:p w14:paraId="40DAB925" w14:textId="77777777" w:rsidR="00E45C79" w:rsidRPr="001F7555" w:rsidRDefault="00E45C79" w:rsidP="001F7555">
      <w:pPr>
        <w:widowControl/>
        <w:numPr>
          <w:ilvl w:val="0"/>
          <w:numId w:val="3"/>
        </w:numPr>
        <w:spacing w:before="480" w:after="240" w:line="240" w:lineRule="auto"/>
        <w:ind w:left="709" w:hanging="709"/>
        <w:contextualSpacing w:val="0"/>
        <w:rPr>
          <w:rFonts w:cs="Arial"/>
          <w:b/>
          <w:color w:val="auto"/>
          <w:sz w:val="22"/>
          <w:szCs w:val="22"/>
        </w:rPr>
      </w:pPr>
      <w:r w:rsidRPr="001F7555">
        <w:rPr>
          <w:rFonts w:cs="Arial"/>
          <w:b/>
          <w:color w:val="auto"/>
          <w:sz w:val="22"/>
          <w:szCs w:val="22"/>
        </w:rPr>
        <w:t>S</w:t>
      </w:r>
      <w:r w:rsidR="00EA76EB" w:rsidRPr="001F7555">
        <w:rPr>
          <w:rFonts w:cs="Arial"/>
          <w:b/>
          <w:color w:val="auto"/>
          <w:sz w:val="22"/>
          <w:szCs w:val="22"/>
        </w:rPr>
        <w:t>polečná ujednání</w:t>
      </w:r>
    </w:p>
    <w:p w14:paraId="21FD994F" w14:textId="77777777" w:rsidR="00E45C79" w:rsidRPr="003A5C0B" w:rsidRDefault="00E45C79" w:rsidP="003A5C0B">
      <w:pPr>
        <w:pStyle w:val="GPodstavec"/>
        <w:numPr>
          <w:ilvl w:val="1"/>
          <w:numId w:val="3"/>
        </w:numPr>
        <w:ind w:left="709" w:hanging="709"/>
        <w:rPr>
          <w:b/>
        </w:rPr>
      </w:pPr>
      <w:r w:rsidRPr="003A5C0B">
        <w:rPr>
          <w:b/>
        </w:rPr>
        <w:t>Limity maximálního ročního plnění</w:t>
      </w:r>
    </w:p>
    <w:p w14:paraId="18EF2F83" w14:textId="77777777" w:rsidR="00E45C79" w:rsidRPr="003A5C0B" w:rsidRDefault="00E45C79" w:rsidP="003A5C0B">
      <w:pPr>
        <w:pStyle w:val="Text11"/>
        <w:keepLines/>
        <w:tabs>
          <w:tab w:val="clear" w:pos="907"/>
        </w:tabs>
        <w:spacing w:before="120" w:after="0"/>
        <w:ind w:left="709" w:firstLine="0"/>
        <w:jc w:val="left"/>
        <w:rPr>
          <w:rFonts w:cs="Arial"/>
          <w:snapToGrid/>
          <w:color w:val="000000" w:themeColor="text1"/>
          <w:sz w:val="20"/>
          <w:lang w:val="it-IT" w:eastAsia="it-IT"/>
        </w:rPr>
      </w:pPr>
      <w:r w:rsidRPr="003A5C0B">
        <w:rPr>
          <w:rFonts w:cs="Arial"/>
          <w:snapToGrid/>
          <w:color w:val="000000" w:themeColor="text1"/>
          <w:sz w:val="20"/>
          <w:lang w:val="it-IT" w:eastAsia="it-IT"/>
        </w:rPr>
        <w:t xml:space="preserve">Pro věcné škody a finanční ztráty z pojištění podle této pojistné smlouvy vzniklé z příčin pojistných nebezpečí uvedených v tabulce níže se ujednávají společné (kumulované) limity maximálního ročního plnění (limity MRP) ve smyslu </w:t>
      </w:r>
      <w:r w:rsidR="00711DA3" w:rsidRPr="003A5C0B">
        <w:rPr>
          <w:rFonts w:cs="Arial"/>
          <w:snapToGrid/>
          <w:color w:val="000000" w:themeColor="text1"/>
          <w:sz w:val="20"/>
          <w:lang w:val="it-IT" w:eastAsia="it-IT"/>
        </w:rPr>
        <w:t xml:space="preserve">článku </w:t>
      </w:r>
      <w:r w:rsidRPr="003A5C0B">
        <w:rPr>
          <w:rFonts w:cs="Arial"/>
          <w:b/>
          <w:snapToGrid/>
          <w:color w:val="000000" w:themeColor="text1"/>
          <w:sz w:val="20"/>
          <w:lang w:val="it-IT" w:eastAsia="it-IT"/>
        </w:rPr>
        <w:t>15</w:t>
      </w:r>
      <w:r w:rsidRPr="003A5C0B">
        <w:rPr>
          <w:rFonts w:cs="Arial"/>
          <w:snapToGrid/>
          <w:color w:val="000000" w:themeColor="text1"/>
          <w:sz w:val="20"/>
          <w:lang w:val="it-IT" w:eastAsia="it-IT"/>
        </w:rPr>
        <w:t xml:space="preserve"> bodu </w:t>
      </w:r>
      <w:r w:rsidRPr="003A5C0B">
        <w:rPr>
          <w:rFonts w:cs="Arial"/>
          <w:b/>
          <w:snapToGrid/>
          <w:color w:val="000000" w:themeColor="text1"/>
          <w:sz w:val="20"/>
          <w:lang w:val="it-IT" w:eastAsia="it-IT"/>
        </w:rPr>
        <w:t>6</w:t>
      </w:r>
      <w:r w:rsidRPr="003A5C0B">
        <w:rPr>
          <w:rFonts w:cs="Arial"/>
          <w:snapToGrid/>
          <w:color w:val="000000" w:themeColor="text1"/>
          <w:sz w:val="20"/>
          <w:lang w:val="it-IT" w:eastAsia="it-IT"/>
        </w:rPr>
        <w:t xml:space="preserve"> VPPMO-P.</w:t>
      </w:r>
    </w:p>
    <w:p w14:paraId="2AFE76D4" w14:textId="77777777" w:rsidR="00711DA3" w:rsidRPr="003A5C0B" w:rsidRDefault="00711DA3" w:rsidP="00711DA3">
      <w:pPr>
        <w:pStyle w:val="Zkladntext"/>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3"/>
        <w:gridCol w:w="2446"/>
      </w:tblGrid>
      <w:tr w:rsidR="00596606" w:rsidRPr="00596606" w14:paraId="52519702" w14:textId="77777777" w:rsidTr="003A5C0B">
        <w:trPr>
          <w:trHeight w:val="284"/>
        </w:trPr>
        <w:tc>
          <w:tcPr>
            <w:tcW w:w="7193" w:type="dxa"/>
            <w:tcBorders>
              <w:top w:val="single" w:sz="8" w:space="0" w:color="C00000"/>
              <w:left w:val="nil"/>
              <w:bottom w:val="single" w:sz="4" w:space="0" w:color="auto"/>
              <w:right w:val="nil"/>
            </w:tcBorders>
            <w:shd w:val="clear" w:color="auto" w:fill="auto"/>
            <w:vAlign w:val="center"/>
          </w:tcPr>
          <w:p w14:paraId="7F216C5E" w14:textId="77777777" w:rsidR="00E45C79" w:rsidRPr="00596606" w:rsidRDefault="00E45C79" w:rsidP="00BA1E64">
            <w:pPr>
              <w:pStyle w:val="Zkladntext"/>
              <w:keepNext/>
              <w:jc w:val="center"/>
              <w:rPr>
                <w:rFonts w:ascii="Arial" w:hAnsi="Arial" w:cs="Arial"/>
                <w:b/>
                <w:color w:val="C00000"/>
                <w:sz w:val="20"/>
              </w:rPr>
            </w:pPr>
            <w:r w:rsidRPr="00596606">
              <w:rPr>
                <w:rFonts w:ascii="Arial" w:hAnsi="Arial" w:cs="Arial"/>
                <w:b/>
                <w:color w:val="C00000"/>
                <w:sz w:val="20"/>
              </w:rPr>
              <w:t>P</w:t>
            </w:r>
            <w:r w:rsidR="00BA1E64" w:rsidRPr="00596606">
              <w:rPr>
                <w:rFonts w:ascii="Arial" w:hAnsi="Arial" w:cs="Arial"/>
                <w:b/>
                <w:color w:val="C00000"/>
                <w:sz w:val="20"/>
              </w:rPr>
              <w:t>ojistné nebezpečí</w:t>
            </w:r>
          </w:p>
        </w:tc>
        <w:tc>
          <w:tcPr>
            <w:tcW w:w="2446" w:type="dxa"/>
            <w:tcBorders>
              <w:top w:val="single" w:sz="8" w:space="0" w:color="C00000"/>
              <w:left w:val="nil"/>
              <w:bottom w:val="single" w:sz="4" w:space="0" w:color="auto"/>
              <w:right w:val="nil"/>
            </w:tcBorders>
            <w:shd w:val="clear" w:color="auto" w:fill="F2F2F2" w:themeFill="background1" w:themeFillShade="F2"/>
            <w:vAlign w:val="center"/>
          </w:tcPr>
          <w:p w14:paraId="40474BAF" w14:textId="77777777" w:rsidR="00BA1E64" w:rsidRPr="00596606" w:rsidRDefault="00E45C79" w:rsidP="00BA1E64">
            <w:pPr>
              <w:pStyle w:val="Zkladntext"/>
              <w:keepNext/>
              <w:jc w:val="center"/>
              <w:rPr>
                <w:rFonts w:ascii="Arial" w:hAnsi="Arial" w:cs="Arial"/>
                <w:b/>
                <w:color w:val="C00000"/>
                <w:sz w:val="20"/>
              </w:rPr>
            </w:pPr>
            <w:r w:rsidRPr="00596606">
              <w:rPr>
                <w:rFonts w:ascii="Arial" w:hAnsi="Arial" w:cs="Arial"/>
                <w:b/>
                <w:color w:val="C00000"/>
                <w:sz w:val="20"/>
              </w:rPr>
              <w:t>S</w:t>
            </w:r>
            <w:r w:rsidR="00BA1E64" w:rsidRPr="00596606">
              <w:rPr>
                <w:rFonts w:ascii="Arial" w:hAnsi="Arial" w:cs="Arial"/>
                <w:b/>
                <w:color w:val="C00000"/>
                <w:sz w:val="20"/>
              </w:rPr>
              <w:t>polečný limit</w:t>
            </w:r>
          </w:p>
          <w:p w14:paraId="0A2F4408" w14:textId="77777777" w:rsidR="00E45C79" w:rsidRPr="00596606" w:rsidRDefault="00E45C79" w:rsidP="00BA1E64">
            <w:pPr>
              <w:pStyle w:val="Zkladntext"/>
              <w:keepNext/>
              <w:jc w:val="center"/>
              <w:rPr>
                <w:rFonts w:ascii="Arial" w:hAnsi="Arial" w:cs="Arial"/>
                <w:b/>
                <w:color w:val="C00000"/>
                <w:sz w:val="20"/>
              </w:rPr>
            </w:pPr>
            <w:r w:rsidRPr="00596606">
              <w:rPr>
                <w:rFonts w:ascii="Arial" w:hAnsi="Arial" w:cs="Arial"/>
                <w:b/>
                <w:color w:val="C00000"/>
                <w:sz w:val="20"/>
              </w:rPr>
              <w:t xml:space="preserve"> (kumul.) v Kč</w:t>
            </w:r>
          </w:p>
        </w:tc>
      </w:tr>
      <w:tr w:rsidR="00E45C79" w:rsidRPr="00694EE8" w14:paraId="74BDB663" w14:textId="77777777" w:rsidTr="003A5C0B">
        <w:trPr>
          <w:trHeight w:val="284"/>
        </w:trPr>
        <w:tc>
          <w:tcPr>
            <w:tcW w:w="7193" w:type="dxa"/>
            <w:tcBorders>
              <w:top w:val="single" w:sz="4" w:space="0" w:color="auto"/>
              <w:left w:val="nil"/>
              <w:right w:val="nil"/>
            </w:tcBorders>
            <w:vAlign w:val="center"/>
          </w:tcPr>
          <w:p w14:paraId="1F1B1918" w14:textId="77777777" w:rsidR="00E45C79" w:rsidRPr="00694EE8" w:rsidRDefault="00E45C79" w:rsidP="00930F00">
            <w:pPr>
              <w:pStyle w:val="Zkladntext"/>
              <w:keepNext/>
              <w:rPr>
                <w:rFonts w:ascii="Arial" w:hAnsi="Arial" w:cs="Arial"/>
                <w:sz w:val="16"/>
                <w:szCs w:val="16"/>
              </w:rPr>
            </w:pPr>
            <w:r w:rsidRPr="00694EE8">
              <w:rPr>
                <w:rFonts w:ascii="Arial" w:hAnsi="Arial" w:cs="Arial"/>
                <w:sz w:val="16"/>
                <w:szCs w:val="16"/>
              </w:rPr>
              <w:t>Požár, výbuch, přímý úder blesku, pád letadla, jeho části nebo nákladu</w:t>
            </w:r>
          </w:p>
        </w:tc>
        <w:tc>
          <w:tcPr>
            <w:tcW w:w="2446" w:type="dxa"/>
            <w:tcBorders>
              <w:top w:val="single" w:sz="4" w:space="0" w:color="auto"/>
              <w:left w:val="nil"/>
              <w:right w:val="nil"/>
            </w:tcBorders>
            <w:shd w:val="clear" w:color="auto" w:fill="F2F2F2" w:themeFill="background1" w:themeFillShade="F2"/>
            <w:vAlign w:val="center"/>
          </w:tcPr>
          <w:p w14:paraId="6D9E80BD" w14:textId="77777777" w:rsidR="00E45C79" w:rsidRPr="00694EE8" w:rsidRDefault="00E45C79" w:rsidP="00930F00">
            <w:pPr>
              <w:pStyle w:val="Zkladntext"/>
              <w:keepNext/>
              <w:jc w:val="right"/>
              <w:rPr>
                <w:rFonts w:ascii="Arial" w:hAnsi="Arial" w:cs="Arial"/>
                <w:sz w:val="16"/>
                <w:szCs w:val="16"/>
              </w:rPr>
            </w:pPr>
            <w:r w:rsidRPr="00694EE8">
              <w:rPr>
                <w:rFonts w:ascii="Arial" w:hAnsi="Arial" w:cs="Arial"/>
                <w:sz w:val="16"/>
                <w:szCs w:val="16"/>
              </w:rPr>
              <w:t>bez limitu</w:t>
            </w:r>
          </w:p>
        </w:tc>
      </w:tr>
      <w:tr w:rsidR="00E45C79" w:rsidRPr="00694EE8" w14:paraId="1BC83EA1" w14:textId="77777777" w:rsidTr="003A5C0B">
        <w:trPr>
          <w:trHeight w:val="284"/>
        </w:trPr>
        <w:tc>
          <w:tcPr>
            <w:tcW w:w="7193" w:type="dxa"/>
            <w:tcBorders>
              <w:left w:val="nil"/>
              <w:right w:val="nil"/>
            </w:tcBorders>
            <w:vAlign w:val="center"/>
          </w:tcPr>
          <w:p w14:paraId="2D0AEB2D" w14:textId="77777777" w:rsidR="00E45C79" w:rsidRPr="00694EE8" w:rsidRDefault="00E45C79" w:rsidP="00930F00">
            <w:pPr>
              <w:pStyle w:val="Zkladntext"/>
              <w:keepNext/>
              <w:rPr>
                <w:rFonts w:ascii="Arial" w:hAnsi="Arial" w:cs="Arial"/>
                <w:sz w:val="16"/>
                <w:szCs w:val="16"/>
              </w:rPr>
            </w:pPr>
            <w:r w:rsidRPr="00694EE8">
              <w:rPr>
                <w:rFonts w:ascii="Arial" w:hAnsi="Arial" w:cs="Arial"/>
                <w:sz w:val="16"/>
                <w:szCs w:val="16"/>
              </w:rPr>
              <w:t>Povodeň nebo záplava</w:t>
            </w:r>
          </w:p>
        </w:tc>
        <w:tc>
          <w:tcPr>
            <w:tcW w:w="2446" w:type="dxa"/>
            <w:tcBorders>
              <w:left w:val="nil"/>
              <w:right w:val="nil"/>
            </w:tcBorders>
            <w:shd w:val="clear" w:color="auto" w:fill="F2F2F2" w:themeFill="background1" w:themeFillShade="F2"/>
            <w:vAlign w:val="center"/>
          </w:tcPr>
          <w:p w14:paraId="16ECF6E4" w14:textId="4B6598EC" w:rsidR="00E45C79" w:rsidRPr="00143722" w:rsidRDefault="006276D4" w:rsidP="00930F00">
            <w:pPr>
              <w:pStyle w:val="Zkladntext"/>
              <w:keepNext/>
              <w:jc w:val="right"/>
              <w:rPr>
                <w:rFonts w:ascii="Arial" w:hAnsi="Arial" w:cs="Arial"/>
                <w:sz w:val="16"/>
                <w:szCs w:val="16"/>
              </w:rPr>
            </w:pPr>
            <w:r>
              <w:rPr>
                <w:rFonts w:ascii="Arial" w:hAnsi="Arial" w:cs="Arial"/>
                <w:sz w:val="16"/>
                <w:szCs w:val="16"/>
              </w:rPr>
              <w:t>1</w:t>
            </w:r>
            <w:r w:rsidR="00753648">
              <w:rPr>
                <w:rFonts w:ascii="Arial" w:hAnsi="Arial" w:cs="Arial"/>
                <w:sz w:val="16"/>
                <w:szCs w:val="16"/>
              </w:rPr>
              <w:t>0</w:t>
            </w:r>
            <w:r>
              <w:rPr>
                <w:rFonts w:ascii="Arial" w:hAnsi="Arial" w:cs="Arial"/>
                <w:sz w:val="16"/>
                <w:szCs w:val="16"/>
              </w:rPr>
              <w:t>0 000 000</w:t>
            </w:r>
          </w:p>
        </w:tc>
      </w:tr>
      <w:tr w:rsidR="008E7FBE" w:rsidRPr="00B17253" w14:paraId="12BB0F6A" w14:textId="77777777" w:rsidTr="003A5C0B">
        <w:trPr>
          <w:trHeight w:val="284"/>
        </w:trPr>
        <w:tc>
          <w:tcPr>
            <w:tcW w:w="7193" w:type="dxa"/>
            <w:tcBorders>
              <w:left w:val="nil"/>
              <w:right w:val="nil"/>
            </w:tcBorders>
            <w:vAlign w:val="center"/>
          </w:tcPr>
          <w:p w14:paraId="6C1769FF" w14:textId="77777777" w:rsidR="008E7FBE" w:rsidRPr="00694EE8" w:rsidRDefault="008E7FBE" w:rsidP="008E7FBE">
            <w:pPr>
              <w:pStyle w:val="Zkladntext"/>
              <w:keepNext/>
              <w:rPr>
                <w:rFonts w:ascii="Arial" w:hAnsi="Arial" w:cs="Arial"/>
                <w:sz w:val="16"/>
                <w:szCs w:val="16"/>
              </w:rPr>
            </w:pPr>
            <w:r w:rsidRPr="00694EE8">
              <w:rPr>
                <w:rFonts w:ascii="Arial" w:hAnsi="Arial" w:cs="Arial"/>
                <w:sz w:val="16"/>
                <w:szCs w:val="16"/>
              </w:rPr>
              <w:t>Vichřice nebo krupobití</w:t>
            </w:r>
          </w:p>
        </w:tc>
        <w:tc>
          <w:tcPr>
            <w:tcW w:w="2446" w:type="dxa"/>
            <w:tcBorders>
              <w:left w:val="nil"/>
              <w:right w:val="nil"/>
            </w:tcBorders>
            <w:shd w:val="clear" w:color="auto" w:fill="F2F2F2" w:themeFill="background1" w:themeFillShade="F2"/>
            <w:vAlign w:val="center"/>
          </w:tcPr>
          <w:p w14:paraId="594A4EBA" w14:textId="77777777" w:rsidR="008E7FBE" w:rsidRPr="00B17253" w:rsidRDefault="00B17253" w:rsidP="00B17253">
            <w:pPr>
              <w:pStyle w:val="Zkladntext"/>
              <w:keepNext/>
              <w:jc w:val="right"/>
              <w:rPr>
                <w:rFonts w:ascii="Arial" w:hAnsi="Arial" w:cs="Arial"/>
                <w:sz w:val="16"/>
                <w:szCs w:val="16"/>
              </w:rPr>
            </w:pPr>
            <w:r w:rsidRPr="00B17253">
              <w:rPr>
                <w:rFonts w:ascii="Arial" w:hAnsi="Arial" w:cs="Arial"/>
                <w:sz w:val="16"/>
                <w:szCs w:val="16"/>
              </w:rPr>
              <w:t>50 000 000</w:t>
            </w:r>
          </w:p>
        </w:tc>
      </w:tr>
      <w:tr w:rsidR="00B17253" w:rsidRPr="00694EE8" w14:paraId="776990A6" w14:textId="77777777" w:rsidTr="003A5C0B">
        <w:trPr>
          <w:trHeight w:val="284"/>
        </w:trPr>
        <w:tc>
          <w:tcPr>
            <w:tcW w:w="7193" w:type="dxa"/>
            <w:tcBorders>
              <w:left w:val="nil"/>
              <w:right w:val="nil"/>
            </w:tcBorders>
            <w:vAlign w:val="center"/>
          </w:tcPr>
          <w:p w14:paraId="2D4B00D1" w14:textId="77777777" w:rsidR="00B17253" w:rsidRPr="00694EE8" w:rsidRDefault="00B17253" w:rsidP="008E7FBE">
            <w:pPr>
              <w:pStyle w:val="Zkladntext"/>
              <w:keepNext/>
              <w:rPr>
                <w:rFonts w:ascii="Arial" w:hAnsi="Arial" w:cs="Arial"/>
                <w:sz w:val="16"/>
                <w:szCs w:val="16"/>
              </w:rPr>
            </w:pPr>
            <w:r w:rsidRPr="00694EE8">
              <w:rPr>
                <w:rFonts w:ascii="Arial" w:hAnsi="Arial" w:cs="Arial"/>
                <w:sz w:val="16"/>
                <w:szCs w:val="16"/>
              </w:rPr>
              <w:t>Sesouvání půdy, zřícení skal nebo zemin, sesouvání nebo zřícení sněhových lavin</w:t>
            </w:r>
          </w:p>
        </w:tc>
        <w:tc>
          <w:tcPr>
            <w:tcW w:w="2446" w:type="dxa"/>
            <w:vMerge w:val="restart"/>
            <w:tcBorders>
              <w:left w:val="nil"/>
              <w:right w:val="nil"/>
            </w:tcBorders>
            <w:shd w:val="clear" w:color="auto" w:fill="F2F2F2" w:themeFill="background1" w:themeFillShade="F2"/>
            <w:vAlign w:val="center"/>
          </w:tcPr>
          <w:p w14:paraId="316B2B51" w14:textId="77777777" w:rsidR="00B17253" w:rsidRPr="00143722" w:rsidRDefault="00B17253" w:rsidP="008E7FBE">
            <w:pPr>
              <w:pStyle w:val="Zkladntext"/>
              <w:keepNext/>
              <w:jc w:val="right"/>
              <w:rPr>
                <w:rFonts w:ascii="Arial" w:hAnsi="Arial" w:cs="Arial"/>
                <w:sz w:val="16"/>
                <w:szCs w:val="16"/>
              </w:rPr>
            </w:pPr>
            <w:r>
              <w:rPr>
                <w:rFonts w:ascii="Arial" w:hAnsi="Arial" w:cs="Arial"/>
                <w:sz w:val="16"/>
                <w:szCs w:val="16"/>
              </w:rPr>
              <w:t>100 000 000</w:t>
            </w:r>
          </w:p>
        </w:tc>
      </w:tr>
      <w:tr w:rsidR="00B17253" w:rsidRPr="00694EE8" w14:paraId="2A2CB95F" w14:textId="77777777" w:rsidTr="003A5C0B">
        <w:trPr>
          <w:trHeight w:val="284"/>
        </w:trPr>
        <w:tc>
          <w:tcPr>
            <w:tcW w:w="7193" w:type="dxa"/>
            <w:tcBorders>
              <w:left w:val="nil"/>
              <w:right w:val="nil"/>
            </w:tcBorders>
            <w:vAlign w:val="center"/>
          </w:tcPr>
          <w:p w14:paraId="27DF226C" w14:textId="77777777" w:rsidR="00B17253" w:rsidRPr="00694EE8" w:rsidRDefault="00B17253" w:rsidP="008E7FBE">
            <w:pPr>
              <w:pStyle w:val="Zkladntext"/>
              <w:keepNext/>
              <w:rPr>
                <w:rFonts w:ascii="Arial" w:hAnsi="Arial" w:cs="Arial"/>
                <w:sz w:val="16"/>
                <w:szCs w:val="16"/>
              </w:rPr>
            </w:pPr>
            <w:r w:rsidRPr="00694EE8">
              <w:rPr>
                <w:rFonts w:ascii="Arial" w:hAnsi="Arial" w:cs="Arial"/>
                <w:sz w:val="16"/>
                <w:szCs w:val="16"/>
              </w:rPr>
              <w:t>Pád stromů, stožárů nebo jiných předmětů</w:t>
            </w:r>
          </w:p>
        </w:tc>
        <w:tc>
          <w:tcPr>
            <w:tcW w:w="2446" w:type="dxa"/>
            <w:vMerge/>
            <w:tcBorders>
              <w:left w:val="nil"/>
              <w:right w:val="nil"/>
            </w:tcBorders>
            <w:shd w:val="clear" w:color="auto" w:fill="F2F2F2" w:themeFill="background1" w:themeFillShade="F2"/>
            <w:vAlign w:val="center"/>
          </w:tcPr>
          <w:p w14:paraId="3638554A" w14:textId="77777777" w:rsidR="00B17253" w:rsidRPr="00143722" w:rsidRDefault="00B17253" w:rsidP="008E7FBE">
            <w:pPr>
              <w:pStyle w:val="Zkladntext"/>
              <w:keepNext/>
              <w:jc w:val="right"/>
              <w:rPr>
                <w:rFonts w:ascii="Arial" w:hAnsi="Arial" w:cs="Arial"/>
                <w:sz w:val="16"/>
                <w:szCs w:val="16"/>
              </w:rPr>
            </w:pPr>
          </w:p>
        </w:tc>
      </w:tr>
      <w:tr w:rsidR="00B17253" w:rsidRPr="00694EE8" w14:paraId="047F0A51" w14:textId="77777777" w:rsidTr="003A5C0B">
        <w:trPr>
          <w:trHeight w:val="284"/>
        </w:trPr>
        <w:tc>
          <w:tcPr>
            <w:tcW w:w="7193" w:type="dxa"/>
            <w:tcBorders>
              <w:left w:val="nil"/>
              <w:right w:val="nil"/>
            </w:tcBorders>
            <w:vAlign w:val="center"/>
          </w:tcPr>
          <w:p w14:paraId="10D041EA" w14:textId="77777777" w:rsidR="00B17253" w:rsidRPr="00694EE8" w:rsidRDefault="00B17253" w:rsidP="008E7FBE">
            <w:pPr>
              <w:pStyle w:val="Zkladntext"/>
              <w:keepNext/>
              <w:rPr>
                <w:rFonts w:ascii="Arial" w:hAnsi="Arial" w:cs="Arial"/>
                <w:sz w:val="16"/>
                <w:szCs w:val="16"/>
              </w:rPr>
            </w:pPr>
            <w:r w:rsidRPr="00694EE8">
              <w:rPr>
                <w:rFonts w:ascii="Arial" w:hAnsi="Arial" w:cs="Arial"/>
                <w:sz w:val="16"/>
                <w:szCs w:val="16"/>
              </w:rPr>
              <w:t>Tíha sněhu nebo námrazy</w:t>
            </w:r>
          </w:p>
        </w:tc>
        <w:tc>
          <w:tcPr>
            <w:tcW w:w="2446" w:type="dxa"/>
            <w:vMerge/>
            <w:tcBorders>
              <w:left w:val="nil"/>
              <w:right w:val="nil"/>
            </w:tcBorders>
            <w:shd w:val="clear" w:color="auto" w:fill="F2F2F2" w:themeFill="background1" w:themeFillShade="F2"/>
            <w:vAlign w:val="center"/>
          </w:tcPr>
          <w:p w14:paraId="207D5DAA" w14:textId="77777777" w:rsidR="00B17253" w:rsidRPr="00143722" w:rsidRDefault="00B17253" w:rsidP="008E7FBE">
            <w:pPr>
              <w:pStyle w:val="Zkladntext"/>
              <w:keepNext/>
              <w:jc w:val="right"/>
              <w:rPr>
                <w:rFonts w:ascii="Arial" w:hAnsi="Arial" w:cs="Arial"/>
                <w:sz w:val="16"/>
                <w:szCs w:val="16"/>
              </w:rPr>
            </w:pPr>
          </w:p>
        </w:tc>
      </w:tr>
      <w:tr w:rsidR="00B17253" w:rsidRPr="00694EE8" w14:paraId="545EE11D" w14:textId="77777777" w:rsidTr="003A5C0B">
        <w:trPr>
          <w:trHeight w:val="284"/>
        </w:trPr>
        <w:tc>
          <w:tcPr>
            <w:tcW w:w="7193" w:type="dxa"/>
            <w:tcBorders>
              <w:left w:val="nil"/>
              <w:right w:val="nil"/>
            </w:tcBorders>
            <w:vAlign w:val="center"/>
          </w:tcPr>
          <w:p w14:paraId="18BB8AD0" w14:textId="77777777" w:rsidR="00B17253" w:rsidRPr="00694EE8" w:rsidRDefault="00B17253" w:rsidP="008E7FBE">
            <w:pPr>
              <w:pStyle w:val="Zkladntext"/>
              <w:keepNext/>
              <w:rPr>
                <w:rFonts w:ascii="Arial" w:hAnsi="Arial" w:cs="Arial"/>
                <w:sz w:val="16"/>
                <w:szCs w:val="16"/>
              </w:rPr>
            </w:pPr>
            <w:r w:rsidRPr="00694EE8">
              <w:rPr>
                <w:rFonts w:ascii="Arial" w:hAnsi="Arial" w:cs="Arial"/>
                <w:sz w:val="16"/>
                <w:szCs w:val="16"/>
              </w:rPr>
              <w:t>Zemětřesení</w:t>
            </w:r>
          </w:p>
        </w:tc>
        <w:tc>
          <w:tcPr>
            <w:tcW w:w="2446" w:type="dxa"/>
            <w:vMerge/>
            <w:tcBorders>
              <w:left w:val="nil"/>
              <w:right w:val="nil"/>
            </w:tcBorders>
            <w:shd w:val="clear" w:color="auto" w:fill="F2F2F2" w:themeFill="background1" w:themeFillShade="F2"/>
            <w:vAlign w:val="center"/>
          </w:tcPr>
          <w:p w14:paraId="6DC908AE" w14:textId="77777777" w:rsidR="00B17253" w:rsidRPr="00143722" w:rsidRDefault="00B17253" w:rsidP="008E7FBE">
            <w:pPr>
              <w:pStyle w:val="Zkladntext"/>
              <w:keepNext/>
              <w:jc w:val="right"/>
              <w:rPr>
                <w:rFonts w:ascii="Arial" w:hAnsi="Arial" w:cs="Arial"/>
                <w:sz w:val="16"/>
                <w:szCs w:val="16"/>
              </w:rPr>
            </w:pPr>
          </w:p>
        </w:tc>
      </w:tr>
      <w:tr w:rsidR="00B17253" w:rsidRPr="00694EE8" w14:paraId="5B2EFD80" w14:textId="77777777" w:rsidTr="003A5C0B">
        <w:trPr>
          <w:trHeight w:val="284"/>
        </w:trPr>
        <w:tc>
          <w:tcPr>
            <w:tcW w:w="7193" w:type="dxa"/>
            <w:tcBorders>
              <w:left w:val="nil"/>
              <w:right w:val="nil"/>
            </w:tcBorders>
            <w:vAlign w:val="center"/>
          </w:tcPr>
          <w:p w14:paraId="56EEF092" w14:textId="77777777" w:rsidR="00B17253" w:rsidRPr="00694EE8" w:rsidRDefault="00B17253" w:rsidP="008E7FBE">
            <w:pPr>
              <w:pStyle w:val="Zkladntext"/>
              <w:keepNext/>
              <w:rPr>
                <w:rFonts w:ascii="Arial" w:hAnsi="Arial" w:cs="Arial"/>
                <w:sz w:val="16"/>
                <w:szCs w:val="16"/>
              </w:rPr>
            </w:pPr>
            <w:r w:rsidRPr="00694EE8">
              <w:rPr>
                <w:rFonts w:ascii="Arial" w:hAnsi="Arial" w:cs="Arial"/>
                <w:sz w:val="16"/>
                <w:szCs w:val="16"/>
              </w:rPr>
              <w:t>Náraz dopravního prostředku; aerodynamický třesk; působení kouře</w:t>
            </w:r>
          </w:p>
        </w:tc>
        <w:tc>
          <w:tcPr>
            <w:tcW w:w="2446" w:type="dxa"/>
            <w:vMerge/>
            <w:tcBorders>
              <w:left w:val="nil"/>
              <w:right w:val="nil"/>
            </w:tcBorders>
            <w:shd w:val="clear" w:color="auto" w:fill="F2F2F2" w:themeFill="background1" w:themeFillShade="F2"/>
            <w:vAlign w:val="center"/>
          </w:tcPr>
          <w:p w14:paraId="2790057B" w14:textId="77777777" w:rsidR="00B17253" w:rsidRPr="00143722" w:rsidRDefault="00B17253" w:rsidP="008E7FBE">
            <w:pPr>
              <w:pStyle w:val="Zkladntext"/>
              <w:keepNext/>
              <w:jc w:val="right"/>
              <w:rPr>
                <w:rFonts w:ascii="Arial" w:hAnsi="Arial" w:cs="Arial"/>
                <w:sz w:val="16"/>
                <w:szCs w:val="16"/>
              </w:rPr>
            </w:pPr>
          </w:p>
        </w:tc>
      </w:tr>
      <w:tr w:rsidR="008E7FBE" w:rsidRPr="00694EE8" w14:paraId="69FE3F61" w14:textId="77777777" w:rsidTr="003A5C0B">
        <w:trPr>
          <w:trHeight w:val="284"/>
        </w:trPr>
        <w:tc>
          <w:tcPr>
            <w:tcW w:w="7193" w:type="dxa"/>
            <w:tcBorders>
              <w:top w:val="single" w:sz="4" w:space="0" w:color="auto"/>
              <w:left w:val="nil"/>
              <w:bottom w:val="single" w:sz="4" w:space="0" w:color="auto"/>
              <w:right w:val="nil"/>
            </w:tcBorders>
            <w:vAlign w:val="center"/>
          </w:tcPr>
          <w:p w14:paraId="34BFEBB8" w14:textId="77777777" w:rsidR="008E7FBE" w:rsidRPr="00694EE8" w:rsidRDefault="008E7FBE" w:rsidP="00575102">
            <w:pPr>
              <w:pStyle w:val="Zkladntext"/>
              <w:keepNext/>
              <w:rPr>
                <w:rFonts w:ascii="Arial" w:hAnsi="Arial" w:cs="Arial"/>
                <w:sz w:val="16"/>
                <w:szCs w:val="16"/>
              </w:rPr>
            </w:pPr>
            <w:r w:rsidRPr="00694EE8">
              <w:rPr>
                <w:rFonts w:ascii="Arial" w:hAnsi="Arial" w:cs="Arial"/>
                <w:sz w:val="16"/>
                <w:szCs w:val="16"/>
              </w:rPr>
              <w:t>Voda vytékající z vodovodního zařízení</w:t>
            </w:r>
            <w:r w:rsidR="00575102">
              <w:rPr>
                <w:rFonts w:ascii="Arial" w:hAnsi="Arial" w:cs="Arial"/>
                <w:sz w:val="16"/>
                <w:szCs w:val="16"/>
              </w:rPr>
              <w:t>;</w:t>
            </w:r>
            <w:r w:rsidRPr="00694EE8">
              <w:rPr>
                <w:rFonts w:ascii="Arial" w:hAnsi="Arial" w:cs="Arial"/>
                <w:sz w:val="16"/>
                <w:szCs w:val="16"/>
              </w:rPr>
              <w:t xml:space="preserve"> Zamrzání vody ve vodovodním potrubí</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14:paraId="41C2D1FA" w14:textId="77777777" w:rsidR="008E7FBE" w:rsidRPr="00143722" w:rsidRDefault="006276D4" w:rsidP="008E7FBE">
            <w:pPr>
              <w:pStyle w:val="Zkladntext"/>
              <w:keepNext/>
              <w:jc w:val="right"/>
              <w:rPr>
                <w:rFonts w:ascii="Arial" w:hAnsi="Arial" w:cs="Arial"/>
                <w:sz w:val="16"/>
                <w:szCs w:val="16"/>
              </w:rPr>
            </w:pPr>
            <w:r>
              <w:rPr>
                <w:rFonts w:ascii="Arial" w:hAnsi="Arial" w:cs="Arial"/>
                <w:sz w:val="16"/>
                <w:szCs w:val="16"/>
              </w:rPr>
              <w:t>10 000 000</w:t>
            </w:r>
          </w:p>
        </w:tc>
      </w:tr>
      <w:tr w:rsidR="008E7FBE" w:rsidRPr="00D3278E" w14:paraId="1276AC91" w14:textId="77777777" w:rsidTr="003A5C0B">
        <w:trPr>
          <w:trHeight w:val="284"/>
        </w:trPr>
        <w:tc>
          <w:tcPr>
            <w:tcW w:w="7193" w:type="dxa"/>
            <w:tcBorders>
              <w:top w:val="single" w:sz="4" w:space="0" w:color="auto"/>
              <w:left w:val="nil"/>
              <w:bottom w:val="single" w:sz="4" w:space="0" w:color="auto"/>
              <w:right w:val="nil"/>
            </w:tcBorders>
            <w:vAlign w:val="center"/>
          </w:tcPr>
          <w:p w14:paraId="59D26B17" w14:textId="77777777" w:rsidR="008E7FBE" w:rsidRPr="00D3278E" w:rsidRDefault="008E7FBE" w:rsidP="00575102">
            <w:pPr>
              <w:pStyle w:val="Zkladntext"/>
              <w:keepNext/>
              <w:rPr>
                <w:rFonts w:ascii="Arial" w:hAnsi="Arial" w:cs="Arial"/>
                <w:sz w:val="16"/>
                <w:szCs w:val="16"/>
              </w:rPr>
            </w:pPr>
            <w:r w:rsidRPr="00D3278E">
              <w:rPr>
                <w:rFonts w:ascii="Arial" w:hAnsi="Arial" w:cs="Arial"/>
                <w:sz w:val="16"/>
                <w:szCs w:val="16"/>
              </w:rPr>
              <w:t xml:space="preserve">Zpětné vystoupání vody vč. rozšíření rozsahu krytí v rozsahu bodu </w:t>
            </w:r>
            <w:r w:rsidR="00575102" w:rsidRPr="00D3278E">
              <w:rPr>
                <w:rFonts w:ascii="Arial" w:hAnsi="Arial" w:cs="Arial"/>
                <w:sz w:val="16"/>
                <w:szCs w:val="16"/>
              </w:rPr>
              <w:t xml:space="preserve">2.4.6.1. </w:t>
            </w:r>
            <w:r w:rsidRPr="00D3278E">
              <w:rPr>
                <w:rFonts w:ascii="Arial" w:hAnsi="Arial" w:cs="Arial"/>
                <w:sz w:val="16"/>
                <w:szCs w:val="16"/>
              </w:rPr>
              <w:t>této pojistné smlouvy – jde o sublimit plnění, který je sjednán v rámci limitu MRP pro poj. nebezpečí Voda vytékající z vodovodního zařízení</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14:paraId="78633F0C" w14:textId="234D4DC6" w:rsidR="008E7FBE" w:rsidRPr="00D3278E" w:rsidRDefault="00336B7D" w:rsidP="008E7FBE">
            <w:pPr>
              <w:pStyle w:val="Zkladntext"/>
              <w:keepNext/>
              <w:jc w:val="right"/>
              <w:rPr>
                <w:rFonts w:ascii="Arial" w:hAnsi="Arial" w:cs="Arial"/>
                <w:sz w:val="16"/>
                <w:szCs w:val="16"/>
              </w:rPr>
            </w:pPr>
            <w:r>
              <w:rPr>
                <w:rFonts w:ascii="Arial" w:hAnsi="Arial" w:cs="Arial"/>
                <w:sz w:val="16"/>
                <w:szCs w:val="16"/>
              </w:rPr>
              <w:t>3</w:t>
            </w:r>
            <w:r w:rsidR="00575102" w:rsidRPr="00D3278E">
              <w:rPr>
                <w:rFonts w:ascii="Arial" w:hAnsi="Arial" w:cs="Arial"/>
                <w:sz w:val="16"/>
                <w:szCs w:val="16"/>
              </w:rPr>
              <w:t>00 000</w:t>
            </w:r>
          </w:p>
        </w:tc>
      </w:tr>
      <w:tr w:rsidR="008E7FBE" w:rsidRPr="00694EE8" w14:paraId="49B10B58" w14:textId="77777777" w:rsidTr="00575102">
        <w:trPr>
          <w:trHeight w:val="284"/>
        </w:trPr>
        <w:tc>
          <w:tcPr>
            <w:tcW w:w="7193" w:type="dxa"/>
            <w:tcBorders>
              <w:top w:val="single" w:sz="4" w:space="0" w:color="auto"/>
              <w:left w:val="nil"/>
              <w:bottom w:val="single" w:sz="4" w:space="0" w:color="auto"/>
              <w:right w:val="nil"/>
            </w:tcBorders>
            <w:vAlign w:val="center"/>
          </w:tcPr>
          <w:p w14:paraId="6DC6FE3B" w14:textId="77777777" w:rsidR="008E7FBE" w:rsidRPr="00694EE8" w:rsidRDefault="008E7FBE" w:rsidP="008E7FBE">
            <w:pPr>
              <w:pStyle w:val="Zkladntext"/>
              <w:keepNext/>
              <w:rPr>
                <w:rFonts w:ascii="Arial" w:hAnsi="Arial" w:cs="Arial"/>
                <w:sz w:val="16"/>
                <w:szCs w:val="16"/>
              </w:rPr>
            </w:pPr>
            <w:r w:rsidRPr="00694EE8">
              <w:rPr>
                <w:rFonts w:ascii="Arial" w:hAnsi="Arial" w:cs="Arial"/>
                <w:sz w:val="16"/>
                <w:szCs w:val="16"/>
              </w:rPr>
              <w:t>Přepětí (nepřímý úder blesku)</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14:paraId="0614092F" w14:textId="3A1F2F75" w:rsidR="008E7FBE" w:rsidRPr="00143722" w:rsidRDefault="001A1158" w:rsidP="008E7FBE">
            <w:pPr>
              <w:pStyle w:val="Zkladntext"/>
              <w:keepNext/>
              <w:jc w:val="right"/>
              <w:rPr>
                <w:rFonts w:ascii="Arial" w:hAnsi="Arial" w:cs="Arial"/>
                <w:sz w:val="16"/>
                <w:szCs w:val="16"/>
              </w:rPr>
            </w:pPr>
            <w:r>
              <w:rPr>
                <w:rFonts w:ascii="Arial" w:hAnsi="Arial" w:cs="Arial"/>
                <w:sz w:val="16"/>
                <w:szCs w:val="16"/>
              </w:rPr>
              <w:t>3</w:t>
            </w:r>
            <w:r w:rsidR="00575102">
              <w:rPr>
                <w:rFonts w:ascii="Arial" w:hAnsi="Arial" w:cs="Arial"/>
                <w:sz w:val="16"/>
                <w:szCs w:val="16"/>
              </w:rPr>
              <w:t>00 000</w:t>
            </w:r>
          </w:p>
        </w:tc>
      </w:tr>
      <w:tr w:rsidR="008E7FBE" w:rsidRPr="00694EE8" w14:paraId="71A00A70" w14:textId="77777777" w:rsidTr="00575102">
        <w:trPr>
          <w:trHeight w:val="284"/>
        </w:trPr>
        <w:tc>
          <w:tcPr>
            <w:tcW w:w="7193" w:type="dxa"/>
            <w:tcBorders>
              <w:top w:val="single" w:sz="4" w:space="0" w:color="auto"/>
              <w:left w:val="nil"/>
              <w:bottom w:val="nil"/>
              <w:right w:val="nil"/>
            </w:tcBorders>
            <w:vAlign w:val="center"/>
          </w:tcPr>
          <w:p w14:paraId="280CFC72" w14:textId="77777777" w:rsidR="008E7FBE" w:rsidRPr="00694EE8" w:rsidRDefault="008E7FBE" w:rsidP="008E7FBE">
            <w:pPr>
              <w:pStyle w:val="Zkladntext"/>
              <w:keepNext/>
              <w:rPr>
                <w:rFonts w:ascii="Arial" w:hAnsi="Arial" w:cs="Arial"/>
                <w:sz w:val="16"/>
                <w:szCs w:val="16"/>
              </w:rPr>
            </w:pPr>
            <w:r w:rsidRPr="00694EE8">
              <w:rPr>
                <w:rFonts w:ascii="Arial" w:hAnsi="Arial" w:cs="Arial"/>
                <w:sz w:val="16"/>
                <w:szCs w:val="16"/>
              </w:rPr>
              <w:t>Atmosférické srážky</w:t>
            </w:r>
          </w:p>
        </w:tc>
        <w:tc>
          <w:tcPr>
            <w:tcW w:w="2446" w:type="dxa"/>
            <w:tcBorders>
              <w:top w:val="single" w:sz="4" w:space="0" w:color="auto"/>
              <w:left w:val="nil"/>
              <w:bottom w:val="nil"/>
              <w:right w:val="nil"/>
            </w:tcBorders>
            <w:shd w:val="clear" w:color="auto" w:fill="F2F2F2" w:themeFill="background1" w:themeFillShade="F2"/>
            <w:vAlign w:val="center"/>
          </w:tcPr>
          <w:p w14:paraId="153D7436" w14:textId="77777777" w:rsidR="008E7FBE" w:rsidRPr="00143722" w:rsidRDefault="00575102" w:rsidP="008E7FBE">
            <w:pPr>
              <w:pStyle w:val="Zkladntext"/>
              <w:keepNext/>
              <w:jc w:val="right"/>
              <w:rPr>
                <w:rFonts w:ascii="Arial" w:hAnsi="Arial" w:cs="Arial"/>
                <w:sz w:val="16"/>
                <w:szCs w:val="16"/>
              </w:rPr>
            </w:pPr>
            <w:r>
              <w:rPr>
                <w:rFonts w:ascii="Arial" w:hAnsi="Arial" w:cs="Arial"/>
                <w:sz w:val="16"/>
                <w:szCs w:val="16"/>
              </w:rPr>
              <w:t>100 000</w:t>
            </w:r>
          </w:p>
        </w:tc>
      </w:tr>
      <w:tr w:rsidR="008E7FBE" w:rsidRPr="00694EE8" w14:paraId="65B0E0F3" w14:textId="77777777" w:rsidTr="00575102">
        <w:trPr>
          <w:trHeight w:val="284"/>
        </w:trPr>
        <w:tc>
          <w:tcPr>
            <w:tcW w:w="7193" w:type="dxa"/>
            <w:tcBorders>
              <w:top w:val="nil"/>
              <w:left w:val="nil"/>
              <w:bottom w:val="single" w:sz="8" w:space="0" w:color="C00000"/>
              <w:right w:val="nil"/>
            </w:tcBorders>
            <w:vAlign w:val="center"/>
          </w:tcPr>
          <w:p w14:paraId="23BD6E30" w14:textId="77777777" w:rsidR="008E7FBE" w:rsidRPr="00694EE8" w:rsidRDefault="008E7FBE" w:rsidP="008E7FBE">
            <w:pPr>
              <w:pStyle w:val="Zkladntext"/>
              <w:keepNext/>
              <w:rPr>
                <w:rFonts w:ascii="Arial" w:hAnsi="Arial" w:cs="Arial"/>
                <w:color w:val="FF0000"/>
                <w:sz w:val="16"/>
                <w:szCs w:val="16"/>
              </w:rPr>
            </w:pPr>
          </w:p>
        </w:tc>
        <w:tc>
          <w:tcPr>
            <w:tcW w:w="2446" w:type="dxa"/>
            <w:tcBorders>
              <w:top w:val="nil"/>
              <w:left w:val="nil"/>
              <w:bottom w:val="single" w:sz="8" w:space="0" w:color="C00000"/>
              <w:right w:val="nil"/>
            </w:tcBorders>
            <w:shd w:val="clear" w:color="auto" w:fill="F2F2F2" w:themeFill="background1" w:themeFillShade="F2"/>
            <w:vAlign w:val="center"/>
          </w:tcPr>
          <w:p w14:paraId="3538F8E3" w14:textId="77777777" w:rsidR="008E7FBE" w:rsidRPr="00143722" w:rsidRDefault="008E7FBE" w:rsidP="008E7FBE">
            <w:pPr>
              <w:pStyle w:val="Zkladntext"/>
              <w:keepNext/>
              <w:jc w:val="right"/>
              <w:rPr>
                <w:rFonts w:ascii="Arial" w:hAnsi="Arial" w:cs="Arial"/>
                <w:sz w:val="16"/>
                <w:szCs w:val="16"/>
              </w:rPr>
            </w:pPr>
          </w:p>
        </w:tc>
      </w:tr>
    </w:tbl>
    <w:p w14:paraId="4DB2A4DD" w14:textId="77777777" w:rsidR="00137D1E" w:rsidRDefault="00137D1E" w:rsidP="00046FD0">
      <w:pPr>
        <w:pStyle w:val="Text11"/>
        <w:keepNext/>
        <w:tabs>
          <w:tab w:val="clear" w:pos="907"/>
        </w:tabs>
        <w:spacing w:before="0" w:after="0"/>
        <w:rPr>
          <w:rFonts w:cs="Arial"/>
          <w:sz w:val="20"/>
        </w:rPr>
      </w:pPr>
    </w:p>
    <w:p w14:paraId="054F4EC2" w14:textId="77777777" w:rsidR="00757106" w:rsidRDefault="00757106" w:rsidP="00757106">
      <w:pPr>
        <w:pStyle w:val="Zkladntext"/>
      </w:pPr>
    </w:p>
    <w:p w14:paraId="4E8D205F" w14:textId="77777777" w:rsidR="00757106" w:rsidRDefault="00757106" w:rsidP="00757106">
      <w:pPr>
        <w:pStyle w:val="Zkladntext"/>
      </w:pPr>
    </w:p>
    <w:p w14:paraId="171FC9AF" w14:textId="77777777" w:rsidR="00757106" w:rsidRDefault="00757106" w:rsidP="00757106">
      <w:pPr>
        <w:pStyle w:val="Zkladntext"/>
      </w:pPr>
    </w:p>
    <w:p w14:paraId="39890B00" w14:textId="77777777" w:rsidR="00757106" w:rsidRPr="00757106" w:rsidRDefault="00757106" w:rsidP="00757106">
      <w:pPr>
        <w:pStyle w:val="Zkladntext"/>
      </w:pPr>
    </w:p>
    <w:p w14:paraId="596BA347" w14:textId="77777777" w:rsidR="00D3278E" w:rsidRPr="00D3278E" w:rsidRDefault="00D3278E" w:rsidP="00D3278E">
      <w:pPr>
        <w:pStyle w:val="Zkladntext"/>
      </w:pPr>
    </w:p>
    <w:p w14:paraId="1163B157" w14:textId="77777777" w:rsidR="00E45C79" w:rsidRPr="00524F28" w:rsidRDefault="00EA76EB" w:rsidP="003A5C0B">
      <w:pPr>
        <w:pStyle w:val="GPodstavec"/>
        <w:numPr>
          <w:ilvl w:val="1"/>
          <w:numId w:val="3"/>
        </w:numPr>
        <w:ind w:left="709" w:hanging="709"/>
        <w:rPr>
          <w:b/>
        </w:rPr>
      </w:pPr>
      <w:r w:rsidRPr="00524F28">
        <w:rPr>
          <w:b/>
        </w:rPr>
        <w:lastRenderedPageBreak/>
        <w:t>Z</w:t>
      </w:r>
      <w:r w:rsidR="00E45C79" w:rsidRPr="00524F28">
        <w:rPr>
          <w:b/>
        </w:rPr>
        <w:t>vláštní ujednání</w:t>
      </w:r>
    </w:p>
    <w:p w14:paraId="38970237" w14:textId="77777777" w:rsidR="00E45C79" w:rsidRPr="00D24D07" w:rsidRDefault="00E45C79" w:rsidP="0070440A">
      <w:pPr>
        <w:pStyle w:val="GPodstavec"/>
        <w:numPr>
          <w:ilvl w:val="2"/>
          <w:numId w:val="3"/>
        </w:numPr>
        <w:ind w:left="709" w:hanging="709"/>
        <w:rPr>
          <w:b/>
        </w:rPr>
      </w:pPr>
      <w:bookmarkStart w:id="0" w:name="_Toc425845655"/>
      <w:r w:rsidRPr="00D24D07">
        <w:rPr>
          <w:b/>
        </w:rPr>
        <w:t>Ujednání o podpojištění</w:t>
      </w:r>
      <w:bookmarkEnd w:id="0"/>
    </w:p>
    <w:p w14:paraId="143CC6E2" w14:textId="77777777" w:rsidR="00E45C79" w:rsidRPr="0070440A" w:rsidRDefault="00E45C79" w:rsidP="0070440A">
      <w:pPr>
        <w:pStyle w:val="Text11"/>
        <w:keepLines/>
        <w:tabs>
          <w:tab w:val="clear" w:pos="907"/>
        </w:tabs>
        <w:spacing w:before="120" w:after="0"/>
        <w:ind w:left="709" w:firstLine="0"/>
        <w:jc w:val="left"/>
        <w:rPr>
          <w:rFonts w:cs="Arial"/>
          <w:snapToGrid/>
          <w:color w:val="000000" w:themeColor="text1"/>
          <w:sz w:val="20"/>
          <w:lang w:val="it-IT" w:eastAsia="it-IT"/>
        </w:rPr>
      </w:pPr>
      <w:bookmarkStart w:id="1" w:name="_Toc425845656"/>
      <w:r w:rsidRPr="0070440A">
        <w:rPr>
          <w:rFonts w:cs="Arial"/>
          <w:snapToGrid/>
          <w:color w:val="000000" w:themeColor="text1"/>
          <w:sz w:val="20"/>
          <w:lang w:val="it-IT" w:eastAsia="it-IT"/>
        </w:rPr>
        <w:t xml:space="preserve">Ujednává se, že pokud pojistná částka předmětu pojištění v době pojistné události není nižší o více </w:t>
      </w:r>
      <w:r w:rsidRPr="00FC0A02">
        <w:rPr>
          <w:rFonts w:cs="Arial"/>
          <w:snapToGrid/>
          <w:color w:val="auto"/>
          <w:sz w:val="20"/>
          <w:lang w:val="it-IT" w:eastAsia="it-IT"/>
        </w:rPr>
        <w:t>než 1</w:t>
      </w:r>
      <w:r w:rsidR="00C5047E" w:rsidRPr="00FC0A02">
        <w:rPr>
          <w:rFonts w:cs="Arial"/>
          <w:snapToGrid/>
          <w:color w:val="auto"/>
          <w:sz w:val="20"/>
          <w:lang w:val="it-IT" w:eastAsia="it-IT"/>
        </w:rPr>
        <w:t>0</w:t>
      </w:r>
      <w:r w:rsidRPr="00FC0A02">
        <w:rPr>
          <w:rFonts w:cs="Arial"/>
          <w:snapToGrid/>
          <w:color w:val="auto"/>
          <w:sz w:val="20"/>
          <w:lang w:val="it-IT" w:eastAsia="it-IT"/>
        </w:rPr>
        <w:t xml:space="preserve">% než </w:t>
      </w:r>
      <w:r w:rsidRPr="00FC0A02">
        <w:rPr>
          <w:rFonts w:cs="Arial"/>
          <w:snapToGrid/>
          <w:color w:val="000000" w:themeColor="text1"/>
          <w:sz w:val="20"/>
          <w:lang w:val="it-IT" w:eastAsia="it-IT"/>
        </w:rPr>
        <w:t>jeho pojistná hodnota, pojišťovna pro tento předmět neuplatní podpojištění ve smyslu §</w:t>
      </w:r>
      <w:r w:rsidRPr="0070440A">
        <w:rPr>
          <w:rFonts w:cs="Arial"/>
          <w:snapToGrid/>
          <w:color w:val="000000" w:themeColor="text1"/>
          <w:sz w:val="20"/>
          <w:lang w:val="it-IT" w:eastAsia="it-IT"/>
        </w:rPr>
        <w:t xml:space="preserve"> 2854 zákona č.89/2012 Sb.</w:t>
      </w:r>
      <w:bookmarkStart w:id="2" w:name="_Toc256786510"/>
      <w:bookmarkStart w:id="3" w:name="_Toc425845658"/>
      <w:bookmarkEnd w:id="1"/>
    </w:p>
    <w:p w14:paraId="7AA689D7" w14:textId="77777777" w:rsidR="00E45C79" w:rsidRPr="00D24D07" w:rsidRDefault="00E45C79" w:rsidP="0070440A">
      <w:pPr>
        <w:pStyle w:val="GPodstavec"/>
        <w:numPr>
          <w:ilvl w:val="2"/>
          <w:numId w:val="3"/>
        </w:numPr>
        <w:ind w:left="709" w:hanging="709"/>
        <w:rPr>
          <w:b/>
        </w:rPr>
      </w:pPr>
      <w:r w:rsidRPr="00D24D07">
        <w:rPr>
          <w:b/>
        </w:rPr>
        <w:t>Cizí věci užívané – automatické pojištění</w:t>
      </w:r>
    </w:p>
    <w:p w14:paraId="6202F0B8" w14:textId="77777777" w:rsidR="00E45C79" w:rsidRPr="0070440A" w:rsidRDefault="00E45C79" w:rsidP="0070440A">
      <w:pPr>
        <w:pStyle w:val="Text11"/>
        <w:keepLines/>
        <w:tabs>
          <w:tab w:val="clear" w:pos="907"/>
        </w:tabs>
        <w:spacing w:before="120" w:after="0"/>
        <w:ind w:left="709" w:firstLine="0"/>
        <w:jc w:val="left"/>
        <w:rPr>
          <w:rFonts w:cs="Arial"/>
          <w:snapToGrid/>
          <w:color w:val="000000" w:themeColor="text1"/>
          <w:sz w:val="20"/>
          <w:lang w:val="it-IT" w:eastAsia="it-IT"/>
        </w:rPr>
      </w:pPr>
      <w:r w:rsidRPr="0070440A">
        <w:rPr>
          <w:rFonts w:cs="Arial"/>
          <w:snapToGrid/>
          <w:color w:val="000000" w:themeColor="text1"/>
          <w:sz w:val="20"/>
          <w:lang w:val="it-IT" w:eastAsia="it-IT"/>
        </w:rPr>
        <w:t>Ujednává se, že pojištěné cizí věci, které pojištěný po právu užívá na základě písemných smluv, jsou</w:t>
      </w:r>
      <w:r w:rsidR="0070440A">
        <w:rPr>
          <w:rFonts w:cs="Arial"/>
          <w:snapToGrid/>
          <w:color w:val="000000" w:themeColor="text1"/>
          <w:sz w:val="20"/>
          <w:lang w:val="it-IT" w:eastAsia="it-IT"/>
        </w:rPr>
        <w:t xml:space="preserve"> </w:t>
      </w:r>
      <w:r w:rsidRPr="0070440A">
        <w:rPr>
          <w:rFonts w:cs="Arial"/>
          <w:snapToGrid/>
          <w:color w:val="000000" w:themeColor="text1"/>
          <w:sz w:val="20"/>
          <w:lang w:val="it-IT" w:eastAsia="it-IT"/>
        </w:rPr>
        <w:t>v případě převodu do vlastnictví pojištěného automaticky pojištěny v rozsahu této pojistné smlouvy.</w:t>
      </w:r>
    </w:p>
    <w:p w14:paraId="25D9A72D" w14:textId="77777777" w:rsidR="00E45C79" w:rsidRPr="005A0069" w:rsidRDefault="00E45C79" w:rsidP="0070440A">
      <w:pPr>
        <w:pStyle w:val="GPodstavec"/>
        <w:numPr>
          <w:ilvl w:val="2"/>
          <w:numId w:val="3"/>
        </w:numPr>
        <w:ind w:left="709" w:hanging="709"/>
        <w:rPr>
          <w:b/>
        </w:rPr>
      </w:pPr>
      <w:r w:rsidRPr="005A0069">
        <w:rPr>
          <w:b/>
        </w:rPr>
        <w:t>Spoluúčast – pojistná událost na více předmětech pojištění</w:t>
      </w:r>
    </w:p>
    <w:p w14:paraId="29EF2524" w14:textId="77777777" w:rsidR="00A57C65" w:rsidRPr="00524F28" w:rsidRDefault="00E45C79" w:rsidP="00524F28">
      <w:pPr>
        <w:pStyle w:val="Text11"/>
        <w:keepLines/>
        <w:tabs>
          <w:tab w:val="clear" w:pos="907"/>
        </w:tabs>
        <w:spacing w:before="120" w:after="0"/>
        <w:ind w:left="709" w:firstLine="0"/>
        <w:jc w:val="left"/>
        <w:rPr>
          <w:rFonts w:cs="Arial"/>
          <w:snapToGrid/>
          <w:color w:val="000000" w:themeColor="text1"/>
          <w:sz w:val="20"/>
          <w:lang w:val="it-IT" w:eastAsia="it-IT"/>
        </w:rPr>
      </w:pPr>
      <w:r w:rsidRPr="00524F28">
        <w:rPr>
          <w:rFonts w:cs="Arial"/>
          <w:snapToGrid/>
          <w:color w:val="000000" w:themeColor="text1"/>
          <w:sz w:val="20"/>
          <w:lang w:val="it-IT" w:eastAsia="it-IT"/>
        </w:rPr>
        <w:t>Ujednává se, že v případě pojistné události nastalé z téže příčiny na více pojištěných předmětech (věcech), odečte pojišťovna pouze jednu spoluúčast, a to nejvyšší sjednanou, pokud není pro pojištěného výhodnější odečtení spoluúčastí z jednotlivých předmětů pojištění, jichž se pojistná událost týká. Toto se vztahuje také na případy, kdy pojistná událost nastala z téže příčiny na více místech pojištění.</w:t>
      </w:r>
    </w:p>
    <w:p w14:paraId="5670ADF8" w14:textId="77777777" w:rsidR="001560E3" w:rsidRPr="003D1C92" w:rsidRDefault="001560E3" w:rsidP="0070440A">
      <w:pPr>
        <w:pStyle w:val="GPodstavec"/>
        <w:numPr>
          <w:ilvl w:val="2"/>
          <w:numId w:val="3"/>
        </w:numPr>
        <w:ind w:left="709" w:hanging="709"/>
        <w:rPr>
          <w:b/>
        </w:rPr>
      </w:pPr>
      <w:r w:rsidRPr="003D1C92">
        <w:rPr>
          <w:b/>
        </w:rPr>
        <w:t xml:space="preserve">Časové vymezení jedné pojistné události </w:t>
      </w:r>
    </w:p>
    <w:p w14:paraId="3BCEDF68" w14:textId="77777777" w:rsidR="001560E3" w:rsidRPr="00524F28" w:rsidRDefault="001560E3" w:rsidP="00524F28">
      <w:pPr>
        <w:pStyle w:val="Text11"/>
        <w:keepLines/>
        <w:tabs>
          <w:tab w:val="clear" w:pos="907"/>
        </w:tabs>
        <w:spacing w:before="120" w:after="0"/>
        <w:ind w:left="709" w:firstLine="0"/>
        <w:jc w:val="left"/>
        <w:rPr>
          <w:rFonts w:cs="Arial"/>
          <w:snapToGrid/>
          <w:color w:val="000000" w:themeColor="text1"/>
          <w:sz w:val="20"/>
          <w:lang w:val="it-IT" w:eastAsia="it-IT"/>
        </w:rPr>
      </w:pPr>
      <w:r w:rsidRPr="00524F28">
        <w:rPr>
          <w:rFonts w:cs="Arial"/>
          <w:snapToGrid/>
          <w:color w:val="000000" w:themeColor="text1"/>
          <w:sz w:val="20"/>
          <w:lang w:val="it-IT" w:eastAsia="it-IT"/>
        </w:rPr>
        <w:t xml:space="preserve">Odchylně od </w:t>
      </w:r>
      <w:r w:rsidR="00C5047E" w:rsidRPr="00524F28">
        <w:rPr>
          <w:rFonts w:cs="Arial"/>
          <w:snapToGrid/>
          <w:color w:val="000000" w:themeColor="text1"/>
          <w:sz w:val="20"/>
          <w:lang w:val="it-IT" w:eastAsia="it-IT"/>
        </w:rPr>
        <w:t xml:space="preserve">článku </w:t>
      </w:r>
      <w:r w:rsidRPr="00905B9B">
        <w:rPr>
          <w:rFonts w:cs="Arial"/>
          <w:b/>
          <w:snapToGrid/>
          <w:color w:val="000000" w:themeColor="text1"/>
          <w:sz w:val="20"/>
          <w:lang w:val="it-IT" w:eastAsia="it-IT"/>
        </w:rPr>
        <w:t>13</w:t>
      </w:r>
      <w:r w:rsidRPr="00524F28">
        <w:rPr>
          <w:rFonts w:cs="Arial"/>
          <w:snapToGrid/>
          <w:color w:val="000000" w:themeColor="text1"/>
          <w:sz w:val="20"/>
          <w:lang w:val="it-IT" w:eastAsia="it-IT"/>
        </w:rPr>
        <w:t xml:space="preserve"> bodu </w:t>
      </w:r>
      <w:r w:rsidRPr="00905B9B">
        <w:rPr>
          <w:rFonts w:cs="Arial"/>
          <w:b/>
          <w:snapToGrid/>
          <w:color w:val="000000" w:themeColor="text1"/>
          <w:sz w:val="20"/>
          <w:lang w:val="it-IT" w:eastAsia="it-IT"/>
        </w:rPr>
        <w:t>2</w:t>
      </w:r>
      <w:r w:rsidRPr="00524F28">
        <w:rPr>
          <w:rFonts w:cs="Arial"/>
          <w:snapToGrid/>
          <w:color w:val="000000" w:themeColor="text1"/>
          <w:sz w:val="20"/>
          <w:lang w:val="it-IT" w:eastAsia="it-IT"/>
        </w:rPr>
        <w:t xml:space="preserve"> VPPMO-P se ujednává, že za jednu pojistnou událost z pojistných nebezpečí povodeň, záplava, vichřice, krupobití, zemětřesení ve smyslu </w:t>
      </w:r>
      <w:r w:rsidR="00C5047E" w:rsidRPr="00524F28">
        <w:rPr>
          <w:rFonts w:cs="Arial"/>
          <w:snapToGrid/>
          <w:color w:val="000000" w:themeColor="text1"/>
          <w:sz w:val="20"/>
          <w:lang w:val="it-IT" w:eastAsia="it-IT"/>
        </w:rPr>
        <w:t xml:space="preserve">článku </w:t>
      </w:r>
      <w:r w:rsidRPr="00524F28">
        <w:rPr>
          <w:rFonts w:cs="Arial"/>
          <w:b/>
          <w:snapToGrid/>
          <w:color w:val="000000" w:themeColor="text1"/>
          <w:sz w:val="20"/>
          <w:lang w:val="it-IT" w:eastAsia="it-IT"/>
        </w:rPr>
        <w:t>2</w:t>
      </w:r>
      <w:r w:rsidRPr="00524F28">
        <w:rPr>
          <w:rFonts w:cs="Arial"/>
          <w:snapToGrid/>
          <w:color w:val="000000" w:themeColor="text1"/>
          <w:sz w:val="20"/>
          <w:lang w:val="it-IT" w:eastAsia="it-IT"/>
        </w:rPr>
        <w:t xml:space="preserve"> bodů </w:t>
      </w:r>
      <w:r w:rsidRPr="00524F28">
        <w:rPr>
          <w:rFonts w:cs="Arial"/>
          <w:b/>
          <w:snapToGrid/>
          <w:color w:val="000000" w:themeColor="text1"/>
          <w:sz w:val="20"/>
          <w:lang w:val="it-IT" w:eastAsia="it-IT"/>
        </w:rPr>
        <w:t>1</w:t>
      </w:r>
      <w:r w:rsidRPr="00524F28">
        <w:rPr>
          <w:rFonts w:cs="Arial"/>
          <w:snapToGrid/>
          <w:color w:val="000000" w:themeColor="text1"/>
          <w:sz w:val="20"/>
          <w:lang w:val="it-IT" w:eastAsia="it-IT"/>
        </w:rPr>
        <w:t xml:space="preserve"> písm. </w:t>
      </w:r>
      <w:r w:rsidRPr="00524F28">
        <w:rPr>
          <w:rFonts w:cs="Arial"/>
          <w:b/>
          <w:snapToGrid/>
          <w:color w:val="000000" w:themeColor="text1"/>
          <w:sz w:val="20"/>
          <w:lang w:val="it-IT" w:eastAsia="it-IT"/>
        </w:rPr>
        <w:t>b</w:t>
      </w:r>
      <w:r w:rsidRPr="00524F28">
        <w:rPr>
          <w:rFonts w:cs="Arial"/>
          <w:snapToGrid/>
          <w:color w:val="000000" w:themeColor="text1"/>
          <w:sz w:val="20"/>
          <w:lang w:val="it-IT" w:eastAsia="it-IT"/>
        </w:rPr>
        <w:t xml:space="preserve">, </w:t>
      </w:r>
      <w:r w:rsidRPr="00524F28">
        <w:rPr>
          <w:rFonts w:cs="Arial"/>
          <w:b/>
          <w:snapToGrid/>
          <w:color w:val="000000" w:themeColor="text1"/>
          <w:sz w:val="20"/>
          <w:lang w:val="it-IT" w:eastAsia="it-IT"/>
        </w:rPr>
        <w:t>c</w:t>
      </w:r>
      <w:r w:rsidRPr="00524F28">
        <w:rPr>
          <w:rFonts w:cs="Arial"/>
          <w:snapToGrid/>
          <w:color w:val="000000" w:themeColor="text1"/>
          <w:sz w:val="20"/>
          <w:lang w:val="it-IT" w:eastAsia="it-IT"/>
        </w:rPr>
        <w:t xml:space="preserve">, </w:t>
      </w:r>
      <w:r w:rsidRPr="00524F28">
        <w:rPr>
          <w:rFonts w:cs="Arial"/>
          <w:b/>
          <w:snapToGrid/>
          <w:color w:val="000000" w:themeColor="text1"/>
          <w:sz w:val="20"/>
          <w:lang w:val="it-IT" w:eastAsia="it-IT"/>
        </w:rPr>
        <w:t>g</w:t>
      </w:r>
      <w:r w:rsidRPr="00524F28">
        <w:rPr>
          <w:rFonts w:cs="Arial"/>
          <w:snapToGrid/>
          <w:color w:val="000000" w:themeColor="text1"/>
          <w:sz w:val="20"/>
          <w:lang w:val="it-IT" w:eastAsia="it-IT"/>
        </w:rPr>
        <w:t xml:space="preserve"> DPPMP-P, resp. DPPSP-P se považují všechny události, ke kterým došlo z téže příčiny během souvislé doby 72 po sobě jdoucích hodin. První taková doba 72 hodin smí nastat až v okamžiku první jednotlivé pojistné události.</w:t>
      </w:r>
    </w:p>
    <w:p w14:paraId="0A5D6A3B" w14:textId="77777777" w:rsidR="00E45C79" w:rsidRPr="00C5047E" w:rsidRDefault="00E45C79" w:rsidP="0070440A">
      <w:pPr>
        <w:pStyle w:val="GPodstavec"/>
        <w:numPr>
          <w:ilvl w:val="2"/>
          <w:numId w:val="3"/>
        </w:numPr>
        <w:ind w:left="709" w:hanging="709"/>
        <w:rPr>
          <w:b/>
        </w:rPr>
      </w:pPr>
      <w:r w:rsidRPr="00C5047E">
        <w:rPr>
          <w:b/>
        </w:rPr>
        <w:t>Automatické pojištění nově nabytého majetku</w:t>
      </w:r>
    </w:p>
    <w:p w14:paraId="3CC11DEB" w14:textId="77777777" w:rsidR="00E45C79" w:rsidRDefault="00E45C79" w:rsidP="00524F28">
      <w:pPr>
        <w:pStyle w:val="Text11"/>
        <w:keepLines/>
        <w:tabs>
          <w:tab w:val="clear" w:pos="907"/>
        </w:tabs>
        <w:spacing w:before="120" w:after="0"/>
        <w:ind w:left="709" w:firstLine="0"/>
        <w:jc w:val="left"/>
        <w:rPr>
          <w:rFonts w:cs="Arial"/>
          <w:snapToGrid/>
          <w:color w:val="000000" w:themeColor="text1"/>
          <w:sz w:val="20"/>
          <w:lang w:val="it-IT" w:eastAsia="it-IT"/>
        </w:rPr>
      </w:pPr>
      <w:r w:rsidRPr="00524F28">
        <w:rPr>
          <w:rFonts w:cs="Arial"/>
          <w:snapToGrid/>
          <w:color w:val="000000" w:themeColor="text1"/>
          <w:sz w:val="20"/>
          <w:lang w:val="it-IT" w:eastAsia="it-IT"/>
        </w:rPr>
        <w:t xml:space="preserve">Ujednává se, že nově pořízený majetek patřící svým charakterem do majetku již pojištěného, který pojištěný nabude v průběhu pojistného roku, je zahrnut do pojištění okamžikem přechodu do </w:t>
      </w:r>
      <w:r w:rsidRPr="00FC0A02">
        <w:rPr>
          <w:rFonts w:cs="Arial"/>
          <w:snapToGrid/>
          <w:color w:val="000000" w:themeColor="text1"/>
          <w:sz w:val="20"/>
          <w:lang w:val="it-IT" w:eastAsia="it-IT"/>
        </w:rPr>
        <w:t xml:space="preserve">vlastnictví pojištěného. Zvýší-li se tím pojistná hodnota o </w:t>
      </w:r>
      <w:r w:rsidRPr="00FC0A02">
        <w:rPr>
          <w:rFonts w:cs="Arial"/>
          <w:snapToGrid/>
          <w:color w:val="auto"/>
          <w:sz w:val="20"/>
          <w:lang w:val="it-IT" w:eastAsia="it-IT"/>
        </w:rPr>
        <w:t>méně než 1</w:t>
      </w:r>
      <w:r w:rsidR="00C5047E" w:rsidRPr="00FC0A02">
        <w:rPr>
          <w:rFonts w:cs="Arial"/>
          <w:snapToGrid/>
          <w:color w:val="auto"/>
          <w:sz w:val="20"/>
          <w:lang w:val="it-IT" w:eastAsia="it-IT"/>
        </w:rPr>
        <w:t>0</w:t>
      </w:r>
      <w:r w:rsidRPr="00FC0A02">
        <w:rPr>
          <w:rFonts w:cs="Arial"/>
          <w:snapToGrid/>
          <w:color w:val="auto"/>
          <w:sz w:val="20"/>
          <w:lang w:val="it-IT" w:eastAsia="it-IT"/>
        </w:rPr>
        <w:t xml:space="preserve">%, nebude </w:t>
      </w:r>
      <w:r w:rsidRPr="00FC0A02">
        <w:rPr>
          <w:rFonts w:cs="Arial"/>
          <w:snapToGrid/>
          <w:color w:val="000000" w:themeColor="text1"/>
          <w:sz w:val="20"/>
          <w:lang w:val="it-IT" w:eastAsia="it-IT"/>
        </w:rPr>
        <w:t xml:space="preserve">pojišťovna požadovat doplatek pojistného za pojistný rok, v němž ke zvýšení došlo. Zvýší-li se však pojistná hodnota o více </w:t>
      </w:r>
      <w:r w:rsidRPr="00FC0A02">
        <w:rPr>
          <w:rFonts w:cs="Arial"/>
          <w:snapToGrid/>
          <w:color w:val="auto"/>
          <w:sz w:val="20"/>
          <w:lang w:val="it-IT" w:eastAsia="it-IT"/>
        </w:rPr>
        <w:t>než 1</w:t>
      </w:r>
      <w:r w:rsidR="00C5047E" w:rsidRPr="00FC0A02">
        <w:rPr>
          <w:rFonts w:cs="Arial"/>
          <w:snapToGrid/>
          <w:color w:val="auto"/>
          <w:sz w:val="20"/>
          <w:lang w:val="it-IT" w:eastAsia="it-IT"/>
        </w:rPr>
        <w:t>0</w:t>
      </w:r>
      <w:r w:rsidRPr="00FC0A02">
        <w:rPr>
          <w:rFonts w:cs="Arial"/>
          <w:snapToGrid/>
          <w:color w:val="auto"/>
          <w:sz w:val="20"/>
          <w:lang w:val="it-IT" w:eastAsia="it-IT"/>
        </w:rPr>
        <w:t xml:space="preserve">%, je </w:t>
      </w:r>
      <w:r w:rsidRPr="00FC0A02">
        <w:rPr>
          <w:rFonts w:cs="Arial"/>
          <w:snapToGrid/>
          <w:color w:val="000000" w:themeColor="text1"/>
          <w:sz w:val="20"/>
          <w:lang w:val="it-IT" w:eastAsia="it-IT"/>
        </w:rPr>
        <w:t>pojistník povinen pojišťovně písemně oznámit aktualizovanou pojistnou</w:t>
      </w:r>
      <w:r w:rsidRPr="00524F28">
        <w:rPr>
          <w:rFonts w:cs="Arial"/>
          <w:snapToGrid/>
          <w:color w:val="000000" w:themeColor="text1"/>
          <w:sz w:val="20"/>
          <w:lang w:val="it-IT" w:eastAsia="it-IT"/>
        </w:rPr>
        <w:t xml:space="preserve"> částku. Pojišťovna provede vyúčtování pojistného za tuto změnu dle podmínek pojistné smlouvy.</w:t>
      </w:r>
    </w:p>
    <w:p w14:paraId="07369A00" w14:textId="77777777" w:rsidR="00E45C79" w:rsidRDefault="00E45C79" w:rsidP="0070440A">
      <w:pPr>
        <w:pStyle w:val="GPodstavec"/>
        <w:numPr>
          <w:ilvl w:val="2"/>
          <w:numId w:val="3"/>
        </w:numPr>
        <w:ind w:left="709" w:hanging="709"/>
        <w:rPr>
          <w:b/>
        </w:rPr>
      </w:pPr>
      <w:r w:rsidRPr="005A0069">
        <w:rPr>
          <w:b/>
        </w:rPr>
        <w:t>Ujednání o škodách a finančních ztrátách vzniklých menší než 20letou povodňovou vlnou</w:t>
      </w:r>
    </w:p>
    <w:p w14:paraId="54BEA22E" w14:textId="77777777" w:rsidR="00E45C79" w:rsidRPr="00524F28" w:rsidRDefault="00E45C79" w:rsidP="00524F28">
      <w:pPr>
        <w:pStyle w:val="Text11"/>
        <w:keepLines/>
        <w:tabs>
          <w:tab w:val="clear" w:pos="907"/>
        </w:tabs>
        <w:spacing w:before="120" w:after="0"/>
        <w:ind w:left="709" w:firstLine="0"/>
        <w:jc w:val="left"/>
        <w:rPr>
          <w:rFonts w:cs="Arial"/>
          <w:snapToGrid/>
          <w:color w:val="000000" w:themeColor="text1"/>
          <w:sz w:val="20"/>
          <w:lang w:val="it-IT" w:eastAsia="it-IT"/>
        </w:rPr>
      </w:pPr>
      <w:r w:rsidRPr="00524F28">
        <w:rPr>
          <w:rFonts w:cs="Arial"/>
          <w:snapToGrid/>
          <w:color w:val="000000" w:themeColor="text1"/>
          <w:sz w:val="20"/>
          <w:lang w:val="it-IT" w:eastAsia="it-IT"/>
        </w:rPr>
        <w:t>Pojištění se nevztahuje na škodu a finanční ztrátu, jejíž příčinou byla povodeň nebo záplava vzniklá v souvislosti s touto povodní, pro které kulminační průtok a povodňový objem vody příslušného toku naměřený správním orgánem příslušného povodí odpovídal menší než 20leté povodňové vlně.</w:t>
      </w:r>
    </w:p>
    <w:bookmarkEnd w:id="2"/>
    <w:bookmarkEnd w:id="3"/>
    <w:p w14:paraId="306090AF" w14:textId="77777777" w:rsidR="00E45C79" w:rsidRPr="005A0069" w:rsidRDefault="00E45C79" w:rsidP="0070440A">
      <w:pPr>
        <w:pStyle w:val="GPodstavec"/>
        <w:numPr>
          <w:ilvl w:val="2"/>
          <w:numId w:val="3"/>
        </w:numPr>
        <w:ind w:left="709" w:hanging="709"/>
        <w:rPr>
          <w:b/>
        </w:rPr>
      </w:pPr>
      <w:r w:rsidRPr="005A0069">
        <w:rPr>
          <w:b/>
        </w:rPr>
        <w:t>Ujednání o aktualizaci pojistných částek</w:t>
      </w:r>
    </w:p>
    <w:p w14:paraId="039B587A" w14:textId="77777777" w:rsidR="00E45C79" w:rsidRPr="00524F28" w:rsidRDefault="00E45C79" w:rsidP="00524F28">
      <w:pPr>
        <w:pStyle w:val="Text11"/>
        <w:keepLines/>
        <w:tabs>
          <w:tab w:val="clear" w:pos="907"/>
        </w:tabs>
        <w:spacing w:before="120" w:after="0"/>
        <w:ind w:left="709" w:firstLine="0"/>
        <w:jc w:val="left"/>
        <w:rPr>
          <w:rFonts w:cs="Arial"/>
          <w:snapToGrid/>
          <w:color w:val="000000" w:themeColor="text1"/>
          <w:sz w:val="20"/>
          <w:lang w:val="it-IT" w:eastAsia="it-IT"/>
        </w:rPr>
      </w:pPr>
      <w:r w:rsidRPr="00524F28">
        <w:rPr>
          <w:rFonts w:cs="Arial"/>
          <w:snapToGrid/>
          <w:color w:val="000000" w:themeColor="text1"/>
          <w:sz w:val="20"/>
          <w:lang w:val="it-IT" w:eastAsia="it-IT"/>
        </w:rPr>
        <w:t>Ujednává se, že v případě pojištění na 1 pojistný rok s automatickou prolongací provede pojistník nejpozději do 30 dnů po skončení pojistného roku revizi a aktualizaci pojistných částek resp. limitů plnění prvního rizika pro další pojistný rok.</w:t>
      </w:r>
      <w:r w:rsidR="003550DE" w:rsidRPr="00524F28">
        <w:rPr>
          <w:rFonts w:cs="Arial"/>
          <w:snapToGrid/>
          <w:color w:val="000000" w:themeColor="text1"/>
          <w:sz w:val="20"/>
          <w:lang w:val="it-IT" w:eastAsia="it-IT"/>
        </w:rPr>
        <w:t xml:space="preserve"> </w:t>
      </w:r>
      <w:r w:rsidRPr="00524F28">
        <w:rPr>
          <w:rFonts w:cs="Arial"/>
          <w:snapToGrid/>
          <w:color w:val="000000" w:themeColor="text1"/>
          <w:sz w:val="20"/>
          <w:lang w:val="it-IT" w:eastAsia="it-IT"/>
        </w:rPr>
        <w:t>K výše uvedenému termínu bude vypracován dodatek nebo nová verze této pojistné smlouvy, ve kterých bude aktualizace pojistných částek a limitů zapracována a v souvislosti s ní bude provedena případná úprava výše pojistného na další pojistný rok.</w:t>
      </w:r>
      <w:r w:rsidR="00F86236" w:rsidRPr="00524F28">
        <w:rPr>
          <w:rFonts w:cs="Arial"/>
          <w:snapToGrid/>
          <w:color w:val="000000" w:themeColor="text1"/>
          <w:sz w:val="20"/>
          <w:lang w:val="it-IT" w:eastAsia="it-IT"/>
        </w:rPr>
        <w:t>)</w:t>
      </w:r>
    </w:p>
    <w:p w14:paraId="799DFE0F" w14:textId="77777777" w:rsidR="00E45C79" w:rsidRPr="006553F5" w:rsidRDefault="00E45C79" w:rsidP="00524F28">
      <w:pPr>
        <w:pStyle w:val="GPodstavec"/>
        <w:numPr>
          <w:ilvl w:val="1"/>
          <w:numId w:val="3"/>
        </w:numPr>
        <w:ind w:left="709" w:hanging="709"/>
        <w:rPr>
          <w:b/>
        </w:rPr>
      </w:pPr>
      <w:r w:rsidRPr="006553F5">
        <w:rPr>
          <w:b/>
        </w:rPr>
        <w:t xml:space="preserve">Pojistná doba </w:t>
      </w:r>
    </w:p>
    <w:p w14:paraId="38EAA6E3" w14:textId="77777777" w:rsidR="00A816AA" w:rsidRDefault="00A816AA" w:rsidP="00A816AA">
      <w:pPr>
        <w:pStyle w:val="GPodstavec"/>
        <w:numPr>
          <w:ilvl w:val="2"/>
          <w:numId w:val="3"/>
        </w:numPr>
        <w:ind w:left="709" w:hanging="709"/>
      </w:pPr>
      <w:r w:rsidRPr="00A816AA">
        <w:t xml:space="preserve">Pojištění se sjednává na 3  pojistné roky na  dobu </w:t>
      </w:r>
      <w:r w:rsidRPr="00A816AA">
        <w:rPr>
          <w:b/>
        </w:rPr>
        <w:t>od 01.05.2020 do 30.04.2023</w:t>
      </w:r>
      <w:r>
        <w:t>.</w:t>
      </w:r>
    </w:p>
    <w:p w14:paraId="410694DA" w14:textId="1FFBEE72" w:rsidR="00A816AA" w:rsidRDefault="00A816AA" w:rsidP="00A816AA">
      <w:pPr>
        <w:pStyle w:val="GPodstavec"/>
        <w:ind w:left="709"/>
      </w:pPr>
      <w:r w:rsidRPr="003C4960">
        <w:t>Pojišťovna i pojištěný mají právo pojistnou smlouvu vypovědět ke konci každého pojistného roku s tím, že výpověď musí být druhé straně doručena nejméně šest týdnů před jeho uplynutím.</w:t>
      </w:r>
    </w:p>
    <w:p w14:paraId="1131201A" w14:textId="4E6757E8" w:rsidR="0081281E" w:rsidRPr="0081281E" w:rsidRDefault="0081281E" w:rsidP="0081281E">
      <w:pPr>
        <w:pStyle w:val="GPodstavec"/>
        <w:numPr>
          <w:ilvl w:val="2"/>
          <w:numId w:val="3"/>
        </w:numPr>
        <w:ind w:left="709" w:hanging="709"/>
      </w:pPr>
      <w:r w:rsidRPr="0081281E">
        <w:t xml:space="preserve">Pojistník se zavazuje ponechat tuto pojistnou smlouvu v platnosti minimálně 3 roky a za to je mu poskytnuta sleva na pojistném ve výši 10 % ( sleva za dlouhodobost). </w:t>
      </w:r>
      <w:r w:rsidRPr="0081281E">
        <w:br/>
        <w:t xml:space="preserve">Pokud pojistník svými úkony nebo porušením povinností způsobí zánik pojistné smlouvy dříve než 3 roky, zavazuje se uhradit (vrátit) částku odpovídající výši poskytnuté slevy za dobu trvání pojištění, </w:t>
      </w:r>
      <w:r w:rsidRPr="0081281E">
        <w:br/>
        <w:t>a to na základě vyúčtování zaslaného pojišťovnou.</w:t>
      </w:r>
    </w:p>
    <w:p w14:paraId="54B93F24" w14:textId="77777777" w:rsidR="00E45C79" w:rsidRPr="006553F5" w:rsidRDefault="00E45C79" w:rsidP="006553F5">
      <w:pPr>
        <w:pStyle w:val="GPodstavec"/>
        <w:numPr>
          <w:ilvl w:val="1"/>
          <w:numId w:val="3"/>
        </w:numPr>
        <w:ind w:left="709" w:hanging="709"/>
        <w:rPr>
          <w:b/>
        </w:rPr>
      </w:pPr>
      <w:r w:rsidRPr="006553F5">
        <w:rPr>
          <w:b/>
        </w:rPr>
        <w:lastRenderedPageBreak/>
        <w:t>Pojistné a jeho splatnost</w:t>
      </w:r>
    </w:p>
    <w:p w14:paraId="61B82A3C" w14:textId="12EDC465" w:rsidR="00E45C79" w:rsidRPr="006553F5" w:rsidRDefault="00E45C79" w:rsidP="006553F5">
      <w:pPr>
        <w:pStyle w:val="GPodstavec"/>
        <w:numPr>
          <w:ilvl w:val="2"/>
          <w:numId w:val="3"/>
        </w:numPr>
        <w:ind w:left="709" w:hanging="709"/>
      </w:pPr>
      <w:r w:rsidRPr="006553F5">
        <w:t xml:space="preserve">Přehled pojistného k datu </w:t>
      </w:r>
      <w:r w:rsidR="00A816AA">
        <w:t>01.05</w:t>
      </w:r>
      <w:r w:rsidR="00260AFC">
        <w:t xml:space="preserve">.2020 </w:t>
      </w:r>
      <w:r w:rsidRPr="006553F5">
        <w:t>za pojištění sjednaná v pojistné smlouvě:</w:t>
      </w:r>
    </w:p>
    <w:p w14:paraId="713917AF" w14:textId="77777777" w:rsidR="007B1FD7" w:rsidRDefault="007B1FD7" w:rsidP="007B1FD7">
      <w:pPr>
        <w:pStyle w:val="Zkladntext"/>
        <w:rPr>
          <w:rFonts w:ascii="Arial" w:hAnsi="Arial" w:cs="Arial"/>
          <w:sz w:val="20"/>
        </w:rPr>
      </w:pPr>
    </w:p>
    <w:tbl>
      <w:tblPr>
        <w:tblStyle w:val="Mkatabulky"/>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2397"/>
      </w:tblGrid>
      <w:tr w:rsidR="00BA1E64" w:rsidRPr="00596606" w14:paraId="17EAEE84" w14:textId="77777777" w:rsidTr="006553F5">
        <w:trPr>
          <w:trHeight w:val="284"/>
        </w:trPr>
        <w:tc>
          <w:tcPr>
            <w:tcW w:w="7371" w:type="dxa"/>
            <w:tcBorders>
              <w:top w:val="single" w:sz="8" w:space="0" w:color="C00000"/>
              <w:bottom w:val="single" w:sz="2" w:space="0" w:color="auto"/>
            </w:tcBorders>
            <w:vAlign w:val="center"/>
          </w:tcPr>
          <w:p w14:paraId="364E9740" w14:textId="77777777" w:rsidR="00EA76EB" w:rsidRPr="00596606" w:rsidRDefault="00EA76EB" w:rsidP="00930F00">
            <w:pPr>
              <w:pStyle w:val="Zkladntext"/>
              <w:rPr>
                <w:rFonts w:ascii="Arial" w:hAnsi="Arial" w:cs="Arial"/>
                <w:b/>
                <w:color w:val="C00000"/>
                <w:sz w:val="20"/>
              </w:rPr>
            </w:pPr>
            <w:r w:rsidRPr="00596606">
              <w:rPr>
                <w:rFonts w:ascii="Arial" w:hAnsi="Arial" w:cs="Arial"/>
                <w:b/>
                <w:color w:val="C00000"/>
                <w:sz w:val="20"/>
              </w:rPr>
              <w:t>Název pojištění</w:t>
            </w:r>
          </w:p>
        </w:tc>
        <w:tc>
          <w:tcPr>
            <w:tcW w:w="2397" w:type="dxa"/>
            <w:tcBorders>
              <w:top w:val="single" w:sz="8" w:space="0" w:color="C00000"/>
              <w:bottom w:val="single" w:sz="2" w:space="0" w:color="auto"/>
            </w:tcBorders>
            <w:shd w:val="clear" w:color="auto" w:fill="F2F2F2" w:themeFill="background1" w:themeFillShade="F2"/>
            <w:vAlign w:val="center"/>
          </w:tcPr>
          <w:p w14:paraId="000D43B4" w14:textId="77777777" w:rsidR="00EA76EB" w:rsidRPr="00596606" w:rsidRDefault="00EA76EB" w:rsidP="00930F00">
            <w:pPr>
              <w:pStyle w:val="Zkladntext"/>
              <w:rPr>
                <w:rFonts w:ascii="Arial" w:hAnsi="Arial" w:cs="Arial"/>
                <w:b/>
                <w:color w:val="C00000"/>
                <w:sz w:val="20"/>
              </w:rPr>
            </w:pPr>
            <w:r w:rsidRPr="00596606">
              <w:rPr>
                <w:rFonts w:ascii="Arial" w:hAnsi="Arial" w:cs="Arial"/>
                <w:b/>
                <w:color w:val="C00000"/>
                <w:sz w:val="20"/>
              </w:rPr>
              <w:t>Roční pojistné v Kč</w:t>
            </w:r>
          </w:p>
        </w:tc>
      </w:tr>
      <w:tr w:rsidR="00EA76EB" w:rsidRPr="00260AFC" w14:paraId="56DA558F" w14:textId="77777777" w:rsidTr="006553F5">
        <w:trPr>
          <w:trHeight w:val="284"/>
        </w:trPr>
        <w:tc>
          <w:tcPr>
            <w:tcW w:w="7371" w:type="dxa"/>
            <w:tcBorders>
              <w:top w:val="single" w:sz="2" w:space="0" w:color="auto"/>
              <w:bottom w:val="single" w:sz="2" w:space="0" w:color="auto"/>
            </w:tcBorders>
            <w:vAlign w:val="center"/>
          </w:tcPr>
          <w:p w14:paraId="2ACCF22E" w14:textId="77777777" w:rsidR="00EA76EB" w:rsidRPr="00260AFC" w:rsidRDefault="00EA76EB" w:rsidP="00EA76EB">
            <w:pPr>
              <w:pStyle w:val="Zkladntext"/>
              <w:rPr>
                <w:rFonts w:ascii="Arial" w:hAnsi="Arial" w:cs="Arial"/>
                <w:b/>
                <w:sz w:val="16"/>
                <w:szCs w:val="16"/>
              </w:rPr>
            </w:pPr>
            <w:r w:rsidRPr="00260AFC">
              <w:rPr>
                <w:rFonts w:ascii="Arial" w:hAnsi="Arial" w:cs="Arial"/>
                <w:snapToGrid w:val="0"/>
                <w:sz w:val="16"/>
                <w:szCs w:val="16"/>
              </w:rPr>
              <w:t>Pojištění živelní</w:t>
            </w:r>
          </w:p>
        </w:tc>
        <w:tc>
          <w:tcPr>
            <w:tcW w:w="2397" w:type="dxa"/>
            <w:tcBorders>
              <w:top w:val="single" w:sz="2" w:space="0" w:color="auto"/>
              <w:bottom w:val="single" w:sz="2" w:space="0" w:color="auto"/>
            </w:tcBorders>
            <w:shd w:val="clear" w:color="auto" w:fill="F2F2F2" w:themeFill="background1" w:themeFillShade="F2"/>
            <w:vAlign w:val="center"/>
          </w:tcPr>
          <w:p w14:paraId="1373A700" w14:textId="76AC03DA" w:rsidR="00EA76EB" w:rsidRPr="00260AFC" w:rsidRDefault="0038383F" w:rsidP="00331330">
            <w:pPr>
              <w:pStyle w:val="Zkladntext"/>
              <w:jc w:val="right"/>
              <w:rPr>
                <w:rFonts w:ascii="Arial" w:hAnsi="Arial" w:cs="Arial"/>
                <w:sz w:val="16"/>
                <w:szCs w:val="16"/>
              </w:rPr>
            </w:pPr>
            <w:r>
              <w:rPr>
                <w:rFonts w:ascii="Arial" w:hAnsi="Arial" w:cs="Arial"/>
                <w:sz w:val="16"/>
                <w:szCs w:val="16"/>
              </w:rPr>
              <w:t>39</w:t>
            </w:r>
            <w:r w:rsidR="00331330">
              <w:rPr>
                <w:rFonts w:ascii="Arial" w:hAnsi="Arial" w:cs="Arial"/>
                <w:sz w:val="16"/>
                <w:szCs w:val="16"/>
              </w:rPr>
              <w:t>8 988</w:t>
            </w:r>
          </w:p>
        </w:tc>
      </w:tr>
      <w:tr w:rsidR="006A43AA" w:rsidRPr="00260AFC" w14:paraId="30551BDB" w14:textId="77777777" w:rsidTr="006553F5">
        <w:trPr>
          <w:trHeight w:val="284"/>
        </w:trPr>
        <w:tc>
          <w:tcPr>
            <w:tcW w:w="7371" w:type="dxa"/>
            <w:tcBorders>
              <w:top w:val="single" w:sz="2" w:space="0" w:color="auto"/>
              <w:bottom w:val="single" w:sz="2" w:space="0" w:color="auto"/>
            </w:tcBorders>
            <w:vAlign w:val="center"/>
          </w:tcPr>
          <w:p w14:paraId="11112F63" w14:textId="77777777" w:rsidR="006A43AA" w:rsidRPr="00260AFC" w:rsidRDefault="006A43AA" w:rsidP="006A43AA">
            <w:pPr>
              <w:pStyle w:val="Zkladntext"/>
              <w:rPr>
                <w:rFonts w:ascii="Arial" w:hAnsi="Arial" w:cs="Arial"/>
                <w:b/>
                <w:sz w:val="16"/>
                <w:szCs w:val="16"/>
              </w:rPr>
            </w:pPr>
            <w:r w:rsidRPr="00260AFC">
              <w:rPr>
                <w:rFonts w:ascii="Arial" w:hAnsi="Arial" w:cs="Arial"/>
                <w:snapToGrid w:val="0"/>
                <w:sz w:val="16"/>
                <w:szCs w:val="16"/>
              </w:rPr>
              <w:t>Pojištění odcizení</w:t>
            </w:r>
          </w:p>
        </w:tc>
        <w:tc>
          <w:tcPr>
            <w:tcW w:w="2397" w:type="dxa"/>
            <w:tcBorders>
              <w:top w:val="single" w:sz="2" w:space="0" w:color="auto"/>
              <w:bottom w:val="single" w:sz="2" w:space="0" w:color="auto"/>
            </w:tcBorders>
            <w:shd w:val="clear" w:color="auto" w:fill="F2F2F2" w:themeFill="background1" w:themeFillShade="F2"/>
            <w:vAlign w:val="center"/>
          </w:tcPr>
          <w:p w14:paraId="5B5393AC" w14:textId="77777777" w:rsidR="006A43AA" w:rsidRPr="00260AFC" w:rsidRDefault="00D3278E" w:rsidP="006A43AA">
            <w:pPr>
              <w:pStyle w:val="Zkladntext"/>
              <w:jc w:val="right"/>
              <w:rPr>
                <w:rFonts w:ascii="Arial" w:hAnsi="Arial" w:cs="Arial"/>
                <w:b/>
                <w:sz w:val="16"/>
                <w:szCs w:val="16"/>
              </w:rPr>
            </w:pPr>
            <w:r w:rsidRPr="00260AFC">
              <w:rPr>
                <w:rFonts w:ascii="Arial" w:hAnsi="Arial" w:cs="Arial"/>
                <w:sz w:val="16"/>
                <w:szCs w:val="16"/>
              </w:rPr>
              <w:t>10 000</w:t>
            </w:r>
          </w:p>
        </w:tc>
      </w:tr>
      <w:tr w:rsidR="006A43AA" w:rsidRPr="00A53EC8" w14:paraId="2AA60FC8" w14:textId="77777777" w:rsidTr="006553F5">
        <w:trPr>
          <w:trHeight w:val="284"/>
        </w:trPr>
        <w:tc>
          <w:tcPr>
            <w:tcW w:w="7371" w:type="dxa"/>
            <w:tcBorders>
              <w:top w:val="single" w:sz="2" w:space="0" w:color="auto"/>
              <w:bottom w:val="single" w:sz="8" w:space="0" w:color="auto"/>
            </w:tcBorders>
            <w:vAlign w:val="center"/>
          </w:tcPr>
          <w:p w14:paraId="4C1A6963" w14:textId="77777777" w:rsidR="006A43AA" w:rsidRPr="00260AFC" w:rsidRDefault="006A43AA" w:rsidP="00575102">
            <w:pPr>
              <w:pStyle w:val="Zkladntext"/>
              <w:rPr>
                <w:rFonts w:ascii="Arial" w:hAnsi="Arial" w:cs="Arial"/>
                <w:sz w:val="16"/>
                <w:szCs w:val="16"/>
              </w:rPr>
            </w:pPr>
            <w:r w:rsidRPr="00260AFC">
              <w:rPr>
                <w:rFonts w:ascii="Arial" w:hAnsi="Arial" w:cs="Arial"/>
                <w:sz w:val="16"/>
                <w:szCs w:val="16"/>
              </w:rPr>
              <w:t xml:space="preserve">Pojištění </w:t>
            </w:r>
            <w:r w:rsidR="00575102" w:rsidRPr="00260AFC">
              <w:rPr>
                <w:rFonts w:ascii="Arial" w:hAnsi="Arial" w:cs="Arial"/>
                <w:sz w:val="16"/>
                <w:szCs w:val="16"/>
              </w:rPr>
              <w:t>odpovědnosti</w:t>
            </w:r>
          </w:p>
        </w:tc>
        <w:tc>
          <w:tcPr>
            <w:tcW w:w="2397" w:type="dxa"/>
            <w:tcBorders>
              <w:top w:val="single" w:sz="2" w:space="0" w:color="auto"/>
              <w:bottom w:val="single" w:sz="8" w:space="0" w:color="auto"/>
            </w:tcBorders>
            <w:shd w:val="clear" w:color="auto" w:fill="F2F2F2" w:themeFill="background1" w:themeFillShade="F2"/>
            <w:vAlign w:val="center"/>
          </w:tcPr>
          <w:p w14:paraId="2C49EA16" w14:textId="77777777" w:rsidR="006A43AA" w:rsidRPr="00A53EC8" w:rsidRDefault="00D3278E" w:rsidP="006A43AA">
            <w:pPr>
              <w:pStyle w:val="Zkladntext"/>
              <w:jc w:val="right"/>
              <w:rPr>
                <w:rFonts w:ascii="Arial" w:hAnsi="Arial" w:cs="Arial"/>
                <w:sz w:val="16"/>
                <w:szCs w:val="16"/>
              </w:rPr>
            </w:pPr>
            <w:r w:rsidRPr="00260AFC">
              <w:rPr>
                <w:rFonts w:ascii="Arial" w:hAnsi="Arial" w:cs="Arial"/>
                <w:sz w:val="16"/>
                <w:szCs w:val="16"/>
              </w:rPr>
              <w:t>80 000</w:t>
            </w:r>
          </w:p>
        </w:tc>
      </w:tr>
      <w:tr w:rsidR="006A43AA" w:rsidRPr="00A53EC8" w14:paraId="2868D9AD" w14:textId="77777777" w:rsidTr="00920337">
        <w:trPr>
          <w:trHeight w:val="284"/>
        </w:trPr>
        <w:tc>
          <w:tcPr>
            <w:tcW w:w="7371" w:type="dxa"/>
            <w:tcBorders>
              <w:top w:val="single" w:sz="8" w:space="0" w:color="auto"/>
              <w:bottom w:val="single" w:sz="8" w:space="0" w:color="auto"/>
            </w:tcBorders>
            <w:vAlign w:val="center"/>
          </w:tcPr>
          <w:p w14:paraId="3FB83191" w14:textId="77777777" w:rsidR="006A43AA" w:rsidRPr="00A53EC8" w:rsidRDefault="006A43AA" w:rsidP="006A43AA">
            <w:pPr>
              <w:pStyle w:val="Zkladntext"/>
              <w:rPr>
                <w:rFonts w:ascii="Arial" w:hAnsi="Arial" w:cs="Arial"/>
                <w:sz w:val="16"/>
                <w:szCs w:val="16"/>
              </w:rPr>
            </w:pPr>
            <w:r w:rsidRPr="00A53EC8">
              <w:rPr>
                <w:rFonts w:ascii="Arial" w:hAnsi="Arial" w:cs="Arial"/>
                <w:sz w:val="16"/>
                <w:szCs w:val="16"/>
              </w:rPr>
              <w:t>Roční pojistné celkem</w:t>
            </w:r>
          </w:p>
        </w:tc>
        <w:tc>
          <w:tcPr>
            <w:tcW w:w="2397" w:type="dxa"/>
            <w:tcBorders>
              <w:top w:val="single" w:sz="8" w:space="0" w:color="auto"/>
              <w:bottom w:val="single" w:sz="8" w:space="0" w:color="auto"/>
            </w:tcBorders>
            <w:shd w:val="clear" w:color="auto" w:fill="F2F2F2" w:themeFill="background1" w:themeFillShade="F2"/>
            <w:vAlign w:val="center"/>
          </w:tcPr>
          <w:p w14:paraId="18524D36" w14:textId="623CF8E4" w:rsidR="006A43AA" w:rsidRPr="00A53EC8" w:rsidRDefault="0038383F" w:rsidP="00331330">
            <w:pPr>
              <w:pStyle w:val="Zkladntext"/>
              <w:jc w:val="right"/>
              <w:rPr>
                <w:rFonts w:ascii="Arial" w:hAnsi="Arial" w:cs="Arial"/>
                <w:sz w:val="16"/>
                <w:szCs w:val="16"/>
              </w:rPr>
            </w:pPr>
            <w:r>
              <w:rPr>
                <w:rFonts w:ascii="Arial" w:hAnsi="Arial" w:cs="Arial"/>
                <w:sz w:val="16"/>
                <w:szCs w:val="16"/>
              </w:rPr>
              <w:t>48</w:t>
            </w:r>
            <w:r w:rsidR="00331330">
              <w:rPr>
                <w:rFonts w:ascii="Arial" w:hAnsi="Arial" w:cs="Arial"/>
                <w:sz w:val="16"/>
                <w:szCs w:val="16"/>
              </w:rPr>
              <w:t>8</w:t>
            </w:r>
            <w:r>
              <w:rPr>
                <w:rFonts w:ascii="Arial" w:hAnsi="Arial" w:cs="Arial"/>
                <w:sz w:val="16"/>
                <w:szCs w:val="16"/>
              </w:rPr>
              <w:t xml:space="preserve"> </w:t>
            </w:r>
            <w:r w:rsidR="00331330">
              <w:rPr>
                <w:rFonts w:ascii="Arial" w:hAnsi="Arial" w:cs="Arial"/>
                <w:sz w:val="16"/>
                <w:szCs w:val="16"/>
              </w:rPr>
              <w:t>988</w:t>
            </w:r>
          </w:p>
        </w:tc>
      </w:tr>
      <w:tr w:rsidR="00920337" w:rsidRPr="00A53EC8" w14:paraId="67EFCE21" w14:textId="77777777" w:rsidTr="00920337">
        <w:trPr>
          <w:trHeight w:val="284"/>
        </w:trPr>
        <w:tc>
          <w:tcPr>
            <w:tcW w:w="7371" w:type="dxa"/>
            <w:tcBorders>
              <w:top w:val="single" w:sz="8" w:space="0" w:color="auto"/>
              <w:bottom w:val="single" w:sz="8" w:space="0" w:color="auto"/>
            </w:tcBorders>
            <w:vAlign w:val="center"/>
          </w:tcPr>
          <w:p w14:paraId="78EAB444" w14:textId="64B67B7B" w:rsidR="00920337" w:rsidRPr="00A53EC8" w:rsidRDefault="00920337" w:rsidP="006A43AA">
            <w:pPr>
              <w:pStyle w:val="Zkladntext"/>
              <w:rPr>
                <w:rFonts w:ascii="Arial" w:hAnsi="Arial" w:cs="Arial"/>
                <w:sz w:val="16"/>
                <w:szCs w:val="16"/>
              </w:rPr>
            </w:pPr>
            <w:r>
              <w:rPr>
                <w:rFonts w:ascii="Arial" w:hAnsi="Arial" w:cs="Arial"/>
                <w:sz w:val="16"/>
                <w:szCs w:val="16"/>
              </w:rPr>
              <w:t>Sleva za dlouhodobost ve výši 10%</w:t>
            </w:r>
          </w:p>
        </w:tc>
        <w:tc>
          <w:tcPr>
            <w:tcW w:w="2397" w:type="dxa"/>
            <w:tcBorders>
              <w:top w:val="single" w:sz="8" w:space="0" w:color="auto"/>
              <w:bottom w:val="single" w:sz="8" w:space="0" w:color="auto"/>
            </w:tcBorders>
            <w:shd w:val="clear" w:color="auto" w:fill="F2F2F2" w:themeFill="background1" w:themeFillShade="F2"/>
            <w:vAlign w:val="center"/>
          </w:tcPr>
          <w:p w14:paraId="5F129BCC" w14:textId="25B21C4D" w:rsidR="00920337" w:rsidRDefault="00920337" w:rsidP="00331330">
            <w:pPr>
              <w:pStyle w:val="Zkladntext"/>
              <w:jc w:val="right"/>
              <w:rPr>
                <w:rFonts w:ascii="Arial" w:hAnsi="Arial" w:cs="Arial"/>
                <w:sz w:val="16"/>
                <w:szCs w:val="16"/>
              </w:rPr>
            </w:pPr>
            <w:r>
              <w:rPr>
                <w:rFonts w:ascii="Arial" w:hAnsi="Arial" w:cs="Arial"/>
                <w:sz w:val="16"/>
                <w:szCs w:val="16"/>
              </w:rPr>
              <w:t xml:space="preserve">48 </w:t>
            </w:r>
            <w:r w:rsidR="00331330">
              <w:rPr>
                <w:rFonts w:ascii="Arial" w:hAnsi="Arial" w:cs="Arial"/>
                <w:sz w:val="16"/>
                <w:szCs w:val="16"/>
              </w:rPr>
              <w:t>899</w:t>
            </w:r>
          </w:p>
        </w:tc>
      </w:tr>
      <w:tr w:rsidR="00920337" w:rsidRPr="00920337" w14:paraId="147B21ED" w14:textId="77777777" w:rsidTr="00331330">
        <w:trPr>
          <w:trHeight w:val="284"/>
        </w:trPr>
        <w:tc>
          <w:tcPr>
            <w:tcW w:w="7371" w:type="dxa"/>
            <w:tcBorders>
              <w:top w:val="single" w:sz="8" w:space="0" w:color="auto"/>
              <w:bottom w:val="single" w:sz="8" w:space="0" w:color="auto"/>
            </w:tcBorders>
            <w:vAlign w:val="center"/>
          </w:tcPr>
          <w:p w14:paraId="5F5A5591" w14:textId="418F7DE8" w:rsidR="00920337" w:rsidRPr="00920337" w:rsidRDefault="00920337" w:rsidP="007F1E1C">
            <w:pPr>
              <w:pStyle w:val="Zkladntext"/>
              <w:rPr>
                <w:rFonts w:ascii="Arial" w:hAnsi="Arial" w:cs="Arial"/>
                <w:b/>
                <w:sz w:val="16"/>
                <w:szCs w:val="16"/>
              </w:rPr>
            </w:pPr>
            <w:r w:rsidRPr="00920337">
              <w:rPr>
                <w:rFonts w:ascii="Arial" w:hAnsi="Arial" w:cs="Arial"/>
                <w:b/>
                <w:sz w:val="16"/>
                <w:szCs w:val="16"/>
              </w:rPr>
              <w:t>Roční pojistné po slevě celkem</w:t>
            </w:r>
          </w:p>
        </w:tc>
        <w:tc>
          <w:tcPr>
            <w:tcW w:w="2397" w:type="dxa"/>
            <w:tcBorders>
              <w:top w:val="single" w:sz="8" w:space="0" w:color="auto"/>
              <w:bottom w:val="single" w:sz="8" w:space="0" w:color="auto"/>
            </w:tcBorders>
            <w:shd w:val="clear" w:color="auto" w:fill="F2F2F2" w:themeFill="background1" w:themeFillShade="F2"/>
            <w:vAlign w:val="center"/>
          </w:tcPr>
          <w:p w14:paraId="279183D4" w14:textId="08728776" w:rsidR="00920337" w:rsidRPr="00920337" w:rsidRDefault="00331330" w:rsidP="007F1E1C">
            <w:pPr>
              <w:pStyle w:val="Zkladntext"/>
              <w:jc w:val="right"/>
              <w:rPr>
                <w:rFonts w:ascii="Arial" w:hAnsi="Arial" w:cs="Arial"/>
                <w:b/>
                <w:sz w:val="16"/>
                <w:szCs w:val="16"/>
              </w:rPr>
            </w:pPr>
            <w:r>
              <w:rPr>
                <w:rFonts w:ascii="Arial" w:hAnsi="Arial" w:cs="Arial"/>
                <w:b/>
                <w:sz w:val="16"/>
                <w:szCs w:val="16"/>
              </w:rPr>
              <w:t>440 089</w:t>
            </w:r>
          </w:p>
        </w:tc>
      </w:tr>
      <w:tr w:rsidR="00331330" w:rsidRPr="00920337" w14:paraId="0E916937" w14:textId="77777777" w:rsidTr="003B298D">
        <w:trPr>
          <w:trHeight w:val="284"/>
        </w:trPr>
        <w:tc>
          <w:tcPr>
            <w:tcW w:w="7371" w:type="dxa"/>
            <w:tcBorders>
              <w:top w:val="single" w:sz="8" w:space="0" w:color="auto"/>
              <w:bottom w:val="single" w:sz="8" w:space="0" w:color="auto"/>
            </w:tcBorders>
            <w:vAlign w:val="center"/>
          </w:tcPr>
          <w:p w14:paraId="42573FFE" w14:textId="7B7E25AA" w:rsidR="00331330" w:rsidRPr="00920337" w:rsidRDefault="00331330" w:rsidP="003B298D">
            <w:pPr>
              <w:pStyle w:val="Zkladntext"/>
              <w:rPr>
                <w:rFonts w:ascii="Arial" w:hAnsi="Arial" w:cs="Arial"/>
                <w:b/>
                <w:sz w:val="16"/>
                <w:szCs w:val="16"/>
              </w:rPr>
            </w:pPr>
            <w:r w:rsidRPr="00920337">
              <w:rPr>
                <w:rFonts w:ascii="Arial" w:hAnsi="Arial" w:cs="Arial"/>
                <w:b/>
                <w:sz w:val="16"/>
                <w:szCs w:val="16"/>
              </w:rPr>
              <w:t>Roční pojistné po slevě celkem</w:t>
            </w:r>
            <w:r>
              <w:rPr>
                <w:rFonts w:ascii="Arial" w:hAnsi="Arial" w:cs="Arial"/>
                <w:b/>
                <w:sz w:val="16"/>
                <w:szCs w:val="16"/>
              </w:rPr>
              <w:t xml:space="preserve"> - zaokrouhleno</w:t>
            </w:r>
          </w:p>
        </w:tc>
        <w:tc>
          <w:tcPr>
            <w:tcW w:w="2397" w:type="dxa"/>
            <w:tcBorders>
              <w:top w:val="single" w:sz="8" w:space="0" w:color="auto"/>
              <w:bottom w:val="single" w:sz="8" w:space="0" w:color="auto"/>
            </w:tcBorders>
            <w:shd w:val="clear" w:color="auto" w:fill="F2F2F2" w:themeFill="background1" w:themeFillShade="F2"/>
            <w:vAlign w:val="center"/>
          </w:tcPr>
          <w:p w14:paraId="283EDC2D" w14:textId="5E3EE903" w:rsidR="00331330" w:rsidRPr="00920337" w:rsidRDefault="00331330" w:rsidP="00331330">
            <w:pPr>
              <w:pStyle w:val="Zkladntext"/>
              <w:jc w:val="right"/>
              <w:rPr>
                <w:rFonts w:ascii="Arial" w:hAnsi="Arial" w:cs="Arial"/>
                <w:b/>
                <w:sz w:val="16"/>
                <w:szCs w:val="16"/>
              </w:rPr>
            </w:pPr>
            <w:r>
              <w:rPr>
                <w:rFonts w:ascii="Arial" w:hAnsi="Arial" w:cs="Arial"/>
                <w:b/>
                <w:sz w:val="16"/>
                <w:szCs w:val="16"/>
              </w:rPr>
              <w:t>440 088</w:t>
            </w:r>
          </w:p>
        </w:tc>
      </w:tr>
    </w:tbl>
    <w:p w14:paraId="59737925" w14:textId="27B9E364" w:rsidR="007B1FD7" w:rsidRPr="00575BD4" w:rsidRDefault="007B1FD7" w:rsidP="006553F5">
      <w:pPr>
        <w:pStyle w:val="GPodstavec"/>
        <w:numPr>
          <w:ilvl w:val="2"/>
          <w:numId w:val="3"/>
        </w:numPr>
        <w:ind w:left="709" w:hanging="709"/>
        <w:rPr>
          <w:snapToGrid w:val="0"/>
          <w:color w:val="auto"/>
          <w:lang w:val="cs-CZ" w:eastAsia="cs-CZ"/>
        </w:rPr>
      </w:pPr>
      <w:r w:rsidRPr="00E725D9">
        <w:rPr>
          <w:snapToGrid w:val="0"/>
          <w:color w:val="auto"/>
          <w:lang w:val="cs-CZ" w:eastAsia="cs-CZ"/>
        </w:rPr>
        <w:t xml:space="preserve">Ujednává se, že pojistné bude hrazeno na účet pojišťovny č. </w:t>
      </w:r>
      <w:r w:rsidR="00E725D9" w:rsidRPr="00E725D9">
        <w:rPr>
          <w:snapToGrid w:val="0"/>
          <w:color w:val="auto"/>
          <w:lang w:val="cs-CZ" w:eastAsia="cs-CZ"/>
        </w:rPr>
        <w:t>19-2766110237/0100</w:t>
      </w:r>
      <w:r w:rsidRPr="00E725D9">
        <w:rPr>
          <w:snapToGrid w:val="0"/>
          <w:color w:val="auto"/>
          <w:lang w:val="cs-CZ" w:eastAsia="cs-CZ"/>
        </w:rPr>
        <w:t>, variabilní symbol</w:t>
      </w:r>
      <w:r w:rsidR="00AD2F71" w:rsidRPr="006553F5">
        <w:t xml:space="preserve"> </w:t>
      </w:r>
      <w:r w:rsidR="00575BD4" w:rsidRPr="00575BD4">
        <w:rPr>
          <w:snapToGrid w:val="0"/>
          <w:color w:val="auto"/>
          <w:lang w:val="cs-CZ" w:eastAsia="cs-CZ"/>
        </w:rPr>
        <w:t>1690325814</w:t>
      </w:r>
      <w:r w:rsidR="00AD2F71" w:rsidRPr="00575BD4">
        <w:rPr>
          <w:snapToGrid w:val="0"/>
          <w:color w:val="auto"/>
          <w:lang w:val="cs-CZ" w:eastAsia="cs-CZ"/>
        </w:rPr>
        <w:t>, k</w:t>
      </w:r>
      <w:r w:rsidR="00DE0842" w:rsidRPr="00575BD4">
        <w:rPr>
          <w:snapToGrid w:val="0"/>
          <w:color w:val="auto"/>
          <w:lang w:val="cs-CZ" w:eastAsia="cs-CZ"/>
        </w:rPr>
        <w:t>onstantní symbol 3558, v následujících termínech a částkách:</w:t>
      </w:r>
      <w:r w:rsidRPr="00575BD4">
        <w:rPr>
          <w:snapToGrid w:val="0"/>
          <w:color w:val="auto"/>
          <w:lang w:val="cs-CZ" w:eastAsia="cs-CZ"/>
        </w:rPr>
        <w:t xml:space="preserve"> </w:t>
      </w:r>
    </w:p>
    <w:p w14:paraId="3DFB5C3B" w14:textId="34408065" w:rsidR="007B1FD7" w:rsidRPr="00A53EC8" w:rsidRDefault="007B1FD7" w:rsidP="006553F5">
      <w:pPr>
        <w:pStyle w:val="Text11"/>
        <w:keepNext/>
        <w:numPr>
          <w:ilvl w:val="0"/>
          <w:numId w:val="9"/>
        </w:numPr>
        <w:ind w:left="993" w:hanging="284"/>
        <w:rPr>
          <w:rFonts w:cs="Arial"/>
          <w:color w:val="auto"/>
          <w:sz w:val="20"/>
        </w:rPr>
      </w:pPr>
      <w:r w:rsidRPr="00A53EC8">
        <w:rPr>
          <w:rFonts w:cs="Arial"/>
          <w:color w:val="auto"/>
          <w:sz w:val="20"/>
        </w:rPr>
        <w:t xml:space="preserve">splátka ve výši </w:t>
      </w:r>
      <w:r w:rsidR="00331330">
        <w:rPr>
          <w:rFonts w:cs="Arial"/>
          <w:color w:val="auto"/>
          <w:sz w:val="20"/>
        </w:rPr>
        <w:t>110 022</w:t>
      </w:r>
      <w:r w:rsidRPr="00A53EC8">
        <w:rPr>
          <w:rFonts w:cs="Arial"/>
          <w:color w:val="auto"/>
          <w:sz w:val="20"/>
        </w:rPr>
        <w:t xml:space="preserve">,- Kč do </w:t>
      </w:r>
      <w:r w:rsidR="00E37416">
        <w:rPr>
          <w:rFonts w:cs="Arial"/>
          <w:color w:val="auto"/>
          <w:sz w:val="20"/>
        </w:rPr>
        <w:t>31</w:t>
      </w:r>
      <w:r w:rsidR="00D3278E">
        <w:rPr>
          <w:rFonts w:cs="Arial"/>
          <w:color w:val="auto"/>
          <w:sz w:val="20"/>
        </w:rPr>
        <w:t>.0</w:t>
      </w:r>
      <w:r w:rsidR="00920337">
        <w:rPr>
          <w:rFonts w:cs="Arial"/>
          <w:color w:val="auto"/>
          <w:sz w:val="20"/>
        </w:rPr>
        <w:t>5</w:t>
      </w:r>
      <w:r w:rsidR="00D3278E">
        <w:rPr>
          <w:rFonts w:cs="Arial"/>
          <w:color w:val="auto"/>
          <w:sz w:val="20"/>
        </w:rPr>
        <w:t>.</w:t>
      </w:r>
      <w:r w:rsidR="00920337">
        <w:rPr>
          <w:rFonts w:cs="Arial"/>
          <w:color w:val="auto"/>
          <w:sz w:val="20"/>
        </w:rPr>
        <w:t xml:space="preserve"> jednoho a každého pojistného roku</w:t>
      </w:r>
      <w:r w:rsidRPr="00A53EC8">
        <w:rPr>
          <w:rFonts w:cs="Arial"/>
          <w:color w:val="auto"/>
          <w:sz w:val="20"/>
        </w:rPr>
        <w:t>,</w:t>
      </w:r>
    </w:p>
    <w:p w14:paraId="6F0E0A77" w14:textId="6E26953C" w:rsidR="007B1FD7" w:rsidRPr="00A53EC8" w:rsidRDefault="007B1FD7" w:rsidP="006553F5">
      <w:pPr>
        <w:pStyle w:val="Text11"/>
        <w:keepNext/>
        <w:numPr>
          <w:ilvl w:val="0"/>
          <w:numId w:val="9"/>
        </w:numPr>
        <w:ind w:left="993" w:hanging="284"/>
        <w:rPr>
          <w:rFonts w:cs="Arial"/>
          <w:color w:val="auto"/>
          <w:sz w:val="20"/>
        </w:rPr>
      </w:pPr>
      <w:r w:rsidRPr="00A53EC8">
        <w:rPr>
          <w:rFonts w:cs="Arial"/>
          <w:color w:val="auto"/>
          <w:sz w:val="20"/>
        </w:rPr>
        <w:t xml:space="preserve">splátka ve výši </w:t>
      </w:r>
      <w:r w:rsidR="00331330">
        <w:rPr>
          <w:rFonts w:cs="Arial"/>
          <w:color w:val="auto"/>
          <w:sz w:val="20"/>
        </w:rPr>
        <w:t>110 022</w:t>
      </w:r>
      <w:r w:rsidRPr="00A53EC8">
        <w:rPr>
          <w:rFonts w:cs="Arial"/>
          <w:color w:val="auto"/>
          <w:sz w:val="20"/>
        </w:rPr>
        <w:t xml:space="preserve">,- Kč do </w:t>
      </w:r>
      <w:r w:rsidR="00920337">
        <w:rPr>
          <w:rFonts w:cs="Arial"/>
          <w:color w:val="auto"/>
          <w:sz w:val="20"/>
        </w:rPr>
        <w:t>01.08. jednoho a každého pojistného roku</w:t>
      </w:r>
      <w:r w:rsidRPr="00A53EC8">
        <w:rPr>
          <w:rFonts w:cs="Arial"/>
          <w:color w:val="auto"/>
          <w:sz w:val="20"/>
        </w:rPr>
        <w:t>,</w:t>
      </w:r>
    </w:p>
    <w:p w14:paraId="08B45891" w14:textId="45B3E750" w:rsidR="007B1FD7" w:rsidRPr="00A53EC8" w:rsidRDefault="007B1FD7" w:rsidP="006553F5">
      <w:pPr>
        <w:pStyle w:val="Text11"/>
        <w:keepNext/>
        <w:numPr>
          <w:ilvl w:val="0"/>
          <w:numId w:val="9"/>
        </w:numPr>
        <w:ind w:left="993" w:hanging="284"/>
        <w:rPr>
          <w:rFonts w:cs="Arial"/>
          <w:color w:val="auto"/>
          <w:sz w:val="20"/>
        </w:rPr>
      </w:pPr>
      <w:r w:rsidRPr="00A53EC8">
        <w:rPr>
          <w:rFonts w:cs="Arial"/>
          <w:color w:val="auto"/>
          <w:sz w:val="20"/>
        </w:rPr>
        <w:t xml:space="preserve">splátka ve výši </w:t>
      </w:r>
      <w:r w:rsidR="00331330">
        <w:rPr>
          <w:rFonts w:cs="Arial"/>
          <w:color w:val="auto"/>
          <w:sz w:val="20"/>
        </w:rPr>
        <w:t>110 022</w:t>
      </w:r>
      <w:r w:rsidRPr="00A53EC8">
        <w:rPr>
          <w:rFonts w:cs="Arial"/>
          <w:color w:val="auto"/>
          <w:sz w:val="20"/>
        </w:rPr>
        <w:t xml:space="preserve">,- Kč do </w:t>
      </w:r>
      <w:r w:rsidR="00920337">
        <w:rPr>
          <w:rFonts w:cs="Arial"/>
          <w:color w:val="auto"/>
          <w:sz w:val="20"/>
        </w:rPr>
        <w:t>01.11. jednoho a každého pojistného roku</w:t>
      </w:r>
      <w:r w:rsidRPr="00A53EC8">
        <w:rPr>
          <w:rFonts w:cs="Arial"/>
          <w:color w:val="auto"/>
          <w:sz w:val="20"/>
        </w:rPr>
        <w:t>,</w:t>
      </w:r>
    </w:p>
    <w:p w14:paraId="09B6645B" w14:textId="0512ABA2" w:rsidR="000C08A7" w:rsidRPr="00A53EC8" w:rsidRDefault="007B1FD7" w:rsidP="006553F5">
      <w:pPr>
        <w:pStyle w:val="Text11"/>
        <w:keepNext/>
        <w:numPr>
          <w:ilvl w:val="0"/>
          <w:numId w:val="9"/>
        </w:numPr>
        <w:spacing w:before="0" w:after="0"/>
        <w:ind w:left="993" w:hanging="284"/>
        <w:rPr>
          <w:rFonts w:cs="Arial"/>
          <w:color w:val="auto"/>
          <w:sz w:val="20"/>
        </w:rPr>
      </w:pPr>
      <w:r w:rsidRPr="00A53EC8">
        <w:rPr>
          <w:rFonts w:cs="Arial"/>
          <w:color w:val="auto"/>
          <w:sz w:val="20"/>
        </w:rPr>
        <w:t xml:space="preserve">splátka ve výši </w:t>
      </w:r>
      <w:r w:rsidR="00331330">
        <w:rPr>
          <w:rFonts w:cs="Arial"/>
          <w:color w:val="auto"/>
          <w:sz w:val="20"/>
        </w:rPr>
        <w:t>110 022</w:t>
      </w:r>
      <w:r w:rsidRPr="00A53EC8">
        <w:rPr>
          <w:rFonts w:cs="Arial"/>
          <w:color w:val="auto"/>
          <w:sz w:val="20"/>
        </w:rPr>
        <w:t xml:space="preserve">,- Kč do </w:t>
      </w:r>
      <w:r w:rsidR="00920337">
        <w:rPr>
          <w:rFonts w:cs="Arial"/>
          <w:color w:val="auto"/>
          <w:sz w:val="20"/>
        </w:rPr>
        <w:t>01.02. jednoho a každého pojistného roku</w:t>
      </w:r>
      <w:r w:rsidR="00D3278E">
        <w:rPr>
          <w:rFonts w:cs="Arial"/>
          <w:color w:val="auto"/>
          <w:sz w:val="20"/>
        </w:rPr>
        <w:t>.</w:t>
      </w:r>
    </w:p>
    <w:p w14:paraId="3534BAF2" w14:textId="77777777" w:rsidR="003C4960" w:rsidRDefault="003C4960" w:rsidP="006553F5">
      <w:pPr>
        <w:pStyle w:val="GPodstavec"/>
        <w:numPr>
          <w:ilvl w:val="2"/>
          <w:numId w:val="3"/>
        </w:numPr>
        <w:ind w:left="709" w:hanging="709"/>
      </w:pPr>
      <w:r w:rsidRPr="003C4960">
        <w:t xml:space="preserve">Pojistné se považuje za uhrazené dnem připsání na účet </w:t>
      </w:r>
      <w:r w:rsidR="002273F4">
        <w:t xml:space="preserve">zplnomocněného </w:t>
      </w:r>
      <w:r w:rsidRPr="003C4960">
        <w:t xml:space="preserve">makléře. </w:t>
      </w:r>
    </w:p>
    <w:p w14:paraId="3D892D7F" w14:textId="77777777" w:rsidR="003C4960" w:rsidRDefault="003C4960" w:rsidP="00D56470">
      <w:pPr>
        <w:pStyle w:val="GPodstavec"/>
        <w:numPr>
          <w:ilvl w:val="2"/>
          <w:numId w:val="3"/>
        </w:numPr>
        <w:ind w:left="709" w:hanging="709"/>
      </w:pPr>
      <w:r w:rsidRPr="003C4960">
        <w:t>Nebude-li některá splátka pojistného uhrazena řádně a včas, stává se bez dalšího prvním dnem prodlení s její úhradou splatným celé jednorázové pojistné.</w:t>
      </w:r>
    </w:p>
    <w:p w14:paraId="52A334AE" w14:textId="77777777" w:rsidR="003C4960" w:rsidRDefault="003C4960" w:rsidP="00D56470">
      <w:pPr>
        <w:pStyle w:val="GPodstavec"/>
        <w:numPr>
          <w:ilvl w:val="2"/>
          <w:numId w:val="3"/>
        </w:numPr>
        <w:ind w:left="709" w:hanging="709"/>
      </w:pPr>
      <w:r w:rsidRPr="003C4960">
        <w:t>Dlužné pojistné má pojistník povinnost hradit na účet pojišťovny uvedený v upomínce.</w:t>
      </w:r>
    </w:p>
    <w:p w14:paraId="5A28E55B" w14:textId="77777777" w:rsidR="003C4960" w:rsidRDefault="003C4960" w:rsidP="00D56470">
      <w:pPr>
        <w:pStyle w:val="GPodstavec"/>
        <w:numPr>
          <w:ilvl w:val="2"/>
          <w:numId w:val="3"/>
        </w:numPr>
        <w:ind w:left="709" w:hanging="709"/>
      </w:pPr>
      <w:r w:rsidRPr="003C4960">
        <w:t>Ujednává se, že nad rámec sjednaného pojistného nebudou účtovány poplatky za služby související</w:t>
      </w:r>
      <w:r w:rsidRPr="003C4960">
        <w:br/>
        <w:t>se sjednaným pojištěním.</w:t>
      </w:r>
    </w:p>
    <w:p w14:paraId="38746174" w14:textId="77777777" w:rsidR="00E45C79" w:rsidRPr="00260AFC" w:rsidRDefault="00E45C79" w:rsidP="009728F5">
      <w:pPr>
        <w:pStyle w:val="GPodstavec"/>
        <w:numPr>
          <w:ilvl w:val="1"/>
          <w:numId w:val="3"/>
        </w:numPr>
        <w:ind w:left="709" w:hanging="709"/>
        <w:rPr>
          <w:b/>
        </w:rPr>
      </w:pPr>
      <w:r w:rsidRPr="00260AFC">
        <w:rPr>
          <w:b/>
        </w:rPr>
        <w:t>Ujednání o bonifikaci</w:t>
      </w:r>
    </w:p>
    <w:p w14:paraId="63CB5FCD" w14:textId="77777777" w:rsidR="00E45C79" w:rsidRPr="00260AFC" w:rsidRDefault="00E45C79" w:rsidP="009438DF">
      <w:pPr>
        <w:pStyle w:val="GPodstavec"/>
        <w:numPr>
          <w:ilvl w:val="2"/>
          <w:numId w:val="3"/>
        </w:numPr>
        <w:ind w:left="709" w:hanging="709"/>
      </w:pPr>
      <w:r w:rsidRPr="00260AFC">
        <w:t>Pojišťovna na základě písemné žádosti pojistníka provede vyhodnocení škodného průběhu pojistné smlouvy a v případě příznivého škodného průběhu za uplynulý pojistný rok přizná pojišťovna na žádost pojistníka bonifikaci z uhrazeného pojistného v následující výši:</w:t>
      </w:r>
    </w:p>
    <w:p w14:paraId="0C273250" w14:textId="77777777" w:rsidR="00853BB9" w:rsidRPr="00260AFC" w:rsidRDefault="00853BB9" w:rsidP="00853BB9">
      <w:pPr>
        <w:pStyle w:val="Zkladntext"/>
        <w:rPr>
          <w:rFonts w:ascii="Arial" w:hAnsi="Arial" w:cs="Arial"/>
          <w:sz w:val="20"/>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882"/>
      </w:tblGrid>
      <w:tr w:rsidR="00436AFA" w:rsidRPr="00260AFC" w14:paraId="68E464A2" w14:textId="77777777" w:rsidTr="009438DF">
        <w:trPr>
          <w:trHeight w:val="284"/>
          <w:jc w:val="center"/>
        </w:trPr>
        <w:tc>
          <w:tcPr>
            <w:tcW w:w="4881" w:type="dxa"/>
            <w:tcBorders>
              <w:top w:val="single" w:sz="8" w:space="0" w:color="C00000"/>
              <w:bottom w:val="single" w:sz="2" w:space="0" w:color="auto"/>
            </w:tcBorders>
            <w:vAlign w:val="center"/>
          </w:tcPr>
          <w:p w14:paraId="56C1DDAF" w14:textId="77777777" w:rsidR="00436AFA" w:rsidRPr="00260AFC" w:rsidRDefault="00436AFA" w:rsidP="00596606">
            <w:pPr>
              <w:pStyle w:val="Zkladntext"/>
              <w:jc w:val="center"/>
              <w:rPr>
                <w:rFonts w:ascii="Arial" w:hAnsi="Arial" w:cs="Arial"/>
                <w:b/>
                <w:color w:val="C00000"/>
                <w:sz w:val="20"/>
              </w:rPr>
            </w:pPr>
            <w:r w:rsidRPr="00260AFC">
              <w:rPr>
                <w:rFonts w:ascii="Arial" w:hAnsi="Arial" w:cs="Arial"/>
                <w:b/>
                <w:color w:val="C00000"/>
                <w:sz w:val="20"/>
              </w:rPr>
              <w:t>Škodn</w:t>
            </w:r>
            <w:r w:rsidR="00596606" w:rsidRPr="00260AFC">
              <w:rPr>
                <w:rFonts w:ascii="Arial" w:hAnsi="Arial" w:cs="Arial"/>
                <w:b/>
                <w:color w:val="C00000"/>
                <w:sz w:val="20"/>
              </w:rPr>
              <w:t>í</w:t>
            </w:r>
            <w:r w:rsidRPr="00260AFC">
              <w:rPr>
                <w:rFonts w:ascii="Arial" w:hAnsi="Arial" w:cs="Arial"/>
                <w:b/>
                <w:color w:val="C00000"/>
                <w:sz w:val="20"/>
              </w:rPr>
              <w:t xml:space="preserve"> průběh</w:t>
            </w:r>
          </w:p>
        </w:tc>
        <w:tc>
          <w:tcPr>
            <w:tcW w:w="4882" w:type="dxa"/>
            <w:tcBorders>
              <w:top w:val="single" w:sz="8" w:space="0" w:color="C00000"/>
              <w:bottom w:val="single" w:sz="2" w:space="0" w:color="auto"/>
            </w:tcBorders>
            <w:shd w:val="clear" w:color="auto" w:fill="F2F2F2" w:themeFill="background1" w:themeFillShade="F2"/>
            <w:vAlign w:val="center"/>
          </w:tcPr>
          <w:p w14:paraId="66626C5F" w14:textId="77777777" w:rsidR="00436AFA" w:rsidRPr="00260AFC" w:rsidRDefault="00436AFA" w:rsidP="00436AFA">
            <w:pPr>
              <w:pStyle w:val="Zkladntext"/>
              <w:jc w:val="center"/>
              <w:rPr>
                <w:rFonts w:ascii="Arial" w:hAnsi="Arial" w:cs="Arial"/>
                <w:b/>
                <w:color w:val="C00000"/>
                <w:sz w:val="20"/>
              </w:rPr>
            </w:pPr>
            <w:r w:rsidRPr="00260AFC">
              <w:rPr>
                <w:rFonts w:ascii="Arial" w:hAnsi="Arial" w:cs="Arial"/>
                <w:b/>
                <w:color w:val="C00000"/>
                <w:sz w:val="20"/>
              </w:rPr>
              <w:t>Výše bonifikace</w:t>
            </w:r>
          </w:p>
        </w:tc>
      </w:tr>
      <w:tr w:rsidR="00436AFA" w:rsidRPr="00260AFC" w14:paraId="7FE398D4" w14:textId="77777777" w:rsidTr="009438DF">
        <w:trPr>
          <w:trHeight w:val="284"/>
          <w:jc w:val="center"/>
        </w:trPr>
        <w:tc>
          <w:tcPr>
            <w:tcW w:w="4881" w:type="dxa"/>
            <w:tcBorders>
              <w:top w:val="single" w:sz="2" w:space="0" w:color="auto"/>
              <w:bottom w:val="single" w:sz="2" w:space="0" w:color="auto"/>
            </w:tcBorders>
            <w:vAlign w:val="center"/>
          </w:tcPr>
          <w:p w14:paraId="1CF578D0" w14:textId="77777777" w:rsidR="00436AFA" w:rsidRPr="00260AFC" w:rsidRDefault="00436AFA" w:rsidP="00436AFA">
            <w:pPr>
              <w:pStyle w:val="Zkladntext"/>
              <w:jc w:val="center"/>
              <w:rPr>
                <w:rFonts w:ascii="Arial" w:hAnsi="Arial" w:cs="Arial"/>
                <w:sz w:val="16"/>
                <w:szCs w:val="16"/>
              </w:rPr>
            </w:pPr>
            <w:r w:rsidRPr="00260AFC">
              <w:rPr>
                <w:rFonts w:ascii="Arial" w:hAnsi="Arial" w:cs="Arial"/>
                <w:snapToGrid w:val="0"/>
                <w:sz w:val="16"/>
                <w:szCs w:val="16"/>
              </w:rPr>
              <w:t>0</w:t>
            </w:r>
            <w:r w:rsidR="00575102" w:rsidRPr="00260AFC">
              <w:rPr>
                <w:rFonts w:ascii="Arial" w:hAnsi="Arial" w:cs="Arial"/>
                <w:snapToGrid w:val="0"/>
                <w:sz w:val="16"/>
                <w:szCs w:val="16"/>
              </w:rPr>
              <w:t>,01-10</w:t>
            </w:r>
            <w:r w:rsidRPr="00260AFC">
              <w:rPr>
                <w:rFonts w:ascii="Arial" w:hAnsi="Arial" w:cs="Arial"/>
                <w:snapToGrid w:val="0"/>
                <w:sz w:val="16"/>
                <w:szCs w:val="16"/>
              </w:rPr>
              <w:t>%</w:t>
            </w:r>
          </w:p>
        </w:tc>
        <w:tc>
          <w:tcPr>
            <w:tcW w:w="4882" w:type="dxa"/>
            <w:tcBorders>
              <w:top w:val="single" w:sz="2" w:space="0" w:color="auto"/>
              <w:bottom w:val="single" w:sz="2" w:space="0" w:color="auto"/>
            </w:tcBorders>
            <w:shd w:val="clear" w:color="auto" w:fill="F2F2F2" w:themeFill="background1" w:themeFillShade="F2"/>
            <w:vAlign w:val="center"/>
          </w:tcPr>
          <w:p w14:paraId="102894DD" w14:textId="35B74DD5" w:rsidR="00436AFA" w:rsidRPr="00260AFC" w:rsidRDefault="00942070" w:rsidP="00436AFA">
            <w:pPr>
              <w:pStyle w:val="Zkladntext"/>
              <w:jc w:val="center"/>
              <w:rPr>
                <w:rFonts w:ascii="Arial" w:hAnsi="Arial" w:cs="Arial"/>
                <w:sz w:val="16"/>
                <w:szCs w:val="16"/>
              </w:rPr>
            </w:pPr>
            <w:r>
              <w:rPr>
                <w:rFonts w:ascii="Arial" w:hAnsi="Arial" w:cs="Arial"/>
                <w:snapToGrid w:val="0"/>
                <w:sz w:val="16"/>
                <w:szCs w:val="16"/>
              </w:rPr>
              <w:t>1</w:t>
            </w:r>
            <w:r w:rsidR="00436AFA" w:rsidRPr="00260AFC">
              <w:rPr>
                <w:rFonts w:ascii="Arial" w:hAnsi="Arial" w:cs="Arial"/>
                <w:snapToGrid w:val="0"/>
                <w:sz w:val="16"/>
                <w:szCs w:val="16"/>
              </w:rPr>
              <w:t>0%</w:t>
            </w:r>
          </w:p>
        </w:tc>
      </w:tr>
      <w:tr w:rsidR="00436AFA" w:rsidRPr="00A53EC8" w14:paraId="3D943898" w14:textId="77777777" w:rsidTr="009438DF">
        <w:trPr>
          <w:trHeight w:val="284"/>
          <w:jc w:val="center"/>
        </w:trPr>
        <w:tc>
          <w:tcPr>
            <w:tcW w:w="4881" w:type="dxa"/>
            <w:tcBorders>
              <w:top w:val="single" w:sz="2" w:space="0" w:color="auto"/>
              <w:bottom w:val="single" w:sz="8" w:space="0" w:color="C00000"/>
            </w:tcBorders>
            <w:vAlign w:val="center"/>
          </w:tcPr>
          <w:p w14:paraId="596B0635" w14:textId="77777777" w:rsidR="00436AFA" w:rsidRPr="00260AFC" w:rsidRDefault="00436AFA" w:rsidP="00575102">
            <w:pPr>
              <w:pStyle w:val="Zkladntext"/>
              <w:jc w:val="center"/>
              <w:rPr>
                <w:rFonts w:ascii="Arial" w:hAnsi="Arial" w:cs="Arial"/>
                <w:sz w:val="16"/>
                <w:szCs w:val="16"/>
              </w:rPr>
            </w:pPr>
            <w:r w:rsidRPr="00260AFC">
              <w:rPr>
                <w:rFonts w:ascii="Arial" w:hAnsi="Arial" w:cs="Arial"/>
                <w:snapToGrid w:val="0"/>
                <w:sz w:val="16"/>
                <w:szCs w:val="16"/>
              </w:rPr>
              <w:t xml:space="preserve">Od </w:t>
            </w:r>
            <w:r w:rsidR="00575102" w:rsidRPr="00260AFC">
              <w:rPr>
                <w:rFonts w:ascii="Arial" w:hAnsi="Arial" w:cs="Arial"/>
                <w:snapToGrid w:val="0"/>
                <w:sz w:val="16"/>
                <w:szCs w:val="16"/>
              </w:rPr>
              <w:t>1</w:t>
            </w:r>
            <w:r w:rsidRPr="00260AFC">
              <w:rPr>
                <w:rFonts w:ascii="Arial" w:hAnsi="Arial" w:cs="Arial"/>
                <w:snapToGrid w:val="0"/>
                <w:sz w:val="16"/>
                <w:szCs w:val="16"/>
              </w:rPr>
              <w:t xml:space="preserve">0,01% do </w:t>
            </w:r>
            <w:r w:rsidR="00575102" w:rsidRPr="00260AFC">
              <w:rPr>
                <w:rFonts w:ascii="Arial" w:hAnsi="Arial" w:cs="Arial"/>
                <w:snapToGrid w:val="0"/>
                <w:sz w:val="16"/>
                <w:szCs w:val="16"/>
              </w:rPr>
              <w:t>2</w:t>
            </w:r>
            <w:r w:rsidRPr="00260AFC">
              <w:rPr>
                <w:rFonts w:ascii="Arial" w:hAnsi="Arial" w:cs="Arial"/>
                <w:snapToGrid w:val="0"/>
                <w:sz w:val="16"/>
                <w:szCs w:val="16"/>
              </w:rPr>
              <w:t>0%</w:t>
            </w:r>
          </w:p>
        </w:tc>
        <w:tc>
          <w:tcPr>
            <w:tcW w:w="4882" w:type="dxa"/>
            <w:tcBorders>
              <w:top w:val="single" w:sz="2" w:space="0" w:color="auto"/>
              <w:bottom w:val="single" w:sz="8" w:space="0" w:color="C00000"/>
            </w:tcBorders>
            <w:shd w:val="clear" w:color="auto" w:fill="F2F2F2" w:themeFill="background1" w:themeFillShade="F2"/>
            <w:vAlign w:val="center"/>
          </w:tcPr>
          <w:p w14:paraId="79DA0F91" w14:textId="13F0B54B" w:rsidR="00436AFA" w:rsidRPr="00A53EC8" w:rsidRDefault="00942070" w:rsidP="00436AFA">
            <w:pPr>
              <w:pStyle w:val="Zkladntext"/>
              <w:jc w:val="center"/>
              <w:rPr>
                <w:rFonts w:ascii="Arial" w:hAnsi="Arial" w:cs="Arial"/>
                <w:sz w:val="16"/>
                <w:szCs w:val="16"/>
              </w:rPr>
            </w:pPr>
            <w:r>
              <w:rPr>
                <w:rFonts w:ascii="Arial" w:hAnsi="Arial" w:cs="Arial"/>
                <w:snapToGrid w:val="0"/>
                <w:sz w:val="16"/>
                <w:szCs w:val="16"/>
              </w:rPr>
              <w:t>5</w:t>
            </w:r>
            <w:r w:rsidR="00436AFA" w:rsidRPr="00260AFC">
              <w:rPr>
                <w:rFonts w:ascii="Arial" w:hAnsi="Arial" w:cs="Arial"/>
                <w:snapToGrid w:val="0"/>
                <w:sz w:val="16"/>
                <w:szCs w:val="16"/>
              </w:rPr>
              <w:t>%</w:t>
            </w:r>
          </w:p>
        </w:tc>
      </w:tr>
    </w:tbl>
    <w:p w14:paraId="7A4BF010" w14:textId="77777777" w:rsidR="00E45C79" w:rsidRDefault="00E45C79" w:rsidP="009438DF">
      <w:pPr>
        <w:pStyle w:val="GPodstavec"/>
        <w:numPr>
          <w:ilvl w:val="2"/>
          <w:numId w:val="3"/>
        </w:numPr>
        <w:ind w:left="709" w:hanging="709"/>
      </w:pPr>
      <w:r w:rsidRPr="005A0069">
        <w:t xml:space="preserve">Pojišťovna vyhodnotí předchozí škodní průběh této pojistné smlouvy za uplynulý pojistný rok nejpozději do 3 měsíců od ukončení tohoto pojistného roku a bonifikaci poukáže pojistníkovi jednorázově do 1 měsíce po jejím přiznání. </w:t>
      </w:r>
    </w:p>
    <w:p w14:paraId="4E4595A4" w14:textId="77777777" w:rsidR="00E45C79" w:rsidRDefault="00E45C79" w:rsidP="009438DF">
      <w:pPr>
        <w:pStyle w:val="GPodstavec"/>
        <w:numPr>
          <w:ilvl w:val="2"/>
          <w:numId w:val="3"/>
        </w:numPr>
        <w:ind w:left="709" w:hanging="709"/>
      </w:pPr>
      <w:r w:rsidRPr="005A0069">
        <w:t>Podmínkou pro vyplacení bonifikace je uhrazení předepsaného pojistného v daném pojistném roce. Nárok nevznikne při ukončení platnosti pojistné smlouvy před uplynutím celého pojistného roku.</w:t>
      </w:r>
    </w:p>
    <w:p w14:paraId="5E8A89EB" w14:textId="77777777" w:rsidR="00765159" w:rsidRDefault="00E45C79" w:rsidP="009438DF">
      <w:pPr>
        <w:pStyle w:val="GPodstavec"/>
        <w:numPr>
          <w:ilvl w:val="2"/>
          <w:numId w:val="3"/>
        </w:numPr>
        <w:ind w:left="709" w:hanging="709"/>
      </w:pPr>
      <w:r w:rsidRPr="00260AFC">
        <w:t xml:space="preserve">První vyhodnocení škodného průběhu bude provedeno za pojistný rok od </w:t>
      </w:r>
      <w:r w:rsidR="00260AFC" w:rsidRPr="00260AFC">
        <w:t xml:space="preserve">14.03.2020 </w:t>
      </w:r>
      <w:r w:rsidRPr="00260AFC">
        <w:t xml:space="preserve">do </w:t>
      </w:r>
      <w:r w:rsidR="00260AFC" w:rsidRPr="00260AFC">
        <w:t>13.03.2021</w:t>
      </w:r>
      <w:r w:rsidRPr="00260AFC">
        <w:t>.</w:t>
      </w:r>
      <w:r w:rsidRPr="00765159">
        <w:t xml:space="preserve"> Překročí-li však škodný průběh v pojistném roce 50%, nevznikne nárok na vyplacení bonifikace ani v roce následujícím, i kdyby pro ni jinak byly splněny předpoklady. Podmínkou pro vyplacení bonifikace je uhrazení předepsaného pojistného v daném pojistném roce. Nárok nevznikne při ukončení platnosti pojistné smlouvy před uplynutím celého pojistného roku.</w:t>
      </w:r>
    </w:p>
    <w:p w14:paraId="03D9F84E" w14:textId="77777777" w:rsidR="00E45C79" w:rsidRDefault="00E45C79" w:rsidP="009438DF">
      <w:pPr>
        <w:pStyle w:val="GPodstavec"/>
        <w:numPr>
          <w:ilvl w:val="2"/>
          <w:numId w:val="3"/>
        </w:numPr>
        <w:ind w:left="709" w:hanging="709"/>
      </w:pPr>
      <w:r w:rsidRPr="00765159">
        <w:t xml:space="preserve">Škodným průběhem se rozumí v procentech vyjádřený poměr mezi vyplaceným pojistným plněním (vč. rezervy na škody vzniklé, nahlášené, ale v době poskytnutí bonifikace nevyplacené) a přijatým pojistným, přičemž vyplacené pojistné plnění i přijaté pojistné jsou vztahovány k témuž pojistnému roku. Pro výpočet škodného průběhu se do vyplaceného pojistného plnění započítávají přijaté regresy. Vyplacené pojistné plnění i přijaté pojistné se započítává postupně do příslušných dalších let, přičemž </w:t>
      </w:r>
      <w:r w:rsidRPr="00765159">
        <w:lastRenderedPageBreak/>
        <w:t>hranicí mezi jednotlivými roky je datum výročí účinnosti pojistné smlouvy. Rozhodující pro přiřazení vyplaceného plnění do jednotlivých pojistných let je datum vzniku pojistné události.</w:t>
      </w:r>
    </w:p>
    <w:p w14:paraId="5C178C72" w14:textId="77777777" w:rsidR="00E45C79" w:rsidRDefault="00E45C79" w:rsidP="009438DF">
      <w:pPr>
        <w:pStyle w:val="GPodstavec"/>
        <w:numPr>
          <w:ilvl w:val="2"/>
          <w:numId w:val="3"/>
        </w:numPr>
        <w:ind w:left="709" w:hanging="709"/>
      </w:pPr>
      <w:r w:rsidRPr="005A0069">
        <w:t>Dále se ujednává, že je-li pojišťovně po výplatě bonifikace oznámena pojistná událost, jejímž</w:t>
      </w:r>
      <w:r w:rsidR="007A10E7">
        <w:t xml:space="preserve"> </w:t>
      </w:r>
      <w:r w:rsidRPr="005A0069">
        <w:t>důsledkem by bylo takové zvýšení předmětného škodného průběhu, které by nárok na bonifikaci rušilo, je pojistník povinen poskytnutou bonifikaci vrátit na účet pojišťovny.</w:t>
      </w:r>
    </w:p>
    <w:p w14:paraId="0E73CF87" w14:textId="77777777" w:rsidR="00E45C79" w:rsidRPr="004658DF" w:rsidRDefault="00E45C79" w:rsidP="001F7555">
      <w:pPr>
        <w:widowControl/>
        <w:numPr>
          <w:ilvl w:val="0"/>
          <w:numId w:val="3"/>
        </w:numPr>
        <w:spacing w:before="480" w:after="240" w:line="240" w:lineRule="auto"/>
        <w:ind w:left="709" w:hanging="709"/>
        <w:contextualSpacing w:val="0"/>
        <w:rPr>
          <w:rFonts w:cs="Arial"/>
          <w:b/>
          <w:color w:val="auto"/>
          <w:sz w:val="22"/>
          <w:szCs w:val="22"/>
        </w:rPr>
      </w:pPr>
      <w:r w:rsidRPr="004658DF">
        <w:rPr>
          <w:rFonts w:cs="Arial"/>
          <w:b/>
          <w:color w:val="auto"/>
          <w:sz w:val="22"/>
          <w:szCs w:val="22"/>
        </w:rPr>
        <w:t xml:space="preserve">Závěrečná ustanovení </w:t>
      </w:r>
    </w:p>
    <w:p w14:paraId="0BED26EB" w14:textId="77777777" w:rsidR="00137D1E" w:rsidRDefault="00137D1E" w:rsidP="00DE33D0">
      <w:pPr>
        <w:pStyle w:val="GPodstavec"/>
        <w:numPr>
          <w:ilvl w:val="1"/>
          <w:numId w:val="3"/>
        </w:numPr>
        <w:ind w:left="709" w:hanging="709"/>
      </w:pPr>
      <w:r w:rsidRPr="00DD60AC">
        <w:t xml:space="preserve">Pojistník dále prohlašuje, že je seznámen a souhlasí se zmocněním a zproštěním mlčenlivosti </w:t>
      </w:r>
      <w:r w:rsidRPr="00DD60AC">
        <w:br/>
        <w:t xml:space="preserve">dle článku </w:t>
      </w:r>
      <w:r w:rsidRPr="00DE33D0">
        <w:t>9</w:t>
      </w:r>
      <w:r w:rsidRPr="00DD60AC">
        <w:t xml:space="preserve"> VPPMO-P.</w:t>
      </w:r>
    </w:p>
    <w:p w14:paraId="23FAB3AE" w14:textId="77777777" w:rsidR="00137D1E" w:rsidRDefault="00137D1E" w:rsidP="00DE33D0">
      <w:pPr>
        <w:pStyle w:val="GPodstavec"/>
        <w:numPr>
          <w:ilvl w:val="1"/>
          <w:numId w:val="3"/>
        </w:numPr>
        <w:ind w:left="709" w:hanging="709"/>
      </w:pPr>
      <w:r w:rsidRPr="00DD60AC">
        <w:t>Pojistník prohlašuje, že byl informován o zpracování jím sdělených osobních údajů a že podrobnosti týkající se osobních údajů jsou dostupné na www.generaliceska.cz v sekci Osobní údaje</w:t>
      </w:r>
      <w:r w:rsidR="007A10E7">
        <w:t xml:space="preserve"> </w:t>
      </w:r>
      <w:r w:rsidRPr="00DD60AC">
        <w:t>a dále v obchodních místech pojišťovny. Pojistník se zavazuje, že v tomto rozsahu informuje</w:t>
      </w:r>
      <w:r w:rsidR="007A10E7">
        <w:t xml:space="preserve"> </w:t>
      </w:r>
      <w:r w:rsidRPr="00DD60AC">
        <w:t>i po</w:t>
      </w:r>
      <w:r>
        <w:t xml:space="preserve"> </w:t>
      </w:r>
      <w:r w:rsidRPr="00DD60AC">
        <w:t>jištěné osoby. Dále se zavazuje, že pojišťovně bezodkladně oznámí případné změny osobních údajů.</w:t>
      </w:r>
    </w:p>
    <w:p w14:paraId="63CBD76D" w14:textId="77777777" w:rsidR="00137D1E" w:rsidRDefault="00137D1E" w:rsidP="00DE33D0">
      <w:pPr>
        <w:pStyle w:val="GPodstavec"/>
        <w:numPr>
          <w:ilvl w:val="1"/>
          <w:numId w:val="3"/>
        </w:numPr>
        <w:ind w:left="709" w:hanging="709"/>
      </w:pPr>
      <w:r w:rsidRPr="00DD60AC">
        <w:t>Odpovědi pojistníka na dotazy pojišťovny a údaje jím uvedené u tohoto pojištění, se považují</w:t>
      </w:r>
      <w:r w:rsidR="007A10E7">
        <w:t xml:space="preserve"> </w:t>
      </w:r>
      <w:r w:rsidRPr="00DD60AC">
        <w:t>za odpovědi na otázky týkající se podstatných skutečností rozhodných pro ohodnocení pojistného rizika. Pojistník svým podpisem potvrzuje jejich úplnost a pravdivost.</w:t>
      </w:r>
    </w:p>
    <w:p w14:paraId="1E1459CD" w14:textId="77777777" w:rsidR="00137D1E" w:rsidRDefault="00137D1E" w:rsidP="00DE33D0">
      <w:pPr>
        <w:pStyle w:val="GPodstavec"/>
        <w:numPr>
          <w:ilvl w:val="1"/>
          <w:numId w:val="3"/>
        </w:numPr>
        <w:ind w:left="709" w:hanging="709"/>
      </w:pPr>
      <w:r w:rsidRPr="00DD60AC">
        <w:t>Pojistník tímto prohlašuje, že se s uvedenými pojistnými podmínkami seznámil a podpisem této smlouvy je přijímá.</w:t>
      </w:r>
    </w:p>
    <w:p w14:paraId="0DC5C1DA" w14:textId="77777777" w:rsidR="00137D1E" w:rsidRDefault="00137D1E" w:rsidP="00DE33D0">
      <w:pPr>
        <w:pStyle w:val="GPodstavec"/>
        <w:numPr>
          <w:ilvl w:val="1"/>
          <w:numId w:val="3"/>
        </w:numPr>
        <w:ind w:left="709" w:hanging="709"/>
      </w:pPr>
      <w:r w:rsidRPr="00DD60AC">
        <w:t>Stížnosti pojistníků, pojištěných a oprávněných osob se doručují na adresu pojišťovny Generali Česká pojišťovna a.s., P. O. BOX 305, 601 00 Brno a vyřizují se písemnou formou, pokud se pojistník, pojištěný, oprávněné osoby a pojišťovna nedohodnou jinak. Se stížností se uvedené osoby mohou obrátit i na Českou národní banku, Na Příkopě 28, 115 03 Praha 1, která je orgánem dohledu</w:t>
      </w:r>
      <w:r w:rsidRPr="00DD60AC">
        <w:br/>
        <w:t>nad pojišťovnictvím.</w:t>
      </w:r>
    </w:p>
    <w:p w14:paraId="76AA7A65" w14:textId="77777777" w:rsidR="00137D1E" w:rsidRDefault="00137D1E" w:rsidP="00DE33D0">
      <w:pPr>
        <w:pStyle w:val="GPodstavec"/>
        <w:numPr>
          <w:ilvl w:val="1"/>
          <w:numId w:val="3"/>
        </w:numPr>
        <w:ind w:left="709" w:hanging="709"/>
      </w:pPr>
      <w:r w:rsidRPr="00DD60AC">
        <w:t xml:space="preserve">V případě sporu z tohoto pojištění mají spotřebitelé možnost řešit spor mimosoudně před Českou obchodní inspekcí </w:t>
      </w:r>
      <w:hyperlink r:id="rId8" w:history="1">
        <w:r w:rsidRPr="00DE33D0">
          <w:t>www.coi.cz</w:t>
        </w:r>
      </w:hyperlink>
      <w:r w:rsidR="00D20CC8">
        <w:t>.</w:t>
      </w:r>
    </w:p>
    <w:p w14:paraId="0526695C" w14:textId="77777777" w:rsidR="00137D1E" w:rsidRPr="007A10E7" w:rsidRDefault="00137D1E" w:rsidP="00DE33D0">
      <w:pPr>
        <w:pStyle w:val="GPodstavec"/>
        <w:numPr>
          <w:ilvl w:val="1"/>
          <w:numId w:val="3"/>
        </w:numPr>
        <w:ind w:left="709" w:hanging="709"/>
      </w:pPr>
      <w:r w:rsidRPr="007A10E7">
        <w:t>Smluvní strany se dohodly, že pokud tato smlouva podléhá povinnosti uveřejnění podle zákona</w:t>
      </w:r>
      <w:r w:rsidRPr="007A10E7">
        <w:br/>
        <w:t>č. 340/2015 Sb., o zvláštních podmínkách účinnosti některých smluv, uveřejňování těchto smluv</w:t>
      </w:r>
      <w:r w:rsidRPr="007A10E7">
        <w:br/>
        <w:t>a o registru smluv (zákon o registru smluv), je tuto smlouvu (vč. všech jejich dodatků) povinen uveřejnit pojistník, a to ve lhůtě a způsobem stanoveným tímto zákonem. Pojistník je povinen bezodkladně informovat pojišťovnu o zaslání smlouvy správci registru smluv zprávou do datové schránky. Pojistník je povinen zajistit, aby byly ve zveřejňovaném znění smlouvy skryty veškeré informace, které se dle zákona č. 106/1999 Sb., o svobodném přístupu k informacím nezveřejňují (především se jedná o osobní údaje a obchodní tajemství pojišťovny, při-čemž za obchodní tajemství pojišťovna považuje zejména údaje o pojistných částkách; o zabezpečení majetku; o bonifikaci za škodní průběh; o obratu klienta, ze kterého je stanovena výše pojistného; o sjednaných limitech/sublimitech plnění a výši spoluúčasti; o sazbách pojistného; o malusu/ bonusu. Nezajistí-li pojistník uveřejnění této smlouvy</w:t>
      </w:r>
      <w:r w:rsidR="007A10E7">
        <w:t xml:space="preserve"> </w:t>
      </w:r>
      <w:r w:rsidRPr="007A10E7">
        <w:t>(vč. všech jejich dodatků) podle předchozího odstavce ani ve lhůtě 30 dní ode dne jejího uzavření, je oprávněna tuto smlouvu (vč. všech jejich dodatků) uveřejnit pojišťovna. V takovém případě pojistník výslovně souhlasí s uveřejněním této smlouvy (vč. všech jejich dodatků) v registru smluv.</w:t>
      </w:r>
      <w:r w:rsidRPr="007A10E7">
        <w:br/>
        <w:t>Je-li pojistník osobou odlišnou od pojištěného, pojistník potvrzuje, že pojištěný dal výslovný souhlas</w:t>
      </w:r>
      <w:r w:rsidRPr="007A10E7">
        <w:br/>
        <w:t>s uveřejněním této smlouvy (vč. všech jejich dodatků) v registru smluv. Uveřejnění nepředstavuje porušení povinnosti mlčenlivosti pojišťovny.</w:t>
      </w:r>
    </w:p>
    <w:p w14:paraId="2DA49ADB" w14:textId="77777777" w:rsidR="00137D1E" w:rsidRDefault="00137D1E" w:rsidP="00DE33D0">
      <w:pPr>
        <w:pStyle w:val="GPodstavec"/>
        <w:numPr>
          <w:ilvl w:val="1"/>
          <w:numId w:val="3"/>
        </w:numPr>
        <w:ind w:left="709" w:hanging="709"/>
      </w:pPr>
      <w:r w:rsidRPr="00DD60AC">
        <w:t xml:space="preserve">Pojistník prohlašuje a svým podpisem stvrzuje, že se seznámil s informacemi o pojištění a převzal tyto dokumenty: </w:t>
      </w:r>
    </w:p>
    <w:p w14:paraId="1ED59263" w14:textId="77777777" w:rsidR="00137D1E" w:rsidRPr="00D9615A" w:rsidRDefault="00137D1E" w:rsidP="00137D1E">
      <w:pPr>
        <w:pStyle w:val="GPseznambody"/>
      </w:pPr>
      <w:r w:rsidRPr="00D9615A">
        <w:t>pojistné podmínky dle bodu 1.</w:t>
      </w:r>
      <w:r w:rsidR="00DE33D0" w:rsidRPr="00D9615A">
        <w:t>2</w:t>
      </w:r>
      <w:r w:rsidRPr="00D9615A">
        <w:t>.</w:t>
      </w:r>
      <w:r w:rsidR="00302A67" w:rsidRPr="00D9615A">
        <w:t xml:space="preserve"> </w:t>
      </w:r>
      <w:r w:rsidRPr="00D9615A">
        <w:t>pojistné smlouvy,</w:t>
      </w:r>
    </w:p>
    <w:p w14:paraId="025D96BE" w14:textId="77777777" w:rsidR="006A4DB1" w:rsidRDefault="006A4DB1" w:rsidP="00137D1E">
      <w:pPr>
        <w:pStyle w:val="GPseznambody"/>
      </w:pPr>
      <w:r>
        <w:t>informační dokument o pojistném produktu</w:t>
      </w:r>
    </w:p>
    <w:p w14:paraId="5B6CA208" w14:textId="77777777" w:rsidR="00137D1E" w:rsidRDefault="00137D1E" w:rsidP="008A319D">
      <w:pPr>
        <w:pStyle w:val="Odstavecseseznamem"/>
        <w:widowControl/>
        <w:numPr>
          <w:ilvl w:val="0"/>
          <w:numId w:val="11"/>
        </w:numPr>
        <w:autoSpaceDE w:val="0"/>
        <w:autoSpaceDN w:val="0"/>
        <w:adjustRightInd w:val="0"/>
        <w:spacing w:before="0" w:after="0" w:line="240" w:lineRule="auto"/>
        <w:ind w:left="1134" w:hanging="425"/>
        <w:contextualSpacing w:val="0"/>
        <w:rPr>
          <w:rFonts w:cs="Arial"/>
          <w:sz w:val="20"/>
          <w:szCs w:val="20"/>
        </w:rPr>
      </w:pPr>
      <w:r w:rsidRPr="00D1248D">
        <w:rPr>
          <w:rFonts w:cs="Arial"/>
          <w:sz w:val="20"/>
          <w:szCs w:val="20"/>
        </w:rPr>
        <w:t xml:space="preserve">záznam z jednání, </w:t>
      </w:r>
    </w:p>
    <w:p w14:paraId="7190F0C9" w14:textId="77777777" w:rsidR="00137D1E" w:rsidRDefault="00137D1E" w:rsidP="00DE33D0">
      <w:pPr>
        <w:pStyle w:val="GPodstavec"/>
        <w:numPr>
          <w:ilvl w:val="1"/>
          <w:numId w:val="3"/>
        </w:numPr>
        <w:ind w:left="709" w:hanging="709"/>
      </w:pPr>
      <w:r w:rsidRPr="00DD60AC">
        <w:t xml:space="preserve">Tato pojistná smlouva je vyhotovena </w:t>
      </w:r>
      <w:r w:rsidRPr="00DE33D0">
        <w:t>ve 4 stejnopisech</w:t>
      </w:r>
      <w:r w:rsidRPr="00DD60AC">
        <w:t>, z nichž jeden obdrží pojistník, jeden pojišťovací zprostředkovatel a dva pojišťovna.</w:t>
      </w:r>
    </w:p>
    <w:p w14:paraId="607244BB" w14:textId="77777777" w:rsidR="00137D1E" w:rsidRDefault="00137D1E" w:rsidP="00DE33D0">
      <w:pPr>
        <w:pStyle w:val="GPodstavec"/>
        <w:numPr>
          <w:ilvl w:val="1"/>
          <w:numId w:val="3"/>
        </w:numPr>
        <w:ind w:left="709" w:hanging="709"/>
      </w:pPr>
      <w:r w:rsidRPr="00DD60AC">
        <w:lastRenderedPageBreak/>
        <w:t>Pojistník souhlasí s tím, aby poji</w:t>
      </w:r>
      <w:r w:rsidR="006A4DB1">
        <w:t xml:space="preserve">šťovna </w:t>
      </w:r>
      <w:r w:rsidRPr="00DD60AC">
        <w:t>použil</w:t>
      </w:r>
      <w:r w:rsidR="006A4DB1">
        <w:t>a</w:t>
      </w:r>
      <w:r w:rsidRPr="00DD60AC">
        <w:t xml:space="preserve"> informace uvedené v této pojistné smlouvě pro svou referenční listinu. </w:t>
      </w:r>
    </w:p>
    <w:p w14:paraId="1AC3A190" w14:textId="77777777" w:rsidR="00137D1E" w:rsidRDefault="00137D1E" w:rsidP="00DE33D0">
      <w:pPr>
        <w:pStyle w:val="GPodstavec"/>
        <w:numPr>
          <w:ilvl w:val="1"/>
          <w:numId w:val="3"/>
        </w:numPr>
        <w:ind w:left="709" w:hanging="709"/>
      </w:pPr>
      <w:r w:rsidRPr="00DD60AC">
        <w:t>Tato pojistná smlouva může být měněna, doplňována nebo upřesňována pouze oboustranně odsouhlasenými, písemnými a očíslovanými dodatky.</w:t>
      </w:r>
    </w:p>
    <w:p w14:paraId="5E19CCCE" w14:textId="77777777" w:rsidR="00137D1E" w:rsidRDefault="00137D1E" w:rsidP="00DE33D0">
      <w:pPr>
        <w:pStyle w:val="GPodstavec"/>
        <w:numPr>
          <w:ilvl w:val="1"/>
          <w:numId w:val="3"/>
        </w:numPr>
        <w:ind w:left="709" w:hanging="709"/>
      </w:pPr>
      <w:r w:rsidRPr="00DD60AC">
        <w:t>Všechny smluvní strany prohlašují, že si pojistnou smlouvu před jejím podpisem přečetly, že byla uzavřena po vzájemném projednání podle jejich vůle, určitě a srozumitelně, že nebyla uza</w:t>
      </w:r>
      <w:r>
        <w:t>vřena v tísni</w:t>
      </w:r>
      <w:r>
        <w:br/>
      </w:r>
      <w:r w:rsidRPr="00DD60AC">
        <w:t xml:space="preserve">ani za jinak jednostranně nevýhodných podmínek. </w:t>
      </w:r>
    </w:p>
    <w:p w14:paraId="1ED2DD38" w14:textId="77777777" w:rsidR="00E45C79" w:rsidRDefault="002B193A" w:rsidP="006931ED">
      <w:pPr>
        <w:pStyle w:val="Nadpis11"/>
        <w:keepLines/>
        <w:numPr>
          <w:ilvl w:val="0"/>
          <w:numId w:val="3"/>
        </w:numPr>
        <w:tabs>
          <w:tab w:val="num" w:pos="567"/>
        </w:tabs>
        <w:spacing w:before="480" w:after="240"/>
        <w:ind w:left="851" w:hanging="851"/>
        <w:rPr>
          <w:rFonts w:cs="Arial"/>
          <w:sz w:val="22"/>
          <w:szCs w:val="22"/>
        </w:rPr>
      </w:pPr>
      <w:r w:rsidRPr="002B193A">
        <w:rPr>
          <w:rFonts w:cs="Arial"/>
          <w:sz w:val="22"/>
          <w:szCs w:val="22"/>
        </w:rPr>
        <w:t>Přílohy</w:t>
      </w:r>
    </w:p>
    <w:p w14:paraId="1A7D73C7" w14:textId="77777777" w:rsidR="00DC7876" w:rsidRPr="00D041E3" w:rsidRDefault="00DC7876" w:rsidP="00A53EC8">
      <w:pPr>
        <w:pStyle w:val="P111"/>
      </w:pPr>
      <w:r w:rsidRPr="00D041E3">
        <w:t>Informační dokument o pojistném produktu (pouze v originál</w:t>
      </w:r>
      <w:r w:rsidR="000E09BC" w:rsidRPr="00D041E3">
        <w:t>u</w:t>
      </w:r>
      <w:r w:rsidRPr="00D041E3">
        <w:t xml:space="preserve"> pro pojistníka)</w:t>
      </w:r>
    </w:p>
    <w:p w14:paraId="59CF693D" w14:textId="77777777" w:rsidR="00DC7876" w:rsidRPr="00D041E3" w:rsidRDefault="00DC7876" w:rsidP="00A53EC8">
      <w:pPr>
        <w:pStyle w:val="P111"/>
      </w:pPr>
      <w:r w:rsidRPr="00D041E3">
        <w:t>Předsmluvní informace (pouze v originál</w:t>
      </w:r>
      <w:r w:rsidR="000E09BC" w:rsidRPr="00D041E3">
        <w:t>u</w:t>
      </w:r>
      <w:r w:rsidRPr="00D041E3">
        <w:t xml:space="preserve"> pro pojistníka)</w:t>
      </w:r>
    </w:p>
    <w:p w14:paraId="05054219" w14:textId="77777777" w:rsidR="00AC39D4" w:rsidRPr="00A924C9" w:rsidRDefault="00E45C79" w:rsidP="00A53EC8">
      <w:pPr>
        <w:pStyle w:val="P111"/>
      </w:pPr>
      <w:r w:rsidRPr="00A924C9">
        <w:t>Pojistné podmínky a doložky uvedené v bodu 1.2. této pojistné smlouvy</w:t>
      </w:r>
      <w:r w:rsidR="00DC7876" w:rsidRPr="00A924C9">
        <w:t xml:space="preserve"> (VPPMO-P, DPPSP-P</w:t>
      </w:r>
      <w:r w:rsidR="00D36CA6" w:rsidRPr="00A924C9">
        <w:t>,    DPPMP-P, DPPPP-P, DPPST-P, DPPEZ-P)</w:t>
      </w:r>
    </w:p>
    <w:p w14:paraId="35C57301" w14:textId="77777777" w:rsidR="00DC7876" w:rsidRPr="00A924C9" w:rsidRDefault="00DC7876" w:rsidP="00A53EC8">
      <w:pPr>
        <w:pStyle w:val="P111"/>
      </w:pPr>
      <w:r w:rsidRPr="00A924C9">
        <w:t>Záznam z jednání</w:t>
      </w:r>
    </w:p>
    <w:p w14:paraId="72D9B07F" w14:textId="77777777" w:rsidR="00E45C79" w:rsidRPr="00A924C9" w:rsidRDefault="00E45C79" w:rsidP="00A53EC8">
      <w:pPr>
        <w:pStyle w:val="P111"/>
      </w:pPr>
      <w:r w:rsidRPr="00A924C9">
        <w:t xml:space="preserve">Příloha č. </w:t>
      </w:r>
      <w:r w:rsidR="00575102" w:rsidRPr="00A924C9">
        <w:t>1</w:t>
      </w:r>
    </w:p>
    <w:p w14:paraId="2454EEC0" w14:textId="77777777" w:rsidR="00640EA4" w:rsidRDefault="00640EA4" w:rsidP="00A53EC8">
      <w:pPr>
        <w:pStyle w:val="P111"/>
        <w:numPr>
          <w:ilvl w:val="0"/>
          <w:numId w:val="0"/>
        </w:numPr>
        <w:ind w:left="567"/>
      </w:pPr>
    </w:p>
    <w:p w14:paraId="695803E7" w14:textId="77777777" w:rsidR="00D041E3" w:rsidRDefault="00D041E3" w:rsidP="00A53EC8">
      <w:pPr>
        <w:pStyle w:val="P111"/>
        <w:numPr>
          <w:ilvl w:val="0"/>
          <w:numId w:val="0"/>
        </w:numPr>
        <w:ind w:left="567"/>
      </w:pPr>
    </w:p>
    <w:tbl>
      <w:tblPr>
        <w:tblW w:w="9355" w:type="dxa"/>
        <w:tblInd w:w="675" w:type="dxa"/>
        <w:tblLayout w:type="fixed"/>
        <w:tblLook w:val="0000" w:firstRow="0" w:lastRow="0" w:firstColumn="0" w:lastColumn="0" w:noHBand="0" w:noVBand="0"/>
      </w:tblPr>
      <w:tblGrid>
        <w:gridCol w:w="4962"/>
        <w:gridCol w:w="4393"/>
      </w:tblGrid>
      <w:tr w:rsidR="00E45C79" w:rsidRPr="00D9615A" w14:paraId="248A0261" w14:textId="77777777" w:rsidTr="00137D1E">
        <w:tc>
          <w:tcPr>
            <w:tcW w:w="4962" w:type="dxa"/>
          </w:tcPr>
          <w:p w14:paraId="709AB20C" w14:textId="089E8B6E" w:rsidR="00E45C79" w:rsidRPr="00D9615A" w:rsidRDefault="00E45C79" w:rsidP="00930F00">
            <w:pPr>
              <w:jc w:val="both"/>
              <w:rPr>
                <w:bCs/>
                <w:sz w:val="20"/>
                <w:szCs w:val="20"/>
              </w:rPr>
            </w:pPr>
            <w:r w:rsidRPr="00D9615A">
              <w:rPr>
                <w:bCs/>
                <w:sz w:val="20"/>
                <w:szCs w:val="20"/>
              </w:rPr>
              <w:t>V Praze</w:t>
            </w:r>
            <w:r w:rsidR="00EE1F73">
              <w:rPr>
                <w:bCs/>
                <w:sz w:val="20"/>
                <w:szCs w:val="20"/>
              </w:rPr>
              <w:t xml:space="preserve"> dne 11.5.2020</w:t>
            </w:r>
            <w:bookmarkStart w:id="4" w:name="_GoBack"/>
            <w:bookmarkEnd w:id="4"/>
          </w:p>
          <w:p w14:paraId="79AD5D3C" w14:textId="77777777" w:rsidR="00E45C79" w:rsidRPr="00D9615A" w:rsidRDefault="00E45C79" w:rsidP="00930F00">
            <w:pPr>
              <w:jc w:val="both"/>
              <w:rPr>
                <w:bCs/>
                <w:sz w:val="20"/>
                <w:szCs w:val="20"/>
                <w:lang w:val="pl-PL"/>
              </w:rPr>
            </w:pPr>
            <w:r w:rsidRPr="00D9615A">
              <w:rPr>
                <w:bCs/>
                <w:sz w:val="20"/>
                <w:szCs w:val="20"/>
                <w:lang w:val="pl-PL"/>
              </w:rPr>
              <w:t xml:space="preserve">za </w:t>
            </w:r>
            <w:r w:rsidRPr="00D9615A">
              <w:rPr>
                <w:rFonts w:cs="Arial"/>
                <w:color w:val="auto"/>
                <w:sz w:val="20"/>
                <w:szCs w:val="20"/>
                <w:lang w:val="cs-CZ" w:eastAsia="cs-CZ"/>
              </w:rPr>
              <w:t>pojišťovnu</w:t>
            </w:r>
            <w:r w:rsidRPr="00D9615A">
              <w:rPr>
                <w:bCs/>
                <w:sz w:val="20"/>
                <w:szCs w:val="20"/>
                <w:lang w:val="pl-PL"/>
              </w:rPr>
              <w:t xml:space="preserve"> </w:t>
            </w:r>
          </w:p>
          <w:p w14:paraId="0ADEAFC6" w14:textId="77777777" w:rsidR="00E45C79" w:rsidRPr="00D9615A" w:rsidRDefault="00E45C79" w:rsidP="00930F00">
            <w:pPr>
              <w:jc w:val="both"/>
              <w:rPr>
                <w:bCs/>
                <w:i/>
                <w:sz w:val="20"/>
                <w:szCs w:val="20"/>
                <w:lang w:val="pl-PL"/>
              </w:rPr>
            </w:pPr>
            <w:r w:rsidRPr="00D9615A">
              <w:rPr>
                <w:bCs/>
                <w:color w:val="auto"/>
                <w:sz w:val="20"/>
                <w:szCs w:val="20"/>
                <w:lang w:val="pl-PL"/>
              </w:rPr>
              <w:t xml:space="preserve">Generali Česká pojišťovna a.s. </w:t>
            </w:r>
            <w:r w:rsidRPr="00D9615A">
              <w:rPr>
                <w:bCs/>
                <w:color w:val="FF0000"/>
                <w:sz w:val="20"/>
                <w:szCs w:val="20"/>
                <w:lang w:val="pl-PL"/>
              </w:rPr>
              <w:t xml:space="preserve">                                                                                               </w:t>
            </w:r>
          </w:p>
        </w:tc>
        <w:tc>
          <w:tcPr>
            <w:tcW w:w="4393" w:type="dxa"/>
          </w:tcPr>
          <w:p w14:paraId="1C0A04D7" w14:textId="77777777" w:rsidR="00D041E3" w:rsidRPr="00D9615A" w:rsidRDefault="00E45C79" w:rsidP="00930F00">
            <w:pPr>
              <w:jc w:val="both"/>
              <w:rPr>
                <w:bCs/>
                <w:sz w:val="20"/>
                <w:szCs w:val="20"/>
                <w:lang w:val="pl-PL"/>
              </w:rPr>
            </w:pPr>
            <w:r w:rsidRPr="00D9615A">
              <w:rPr>
                <w:bCs/>
                <w:sz w:val="20"/>
                <w:szCs w:val="20"/>
                <w:lang w:val="pl-PL"/>
              </w:rPr>
              <w:t xml:space="preserve"> </w:t>
            </w:r>
          </w:p>
          <w:p w14:paraId="476871A4" w14:textId="091FE081" w:rsidR="00E45C79" w:rsidRPr="00D9615A" w:rsidRDefault="00D041E3" w:rsidP="00930F00">
            <w:pPr>
              <w:jc w:val="both"/>
              <w:rPr>
                <w:bCs/>
                <w:sz w:val="20"/>
                <w:szCs w:val="20"/>
                <w:lang w:val="pl-PL"/>
              </w:rPr>
            </w:pPr>
            <w:r w:rsidRPr="00D9615A">
              <w:rPr>
                <w:bCs/>
                <w:sz w:val="20"/>
                <w:szCs w:val="20"/>
                <w:lang w:val="pl-PL"/>
              </w:rPr>
              <w:t>V</w:t>
            </w:r>
            <w:r w:rsidR="00EE1F73">
              <w:rPr>
                <w:bCs/>
                <w:sz w:val="20"/>
                <w:szCs w:val="20"/>
                <w:lang w:val="pl-PL"/>
              </w:rPr>
              <w:t>.Hodoníně  dne. 12.5.2020</w:t>
            </w:r>
          </w:p>
          <w:p w14:paraId="0CDC69A3" w14:textId="77777777" w:rsidR="00E45C79" w:rsidRPr="00D9615A" w:rsidRDefault="00E45C79" w:rsidP="00930F00">
            <w:pPr>
              <w:jc w:val="both"/>
              <w:rPr>
                <w:bCs/>
                <w:sz w:val="20"/>
                <w:szCs w:val="20"/>
                <w:lang w:val="pl-PL"/>
              </w:rPr>
            </w:pPr>
            <w:r w:rsidRPr="00D9615A">
              <w:rPr>
                <w:bCs/>
                <w:sz w:val="20"/>
                <w:szCs w:val="20"/>
                <w:lang w:val="pl-PL"/>
              </w:rPr>
              <w:t xml:space="preserve">za pojistníka </w:t>
            </w:r>
          </w:p>
          <w:p w14:paraId="7ECD4982" w14:textId="4753946A" w:rsidR="00E45C79" w:rsidRPr="00D9615A" w:rsidRDefault="00D9615A" w:rsidP="0015224A">
            <w:pPr>
              <w:jc w:val="both"/>
              <w:rPr>
                <w:bCs/>
                <w:sz w:val="20"/>
                <w:szCs w:val="20"/>
                <w:lang w:val="pl-PL"/>
              </w:rPr>
            </w:pPr>
            <w:r w:rsidRPr="00D9615A">
              <w:rPr>
                <w:rFonts w:cs="Arial"/>
                <w:bCs/>
                <w:color w:val="auto"/>
                <w:sz w:val="20"/>
                <w:szCs w:val="20"/>
              </w:rPr>
              <w:t>Městsk</w:t>
            </w:r>
            <w:r w:rsidR="0015224A">
              <w:rPr>
                <w:bCs/>
                <w:color w:val="auto"/>
                <w:sz w:val="20"/>
                <w:szCs w:val="20"/>
              </w:rPr>
              <w:t>á</w:t>
            </w:r>
            <w:r w:rsidRPr="00D9615A">
              <w:rPr>
                <w:rFonts w:cs="Arial"/>
                <w:bCs/>
                <w:color w:val="auto"/>
                <w:sz w:val="20"/>
                <w:szCs w:val="20"/>
              </w:rPr>
              <w:t xml:space="preserve"> bytov</w:t>
            </w:r>
            <w:r w:rsidR="0015224A">
              <w:rPr>
                <w:bCs/>
                <w:color w:val="auto"/>
                <w:sz w:val="20"/>
                <w:szCs w:val="20"/>
              </w:rPr>
              <w:t>á</w:t>
            </w:r>
            <w:r w:rsidRPr="00D9615A">
              <w:rPr>
                <w:rFonts w:cs="Arial"/>
                <w:bCs/>
                <w:color w:val="auto"/>
                <w:sz w:val="20"/>
                <w:szCs w:val="20"/>
              </w:rPr>
              <w:t xml:space="preserve"> </w:t>
            </w:r>
            <w:r w:rsidR="0015224A">
              <w:rPr>
                <w:rFonts w:cs="Arial"/>
                <w:bCs/>
                <w:color w:val="auto"/>
                <w:sz w:val="20"/>
                <w:szCs w:val="20"/>
              </w:rPr>
              <w:t>správa,</w:t>
            </w:r>
            <w:r w:rsidRPr="00D9615A">
              <w:rPr>
                <w:rFonts w:cs="Arial"/>
                <w:bCs/>
                <w:color w:val="auto"/>
                <w:sz w:val="20"/>
                <w:szCs w:val="20"/>
              </w:rPr>
              <w:t xml:space="preserve"> spol. s r.o.</w:t>
            </w:r>
          </w:p>
        </w:tc>
      </w:tr>
    </w:tbl>
    <w:p w14:paraId="5D8A0A58" w14:textId="77777777" w:rsidR="00E45C79" w:rsidRDefault="00E45C79" w:rsidP="00E45C79">
      <w:pPr>
        <w:jc w:val="both"/>
        <w:rPr>
          <w:rFonts w:cs="Arial"/>
          <w:sz w:val="20"/>
          <w:lang w:val="pl-PL"/>
        </w:rPr>
      </w:pPr>
    </w:p>
    <w:p w14:paraId="13BBBA46" w14:textId="77777777" w:rsidR="00853BB9" w:rsidRDefault="00853BB9" w:rsidP="00E45C79">
      <w:pPr>
        <w:jc w:val="both"/>
        <w:rPr>
          <w:rFonts w:cs="Arial"/>
          <w:sz w:val="20"/>
          <w:lang w:val="pl-PL"/>
        </w:rPr>
      </w:pPr>
    </w:p>
    <w:p w14:paraId="23E5BCEA" w14:textId="77777777" w:rsidR="00D041E3" w:rsidRDefault="00D041E3" w:rsidP="00E45C79">
      <w:pPr>
        <w:jc w:val="both"/>
        <w:rPr>
          <w:rFonts w:cs="Arial"/>
          <w:sz w:val="20"/>
          <w:lang w:val="pl-PL"/>
        </w:rPr>
      </w:pPr>
    </w:p>
    <w:p w14:paraId="3F8D1A4D" w14:textId="77777777" w:rsidR="00D041E3" w:rsidRDefault="00D041E3" w:rsidP="00E45C79">
      <w:pPr>
        <w:jc w:val="both"/>
        <w:rPr>
          <w:rFonts w:cs="Arial"/>
          <w:sz w:val="20"/>
          <w:lang w:val="pl-PL"/>
        </w:rPr>
      </w:pPr>
    </w:p>
    <w:p w14:paraId="2336C5C7" w14:textId="77777777" w:rsidR="00D041E3" w:rsidRDefault="00D041E3" w:rsidP="00E45C79">
      <w:pPr>
        <w:jc w:val="both"/>
        <w:rPr>
          <w:rFonts w:cs="Arial"/>
          <w:sz w:val="20"/>
          <w:lang w:val="pl-PL"/>
        </w:rPr>
      </w:pPr>
    </w:p>
    <w:p w14:paraId="074E39EA" w14:textId="77777777" w:rsidR="00D041E3" w:rsidRDefault="00D041E3" w:rsidP="00E45C79">
      <w:pPr>
        <w:jc w:val="both"/>
        <w:rPr>
          <w:rFonts w:cs="Arial"/>
          <w:sz w:val="20"/>
          <w:lang w:val="pl-PL"/>
        </w:rPr>
      </w:pPr>
    </w:p>
    <w:tbl>
      <w:tblPr>
        <w:tblW w:w="9355" w:type="dxa"/>
        <w:tblInd w:w="675" w:type="dxa"/>
        <w:tblLayout w:type="fixed"/>
        <w:tblLook w:val="0000" w:firstRow="0" w:lastRow="0" w:firstColumn="0" w:lastColumn="0" w:noHBand="0" w:noVBand="0"/>
      </w:tblPr>
      <w:tblGrid>
        <w:gridCol w:w="2268"/>
        <w:gridCol w:w="2410"/>
        <w:gridCol w:w="2410"/>
        <w:gridCol w:w="2267"/>
      </w:tblGrid>
      <w:tr w:rsidR="00E45C79" w:rsidRPr="00D741C5" w14:paraId="1C72F41A" w14:textId="77777777" w:rsidTr="00137D1E">
        <w:tc>
          <w:tcPr>
            <w:tcW w:w="2268" w:type="dxa"/>
          </w:tcPr>
          <w:p w14:paraId="5F107895" w14:textId="77777777" w:rsidR="00E45C79" w:rsidRPr="00E134C7" w:rsidRDefault="00E45C79" w:rsidP="00930F00">
            <w:pPr>
              <w:jc w:val="both"/>
              <w:rPr>
                <w:bCs/>
                <w:sz w:val="22"/>
                <w:lang w:val="pl-PL"/>
              </w:rPr>
            </w:pPr>
          </w:p>
          <w:p w14:paraId="15EEDD46" w14:textId="77777777" w:rsidR="00E45C79" w:rsidRPr="00E134C7" w:rsidRDefault="00E45C79" w:rsidP="00930F00">
            <w:pPr>
              <w:jc w:val="both"/>
              <w:rPr>
                <w:bCs/>
                <w:sz w:val="22"/>
                <w:lang w:val="pl-PL"/>
              </w:rPr>
            </w:pPr>
          </w:p>
          <w:p w14:paraId="07AB848D" w14:textId="77777777" w:rsidR="00E45C79" w:rsidRPr="00E92037" w:rsidRDefault="00E45C79" w:rsidP="00930F00">
            <w:pPr>
              <w:jc w:val="both"/>
              <w:rPr>
                <w:bCs/>
                <w:sz w:val="22"/>
              </w:rPr>
            </w:pPr>
            <w:r w:rsidRPr="00E92037">
              <w:rPr>
                <w:bCs/>
                <w:sz w:val="22"/>
              </w:rPr>
              <w:t>. . . . . . . . . . . . . . . .</w:t>
            </w:r>
          </w:p>
          <w:p w14:paraId="5A08B896" w14:textId="77777777" w:rsidR="00E45C79" w:rsidRPr="00E92037" w:rsidRDefault="00E45C79" w:rsidP="00930F00">
            <w:pPr>
              <w:jc w:val="both"/>
              <w:rPr>
                <w:bCs/>
                <w:szCs w:val="18"/>
              </w:rPr>
            </w:pPr>
            <w:r w:rsidRPr="00294844">
              <w:rPr>
                <w:bCs/>
                <w:szCs w:val="18"/>
                <w:highlight w:val="yellow"/>
              </w:rPr>
              <w:t>jméno, příjmení, funkce</w:t>
            </w:r>
          </w:p>
          <w:p w14:paraId="1B9E4882" w14:textId="77777777" w:rsidR="00E45C79" w:rsidRPr="00D11A25" w:rsidRDefault="00E45C79" w:rsidP="00930F00">
            <w:pPr>
              <w:jc w:val="both"/>
              <w:rPr>
                <w:bCs/>
                <w:sz w:val="20"/>
                <w:szCs w:val="20"/>
                <w:lang w:val="pl-PL"/>
              </w:rPr>
            </w:pPr>
          </w:p>
        </w:tc>
        <w:tc>
          <w:tcPr>
            <w:tcW w:w="2410" w:type="dxa"/>
          </w:tcPr>
          <w:p w14:paraId="225059ED" w14:textId="77777777" w:rsidR="00E45C79" w:rsidRDefault="00E45C79" w:rsidP="00930F00">
            <w:pPr>
              <w:jc w:val="both"/>
              <w:rPr>
                <w:bCs/>
                <w:sz w:val="22"/>
              </w:rPr>
            </w:pPr>
          </w:p>
          <w:p w14:paraId="7F96A37F" w14:textId="77777777" w:rsidR="00E45C79" w:rsidRDefault="00E45C79" w:rsidP="00930F00">
            <w:pPr>
              <w:jc w:val="both"/>
              <w:rPr>
                <w:bCs/>
                <w:sz w:val="22"/>
              </w:rPr>
            </w:pPr>
          </w:p>
          <w:p w14:paraId="510B4D80" w14:textId="77777777" w:rsidR="00E45C79" w:rsidRPr="00E92037" w:rsidRDefault="00E45C79" w:rsidP="00930F00">
            <w:pPr>
              <w:jc w:val="both"/>
              <w:rPr>
                <w:bCs/>
                <w:sz w:val="22"/>
              </w:rPr>
            </w:pPr>
            <w:r w:rsidRPr="00E92037">
              <w:rPr>
                <w:bCs/>
                <w:sz w:val="22"/>
              </w:rPr>
              <w:t>. . . . . . . . . . . . . . . .</w:t>
            </w:r>
          </w:p>
          <w:p w14:paraId="39A905D6" w14:textId="77777777" w:rsidR="00E45C79" w:rsidRPr="00E92037" w:rsidRDefault="00E45C79" w:rsidP="00930F00">
            <w:pPr>
              <w:jc w:val="both"/>
              <w:rPr>
                <w:bCs/>
                <w:szCs w:val="18"/>
              </w:rPr>
            </w:pPr>
            <w:r w:rsidRPr="00294844">
              <w:rPr>
                <w:bCs/>
                <w:szCs w:val="18"/>
                <w:highlight w:val="yellow"/>
              </w:rPr>
              <w:t>jméno, příjmení, funkce</w:t>
            </w:r>
          </w:p>
          <w:p w14:paraId="2451B085" w14:textId="77777777" w:rsidR="00E45C79" w:rsidRPr="00D11A25" w:rsidRDefault="00E45C79" w:rsidP="00930F00">
            <w:pPr>
              <w:jc w:val="both"/>
              <w:rPr>
                <w:bCs/>
                <w:sz w:val="20"/>
                <w:szCs w:val="20"/>
                <w:lang w:val="pl-PL"/>
              </w:rPr>
            </w:pPr>
          </w:p>
        </w:tc>
        <w:tc>
          <w:tcPr>
            <w:tcW w:w="2410" w:type="dxa"/>
          </w:tcPr>
          <w:p w14:paraId="6CEDA69F" w14:textId="77777777" w:rsidR="00E45C79" w:rsidRDefault="00E45C79" w:rsidP="00930F00">
            <w:pPr>
              <w:jc w:val="both"/>
              <w:rPr>
                <w:bCs/>
                <w:sz w:val="22"/>
              </w:rPr>
            </w:pPr>
          </w:p>
          <w:p w14:paraId="741E0676" w14:textId="77777777" w:rsidR="00E45C79" w:rsidRDefault="00E45C79" w:rsidP="00930F00">
            <w:pPr>
              <w:jc w:val="both"/>
              <w:rPr>
                <w:bCs/>
                <w:sz w:val="22"/>
              </w:rPr>
            </w:pPr>
          </w:p>
          <w:p w14:paraId="3EEAE1DE" w14:textId="77777777" w:rsidR="00E45C79" w:rsidRPr="00E92037" w:rsidRDefault="00E45C79" w:rsidP="00930F00">
            <w:pPr>
              <w:jc w:val="both"/>
              <w:rPr>
                <w:bCs/>
                <w:sz w:val="22"/>
              </w:rPr>
            </w:pPr>
            <w:r w:rsidRPr="00E92037">
              <w:rPr>
                <w:bCs/>
                <w:sz w:val="22"/>
              </w:rPr>
              <w:t>. . . . . . . . . . . . . . . .</w:t>
            </w:r>
          </w:p>
          <w:p w14:paraId="53E7C502" w14:textId="77777777" w:rsidR="00E45C79" w:rsidRPr="00E92037" w:rsidRDefault="00E45C79" w:rsidP="00930F00">
            <w:pPr>
              <w:jc w:val="both"/>
              <w:rPr>
                <w:bCs/>
                <w:szCs w:val="18"/>
              </w:rPr>
            </w:pPr>
            <w:r w:rsidRPr="00294844">
              <w:rPr>
                <w:bCs/>
                <w:szCs w:val="18"/>
                <w:highlight w:val="yellow"/>
              </w:rPr>
              <w:t>jméno, příjmení, funkce</w:t>
            </w:r>
          </w:p>
          <w:p w14:paraId="7D7DC2E0" w14:textId="77777777" w:rsidR="00E45C79" w:rsidRPr="00D11A25" w:rsidRDefault="00E45C79" w:rsidP="00930F00">
            <w:pPr>
              <w:jc w:val="both"/>
              <w:rPr>
                <w:bCs/>
                <w:sz w:val="20"/>
                <w:szCs w:val="20"/>
                <w:lang w:val="pl-PL"/>
              </w:rPr>
            </w:pPr>
          </w:p>
        </w:tc>
        <w:tc>
          <w:tcPr>
            <w:tcW w:w="2267" w:type="dxa"/>
          </w:tcPr>
          <w:p w14:paraId="5CAA13D1" w14:textId="77777777" w:rsidR="00E45C79" w:rsidRDefault="00E45C79" w:rsidP="00930F00">
            <w:pPr>
              <w:jc w:val="both"/>
              <w:rPr>
                <w:bCs/>
                <w:sz w:val="22"/>
              </w:rPr>
            </w:pPr>
          </w:p>
          <w:p w14:paraId="03C7304A" w14:textId="77777777" w:rsidR="00E45C79" w:rsidRDefault="00E45C79" w:rsidP="00930F00">
            <w:pPr>
              <w:jc w:val="both"/>
              <w:rPr>
                <w:bCs/>
                <w:sz w:val="22"/>
              </w:rPr>
            </w:pPr>
          </w:p>
          <w:p w14:paraId="0B9447ED" w14:textId="77777777" w:rsidR="00E45C79" w:rsidRPr="00E92037" w:rsidRDefault="00E45C79" w:rsidP="00930F00">
            <w:pPr>
              <w:jc w:val="both"/>
              <w:rPr>
                <w:bCs/>
                <w:sz w:val="22"/>
              </w:rPr>
            </w:pPr>
            <w:r w:rsidRPr="00E92037">
              <w:rPr>
                <w:bCs/>
                <w:sz w:val="22"/>
              </w:rPr>
              <w:t>. . . . . . . . . . . . . . . .</w:t>
            </w:r>
          </w:p>
          <w:p w14:paraId="5297F5AF" w14:textId="77777777" w:rsidR="00E45C79" w:rsidRPr="00E92037" w:rsidRDefault="00E45C79" w:rsidP="00930F00">
            <w:pPr>
              <w:jc w:val="both"/>
              <w:rPr>
                <w:bCs/>
                <w:szCs w:val="18"/>
              </w:rPr>
            </w:pPr>
            <w:r w:rsidRPr="00294844">
              <w:rPr>
                <w:bCs/>
                <w:szCs w:val="18"/>
                <w:highlight w:val="yellow"/>
              </w:rPr>
              <w:t>jméno, příjmení, funkce</w:t>
            </w:r>
          </w:p>
          <w:p w14:paraId="2AB92952" w14:textId="77777777" w:rsidR="00E45C79" w:rsidRPr="00D11A25" w:rsidRDefault="00E45C79" w:rsidP="00930F00">
            <w:pPr>
              <w:jc w:val="both"/>
              <w:rPr>
                <w:bCs/>
                <w:sz w:val="20"/>
                <w:szCs w:val="20"/>
                <w:lang w:val="pl-PL"/>
              </w:rPr>
            </w:pPr>
          </w:p>
        </w:tc>
      </w:tr>
    </w:tbl>
    <w:p w14:paraId="010B3D99" w14:textId="77777777" w:rsidR="00E45C79" w:rsidRDefault="00E45C79" w:rsidP="00853BB9">
      <w:pPr>
        <w:jc w:val="both"/>
        <w:rPr>
          <w:rFonts w:cs="Arial"/>
          <w:sz w:val="20"/>
          <w:lang w:val="pl-PL"/>
        </w:rPr>
      </w:pPr>
    </w:p>
    <w:sectPr w:rsidR="00E45C79" w:rsidSect="00EF7EC9">
      <w:headerReference w:type="default" r:id="rId9"/>
      <w:footerReference w:type="default" r:id="rId10"/>
      <w:headerReference w:type="first" r:id="rId11"/>
      <w:footerReference w:type="first" r:id="rId12"/>
      <w:type w:val="continuous"/>
      <w:pgSz w:w="11900" w:h="16840" w:code="9"/>
      <w:pgMar w:top="2268" w:right="851" w:bottom="1418" w:left="1276" w:header="0" w:footer="249" w:gutter="0"/>
      <w:pgBorders w:offsetFrom="page">
        <w:bottom w:val="single" w:sz="4" w:space="24" w:color="FF000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83A4B8" w14:textId="77777777" w:rsidR="008F19D3" w:rsidRDefault="008F19D3" w:rsidP="000F4E95">
      <w:pPr>
        <w:spacing w:before="0" w:after="0" w:line="240" w:lineRule="auto"/>
      </w:pPr>
      <w:r>
        <w:separator/>
      </w:r>
    </w:p>
  </w:endnote>
  <w:endnote w:type="continuationSeparator" w:id="0">
    <w:p w14:paraId="175653D7" w14:textId="77777777" w:rsidR="008F19D3" w:rsidRDefault="008F19D3"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Generali">
    <w:altName w:val="Generali"/>
    <w:panose1 w:val="00000000000000000000"/>
    <w:charset w:val="00"/>
    <w:family w:val="roman"/>
    <w:notTrueType/>
    <w:pitch w:val="default"/>
    <w:sig w:usb0="00000003" w:usb1="00000000" w:usb2="00000000" w:usb3="00000000" w:csb0="00000001" w:csb1="00000000"/>
  </w:font>
  <w:font w:name="Times New Roman (Nadpisy CS)">
    <w:altName w:val="Times New Roman"/>
    <w:panose1 w:val="00000000000000000000"/>
    <w:charset w:val="00"/>
    <w:family w:val="roman"/>
    <w:notTrueType/>
    <w:pitch w:val="default"/>
    <w:sig w:usb0="00000003" w:usb1="00000000" w:usb2="00000000" w:usb3="00000000" w:csb0="00000001" w:csb1="00000000"/>
  </w:font>
  <w:font w:name="ø}Ã˛">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3CC51" w14:textId="77777777" w:rsidR="007A42FE" w:rsidRPr="006D5B1E" w:rsidRDefault="007A42FE" w:rsidP="000A4C0A">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p>
  <w:p w14:paraId="195218BE" w14:textId="77777777" w:rsidR="007A42FE" w:rsidRPr="008B130C" w:rsidRDefault="007A42FE" w:rsidP="000A4C0A">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spisová značka B 1464, člen Skupiny Generali, zapsané v italském rejstříku pojišťovacích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p w14:paraId="7D8BF847" w14:textId="77777777" w:rsidR="007A42FE" w:rsidRPr="003D187D" w:rsidRDefault="007A42FE" w:rsidP="003D187D">
    <w:pPr>
      <w:pStyle w:val="Zpat"/>
    </w:pPr>
    <w:r w:rsidRPr="003D187D">
      <w:rPr>
        <w:rStyle w:val="slostrnky"/>
      </w:rPr>
      <w:fldChar w:fldCharType="begin"/>
    </w:r>
    <w:r w:rsidRPr="003D187D">
      <w:rPr>
        <w:rStyle w:val="slostrnky"/>
      </w:rPr>
      <w:instrText xml:space="preserve"> PAGE </w:instrText>
    </w:r>
    <w:r w:rsidRPr="003D187D">
      <w:rPr>
        <w:rStyle w:val="slostrnky"/>
      </w:rPr>
      <w:fldChar w:fldCharType="separate"/>
    </w:r>
    <w:r w:rsidR="00EE1F73">
      <w:rPr>
        <w:rStyle w:val="slostrnky"/>
      </w:rPr>
      <w:t>14</w:t>
    </w:r>
    <w:r w:rsidRPr="003D187D">
      <w:rPr>
        <w:rStyle w:val="slostrnky"/>
      </w:rPr>
      <w:fldChar w:fldCharType="end"/>
    </w:r>
    <w:r w:rsidRPr="003D187D">
      <w:rPr>
        <w:rStyle w:val="slostrnky"/>
      </w:rPr>
      <w:t>/</w:t>
    </w:r>
    <w:r w:rsidRPr="003D187D">
      <w:rPr>
        <w:rStyle w:val="slostrnky"/>
      </w:rPr>
      <w:fldChar w:fldCharType="begin"/>
    </w:r>
    <w:r w:rsidRPr="003D187D">
      <w:rPr>
        <w:rStyle w:val="slostrnky"/>
      </w:rPr>
      <w:instrText xml:space="preserve"> NUMPAGES </w:instrText>
    </w:r>
    <w:r w:rsidRPr="003D187D">
      <w:rPr>
        <w:rStyle w:val="slostrnky"/>
      </w:rPr>
      <w:fldChar w:fldCharType="separate"/>
    </w:r>
    <w:r w:rsidR="00EE1F73">
      <w:rPr>
        <w:rStyle w:val="slostrnky"/>
      </w:rPr>
      <w:t>16</w:t>
    </w:r>
    <w:r w:rsidRPr="003D187D">
      <w:rPr>
        <w:rStyle w:val="slostrnky"/>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72843" w14:textId="77777777" w:rsidR="007A42FE" w:rsidRPr="00F632FC" w:rsidRDefault="007A42FE" w:rsidP="003D187D">
    <w:pPr>
      <w:pStyle w:val="Zpat"/>
    </w:pPr>
    <w:r>
      <w:rPr>
        <w:lang w:val="cs-CZ" w:eastAsia="cs-CZ"/>
      </w:rPr>
      <mc:AlternateContent>
        <mc:Choice Requires="wps">
          <w:drawing>
            <wp:anchor distT="0" distB="0" distL="114300" distR="114300" simplePos="0" relativeHeight="251657216" behindDoc="0" locked="0" layoutInCell="1" allowOverlap="1" wp14:anchorId="5FB5C83D" wp14:editId="5BCFAC97">
              <wp:simplePos x="0" y="0"/>
              <wp:positionH relativeFrom="margin">
                <wp:posOffset>0</wp:posOffset>
              </wp:positionH>
              <wp:positionV relativeFrom="paragraph">
                <wp:posOffset>-655721</wp:posOffset>
              </wp:positionV>
              <wp:extent cx="6050478" cy="76200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6050478" cy="762000"/>
                      </a:xfrm>
                      <a:prstGeom prst="rect">
                        <a:avLst/>
                      </a:prstGeom>
                      <a:noFill/>
                      <a:ln w="6350">
                        <a:noFill/>
                      </a:ln>
                    </wps:spPr>
                    <wps:txbx>
                      <w:txbxContent>
                        <w:p w14:paraId="491D144A" w14:textId="77777777" w:rsidR="007A42FE" w:rsidRDefault="007A42FE" w:rsidP="003B4955">
                          <w:pPr>
                            <w:pBdr>
                              <w:top w:val="single" w:sz="8" w:space="1" w:color="C4090B"/>
                            </w:pBdr>
                            <w:autoSpaceDE w:val="0"/>
                            <w:autoSpaceDN w:val="0"/>
                            <w:adjustRightInd w:val="0"/>
                            <w:spacing w:line="100" w:lineRule="exact"/>
                            <w:rPr>
                              <w:rFonts w:ascii="ø}Ã˛" w:hAnsi="ø}Ã˛" w:cs="ø}Ã˛"/>
                              <w:sz w:val="12"/>
                              <w:szCs w:val="12"/>
                            </w:rPr>
                          </w:pPr>
                        </w:p>
                        <w:p w14:paraId="7BA04940" w14:textId="77777777" w:rsidR="007A42FE" w:rsidRPr="006D5B1E" w:rsidRDefault="007A42FE"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p>
                        <w:p w14:paraId="4F270B71" w14:textId="77777777" w:rsidR="007A42FE" w:rsidRPr="008B130C" w:rsidRDefault="007A42FE"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spisová značka B 1464, člen Skupiny Generali, zapsané v italském rejstříku pojišťovacích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B5C83D" id="_x0000_t202" coordsize="21600,21600" o:spt="202" path="m,l,21600r21600,l21600,xe">
              <v:stroke joinstyle="miter"/>
              <v:path gradientshapeok="t" o:connecttype="rect"/>
            </v:shapetype>
            <v:shape id="Textové pole 1" o:spid="_x0000_s1026" type="#_x0000_t202" style="position:absolute;left:0;text-align:left;margin-left:0;margin-top:-51.65pt;width:476.4pt;height:6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" filled="f" stroked="f" strokeweight=".5pt">
              <v:textbox inset="0,0">
                <w:txbxContent>
                  <w:p w14:paraId="491D144A" w14:textId="77777777" w:rsidR="007A42FE" w:rsidRDefault="007A42FE" w:rsidP="003B4955">
                    <w:pPr>
                      <w:pBdr>
                        <w:top w:val="single" w:sz="8" w:space="1" w:color="C4090B"/>
                      </w:pBdr>
                      <w:autoSpaceDE w:val="0"/>
                      <w:autoSpaceDN w:val="0"/>
                      <w:adjustRightInd w:val="0"/>
                      <w:spacing w:line="100" w:lineRule="exact"/>
                      <w:rPr>
                        <w:rFonts w:ascii="ø}Ã˛" w:hAnsi="ø}Ã˛" w:cs="ø}Ã˛"/>
                        <w:sz w:val="12"/>
                        <w:szCs w:val="12"/>
                      </w:rPr>
                    </w:pPr>
                  </w:p>
                  <w:p w14:paraId="7BA04940" w14:textId="77777777" w:rsidR="007A42FE" w:rsidRPr="006D5B1E" w:rsidRDefault="007A42FE"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p>
                  <w:p w14:paraId="4F270B71" w14:textId="77777777" w:rsidR="007A42FE" w:rsidRPr="008B130C" w:rsidRDefault="007A42FE"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spisová značka B 1464, člen Skupiny Generali, zapsané v italském rejstříku pojišťovacích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txbxContent>
              </v:textbox>
              <w10:wrap anchorx="margin"/>
            </v:shape>
          </w:pict>
        </mc:Fallback>
      </mc:AlternateContent>
    </w:r>
    <w:r w:rsidRPr="006D5AA3">
      <w:rPr>
        <w:rStyle w:val="slostrnky"/>
      </w:rPr>
      <w:fldChar w:fldCharType="begin"/>
    </w:r>
    <w:r w:rsidRPr="006D5AA3">
      <w:rPr>
        <w:rStyle w:val="slostrnky"/>
      </w:rPr>
      <w:instrText xml:space="preserve"> PAGE </w:instrText>
    </w:r>
    <w:r w:rsidRPr="006D5AA3">
      <w:rPr>
        <w:rStyle w:val="slostrnky"/>
      </w:rPr>
      <w:fldChar w:fldCharType="separate"/>
    </w:r>
    <w:r w:rsidR="00EE1F73">
      <w:rPr>
        <w:rStyle w:val="slostrnky"/>
      </w:rPr>
      <w:t>1</w:t>
    </w:r>
    <w:r w:rsidRPr="006D5AA3">
      <w:rPr>
        <w:rStyle w:val="slostrnky"/>
      </w:rPr>
      <w:fldChar w:fldCharType="end"/>
    </w:r>
    <w:r w:rsidRPr="006D5AA3">
      <w:rPr>
        <w:rStyle w:val="slostrnky"/>
      </w:rPr>
      <w:t>/</w:t>
    </w:r>
    <w:r w:rsidRPr="006D5AA3">
      <w:rPr>
        <w:rStyle w:val="slostrnky"/>
      </w:rPr>
      <w:fldChar w:fldCharType="begin"/>
    </w:r>
    <w:r w:rsidRPr="006D5AA3">
      <w:rPr>
        <w:rStyle w:val="slostrnky"/>
      </w:rPr>
      <w:instrText xml:space="preserve"> NUMPAGES </w:instrText>
    </w:r>
    <w:r w:rsidRPr="006D5AA3">
      <w:rPr>
        <w:rStyle w:val="slostrnky"/>
      </w:rPr>
      <w:fldChar w:fldCharType="separate"/>
    </w:r>
    <w:r w:rsidR="00EE1F73">
      <w:rPr>
        <w:rStyle w:val="slostrnky"/>
      </w:rPr>
      <w:t>16</w:t>
    </w:r>
    <w:r w:rsidRPr="006D5AA3">
      <w:rPr>
        <w:rStyle w:val="slostrnk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E57A0F" w14:textId="77777777" w:rsidR="008F19D3" w:rsidRDefault="008F19D3" w:rsidP="000F4E95">
      <w:pPr>
        <w:spacing w:before="0" w:after="0" w:line="240" w:lineRule="auto"/>
      </w:pPr>
      <w:r>
        <w:separator/>
      </w:r>
    </w:p>
  </w:footnote>
  <w:footnote w:type="continuationSeparator" w:id="0">
    <w:p w14:paraId="46571047" w14:textId="77777777" w:rsidR="008F19D3" w:rsidRDefault="008F19D3" w:rsidP="000F4E95">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EFFD4" w14:textId="77777777" w:rsidR="007A42FE" w:rsidRPr="0044203B" w:rsidRDefault="007A42FE" w:rsidP="00742609">
    <w:pPr>
      <w:pStyle w:val="Zhlav"/>
      <w:framePr w:hSpace="0" w:vSpace="0" w:wrap="auto" w:vAnchor="margin" w:yAlign="inline"/>
    </w:pPr>
    <w:r>
      <w:rPr>
        <w:noProof/>
        <w:lang w:val="cs-CZ" w:eastAsia="cs-CZ"/>
      </w:rPr>
      <w:drawing>
        <wp:anchor distT="0" distB="0" distL="114300" distR="114300" simplePos="0" relativeHeight="251659264" behindDoc="1" locked="1" layoutInCell="1" allowOverlap="1" wp14:anchorId="1187FCA9" wp14:editId="28F4A0A9">
          <wp:simplePos x="0" y="0"/>
          <wp:positionH relativeFrom="column">
            <wp:posOffset>-2520315</wp:posOffset>
          </wp:positionH>
          <wp:positionV relativeFrom="page">
            <wp:posOffset>0</wp:posOffset>
          </wp:positionV>
          <wp:extent cx="1800860" cy="1440180"/>
          <wp:effectExtent l="0" t="0" r="2540" b="762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AA8A8" w14:textId="77777777" w:rsidR="007A42FE" w:rsidRPr="008D16C8" w:rsidRDefault="007A42FE" w:rsidP="009208BA">
    <w:pPr>
      <w:pStyle w:val="Zhlav"/>
      <w:framePr w:hSpace="0" w:vSpace="0" w:wrap="auto" w:vAnchor="margin" w:yAlign="inline"/>
      <w:tabs>
        <w:tab w:val="left" w:pos="284"/>
      </w:tabs>
    </w:pPr>
    <w:r>
      <w:rPr>
        <w:noProof/>
        <w:lang w:val="cs-CZ" w:eastAsia="cs-CZ"/>
      </w:rPr>
      <w:drawing>
        <wp:anchor distT="0" distB="0" distL="114300" distR="114300" simplePos="0" relativeHeight="251658240" behindDoc="1" locked="0" layoutInCell="1" allowOverlap="1" wp14:anchorId="4BC42EE3" wp14:editId="40479CD9">
          <wp:simplePos x="0" y="0"/>
          <wp:positionH relativeFrom="page">
            <wp:posOffset>294005</wp:posOffset>
          </wp:positionH>
          <wp:positionV relativeFrom="page">
            <wp:posOffset>-95250</wp:posOffset>
          </wp:positionV>
          <wp:extent cx="8649581" cy="116205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 pro smlouvy.jpg"/>
                  <pic:cNvPicPr/>
                </pic:nvPicPr>
                <pic:blipFill rotWithShape="1">
                  <a:blip r:embed="rId1">
                    <a:extLst>
                      <a:ext uri="{28A0092B-C50C-407E-A947-70E740481C1C}">
                        <a14:useLocalDpi xmlns:a14="http://schemas.microsoft.com/office/drawing/2010/main" val="0"/>
                      </a:ext>
                    </a:extLst>
                  </a:blip>
                  <a:srcRect b="90496"/>
                  <a:stretch/>
                </pic:blipFill>
                <pic:spPr bwMode="auto">
                  <a:xfrm>
                    <a:off x="0" y="0"/>
                    <a:ext cx="8649581"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cs-CZ" w:eastAsia="cs-CZ"/>
      </w:rPr>
      <w:drawing>
        <wp:anchor distT="0" distB="0" distL="114300" distR="114300" simplePos="0" relativeHeight="251656192" behindDoc="1" locked="1" layoutInCell="1" allowOverlap="1" wp14:anchorId="1658F744" wp14:editId="6E12BBA6">
          <wp:simplePos x="0" y="0"/>
          <wp:positionH relativeFrom="column">
            <wp:posOffset>-2520315</wp:posOffset>
          </wp:positionH>
          <wp:positionV relativeFrom="page">
            <wp:posOffset>0</wp:posOffset>
          </wp:positionV>
          <wp:extent cx="1800860" cy="1440180"/>
          <wp:effectExtent l="0" t="0" r="2540" b="7620"/>
          <wp:wrapNone/>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5ACA992"/>
    <w:lvl w:ilvl="0">
      <w:start w:val="1"/>
      <w:numFmt w:val="bullet"/>
      <w:pStyle w:val="Styl87"/>
      <w:lvlText w:val=""/>
      <w:lvlJc w:val="left"/>
      <w:pPr>
        <w:tabs>
          <w:tab w:val="num" w:pos="360"/>
        </w:tabs>
        <w:ind w:left="360" w:hanging="360"/>
      </w:pPr>
      <w:rPr>
        <w:rFonts w:ascii="Symbol" w:hAnsi="Symbol" w:hint="default"/>
      </w:rPr>
    </w:lvl>
  </w:abstractNum>
  <w:abstractNum w:abstractNumId="1" w15:restartNumberingAfterBreak="0">
    <w:nsid w:val="075610E1"/>
    <w:multiLevelType w:val="multilevel"/>
    <w:tmpl w:val="2834B0A0"/>
    <w:lvl w:ilvl="0">
      <w:start w:val="1"/>
      <w:numFmt w:val="decimal"/>
      <w:lvlText w:val="%1."/>
      <w:lvlJc w:val="left"/>
      <w:pPr>
        <w:tabs>
          <w:tab w:val="num" w:pos="1080"/>
        </w:tabs>
        <w:ind w:left="1080" w:hanging="720"/>
      </w:pPr>
      <w:rPr>
        <w:rFonts w:hint="default"/>
        <w:i w:val="0"/>
      </w:rPr>
    </w:lvl>
    <w:lvl w:ilvl="1">
      <w:start w:val="1"/>
      <w:numFmt w:val="decimal"/>
      <w:isLgl/>
      <w:lvlText w:val="%1.%2."/>
      <w:lvlJc w:val="left"/>
      <w:pPr>
        <w:ind w:left="644"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D622D0C"/>
    <w:multiLevelType w:val="multilevel"/>
    <w:tmpl w:val="AA761E2A"/>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858"/>
        </w:tabs>
        <w:ind w:left="858" w:hanging="432"/>
      </w:pPr>
      <w:rPr>
        <w:sz w:val="22"/>
        <w:szCs w:val="22"/>
      </w:rPr>
    </w:lvl>
    <w:lvl w:ilvl="2">
      <w:start w:val="1"/>
      <w:numFmt w:val="decimal"/>
      <w:lvlText w:val="%1.%2.%3."/>
      <w:lvlJc w:val="left"/>
      <w:pPr>
        <w:tabs>
          <w:tab w:val="num" w:pos="1224"/>
        </w:tabs>
        <w:ind w:left="1224" w:hanging="504"/>
      </w:pPr>
      <w:rPr>
        <w:b/>
      </w:rPr>
    </w:lvl>
    <w:lvl w:ilvl="3">
      <w:start w:val="1"/>
      <w:numFmt w:val="decimal"/>
      <w:lvlText w:val="%1.%2.%3.%4."/>
      <w:lvlJc w:val="left"/>
      <w:pPr>
        <w:tabs>
          <w:tab w:val="num" w:pos="1728"/>
        </w:tabs>
        <w:ind w:left="1728" w:hanging="648"/>
      </w:pPr>
      <w:rPr>
        <w:b w:val="0"/>
      </w:r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 w15:restartNumberingAfterBreak="0">
    <w:nsid w:val="0F0A2AFD"/>
    <w:multiLevelType w:val="hybridMultilevel"/>
    <w:tmpl w:val="567C66AE"/>
    <w:lvl w:ilvl="0" w:tplc="D826E202">
      <w:start w:val="1"/>
      <w:numFmt w:val="lowerLetter"/>
      <w:lvlText w:val="%1)"/>
      <w:lvlJc w:val="left"/>
      <w:pPr>
        <w:ind w:left="1429"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 w15:restartNumberingAfterBreak="0">
    <w:nsid w:val="18F76565"/>
    <w:multiLevelType w:val="hybridMultilevel"/>
    <w:tmpl w:val="08B4552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 w15:restartNumberingAfterBreak="0">
    <w:nsid w:val="19A87343"/>
    <w:multiLevelType w:val="multilevel"/>
    <w:tmpl w:val="E09A016C"/>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1080"/>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1D045908"/>
    <w:multiLevelType w:val="hybridMultilevel"/>
    <w:tmpl w:val="5F548F6C"/>
    <w:lvl w:ilvl="0" w:tplc="C952EDCA">
      <w:start w:val="1"/>
      <w:numFmt w:val="lowerLetter"/>
      <w:lvlText w:val="%1)"/>
      <w:lvlJc w:val="left"/>
      <w:pPr>
        <w:ind w:left="1429"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15:restartNumberingAfterBreak="0">
    <w:nsid w:val="2E2D26D7"/>
    <w:multiLevelType w:val="hybridMultilevel"/>
    <w:tmpl w:val="BA083AEA"/>
    <w:lvl w:ilvl="0" w:tplc="B7ACB372">
      <w:start w:val="1"/>
      <w:numFmt w:val="lowerLetter"/>
      <w:pStyle w:val="GPseznampsmena"/>
      <w:lvlText w:val="%1)"/>
      <w:lvlJc w:val="left"/>
      <w:pPr>
        <w:ind w:left="1429"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 w15:restartNumberingAfterBreak="0">
    <w:nsid w:val="30543F0A"/>
    <w:multiLevelType w:val="hybridMultilevel"/>
    <w:tmpl w:val="216A61C8"/>
    <w:lvl w:ilvl="0" w:tplc="9BA6AF64">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9" w15:restartNumberingAfterBreak="0">
    <w:nsid w:val="31B477C9"/>
    <w:multiLevelType w:val="hybridMultilevel"/>
    <w:tmpl w:val="8B129DAC"/>
    <w:lvl w:ilvl="0" w:tplc="675A485E">
      <w:start w:val="1"/>
      <w:numFmt w:val="bullet"/>
      <w:pStyle w:val="GPseznambody"/>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0" w15:restartNumberingAfterBreak="0">
    <w:nsid w:val="3A616AC4"/>
    <w:multiLevelType w:val="hybridMultilevel"/>
    <w:tmpl w:val="5F548F6C"/>
    <w:lvl w:ilvl="0" w:tplc="C952EDCA">
      <w:start w:val="1"/>
      <w:numFmt w:val="lowerLetter"/>
      <w:lvlText w:val="%1)"/>
      <w:lvlJc w:val="left"/>
      <w:pPr>
        <w:ind w:left="1429"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 w15:restartNumberingAfterBreak="0">
    <w:nsid w:val="3A650638"/>
    <w:multiLevelType w:val="hybridMultilevel"/>
    <w:tmpl w:val="90022DBC"/>
    <w:lvl w:ilvl="0" w:tplc="7898D90E">
      <w:start w:val="1"/>
      <w:numFmt w:val="lowerLetter"/>
      <w:lvlText w:val="%1)"/>
      <w:lvlJc w:val="left"/>
      <w:pPr>
        <w:ind w:left="1429"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2" w15:restartNumberingAfterBreak="0">
    <w:nsid w:val="3C030C78"/>
    <w:multiLevelType w:val="hybridMultilevel"/>
    <w:tmpl w:val="5F548F6C"/>
    <w:lvl w:ilvl="0" w:tplc="C952EDCA">
      <w:start w:val="1"/>
      <w:numFmt w:val="lowerLetter"/>
      <w:lvlText w:val="%1)"/>
      <w:lvlJc w:val="left"/>
      <w:pPr>
        <w:ind w:left="1429"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3" w15:restartNumberingAfterBreak="0">
    <w:nsid w:val="3CE27DAC"/>
    <w:multiLevelType w:val="singleLevel"/>
    <w:tmpl w:val="6D12A7BA"/>
    <w:lvl w:ilvl="0">
      <w:start w:val="1"/>
      <w:numFmt w:val="bullet"/>
      <w:pStyle w:val="Odrazky"/>
      <w:lvlText w:val=""/>
      <w:lvlJc w:val="left"/>
      <w:pPr>
        <w:tabs>
          <w:tab w:val="num" w:pos="360"/>
        </w:tabs>
        <w:ind w:left="360" w:hanging="360"/>
      </w:pPr>
      <w:rPr>
        <w:rFonts w:ascii="Symbol" w:hAnsi="Symbol" w:hint="default"/>
        <w:sz w:val="24"/>
      </w:rPr>
    </w:lvl>
  </w:abstractNum>
  <w:abstractNum w:abstractNumId="14" w15:restartNumberingAfterBreak="0">
    <w:nsid w:val="41634077"/>
    <w:multiLevelType w:val="multilevel"/>
    <w:tmpl w:val="69C635B8"/>
    <w:lvl w:ilvl="0">
      <w:start w:val="1"/>
      <w:numFmt w:val="decimal"/>
      <w:pStyle w:val="Nadpis10"/>
      <w:lvlText w:val="%1."/>
      <w:lvlJc w:val="left"/>
      <w:pPr>
        <w:ind w:left="4678" w:hanging="357"/>
      </w:pPr>
      <w:rPr>
        <w:rFonts w:hint="default"/>
        <w:b/>
      </w:rPr>
    </w:lvl>
    <w:lvl w:ilvl="1">
      <w:start w:val="1"/>
      <w:numFmt w:val="decimal"/>
      <w:isLgl/>
      <w:lvlText w:val="%1.%2."/>
      <w:lvlJc w:val="left"/>
      <w:pPr>
        <w:ind w:left="4678" w:hanging="357"/>
      </w:pPr>
      <w:rPr>
        <w:rFonts w:hint="default"/>
      </w:rPr>
    </w:lvl>
    <w:lvl w:ilvl="2">
      <w:start w:val="1"/>
      <w:numFmt w:val="decimal"/>
      <w:isLgl/>
      <w:lvlText w:val="%1.%2.%3."/>
      <w:lvlJc w:val="left"/>
      <w:pPr>
        <w:ind w:left="4678" w:hanging="357"/>
      </w:pPr>
      <w:rPr>
        <w:rFonts w:hint="default"/>
      </w:rPr>
    </w:lvl>
    <w:lvl w:ilvl="3">
      <w:start w:val="1"/>
      <w:numFmt w:val="decimal"/>
      <w:isLgl/>
      <w:lvlText w:val="%1.%2.%3.%4."/>
      <w:lvlJc w:val="left"/>
      <w:pPr>
        <w:ind w:left="4678" w:hanging="357"/>
      </w:pPr>
      <w:rPr>
        <w:rFonts w:hint="default"/>
      </w:rPr>
    </w:lvl>
    <w:lvl w:ilvl="4">
      <w:start w:val="1"/>
      <w:numFmt w:val="decimal"/>
      <w:isLgl/>
      <w:lvlText w:val="%1.%2.%3.%4.%5."/>
      <w:lvlJc w:val="left"/>
      <w:pPr>
        <w:ind w:left="4678" w:hanging="357"/>
      </w:pPr>
      <w:rPr>
        <w:rFonts w:hint="default"/>
      </w:rPr>
    </w:lvl>
    <w:lvl w:ilvl="5">
      <w:start w:val="1"/>
      <w:numFmt w:val="decimal"/>
      <w:isLgl/>
      <w:lvlText w:val="%1.%2.%3.%4.%5.%6."/>
      <w:lvlJc w:val="left"/>
      <w:pPr>
        <w:ind w:left="4678" w:hanging="357"/>
      </w:pPr>
      <w:rPr>
        <w:rFonts w:hint="default"/>
      </w:rPr>
    </w:lvl>
    <w:lvl w:ilvl="6">
      <w:start w:val="1"/>
      <w:numFmt w:val="decimal"/>
      <w:isLgl/>
      <w:lvlText w:val="%1.%2.%3.%4.%5.%6.%7."/>
      <w:lvlJc w:val="left"/>
      <w:pPr>
        <w:ind w:left="4678" w:hanging="357"/>
      </w:pPr>
      <w:rPr>
        <w:rFonts w:hint="default"/>
      </w:rPr>
    </w:lvl>
    <w:lvl w:ilvl="7">
      <w:start w:val="1"/>
      <w:numFmt w:val="decimal"/>
      <w:isLgl/>
      <w:lvlText w:val="%1.%2.%3.%4.%5.%6.%7.%8."/>
      <w:lvlJc w:val="left"/>
      <w:pPr>
        <w:ind w:left="4678" w:hanging="357"/>
      </w:pPr>
      <w:rPr>
        <w:rFonts w:hint="default"/>
      </w:rPr>
    </w:lvl>
    <w:lvl w:ilvl="8">
      <w:start w:val="1"/>
      <w:numFmt w:val="decimal"/>
      <w:isLgl/>
      <w:lvlText w:val="%1.%2.%3.%4.%5.%6.%7.%8.%9."/>
      <w:lvlJc w:val="left"/>
      <w:pPr>
        <w:ind w:left="4678" w:hanging="357"/>
      </w:pPr>
      <w:rPr>
        <w:rFonts w:hint="default"/>
      </w:rPr>
    </w:lvl>
  </w:abstractNum>
  <w:abstractNum w:abstractNumId="15" w15:restartNumberingAfterBreak="0">
    <w:nsid w:val="41B20B2E"/>
    <w:multiLevelType w:val="hybridMultilevel"/>
    <w:tmpl w:val="3CA6FDCE"/>
    <w:lvl w:ilvl="0" w:tplc="533CBFD0">
      <w:start w:val="1"/>
      <w:numFmt w:val="lowerLetter"/>
      <w:lvlText w:val="%1)"/>
      <w:lvlJc w:val="left"/>
      <w:pPr>
        <w:ind w:left="1494" w:hanging="360"/>
      </w:pPr>
      <w:rPr>
        <w:rFonts w:cs="Times New Roman" w:hint="default"/>
      </w:rPr>
    </w:lvl>
    <w:lvl w:ilvl="1" w:tplc="04050019" w:tentative="1">
      <w:start w:val="1"/>
      <w:numFmt w:val="lowerLetter"/>
      <w:lvlText w:val="%2."/>
      <w:lvlJc w:val="left"/>
      <w:pPr>
        <w:ind w:left="2214" w:hanging="360"/>
      </w:pPr>
      <w:rPr>
        <w:rFonts w:cs="Times New Roman"/>
      </w:rPr>
    </w:lvl>
    <w:lvl w:ilvl="2" w:tplc="0405001B" w:tentative="1">
      <w:start w:val="1"/>
      <w:numFmt w:val="lowerRoman"/>
      <w:lvlText w:val="%3."/>
      <w:lvlJc w:val="right"/>
      <w:pPr>
        <w:ind w:left="2934" w:hanging="180"/>
      </w:pPr>
      <w:rPr>
        <w:rFonts w:cs="Times New Roman"/>
      </w:rPr>
    </w:lvl>
    <w:lvl w:ilvl="3" w:tplc="0405000F" w:tentative="1">
      <w:start w:val="1"/>
      <w:numFmt w:val="decimal"/>
      <w:lvlText w:val="%4."/>
      <w:lvlJc w:val="left"/>
      <w:pPr>
        <w:ind w:left="3654" w:hanging="360"/>
      </w:pPr>
      <w:rPr>
        <w:rFonts w:cs="Times New Roman"/>
      </w:rPr>
    </w:lvl>
    <w:lvl w:ilvl="4" w:tplc="04050019" w:tentative="1">
      <w:start w:val="1"/>
      <w:numFmt w:val="lowerLetter"/>
      <w:lvlText w:val="%5."/>
      <w:lvlJc w:val="left"/>
      <w:pPr>
        <w:ind w:left="4374" w:hanging="360"/>
      </w:pPr>
      <w:rPr>
        <w:rFonts w:cs="Times New Roman"/>
      </w:rPr>
    </w:lvl>
    <w:lvl w:ilvl="5" w:tplc="0405001B" w:tentative="1">
      <w:start w:val="1"/>
      <w:numFmt w:val="lowerRoman"/>
      <w:lvlText w:val="%6."/>
      <w:lvlJc w:val="right"/>
      <w:pPr>
        <w:ind w:left="5094" w:hanging="180"/>
      </w:pPr>
      <w:rPr>
        <w:rFonts w:cs="Times New Roman"/>
      </w:rPr>
    </w:lvl>
    <w:lvl w:ilvl="6" w:tplc="0405000F" w:tentative="1">
      <w:start w:val="1"/>
      <w:numFmt w:val="decimal"/>
      <w:lvlText w:val="%7."/>
      <w:lvlJc w:val="left"/>
      <w:pPr>
        <w:ind w:left="5814" w:hanging="360"/>
      </w:pPr>
      <w:rPr>
        <w:rFonts w:cs="Times New Roman"/>
      </w:rPr>
    </w:lvl>
    <w:lvl w:ilvl="7" w:tplc="04050019" w:tentative="1">
      <w:start w:val="1"/>
      <w:numFmt w:val="lowerLetter"/>
      <w:lvlText w:val="%8."/>
      <w:lvlJc w:val="left"/>
      <w:pPr>
        <w:ind w:left="6534" w:hanging="360"/>
      </w:pPr>
      <w:rPr>
        <w:rFonts w:cs="Times New Roman"/>
      </w:rPr>
    </w:lvl>
    <w:lvl w:ilvl="8" w:tplc="0405001B" w:tentative="1">
      <w:start w:val="1"/>
      <w:numFmt w:val="lowerRoman"/>
      <w:lvlText w:val="%9."/>
      <w:lvlJc w:val="right"/>
      <w:pPr>
        <w:ind w:left="7254" w:hanging="180"/>
      </w:pPr>
      <w:rPr>
        <w:rFonts w:cs="Times New Roman"/>
      </w:rPr>
    </w:lvl>
  </w:abstractNum>
  <w:abstractNum w:abstractNumId="16" w15:restartNumberingAfterBreak="0">
    <w:nsid w:val="451329E2"/>
    <w:multiLevelType w:val="hybridMultilevel"/>
    <w:tmpl w:val="E10E7D7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7" w15:restartNumberingAfterBreak="0">
    <w:nsid w:val="49B01AFD"/>
    <w:multiLevelType w:val="hybridMultilevel"/>
    <w:tmpl w:val="D94CEDB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0AD4FAA"/>
    <w:multiLevelType w:val="hybridMultilevel"/>
    <w:tmpl w:val="C5EEF48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9" w15:restartNumberingAfterBreak="0">
    <w:nsid w:val="57423C74"/>
    <w:multiLevelType w:val="multilevel"/>
    <w:tmpl w:val="67045FFE"/>
    <w:lvl w:ilvl="0">
      <w:start w:val="1"/>
      <w:numFmt w:val="bullet"/>
      <w:pStyle w:val="P111"/>
      <w:lvlText w:val=""/>
      <w:lvlJc w:val="left"/>
      <w:pPr>
        <w:tabs>
          <w:tab w:val="num" w:pos="907"/>
        </w:tabs>
        <w:ind w:left="907" w:hanging="907"/>
      </w:pPr>
      <w:rPr>
        <w:rFonts w:ascii="Symbol" w:hAnsi="Symbol" w:hint="default"/>
      </w:r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lvlText w:val="%1.%2.%3.%4."/>
      <w:lvlJc w:val="left"/>
      <w:pPr>
        <w:tabs>
          <w:tab w:val="num" w:pos="1790"/>
        </w:tabs>
        <w:ind w:left="1617" w:hanging="907"/>
      </w:pPr>
      <w:rPr>
        <w:b w:val="0"/>
      </w:r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60A318AB"/>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1" w15:restartNumberingAfterBreak="0">
    <w:nsid w:val="64874B6F"/>
    <w:multiLevelType w:val="hybridMultilevel"/>
    <w:tmpl w:val="6972CD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65C2CC2"/>
    <w:multiLevelType w:val="hybridMultilevel"/>
    <w:tmpl w:val="31722C8A"/>
    <w:lvl w:ilvl="0" w:tplc="1C58D7D8">
      <w:start w:val="1"/>
      <w:numFmt w:val="lowerLetter"/>
      <w:pStyle w:val="Styl4"/>
      <w:lvlText w:val="%1)"/>
      <w:lvlJc w:val="left"/>
      <w:pPr>
        <w:ind w:left="1070" w:hanging="360"/>
      </w:pPr>
      <w:rPr>
        <w:rFonts w:hint="default"/>
        <w:b w:val="0"/>
      </w:rPr>
    </w:lvl>
    <w:lvl w:ilvl="1" w:tplc="04050019">
      <w:start w:val="1"/>
      <w:numFmt w:val="lowerLetter"/>
      <w:lvlText w:val="%2."/>
      <w:lvlJc w:val="left"/>
      <w:pPr>
        <w:ind w:left="1307" w:hanging="360"/>
      </w:pPr>
    </w:lvl>
    <w:lvl w:ilvl="2" w:tplc="0405001B" w:tentative="1">
      <w:start w:val="1"/>
      <w:numFmt w:val="lowerRoman"/>
      <w:lvlText w:val="%3."/>
      <w:lvlJc w:val="right"/>
      <w:pPr>
        <w:ind w:left="2027" w:hanging="180"/>
      </w:pPr>
    </w:lvl>
    <w:lvl w:ilvl="3" w:tplc="0405000F" w:tentative="1">
      <w:start w:val="1"/>
      <w:numFmt w:val="decimal"/>
      <w:lvlText w:val="%4."/>
      <w:lvlJc w:val="left"/>
      <w:pPr>
        <w:ind w:left="2747" w:hanging="360"/>
      </w:pPr>
    </w:lvl>
    <w:lvl w:ilvl="4" w:tplc="04050019" w:tentative="1">
      <w:start w:val="1"/>
      <w:numFmt w:val="lowerLetter"/>
      <w:lvlText w:val="%5."/>
      <w:lvlJc w:val="left"/>
      <w:pPr>
        <w:ind w:left="3467" w:hanging="360"/>
      </w:pPr>
    </w:lvl>
    <w:lvl w:ilvl="5" w:tplc="0405001B" w:tentative="1">
      <w:start w:val="1"/>
      <w:numFmt w:val="lowerRoman"/>
      <w:lvlText w:val="%6."/>
      <w:lvlJc w:val="right"/>
      <w:pPr>
        <w:ind w:left="4187" w:hanging="180"/>
      </w:pPr>
    </w:lvl>
    <w:lvl w:ilvl="6" w:tplc="0405000F" w:tentative="1">
      <w:start w:val="1"/>
      <w:numFmt w:val="decimal"/>
      <w:lvlText w:val="%7."/>
      <w:lvlJc w:val="left"/>
      <w:pPr>
        <w:ind w:left="4907" w:hanging="360"/>
      </w:pPr>
    </w:lvl>
    <w:lvl w:ilvl="7" w:tplc="04050019" w:tentative="1">
      <w:start w:val="1"/>
      <w:numFmt w:val="lowerLetter"/>
      <w:lvlText w:val="%8."/>
      <w:lvlJc w:val="left"/>
      <w:pPr>
        <w:ind w:left="5627" w:hanging="360"/>
      </w:pPr>
    </w:lvl>
    <w:lvl w:ilvl="8" w:tplc="0405001B" w:tentative="1">
      <w:start w:val="1"/>
      <w:numFmt w:val="lowerRoman"/>
      <w:lvlText w:val="%9."/>
      <w:lvlJc w:val="right"/>
      <w:pPr>
        <w:ind w:left="6347" w:hanging="180"/>
      </w:pPr>
    </w:lvl>
  </w:abstractNum>
  <w:abstractNum w:abstractNumId="23" w15:restartNumberingAfterBreak="0">
    <w:nsid w:val="6E050742"/>
    <w:multiLevelType w:val="hybridMultilevel"/>
    <w:tmpl w:val="5F548F6C"/>
    <w:lvl w:ilvl="0" w:tplc="C952EDCA">
      <w:start w:val="1"/>
      <w:numFmt w:val="lowerLetter"/>
      <w:lvlText w:val="%1)"/>
      <w:lvlJc w:val="left"/>
      <w:pPr>
        <w:ind w:left="1429"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4" w15:restartNumberingAfterBreak="0">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C325BCD"/>
    <w:multiLevelType w:val="hybridMultilevel"/>
    <w:tmpl w:val="FE00CA8E"/>
    <w:lvl w:ilvl="0" w:tplc="FD540A80">
      <w:start w:val="1"/>
      <w:numFmt w:val="lowerLetter"/>
      <w:lvlText w:val="%1)"/>
      <w:lvlJc w:val="left"/>
      <w:pPr>
        <w:ind w:left="1287" w:hanging="360"/>
      </w:pPr>
      <w:rPr>
        <w:rFonts w:hint="default"/>
      </w:rPr>
    </w:lvl>
    <w:lvl w:ilvl="1" w:tplc="04050019">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abstractNumId w:val="24"/>
  </w:num>
  <w:num w:numId="2">
    <w:abstractNumId w:val="14"/>
  </w:num>
  <w:num w:numId="3">
    <w:abstractNumId w:val="1"/>
  </w:num>
  <w:num w:numId="4">
    <w:abstractNumId w:val="13"/>
  </w:num>
  <w:num w:numId="5">
    <w:abstractNumId w:val="0"/>
  </w:num>
  <w:num w:numId="6">
    <w:abstractNumId w:val="22"/>
  </w:num>
  <w:num w:numId="7">
    <w:abstractNumId w:val="5"/>
  </w:num>
  <w:num w:numId="8">
    <w:abstractNumId w:val="19"/>
  </w:num>
  <w:num w:numId="9">
    <w:abstractNumId w:val="8"/>
  </w:num>
  <w:num w:numId="10">
    <w:abstractNumId w:val="20"/>
  </w:num>
  <w:num w:numId="11">
    <w:abstractNumId w:val="9"/>
  </w:num>
  <w:num w:numId="12">
    <w:abstractNumId w:val="25"/>
  </w:num>
  <w:num w:numId="13">
    <w:abstractNumId w:val="16"/>
  </w:num>
  <w:num w:numId="14">
    <w:abstractNumId w:val="3"/>
  </w:num>
  <w:num w:numId="15">
    <w:abstractNumId w:val="7"/>
  </w:num>
  <w:num w:numId="16">
    <w:abstractNumId w:val="12"/>
  </w:num>
  <w:num w:numId="17">
    <w:abstractNumId w:val="23"/>
  </w:num>
  <w:num w:numId="18">
    <w:abstractNumId w:val="10"/>
  </w:num>
  <w:num w:numId="19">
    <w:abstractNumId w:val="6"/>
  </w:num>
  <w:num w:numId="20">
    <w:abstractNumId w:val="15"/>
  </w:num>
  <w:num w:numId="21">
    <w:abstractNumId w:val="11"/>
  </w:num>
  <w:num w:numId="22">
    <w:abstractNumId w:val="2"/>
  </w:num>
  <w:num w:numId="23">
    <w:abstractNumId w:val="21"/>
  </w:num>
  <w:num w:numId="24">
    <w:abstractNumId w:val="18"/>
  </w:num>
  <w:num w:numId="25">
    <w:abstractNumId w:val="17"/>
  </w:num>
  <w:num w:numId="26">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6C1"/>
    <w:rsid w:val="00001C8F"/>
    <w:rsid w:val="0000334F"/>
    <w:rsid w:val="00004D52"/>
    <w:rsid w:val="00007355"/>
    <w:rsid w:val="0000747D"/>
    <w:rsid w:val="00007949"/>
    <w:rsid w:val="00007979"/>
    <w:rsid w:val="00010116"/>
    <w:rsid w:val="00010F19"/>
    <w:rsid w:val="00013797"/>
    <w:rsid w:val="0001499B"/>
    <w:rsid w:val="0001557F"/>
    <w:rsid w:val="00023B1A"/>
    <w:rsid w:val="00033026"/>
    <w:rsid w:val="0003541F"/>
    <w:rsid w:val="00040EDB"/>
    <w:rsid w:val="00046FD0"/>
    <w:rsid w:val="000506A5"/>
    <w:rsid w:val="00050B7B"/>
    <w:rsid w:val="000514A8"/>
    <w:rsid w:val="000522B8"/>
    <w:rsid w:val="00054AF9"/>
    <w:rsid w:val="000567F0"/>
    <w:rsid w:val="00056A4E"/>
    <w:rsid w:val="000606BD"/>
    <w:rsid w:val="00062062"/>
    <w:rsid w:val="0006506E"/>
    <w:rsid w:val="00065D91"/>
    <w:rsid w:val="00070EC7"/>
    <w:rsid w:val="000731A0"/>
    <w:rsid w:val="0007441A"/>
    <w:rsid w:val="00074C52"/>
    <w:rsid w:val="00077EBC"/>
    <w:rsid w:val="000818C2"/>
    <w:rsid w:val="00081AE1"/>
    <w:rsid w:val="0008280B"/>
    <w:rsid w:val="00083E3D"/>
    <w:rsid w:val="000860F8"/>
    <w:rsid w:val="000935E1"/>
    <w:rsid w:val="000960EB"/>
    <w:rsid w:val="000979D9"/>
    <w:rsid w:val="000A0284"/>
    <w:rsid w:val="000A2C63"/>
    <w:rsid w:val="000A4C0A"/>
    <w:rsid w:val="000B1DE5"/>
    <w:rsid w:val="000B4B1D"/>
    <w:rsid w:val="000B52E3"/>
    <w:rsid w:val="000C00D2"/>
    <w:rsid w:val="000C08A7"/>
    <w:rsid w:val="000C3BED"/>
    <w:rsid w:val="000C781C"/>
    <w:rsid w:val="000D27AB"/>
    <w:rsid w:val="000E08D7"/>
    <w:rsid w:val="000E09BC"/>
    <w:rsid w:val="000E42DB"/>
    <w:rsid w:val="000E4343"/>
    <w:rsid w:val="000E4950"/>
    <w:rsid w:val="000E606E"/>
    <w:rsid w:val="000F393D"/>
    <w:rsid w:val="000F4E95"/>
    <w:rsid w:val="000F53C8"/>
    <w:rsid w:val="000F5ED7"/>
    <w:rsid w:val="0010547A"/>
    <w:rsid w:val="001076C6"/>
    <w:rsid w:val="00110A37"/>
    <w:rsid w:val="00111C59"/>
    <w:rsid w:val="00112CDF"/>
    <w:rsid w:val="00113879"/>
    <w:rsid w:val="001159A2"/>
    <w:rsid w:val="001164F6"/>
    <w:rsid w:val="00130E03"/>
    <w:rsid w:val="00132C22"/>
    <w:rsid w:val="001334A5"/>
    <w:rsid w:val="001335EA"/>
    <w:rsid w:val="00134FC7"/>
    <w:rsid w:val="00136E91"/>
    <w:rsid w:val="00137D1E"/>
    <w:rsid w:val="00143722"/>
    <w:rsid w:val="0014466B"/>
    <w:rsid w:val="00147539"/>
    <w:rsid w:val="001478A2"/>
    <w:rsid w:val="001508C1"/>
    <w:rsid w:val="001514AD"/>
    <w:rsid w:val="0015224A"/>
    <w:rsid w:val="0015434A"/>
    <w:rsid w:val="001552FC"/>
    <w:rsid w:val="00155A5F"/>
    <w:rsid w:val="001560E3"/>
    <w:rsid w:val="00156940"/>
    <w:rsid w:val="001610C1"/>
    <w:rsid w:val="00161662"/>
    <w:rsid w:val="00161E9E"/>
    <w:rsid w:val="00162DB4"/>
    <w:rsid w:val="00162EB1"/>
    <w:rsid w:val="0017372A"/>
    <w:rsid w:val="001754EE"/>
    <w:rsid w:val="001777A4"/>
    <w:rsid w:val="0018028F"/>
    <w:rsid w:val="0018058C"/>
    <w:rsid w:val="001814BE"/>
    <w:rsid w:val="00181C59"/>
    <w:rsid w:val="00182B34"/>
    <w:rsid w:val="00185744"/>
    <w:rsid w:val="00192A6C"/>
    <w:rsid w:val="00196E1F"/>
    <w:rsid w:val="001A07EA"/>
    <w:rsid w:val="001A1158"/>
    <w:rsid w:val="001A1A0D"/>
    <w:rsid w:val="001A4B2D"/>
    <w:rsid w:val="001A6D67"/>
    <w:rsid w:val="001B1397"/>
    <w:rsid w:val="001C0CA2"/>
    <w:rsid w:val="001C1A2F"/>
    <w:rsid w:val="001D1774"/>
    <w:rsid w:val="001D59D1"/>
    <w:rsid w:val="001E16C8"/>
    <w:rsid w:val="001E197D"/>
    <w:rsid w:val="001E30E6"/>
    <w:rsid w:val="001E4BB3"/>
    <w:rsid w:val="001E794E"/>
    <w:rsid w:val="001F39D3"/>
    <w:rsid w:val="001F5F16"/>
    <w:rsid w:val="001F7555"/>
    <w:rsid w:val="0020057B"/>
    <w:rsid w:val="00201A65"/>
    <w:rsid w:val="00203AEC"/>
    <w:rsid w:val="00203B28"/>
    <w:rsid w:val="002112C4"/>
    <w:rsid w:val="00215A58"/>
    <w:rsid w:val="0022185F"/>
    <w:rsid w:val="002273F4"/>
    <w:rsid w:val="00227670"/>
    <w:rsid w:val="00227822"/>
    <w:rsid w:val="00231B0B"/>
    <w:rsid w:val="00233619"/>
    <w:rsid w:val="00242AB4"/>
    <w:rsid w:val="002507E1"/>
    <w:rsid w:val="00250DED"/>
    <w:rsid w:val="00252155"/>
    <w:rsid w:val="00253A14"/>
    <w:rsid w:val="0025605E"/>
    <w:rsid w:val="002563E4"/>
    <w:rsid w:val="002601CD"/>
    <w:rsid w:val="00260AFC"/>
    <w:rsid w:val="002615CE"/>
    <w:rsid w:val="002646F9"/>
    <w:rsid w:val="00264EED"/>
    <w:rsid w:val="00266C53"/>
    <w:rsid w:val="00273E61"/>
    <w:rsid w:val="00276CB2"/>
    <w:rsid w:val="0027784A"/>
    <w:rsid w:val="002816C4"/>
    <w:rsid w:val="00281C7E"/>
    <w:rsid w:val="002820E0"/>
    <w:rsid w:val="002841B3"/>
    <w:rsid w:val="002845CB"/>
    <w:rsid w:val="00285A55"/>
    <w:rsid w:val="00286087"/>
    <w:rsid w:val="00286954"/>
    <w:rsid w:val="002912D8"/>
    <w:rsid w:val="00293DE5"/>
    <w:rsid w:val="0029438C"/>
    <w:rsid w:val="002A28C7"/>
    <w:rsid w:val="002A4013"/>
    <w:rsid w:val="002A7DB7"/>
    <w:rsid w:val="002B0E29"/>
    <w:rsid w:val="002B0E5A"/>
    <w:rsid w:val="002B193A"/>
    <w:rsid w:val="002B2A47"/>
    <w:rsid w:val="002B54B0"/>
    <w:rsid w:val="002B63F5"/>
    <w:rsid w:val="002B7CA2"/>
    <w:rsid w:val="002D0603"/>
    <w:rsid w:val="002D4921"/>
    <w:rsid w:val="002D4FAF"/>
    <w:rsid w:val="002D5960"/>
    <w:rsid w:val="002E2DDA"/>
    <w:rsid w:val="002E6791"/>
    <w:rsid w:val="002E7A78"/>
    <w:rsid w:val="002F51AF"/>
    <w:rsid w:val="00302A67"/>
    <w:rsid w:val="00303189"/>
    <w:rsid w:val="0030327F"/>
    <w:rsid w:val="00303332"/>
    <w:rsid w:val="00303946"/>
    <w:rsid w:val="00304EF0"/>
    <w:rsid w:val="003058EB"/>
    <w:rsid w:val="00314A34"/>
    <w:rsid w:val="00323CA8"/>
    <w:rsid w:val="00324FA0"/>
    <w:rsid w:val="003270A7"/>
    <w:rsid w:val="00331330"/>
    <w:rsid w:val="003317D1"/>
    <w:rsid w:val="00334DE7"/>
    <w:rsid w:val="003364D1"/>
    <w:rsid w:val="00336B7D"/>
    <w:rsid w:val="0035117A"/>
    <w:rsid w:val="00352A05"/>
    <w:rsid w:val="003550DE"/>
    <w:rsid w:val="003552E9"/>
    <w:rsid w:val="00356523"/>
    <w:rsid w:val="00362FF9"/>
    <w:rsid w:val="003642B8"/>
    <w:rsid w:val="00364AFB"/>
    <w:rsid w:val="003668C7"/>
    <w:rsid w:val="00371164"/>
    <w:rsid w:val="00373B82"/>
    <w:rsid w:val="00376699"/>
    <w:rsid w:val="003808A0"/>
    <w:rsid w:val="0038383F"/>
    <w:rsid w:val="00387835"/>
    <w:rsid w:val="0039638E"/>
    <w:rsid w:val="003A1EC0"/>
    <w:rsid w:val="003A2FE4"/>
    <w:rsid w:val="003A3896"/>
    <w:rsid w:val="003A463F"/>
    <w:rsid w:val="003A5C0B"/>
    <w:rsid w:val="003A6E9A"/>
    <w:rsid w:val="003A72AD"/>
    <w:rsid w:val="003A7D30"/>
    <w:rsid w:val="003B2A2D"/>
    <w:rsid w:val="003B4955"/>
    <w:rsid w:val="003B4BB0"/>
    <w:rsid w:val="003B4D5D"/>
    <w:rsid w:val="003B55D2"/>
    <w:rsid w:val="003B78FC"/>
    <w:rsid w:val="003C2E02"/>
    <w:rsid w:val="003C4960"/>
    <w:rsid w:val="003D074D"/>
    <w:rsid w:val="003D187D"/>
    <w:rsid w:val="003D1C92"/>
    <w:rsid w:val="003E1043"/>
    <w:rsid w:val="003E1E42"/>
    <w:rsid w:val="003E22CF"/>
    <w:rsid w:val="003E33C3"/>
    <w:rsid w:val="003E3A9C"/>
    <w:rsid w:val="003F6C0F"/>
    <w:rsid w:val="003F6DC6"/>
    <w:rsid w:val="00401A79"/>
    <w:rsid w:val="0040243A"/>
    <w:rsid w:val="00404387"/>
    <w:rsid w:val="0040487C"/>
    <w:rsid w:val="00411543"/>
    <w:rsid w:val="0041444D"/>
    <w:rsid w:val="004147CA"/>
    <w:rsid w:val="00415313"/>
    <w:rsid w:val="00416352"/>
    <w:rsid w:val="00423EB6"/>
    <w:rsid w:val="00423FB5"/>
    <w:rsid w:val="00424CFD"/>
    <w:rsid w:val="004261BF"/>
    <w:rsid w:val="00426D13"/>
    <w:rsid w:val="00434264"/>
    <w:rsid w:val="00434596"/>
    <w:rsid w:val="00436AFA"/>
    <w:rsid w:val="0043732D"/>
    <w:rsid w:val="00437694"/>
    <w:rsid w:val="00443969"/>
    <w:rsid w:val="00443D7A"/>
    <w:rsid w:val="004457A8"/>
    <w:rsid w:val="004459F8"/>
    <w:rsid w:val="00446082"/>
    <w:rsid w:val="00446090"/>
    <w:rsid w:val="004465CE"/>
    <w:rsid w:val="00451914"/>
    <w:rsid w:val="004522AC"/>
    <w:rsid w:val="004529DC"/>
    <w:rsid w:val="00463B50"/>
    <w:rsid w:val="004658DF"/>
    <w:rsid w:val="00467B45"/>
    <w:rsid w:val="00467E7F"/>
    <w:rsid w:val="004711F7"/>
    <w:rsid w:val="00474164"/>
    <w:rsid w:val="004751B9"/>
    <w:rsid w:val="00476D75"/>
    <w:rsid w:val="00481B07"/>
    <w:rsid w:val="00483F36"/>
    <w:rsid w:val="00484148"/>
    <w:rsid w:val="0048429C"/>
    <w:rsid w:val="004869E6"/>
    <w:rsid w:val="0049180B"/>
    <w:rsid w:val="00497A16"/>
    <w:rsid w:val="004A2072"/>
    <w:rsid w:val="004A378D"/>
    <w:rsid w:val="004B4478"/>
    <w:rsid w:val="004B563A"/>
    <w:rsid w:val="004B6E6A"/>
    <w:rsid w:val="004C38CF"/>
    <w:rsid w:val="004C507F"/>
    <w:rsid w:val="004C5539"/>
    <w:rsid w:val="004C5FC4"/>
    <w:rsid w:val="004D0046"/>
    <w:rsid w:val="004D1D55"/>
    <w:rsid w:val="004D2187"/>
    <w:rsid w:val="004D2AB6"/>
    <w:rsid w:val="004D3102"/>
    <w:rsid w:val="004D4835"/>
    <w:rsid w:val="004D5689"/>
    <w:rsid w:val="004D7B6A"/>
    <w:rsid w:val="004E18CC"/>
    <w:rsid w:val="004E2363"/>
    <w:rsid w:val="004E3F98"/>
    <w:rsid w:val="004E671C"/>
    <w:rsid w:val="004F1D12"/>
    <w:rsid w:val="004F5AC4"/>
    <w:rsid w:val="004F6408"/>
    <w:rsid w:val="00500A24"/>
    <w:rsid w:val="0050234B"/>
    <w:rsid w:val="00504946"/>
    <w:rsid w:val="00505554"/>
    <w:rsid w:val="00505F03"/>
    <w:rsid w:val="005078C0"/>
    <w:rsid w:val="00507DC1"/>
    <w:rsid w:val="00511A99"/>
    <w:rsid w:val="00513C6D"/>
    <w:rsid w:val="00524F28"/>
    <w:rsid w:val="0052660F"/>
    <w:rsid w:val="00526CD0"/>
    <w:rsid w:val="0052733C"/>
    <w:rsid w:val="00527B69"/>
    <w:rsid w:val="00530A17"/>
    <w:rsid w:val="0053216B"/>
    <w:rsid w:val="00537554"/>
    <w:rsid w:val="00537A76"/>
    <w:rsid w:val="005424ED"/>
    <w:rsid w:val="0054286E"/>
    <w:rsid w:val="0054357C"/>
    <w:rsid w:val="00543CDB"/>
    <w:rsid w:val="0054481D"/>
    <w:rsid w:val="00551054"/>
    <w:rsid w:val="00553E0A"/>
    <w:rsid w:val="00554E3A"/>
    <w:rsid w:val="00555A2F"/>
    <w:rsid w:val="00556BDD"/>
    <w:rsid w:val="00557DB8"/>
    <w:rsid w:val="005600B0"/>
    <w:rsid w:val="005615CE"/>
    <w:rsid w:val="0056485C"/>
    <w:rsid w:val="005675C0"/>
    <w:rsid w:val="005679D8"/>
    <w:rsid w:val="00567D0E"/>
    <w:rsid w:val="00570521"/>
    <w:rsid w:val="00574BA6"/>
    <w:rsid w:val="00575102"/>
    <w:rsid w:val="00575B47"/>
    <w:rsid w:val="00575BD4"/>
    <w:rsid w:val="00575F6A"/>
    <w:rsid w:val="00581FE9"/>
    <w:rsid w:val="0058736D"/>
    <w:rsid w:val="005917AD"/>
    <w:rsid w:val="00596606"/>
    <w:rsid w:val="00596CD4"/>
    <w:rsid w:val="00597B83"/>
    <w:rsid w:val="005A0071"/>
    <w:rsid w:val="005A07A1"/>
    <w:rsid w:val="005A0E66"/>
    <w:rsid w:val="005A39F3"/>
    <w:rsid w:val="005A551A"/>
    <w:rsid w:val="005A5F81"/>
    <w:rsid w:val="005A6F7B"/>
    <w:rsid w:val="005B0028"/>
    <w:rsid w:val="005B108E"/>
    <w:rsid w:val="005B274D"/>
    <w:rsid w:val="005B5434"/>
    <w:rsid w:val="005C4AE1"/>
    <w:rsid w:val="005C656C"/>
    <w:rsid w:val="005C769E"/>
    <w:rsid w:val="005D018B"/>
    <w:rsid w:val="005D167C"/>
    <w:rsid w:val="005D328F"/>
    <w:rsid w:val="005D792D"/>
    <w:rsid w:val="005E03D5"/>
    <w:rsid w:val="005E1C07"/>
    <w:rsid w:val="005E4DDA"/>
    <w:rsid w:val="005E591D"/>
    <w:rsid w:val="005F38A6"/>
    <w:rsid w:val="005F6E1C"/>
    <w:rsid w:val="0060066F"/>
    <w:rsid w:val="00600A18"/>
    <w:rsid w:val="006015BA"/>
    <w:rsid w:val="006019A2"/>
    <w:rsid w:val="00601BC3"/>
    <w:rsid w:val="006036E9"/>
    <w:rsid w:val="00605D0A"/>
    <w:rsid w:val="0060674F"/>
    <w:rsid w:val="006072EE"/>
    <w:rsid w:val="00610E0B"/>
    <w:rsid w:val="006127C1"/>
    <w:rsid w:val="00612AFA"/>
    <w:rsid w:val="006152F1"/>
    <w:rsid w:val="00616B3A"/>
    <w:rsid w:val="00617630"/>
    <w:rsid w:val="00626045"/>
    <w:rsid w:val="006276D4"/>
    <w:rsid w:val="00627BBD"/>
    <w:rsid w:val="00633288"/>
    <w:rsid w:val="00636561"/>
    <w:rsid w:val="00637790"/>
    <w:rsid w:val="00640E4B"/>
    <w:rsid w:val="00640EA4"/>
    <w:rsid w:val="006415BC"/>
    <w:rsid w:val="00644761"/>
    <w:rsid w:val="0065180F"/>
    <w:rsid w:val="006553F5"/>
    <w:rsid w:val="0065716C"/>
    <w:rsid w:val="006619FB"/>
    <w:rsid w:val="0066466B"/>
    <w:rsid w:val="00664DF8"/>
    <w:rsid w:val="00666264"/>
    <w:rsid w:val="006667AB"/>
    <w:rsid w:val="00670EE8"/>
    <w:rsid w:val="00671D43"/>
    <w:rsid w:val="00674121"/>
    <w:rsid w:val="006750A4"/>
    <w:rsid w:val="00675C85"/>
    <w:rsid w:val="006774B3"/>
    <w:rsid w:val="00680E7A"/>
    <w:rsid w:val="00684210"/>
    <w:rsid w:val="00685E43"/>
    <w:rsid w:val="006871BF"/>
    <w:rsid w:val="0068781F"/>
    <w:rsid w:val="006931ED"/>
    <w:rsid w:val="006932BE"/>
    <w:rsid w:val="00694EE8"/>
    <w:rsid w:val="00695C1C"/>
    <w:rsid w:val="00695F0B"/>
    <w:rsid w:val="006971E5"/>
    <w:rsid w:val="006A43AA"/>
    <w:rsid w:val="006A4DB1"/>
    <w:rsid w:val="006A536D"/>
    <w:rsid w:val="006B1AFC"/>
    <w:rsid w:val="006B2354"/>
    <w:rsid w:val="006B2A3D"/>
    <w:rsid w:val="006B70E7"/>
    <w:rsid w:val="006C0621"/>
    <w:rsid w:val="006C1C7E"/>
    <w:rsid w:val="006C371A"/>
    <w:rsid w:val="006C3899"/>
    <w:rsid w:val="006C4CFC"/>
    <w:rsid w:val="006C65F8"/>
    <w:rsid w:val="006D1748"/>
    <w:rsid w:val="006D4D74"/>
    <w:rsid w:val="006D5B1E"/>
    <w:rsid w:val="006D5E43"/>
    <w:rsid w:val="006E3327"/>
    <w:rsid w:val="006E3C89"/>
    <w:rsid w:val="006E4226"/>
    <w:rsid w:val="006E698B"/>
    <w:rsid w:val="006E7489"/>
    <w:rsid w:val="006F1C50"/>
    <w:rsid w:val="006F1FCA"/>
    <w:rsid w:val="006F775D"/>
    <w:rsid w:val="00702582"/>
    <w:rsid w:val="007025F5"/>
    <w:rsid w:val="0070440A"/>
    <w:rsid w:val="007048F1"/>
    <w:rsid w:val="007053CD"/>
    <w:rsid w:val="00707478"/>
    <w:rsid w:val="00711DA3"/>
    <w:rsid w:val="007120F4"/>
    <w:rsid w:val="00712597"/>
    <w:rsid w:val="00715968"/>
    <w:rsid w:val="00717BA9"/>
    <w:rsid w:val="00721A2D"/>
    <w:rsid w:val="00721B85"/>
    <w:rsid w:val="007252E1"/>
    <w:rsid w:val="00731189"/>
    <w:rsid w:val="00731C04"/>
    <w:rsid w:val="00732B69"/>
    <w:rsid w:val="007346C1"/>
    <w:rsid w:val="007360E5"/>
    <w:rsid w:val="0074062D"/>
    <w:rsid w:val="00740DC7"/>
    <w:rsid w:val="00742609"/>
    <w:rsid w:val="00745980"/>
    <w:rsid w:val="00747245"/>
    <w:rsid w:val="00747360"/>
    <w:rsid w:val="00751573"/>
    <w:rsid w:val="0075190D"/>
    <w:rsid w:val="00751AA2"/>
    <w:rsid w:val="00753648"/>
    <w:rsid w:val="00757106"/>
    <w:rsid w:val="00760467"/>
    <w:rsid w:val="00764726"/>
    <w:rsid w:val="00765159"/>
    <w:rsid w:val="00765279"/>
    <w:rsid w:val="0076628B"/>
    <w:rsid w:val="0076730E"/>
    <w:rsid w:val="00767CB4"/>
    <w:rsid w:val="00771C3D"/>
    <w:rsid w:val="00772E5A"/>
    <w:rsid w:val="00773DAE"/>
    <w:rsid w:val="0077539C"/>
    <w:rsid w:val="00775650"/>
    <w:rsid w:val="007771F5"/>
    <w:rsid w:val="00782F93"/>
    <w:rsid w:val="007853B9"/>
    <w:rsid w:val="00785FB3"/>
    <w:rsid w:val="0078611E"/>
    <w:rsid w:val="0079297C"/>
    <w:rsid w:val="00793090"/>
    <w:rsid w:val="007A10E7"/>
    <w:rsid w:val="007A313D"/>
    <w:rsid w:val="007A42FE"/>
    <w:rsid w:val="007B16AE"/>
    <w:rsid w:val="007B1FD7"/>
    <w:rsid w:val="007B5F9A"/>
    <w:rsid w:val="007B67CB"/>
    <w:rsid w:val="007C2D2F"/>
    <w:rsid w:val="007C31B5"/>
    <w:rsid w:val="007D0966"/>
    <w:rsid w:val="007D1FBA"/>
    <w:rsid w:val="007D3443"/>
    <w:rsid w:val="007D3CDD"/>
    <w:rsid w:val="007D42F9"/>
    <w:rsid w:val="007D4333"/>
    <w:rsid w:val="007D7256"/>
    <w:rsid w:val="007E0E5E"/>
    <w:rsid w:val="007E0F37"/>
    <w:rsid w:val="007E20AF"/>
    <w:rsid w:val="007E6C68"/>
    <w:rsid w:val="007E73E6"/>
    <w:rsid w:val="007F36EC"/>
    <w:rsid w:val="007F4223"/>
    <w:rsid w:val="007F42F3"/>
    <w:rsid w:val="007F6258"/>
    <w:rsid w:val="007F6AC1"/>
    <w:rsid w:val="008016F3"/>
    <w:rsid w:val="00805B14"/>
    <w:rsid w:val="0081023F"/>
    <w:rsid w:val="00810F22"/>
    <w:rsid w:val="00812144"/>
    <w:rsid w:val="0081281E"/>
    <w:rsid w:val="00821261"/>
    <w:rsid w:val="00821F82"/>
    <w:rsid w:val="00825D47"/>
    <w:rsid w:val="008333E1"/>
    <w:rsid w:val="0084014F"/>
    <w:rsid w:val="008417B1"/>
    <w:rsid w:val="00841C37"/>
    <w:rsid w:val="008442D0"/>
    <w:rsid w:val="0084446F"/>
    <w:rsid w:val="0084525D"/>
    <w:rsid w:val="0085191A"/>
    <w:rsid w:val="008524D7"/>
    <w:rsid w:val="00853BB9"/>
    <w:rsid w:val="00857384"/>
    <w:rsid w:val="00861281"/>
    <w:rsid w:val="008778E6"/>
    <w:rsid w:val="008809D7"/>
    <w:rsid w:val="00885AAC"/>
    <w:rsid w:val="00890F88"/>
    <w:rsid w:val="008946EF"/>
    <w:rsid w:val="008979CC"/>
    <w:rsid w:val="00897F48"/>
    <w:rsid w:val="008A319D"/>
    <w:rsid w:val="008A31D0"/>
    <w:rsid w:val="008A4BBA"/>
    <w:rsid w:val="008B11C0"/>
    <w:rsid w:val="008B1FC8"/>
    <w:rsid w:val="008C1895"/>
    <w:rsid w:val="008C2691"/>
    <w:rsid w:val="008C2D4E"/>
    <w:rsid w:val="008C34AB"/>
    <w:rsid w:val="008C51CD"/>
    <w:rsid w:val="008C5A38"/>
    <w:rsid w:val="008D6B18"/>
    <w:rsid w:val="008E193E"/>
    <w:rsid w:val="008E1F0F"/>
    <w:rsid w:val="008E61B5"/>
    <w:rsid w:val="008E7FBE"/>
    <w:rsid w:val="008F19D3"/>
    <w:rsid w:val="008F2580"/>
    <w:rsid w:val="008F2E85"/>
    <w:rsid w:val="008F4136"/>
    <w:rsid w:val="008F5686"/>
    <w:rsid w:val="008F61AA"/>
    <w:rsid w:val="009000CC"/>
    <w:rsid w:val="009001CE"/>
    <w:rsid w:val="00905B9B"/>
    <w:rsid w:val="00906561"/>
    <w:rsid w:val="00910764"/>
    <w:rsid w:val="009137DE"/>
    <w:rsid w:val="009147A8"/>
    <w:rsid w:val="00920337"/>
    <w:rsid w:val="009208BA"/>
    <w:rsid w:val="00922B1D"/>
    <w:rsid w:val="00925443"/>
    <w:rsid w:val="00925A0C"/>
    <w:rsid w:val="00926BC6"/>
    <w:rsid w:val="00930DAE"/>
    <w:rsid w:val="00930F00"/>
    <w:rsid w:val="009337A4"/>
    <w:rsid w:val="009350AD"/>
    <w:rsid w:val="009402F3"/>
    <w:rsid w:val="00940FF4"/>
    <w:rsid w:val="00942070"/>
    <w:rsid w:val="00942FDE"/>
    <w:rsid w:val="00943257"/>
    <w:rsid w:val="009438DF"/>
    <w:rsid w:val="009455F4"/>
    <w:rsid w:val="00946177"/>
    <w:rsid w:val="0094629E"/>
    <w:rsid w:val="00953854"/>
    <w:rsid w:val="009539BE"/>
    <w:rsid w:val="00955090"/>
    <w:rsid w:val="009558EE"/>
    <w:rsid w:val="009565EE"/>
    <w:rsid w:val="00956A1D"/>
    <w:rsid w:val="009623FE"/>
    <w:rsid w:val="00962FD0"/>
    <w:rsid w:val="009644F1"/>
    <w:rsid w:val="009673C8"/>
    <w:rsid w:val="009728F5"/>
    <w:rsid w:val="009759E5"/>
    <w:rsid w:val="009774B3"/>
    <w:rsid w:val="0098014D"/>
    <w:rsid w:val="0098275E"/>
    <w:rsid w:val="009867AA"/>
    <w:rsid w:val="009918AA"/>
    <w:rsid w:val="0099214D"/>
    <w:rsid w:val="009945CE"/>
    <w:rsid w:val="009962D6"/>
    <w:rsid w:val="00997397"/>
    <w:rsid w:val="00997F70"/>
    <w:rsid w:val="009A08F9"/>
    <w:rsid w:val="009A19A1"/>
    <w:rsid w:val="009A2FDE"/>
    <w:rsid w:val="009A4E94"/>
    <w:rsid w:val="009A7A74"/>
    <w:rsid w:val="009A7F51"/>
    <w:rsid w:val="009B1336"/>
    <w:rsid w:val="009B281F"/>
    <w:rsid w:val="009C086F"/>
    <w:rsid w:val="009C21E8"/>
    <w:rsid w:val="009C3456"/>
    <w:rsid w:val="009C3FEC"/>
    <w:rsid w:val="009C4FAB"/>
    <w:rsid w:val="009C5A15"/>
    <w:rsid w:val="009C64A5"/>
    <w:rsid w:val="009C6CC1"/>
    <w:rsid w:val="009D076B"/>
    <w:rsid w:val="009D0FEC"/>
    <w:rsid w:val="009D1FDE"/>
    <w:rsid w:val="009D6083"/>
    <w:rsid w:val="009E0001"/>
    <w:rsid w:val="009E1DCA"/>
    <w:rsid w:val="009E3F04"/>
    <w:rsid w:val="009F1893"/>
    <w:rsid w:val="00A007EE"/>
    <w:rsid w:val="00A05BE8"/>
    <w:rsid w:val="00A0786B"/>
    <w:rsid w:val="00A11669"/>
    <w:rsid w:val="00A11A9C"/>
    <w:rsid w:val="00A12F6F"/>
    <w:rsid w:val="00A175DE"/>
    <w:rsid w:val="00A204A7"/>
    <w:rsid w:val="00A221B3"/>
    <w:rsid w:val="00A258B7"/>
    <w:rsid w:val="00A30520"/>
    <w:rsid w:val="00A3176A"/>
    <w:rsid w:val="00A333DC"/>
    <w:rsid w:val="00A42353"/>
    <w:rsid w:val="00A42E38"/>
    <w:rsid w:val="00A44528"/>
    <w:rsid w:val="00A4518A"/>
    <w:rsid w:val="00A52149"/>
    <w:rsid w:val="00A53EC8"/>
    <w:rsid w:val="00A5685D"/>
    <w:rsid w:val="00A57C65"/>
    <w:rsid w:val="00A65770"/>
    <w:rsid w:val="00A67FB1"/>
    <w:rsid w:val="00A703F6"/>
    <w:rsid w:val="00A71542"/>
    <w:rsid w:val="00A750E1"/>
    <w:rsid w:val="00A816AA"/>
    <w:rsid w:val="00A8254F"/>
    <w:rsid w:val="00A82CC9"/>
    <w:rsid w:val="00A8427B"/>
    <w:rsid w:val="00A8436F"/>
    <w:rsid w:val="00A900EB"/>
    <w:rsid w:val="00A90EDB"/>
    <w:rsid w:val="00A924C9"/>
    <w:rsid w:val="00A9461E"/>
    <w:rsid w:val="00A95A75"/>
    <w:rsid w:val="00A95ED0"/>
    <w:rsid w:val="00A976DE"/>
    <w:rsid w:val="00A97ECD"/>
    <w:rsid w:val="00AA2CA1"/>
    <w:rsid w:val="00AA2EF7"/>
    <w:rsid w:val="00AA3910"/>
    <w:rsid w:val="00AA4972"/>
    <w:rsid w:val="00AA51AE"/>
    <w:rsid w:val="00AA53BA"/>
    <w:rsid w:val="00AA6FAD"/>
    <w:rsid w:val="00AB0250"/>
    <w:rsid w:val="00AB262A"/>
    <w:rsid w:val="00AB4F1F"/>
    <w:rsid w:val="00AB53FB"/>
    <w:rsid w:val="00AC143B"/>
    <w:rsid w:val="00AC1463"/>
    <w:rsid w:val="00AC39D4"/>
    <w:rsid w:val="00AC514D"/>
    <w:rsid w:val="00AC7648"/>
    <w:rsid w:val="00AD0982"/>
    <w:rsid w:val="00AD1EAB"/>
    <w:rsid w:val="00AD2F71"/>
    <w:rsid w:val="00AD3746"/>
    <w:rsid w:val="00AD50D8"/>
    <w:rsid w:val="00AD6B91"/>
    <w:rsid w:val="00AD77AA"/>
    <w:rsid w:val="00AE2DEA"/>
    <w:rsid w:val="00AE37F2"/>
    <w:rsid w:val="00AF0409"/>
    <w:rsid w:val="00AF27E7"/>
    <w:rsid w:val="00AF4043"/>
    <w:rsid w:val="00B00172"/>
    <w:rsid w:val="00B0126B"/>
    <w:rsid w:val="00B01FAF"/>
    <w:rsid w:val="00B07551"/>
    <w:rsid w:val="00B07A82"/>
    <w:rsid w:val="00B10435"/>
    <w:rsid w:val="00B11B85"/>
    <w:rsid w:val="00B124AB"/>
    <w:rsid w:val="00B124E3"/>
    <w:rsid w:val="00B17253"/>
    <w:rsid w:val="00B213AC"/>
    <w:rsid w:val="00B21A37"/>
    <w:rsid w:val="00B22573"/>
    <w:rsid w:val="00B23052"/>
    <w:rsid w:val="00B23F4D"/>
    <w:rsid w:val="00B326D2"/>
    <w:rsid w:val="00B33C38"/>
    <w:rsid w:val="00B33EA0"/>
    <w:rsid w:val="00B34CAA"/>
    <w:rsid w:val="00B36C8C"/>
    <w:rsid w:val="00B37DE5"/>
    <w:rsid w:val="00B406D0"/>
    <w:rsid w:val="00B40D24"/>
    <w:rsid w:val="00B41021"/>
    <w:rsid w:val="00B44073"/>
    <w:rsid w:val="00B46C71"/>
    <w:rsid w:val="00B54817"/>
    <w:rsid w:val="00B54B04"/>
    <w:rsid w:val="00B5503C"/>
    <w:rsid w:val="00B57A9C"/>
    <w:rsid w:val="00B6650A"/>
    <w:rsid w:val="00B676AB"/>
    <w:rsid w:val="00B67A40"/>
    <w:rsid w:val="00B71816"/>
    <w:rsid w:val="00B7479F"/>
    <w:rsid w:val="00B74EAA"/>
    <w:rsid w:val="00B7517E"/>
    <w:rsid w:val="00B8143B"/>
    <w:rsid w:val="00B82388"/>
    <w:rsid w:val="00B845ED"/>
    <w:rsid w:val="00B856B8"/>
    <w:rsid w:val="00B9013C"/>
    <w:rsid w:val="00B96587"/>
    <w:rsid w:val="00B96FC3"/>
    <w:rsid w:val="00B971C7"/>
    <w:rsid w:val="00BA1E64"/>
    <w:rsid w:val="00BA23FA"/>
    <w:rsid w:val="00BA3CAD"/>
    <w:rsid w:val="00BA6368"/>
    <w:rsid w:val="00BA670B"/>
    <w:rsid w:val="00BB0F1F"/>
    <w:rsid w:val="00BB4754"/>
    <w:rsid w:val="00BB4F36"/>
    <w:rsid w:val="00BC0037"/>
    <w:rsid w:val="00BD2A15"/>
    <w:rsid w:val="00BD32F8"/>
    <w:rsid w:val="00BD453A"/>
    <w:rsid w:val="00BD6636"/>
    <w:rsid w:val="00BE3854"/>
    <w:rsid w:val="00BE6FEF"/>
    <w:rsid w:val="00BE70AE"/>
    <w:rsid w:val="00BF05ED"/>
    <w:rsid w:val="00BF2988"/>
    <w:rsid w:val="00BF35F6"/>
    <w:rsid w:val="00BF3A43"/>
    <w:rsid w:val="00BF481A"/>
    <w:rsid w:val="00C018C2"/>
    <w:rsid w:val="00C01DFB"/>
    <w:rsid w:val="00C05BA4"/>
    <w:rsid w:val="00C07352"/>
    <w:rsid w:val="00C13962"/>
    <w:rsid w:val="00C13C03"/>
    <w:rsid w:val="00C13E03"/>
    <w:rsid w:val="00C13FCC"/>
    <w:rsid w:val="00C16C57"/>
    <w:rsid w:val="00C20203"/>
    <w:rsid w:val="00C23B96"/>
    <w:rsid w:val="00C300FD"/>
    <w:rsid w:val="00C33E90"/>
    <w:rsid w:val="00C360F4"/>
    <w:rsid w:val="00C36233"/>
    <w:rsid w:val="00C40F66"/>
    <w:rsid w:val="00C42C73"/>
    <w:rsid w:val="00C458BD"/>
    <w:rsid w:val="00C45D3F"/>
    <w:rsid w:val="00C5047E"/>
    <w:rsid w:val="00C533C6"/>
    <w:rsid w:val="00C54DFA"/>
    <w:rsid w:val="00C56227"/>
    <w:rsid w:val="00C6104A"/>
    <w:rsid w:val="00C64DFF"/>
    <w:rsid w:val="00C64F8E"/>
    <w:rsid w:val="00C67254"/>
    <w:rsid w:val="00C70D02"/>
    <w:rsid w:val="00C71CDD"/>
    <w:rsid w:val="00C72F02"/>
    <w:rsid w:val="00C75724"/>
    <w:rsid w:val="00C773BB"/>
    <w:rsid w:val="00C80A98"/>
    <w:rsid w:val="00C82601"/>
    <w:rsid w:val="00C865DC"/>
    <w:rsid w:val="00C92F15"/>
    <w:rsid w:val="00C92F4B"/>
    <w:rsid w:val="00C96EFD"/>
    <w:rsid w:val="00C9776E"/>
    <w:rsid w:val="00CA0FE4"/>
    <w:rsid w:val="00CA1386"/>
    <w:rsid w:val="00CA7927"/>
    <w:rsid w:val="00CB4459"/>
    <w:rsid w:val="00CB5939"/>
    <w:rsid w:val="00CB7B98"/>
    <w:rsid w:val="00CC293D"/>
    <w:rsid w:val="00CC34D0"/>
    <w:rsid w:val="00CC7845"/>
    <w:rsid w:val="00CD0E0B"/>
    <w:rsid w:val="00CD39F9"/>
    <w:rsid w:val="00CD3B6D"/>
    <w:rsid w:val="00CD45D2"/>
    <w:rsid w:val="00CE3871"/>
    <w:rsid w:val="00CF0930"/>
    <w:rsid w:val="00CF108E"/>
    <w:rsid w:val="00CF14D6"/>
    <w:rsid w:val="00CF243D"/>
    <w:rsid w:val="00CF28FC"/>
    <w:rsid w:val="00CF45C7"/>
    <w:rsid w:val="00D005A9"/>
    <w:rsid w:val="00D02620"/>
    <w:rsid w:val="00D041E3"/>
    <w:rsid w:val="00D11987"/>
    <w:rsid w:val="00D14F61"/>
    <w:rsid w:val="00D20CC8"/>
    <w:rsid w:val="00D21F8D"/>
    <w:rsid w:val="00D253DB"/>
    <w:rsid w:val="00D25A24"/>
    <w:rsid w:val="00D3278E"/>
    <w:rsid w:val="00D35201"/>
    <w:rsid w:val="00D36CA6"/>
    <w:rsid w:val="00D40725"/>
    <w:rsid w:val="00D41DE8"/>
    <w:rsid w:val="00D46F70"/>
    <w:rsid w:val="00D56470"/>
    <w:rsid w:val="00D56827"/>
    <w:rsid w:val="00D577F9"/>
    <w:rsid w:val="00D60AFF"/>
    <w:rsid w:val="00D62804"/>
    <w:rsid w:val="00D635A1"/>
    <w:rsid w:val="00D67689"/>
    <w:rsid w:val="00D73DB5"/>
    <w:rsid w:val="00D75A43"/>
    <w:rsid w:val="00D762CE"/>
    <w:rsid w:val="00D81271"/>
    <w:rsid w:val="00D81A4D"/>
    <w:rsid w:val="00D853F6"/>
    <w:rsid w:val="00D874ED"/>
    <w:rsid w:val="00D87987"/>
    <w:rsid w:val="00D87B33"/>
    <w:rsid w:val="00D9222F"/>
    <w:rsid w:val="00D9297F"/>
    <w:rsid w:val="00D92FAB"/>
    <w:rsid w:val="00D94EC5"/>
    <w:rsid w:val="00D954D9"/>
    <w:rsid w:val="00D96106"/>
    <w:rsid w:val="00D9615A"/>
    <w:rsid w:val="00D972F6"/>
    <w:rsid w:val="00DA6CB7"/>
    <w:rsid w:val="00DA7365"/>
    <w:rsid w:val="00DA7464"/>
    <w:rsid w:val="00DB0610"/>
    <w:rsid w:val="00DB1328"/>
    <w:rsid w:val="00DB36AD"/>
    <w:rsid w:val="00DB7156"/>
    <w:rsid w:val="00DC0A97"/>
    <w:rsid w:val="00DC52EE"/>
    <w:rsid w:val="00DC6A50"/>
    <w:rsid w:val="00DC70AB"/>
    <w:rsid w:val="00DC7876"/>
    <w:rsid w:val="00DD0441"/>
    <w:rsid w:val="00DD2ED0"/>
    <w:rsid w:val="00DD5AE6"/>
    <w:rsid w:val="00DD60AC"/>
    <w:rsid w:val="00DE0842"/>
    <w:rsid w:val="00DE0E57"/>
    <w:rsid w:val="00DE33D0"/>
    <w:rsid w:val="00DF072B"/>
    <w:rsid w:val="00DF14FD"/>
    <w:rsid w:val="00DF3429"/>
    <w:rsid w:val="00DF51F2"/>
    <w:rsid w:val="00DF6D32"/>
    <w:rsid w:val="00E024BA"/>
    <w:rsid w:val="00E027A1"/>
    <w:rsid w:val="00E0367E"/>
    <w:rsid w:val="00E075CA"/>
    <w:rsid w:val="00E213A5"/>
    <w:rsid w:val="00E21F45"/>
    <w:rsid w:val="00E22730"/>
    <w:rsid w:val="00E244C3"/>
    <w:rsid w:val="00E24580"/>
    <w:rsid w:val="00E27605"/>
    <w:rsid w:val="00E32C50"/>
    <w:rsid w:val="00E34E09"/>
    <w:rsid w:val="00E37416"/>
    <w:rsid w:val="00E37F31"/>
    <w:rsid w:val="00E37F5B"/>
    <w:rsid w:val="00E41604"/>
    <w:rsid w:val="00E45C79"/>
    <w:rsid w:val="00E47674"/>
    <w:rsid w:val="00E511DF"/>
    <w:rsid w:val="00E53532"/>
    <w:rsid w:val="00E54DDD"/>
    <w:rsid w:val="00E55198"/>
    <w:rsid w:val="00E5545F"/>
    <w:rsid w:val="00E632B6"/>
    <w:rsid w:val="00E66327"/>
    <w:rsid w:val="00E66A78"/>
    <w:rsid w:val="00E725D9"/>
    <w:rsid w:val="00E72ADF"/>
    <w:rsid w:val="00E7574A"/>
    <w:rsid w:val="00E85555"/>
    <w:rsid w:val="00E904DD"/>
    <w:rsid w:val="00E90943"/>
    <w:rsid w:val="00E90F12"/>
    <w:rsid w:val="00E90F7F"/>
    <w:rsid w:val="00E92058"/>
    <w:rsid w:val="00E95C4B"/>
    <w:rsid w:val="00E96278"/>
    <w:rsid w:val="00E97C12"/>
    <w:rsid w:val="00EA2D03"/>
    <w:rsid w:val="00EA454C"/>
    <w:rsid w:val="00EA76EB"/>
    <w:rsid w:val="00EB2D95"/>
    <w:rsid w:val="00EB403E"/>
    <w:rsid w:val="00EB5BD7"/>
    <w:rsid w:val="00EB6311"/>
    <w:rsid w:val="00EB6397"/>
    <w:rsid w:val="00EC15FD"/>
    <w:rsid w:val="00EC78B7"/>
    <w:rsid w:val="00ED0823"/>
    <w:rsid w:val="00ED302C"/>
    <w:rsid w:val="00ED4210"/>
    <w:rsid w:val="00ED520E"/>
    <w:rsid w:val="00EE0785"/>
    <w:rsid w:val="00EE09A5"/>
    <w:rsid w:val="00EE0DBB"/>
    <w:rsid w:val="00EE1F73"/>
    <w:rsid w:val="00EE7CE2"/>
    <w:rsid w:val="00EF0034"/>
    <w:rsid w:val="00EF0A04"/>
    <w:rsid w:val="00EF170A"/>
    <w:rsid w:val="00EF34E7"/>
    <w:rsid w:val="00EF3E6E"/>
    <w:rsid w:val="00EF44C8"/>
    <w:rsid w:val="00EF7EC9"/>
    <w:rsid w:val="00F00C43"/>
    <w:rsid w:val="00F029AF"/>
    <w:rsid w:val="00F0506E"/>
    <w:rsid w:val="00F078AD"/>
    <w:rsid w:val="00F10D42"/>
    <w:rsid w:val="00F11052"/>
    <w:rsid w:val="00F13688"/>
    <w:rsid w:val="00F166A0"/>
    <w:rsid w:val="00F17EEB"/>
    <w:rsid w:val="00F20285"/>
    <w:rsid w:val="00F24353"/>
    <w:rsid w:val="00F25E24"/>
    <w:rsid w:val="00F30709"/>
    <w:rsid w:val="00F30EAC"/>
    <w:rsid w:val="00F330DD"/>
    <w:rsid w:val="00F36916"/>
    <w:rsid w:val="00F4137E"/>
    <w:rsid w:val="00F43B82"/>
    <w:rsid w:val="00F44A53"/>
    <w:rsid w:val="00F46AAC"/>
    <w:rsid w:val="00F46E23"/>
    <w:rsid w:val="00F5106F"/>
    <w:rsid w:val="00F53230"/>
    <w:rsid w:val="00F55EEA"/>
    <w:rsid w:val="00F627BE"/>
    <w:rsid w:val="00F632FC"/>
    <w:rsid w:val="00F65E9F"/>
    <w:rsid w:val="00F72174"/>
    <w:rsid w:val="00F73F3D"/>
    <w:rsid w:val="00F76689"/>
    <w:rsid w:val="00F76FC6"/>
    <w:rsid w:val="00F76FE6"/>
    <w:rsid w:val="00F803AD"/>
    <w:rsid w:val="00F86236"/>
    <w:rsid w:val="00F912F5"/>
    <w:rsid w:val="00F92047"/>
    <w:rsid w:val="00F95508"/>
    <w:rsid w:val="00F96049"/>
    <w:rsid w:val="00FA0798"/>
    <w:rsid w:val="00FA081E"/>
    <w:rsid w:val="00FA12BF"/>
    <w:rsid w:val="00FA5145"/>
    <w:rsid w:val="00FA574F"/>
    <w:rsid w:val="00FB19E0"/>
    <w:rsid w:val="00FB22AE"/>
    <w:rsid w:val="00FB4925"/>
    <w:rsid w:val="00FB7AD3"/>
    <w:rsid w:val="00FC0A02"/>
    <w:rsid w:val="00FC37B1"/>
    <w:rsid w:val="00FC67C9"/>
    <w:rsid w:val="00FD2708"/>
    <w:rsid w:val="00FE0CE0"/>
    <w:rsid w:val="00FE21CD"/>
    <w:rsid w:val="00FE2DC2"/>
    <w:rsid w:val="00FE33E2"/>
    <w:rsid w:val="00FF0E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63CA4"/>
  <w15:docId w15:val="{9D6FF281-2A55-4A25-A545-BF8EFC9AD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70EE8"/>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0">
    <w:name w:val="heading 1"/>
    <w:basedOn w:val="Normln"/>
    <w:next w:val="Normln"/>
    <w:link w:val="Nadpis1Char"/>
    <w:qFormat/>
    <w:rsid w:val="003B4955"/>
    <w:pPr>
      <w:keepNext/>
      <w:keepLines/>
      <w:widowControl/>
      <w:numPr>
        <w:numId w:val="2"/>
      </w:numPr>
      <w:spacing w:before="240" w:after="240" w:line="240" w:lineRule="auto"/>
      <w:contextualSpacing w:val="0"/>
      <w:outlineLvl w:val="0"/>
    </w:pPr>
    <w:rPr>
      <w:rFonts w:eastAsiaTheme="majorEastAsia" w:cstheme="majorBidi"/>
      <w:b/>
      <w:sz w:val="22"/>
      <w:szCs w:val="32"/>
      <w:lang w:val="cs-CZ" w:eastAsia="en-US"/>
    </w:rPr>
  </w:style>
  <w:style w:type="paragraph" w:styleId="Nadpis20">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paragraph" w:styleId="Nadpis30">
    <w:name w:val="heading 3"/>
    <w:basedOn w:val="Normln"/>
    <w:next w:val="Normln"/>
    <w:link w:val="Nadpis3Char"/>
    <w:qFormat/>
    <w:rsid w:val="008F2580"/>
    <w:pPr>
      <w:keepNext/>
      <w:widowControl/>
      <w:spacing w:before="120" w:after="120" w:line="240" w:lineRule="auto"/>
      <w:contextualSpacing w:val="0"/>
      <w:outlineLvl w:val="2"/>
    </w:pPr>
    <w:rPr>
      <w:b/>
      <w:color w:val="auto"/>
      <w:sz w:val="24"/>
      <w:szCs w:val="20"/>
      <w:lang w:val="cs-CZ" w:eastAsia="cs-CZ"/>
    </w:rPr>
  </w:style>
  <w:style w:type="paragraph" w:styleId="Nadpis40">
    <w:name w:val="heading 4"/>
    <w:basedOn w:val="Normln"/>
    <w:next w:val="Normln"/>
    <w:link w:val="Nadpis4Char"/>
    <w:qFormat/>
    <w:rsid w:val="008F2580"/>
    <w:pPr>
      <w:keepNext/>
      <w:widowControl/>
      <w:spacing w:before="60" w:after="60" w:line="240" w:lineRule="auto"/>
      <w:contextualSpacing w:val="0"/>
      <w:outlineLvl w:val="3"/>
    </w:pPr>
    <w:rPr>
      <w:i/>
      <w:color w:val="auto"/>
      <w:sz w:val="24"/>
      <w:szCs w:val="20"/>
      <w:lang w:val="cs-CZ" w:eastAsia="cs-CZ"/>
    </w:rPr>
  </w:style>
  <w:style w:type="paragraph" w:styleId="Nadpis5">
    <w:name w:val="heading 5"/>
    <w:basedOn w:val="Normln"/>
    <w:next w:val="Normln"/>
    <w:link w:val="Nadpis5Char"/>
    <w:qFormat/>
    <w:rsid w:val="008F2580"/>
    <w:pPr>
      <w:keepNext/>
      <w:widowControl/>
      <w:tabs>
        <w:tab w:val="left" w:pos="567"/>
        <w:tab w:val="right" w:pos="9072"/>
      </w:tabs>
      <w:spacing w:before="0" w:after="0" w:line="240" w:lineRule="auto"/>
      <w:contextualSpacing w:val="0"/>
      <w:outlineLvl w:val="4"/>
    </w:pPr>
    <w:rPr>
      <w:b/>
      <w:bCs/>
      <w:color w:val="auto"/>
      <w:sz w:val="22"/>
      <w:szCs w:val="20"/>
      <w:lang w:val="cs-CZ" w:eastAsia="cs-CZ"/>
    </w:rPr>
  </w:style>
  <w:style w:type="paragraph" w:styleId="Nadpis6">
    <w:name w:val="heading 6"/>
    <w:basedOn w:val="Normln"/>
    <w:next w:val="Normln"/>
    <w:link w:val="Nadpis6Char"/>
    <w:qFormat/>
    <w:rsid w:val="008F2580"/>
    <w:pPr>
      <w:keepNext/>
      <w:widowControl/>
      <w:spacing w:before="120" w:after="0" w:line="240" w:lineRule="auto"/>
      <w:contextualSpacing w:val="0"/>
      <w:jc w:val="both"/>
      <w:outlineLvl w:val="5"/>
    </w:pPr>
    <w:rPr>
      <w:rFonts w:cs="Arial"/>
      <w:b/>
      <w:color w:val="FF0000"/>
      <w:sz w:val="20"/>
      <w:szCs w:val="20"/>
      <w:lang w:val="cs-CZ" w:eastAsia="cs-CZ"/>
    </w:rPr>
  </w:style>
  <w:style w:type="paragraph" w:styleId="Nadpis7">
    <w:name w:val="heading 7"/>
    <w:basedOn w:val="Normln"/>
    <w:next w:val="Normln"/>
    <w:link w:val="Nadpis7Char"/>
    <w:qFormat/>
    <w:rsid w:val="008F2580"/>
    <w:pPr>
      <w:keepNext/>
      <w:widowControl/>
      <w:tabs>
        <w:tab w:val="left" w:pos="4536"/>
        <w:tab w:val="right" w:pos="9072"/>
      </w:tabs>
      <w:spacing w:before="0" w:after="0" w:line="240" w:lineRule="auto"/>
      <w:contextualSpacing w:val="0"/>
      <w:outlineLvl w:val="6"/>
    </w:pPr>
    <w:rPr>
      <w:rFonts w:ascii="Times New Roman" w:hAnsi="Times New Roman"/>
      <w:color w:val="auto"/>
      <w:sz w:val="24"/>
      <w:szCs w:val="20"/>
      <w:u w:val="single"/>
      <w:lang w:val="cs-CZ" w:eastAsia="cs-CZ"/>
    </w:rPr>
  </w:style>
  <w:style w:type="paragraph" w:styleId="Nadpis8">
    <w:name w:val="heading 8"/>
    <w:basedOn w:val="Normln"/>
    <w:next w:val="Normln"/>
    <w:link w:val="Nadpis8Char"/>
    <w:qFormat/>
    <w:rsid w:val="008F2580"/>
    <w:pPr>
      <w:keepNext/>
      <w:widowControl/>
      <w:pBdr>
        <w:top w:val="single" w:sz="4" w:space="1" w:color="auto"/>
      </w:pBdr>
      <w:tabs>
        <w:tab w:val="left" w:pos="2268"/>
        <w:tab w:val="right" w:pos="9072"/>
      </w:tabs>
      <w:spacing w:before="120" w:after="0" w:line="240" w:lineRule="auto"/>
      <w:contextualSpacing w:val="0"/>
      <w:outlineLvl w:val="7"/>
    </w:pPr>
    <w:rPr>
      <w:rFonts w:ascii="Times New Roman" w:hAnsi="Times New Roman"/>
      <w:b/>
      <w:color w:val="auto"/>
      <w:sz w:val="28"/>
      <w:szCs w:val="20"/>
      <w:lang w:val="cs-CZ" w:eastAsia="cs-CZ"/>
    </w:rPr>
  </w:style>
  <w:style w:type="paragraph" w:styleId="Nadpis9">
    <w:name w:val="heading 9"/>
    <w:basedOn w:val="Normln"/>
    <w:next w:val="Normln"/>
    <w:link w:val="Nadpis9Char"/>
    <w:qFormat/>
    <w:rsid w:val="008F2580"/>
    <w:pPr>
      <w:keepNext/>
      <w:widowControl/>
      <w:spacing w:before="0" w:after="0" w:line="240" w:lineRule="auto"/>
      <w:contextualSpacing w:val="0"/>
      <w:jc w:val="center"/>
      <w:outlineLvl w:val="8"/>
    </w:pPr>
    <w:rPr>
      <w:rFonts w:ascii="Courier New" w:hAnsi="Courier New"/>
      <w:b/>
      <w:caps/>
      <w:color w:val="auto"/>
      <w:sz w:val="48"/>
      <w:szCs w:val="20"/>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3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basedOn w:val="Normln"/>
    <w:link w:val="OdstavecseseznamemChar"/>
    <w:uiPriority w:val="34"/>
    <w:qFormat/>
    <w:rsid w:val="00C92F4B"/>
    <w:pPr>
      <w:ind w:left="720"/>
    </w:pPr>
  </w:style>
  <w:style w:type="paragraph" w:styleId="Textbubliny">
    <w:name w:val="Balloon Text"/>
    <w:basedOn w:val="Normln"/>
    <w:link w:val="TextbublinyChar"/>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0"/>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unhideWhenUsed/>
    <w:rsid w:val="00A65770"/>
    <w:pPr>
      <w:spacing w:after="120"/>
      <w:ind w:left="283"/>
    </w:pPr>
  </w:style>
  <w:style w:type="character" w:customStyle="1" w:styleId="ZkladntextodsazenChar">
    <w:name w:val="Základní text odsazený Char"/>
    <w:basedOn w:val="Standardnpsmoodstavce"/>
    <w:link w:val="Zkladntextodsazen"/>
    <w:uiPriority w:val="99"/>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0"/>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eastAsiaTheme="minorHAnsi"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paragraph" w:customStyle="1" w:styleId="Nadpis11">
    <w:name w:val="Nadpis 1."/>
    <w:next w:val="Zkladntext"/>
    <w:link w:val="Nadpis1Char0"/>
    <w:rsid w:val="007346C1"/>
    <w:pPr>
      <w:widowControl w:val="0"/>
      <w:tabs>
        <w:tab w:val="num" w:pos="907"/>
      </w:tabs>
      <w:spacing w:before="80" w:after="40" w:line="240" w:lineRule="auto"/>
      <w:ind w:left="907" w:hanging="907"/>
      <w:jc w:val="both"/>
    </w:pPr>
    <w:rPr>
      <w:rFonts w:ascii="Arial" w:eastAsia="Times New Roman" w:hAnsi="Arial" w:cs="Times New Roman"/>
      <w:b/>
      <w:snapToGrid w:val="0"/>
      <w:color w:val="000000"/>
      <w:sz w:val="28"/>
      <w:szCs w:val="20"/>
      <w:lang w:eastAsia="cs-CZ"/>
    </w:rPr>
  </w:style>
  <w:style w:type="paragraph" w:customStyle="1" w:styleId="Text11">
    <w:name w:val="Text 1.1."/>
    <w:next w:val="Zkladntext"/>
    <w:link w:val="Text11Char"/>
    <w:rsid w:val="007346C1"/>
    <w:pPr>
      <w:widowControl w:val="0"/>
      <w:tabs>
        <w:tab w:val="num" w:pos="907"/>
      </w:tabs>
      <w:spacing w:before="60" w:after="40" w:line="240" w:lineRule="auto"/>
      <w:ind w:left="907" w:hanging="907"/>
      <w:jc w:val="both"/>
    </w:pPr>
    <w:rPr>
      <w:rFonts w:ascii="Arial" w:eastAsia="Times New Roman" w:hAnsi="Arial" w:cs="Times New Roman"/>
      <w:snapToGrid w:val="0"/>
      <w:color w:val="000000"/>
      <w:szCs w:val="20"/>
      <w:lang w:eastAsia="cs-CZ"/>
    </w:rPr>
  </w:style>
  <w:style w:type="character" w:customStyle="1" w:styleId="Text11Char">
    <w:name w:val="Text 1.1. Char"/>
    <w:link w:val="Text11"/>
    <w:rsid w:val="007346C1"/>
    <w:rPr>
      <w:rFonts w:ascii="Arial" w:eastAsia="Times New Roman" w:hAnsi="Arial" w:cs="Times New Roman"/>
      <w:snapToGrid w:val="0"/>
      <w:color w:val="000000"/>
      <w:szCs w:val="20"/>
      <w:lang w:eastAsia="cs-CZ"/>
    </w:rPr>
  </w:style>
  <w:style w:type="character" w:customStyle="1" w:styleId="Nadpis1Char0">
    <w:name w:val="Nadpis 1. Char"/>
    <w:link w:val="Nadpis11"/>
    <w:rsid w:val="007346C1"/>
    <w:rPr>
      <w:rFonts w:ascii="Arial" w:eastAsia="Times New Roman" w:hAnsi="Arial" w:cs="Times New Roman"/>
      <w:b/>
      <w:snapToGrid w:val="0"/>
      <w:color w:val="000000"/>
      <w:sz w:val="28"/>
      <w:szCs w:val="20"/>
      <w:lang w:eastAsia="cs-CZ"/>
    </w:rPr>
  </w:style>
  <w:style w:type="character" w:customStyle="1" w:styleId="Nadpis3Char">
    <w:name w:val="Nadpis 3 Char"/>
    <w:basedOn w:val="Standardnpsmoodstavce"/>
    <w:link w:val="Nadpis30"/>
    <w:rsid w:val="008F2580"/>
    <w:rPr>
      <w:rFonts w:ascii="Arial" w:eastAsia="Times New Roman" w:hAnsi="Arial" w:cs="Times New Roman"/>
      <w:b/>
      <w:sz w:val="24"/>
      <w:szCs w:val="20"/>
      <w:lang w:eastAsia="cs-CZ"/>
    </w:rPr>
  </w:style>
  <w:style w:type="character" w:customStyle="1" w:styleId="Nadpis4Char">
    <w:name w:val="Nadpis 4 Char"/>
    <w:basedOn w:val="Standardnpsmoodstavce"/>
    <w:link w:val="Nadpis40"/>
    <w:rsid w:val="008F2580"/>
    <w:rPr>
      <w:rFonts w:ascii="Arial" w:eastAsia="Times New Roman" w:hAnsi="Arial" w:cs="Times New Roman"/>
      <w:i/>
      <w:sz w:val="24"/>
      <w:szCs w:val="20"/>
      <w:lang w:eastAsia="cs-CZ"/>
    </w:rPr>
  </w:style>
  <w:style w:type="character" w:customStyle="1" w:styleId="Nadpis5Char">
    <w:name w:val="Nadpis 5 Char"/>
    <w:basedOn w:val="Standardnpsmoodstavce"/>
    <w:link w:val="Nadpis5"/>
    <w:rsid w:val="008F2580"/>
    <w:rPr>
      <w:rFonts w:ascii="Arial" w:eastAsia="Times New Roman" w:hAnsi="Arial" w:cs="Times New Roman"/>
      <w:b/>
      <w:bCs/>
      <w:szCs w:val="20"/>
      <w:lang w:eastAsia="cs-CZ"/>
    </w:rPr>
  </w:style>
  <w:style w:type="character" w:customStyle="1" w:styleId="Nadpis6Char">
    <w:name w:val="Nadpis 6 Char"/>
    <w:basedOn w:val="Standardnpsmoodstavce"/>
    <w:link w:val="Nadpis6"/>
    <w:rsid w:val="008F2580"/>
    <w:rPr>
      <w:rFonts w:ascii="Arial" w:eastAsia="Times New Roman" w:hAnsi="Arial" w:cs="Arial"/>
      <w:b/>
      <w:color w:val="FF0000"/>
      <w:sz w:val="20"/>
      <w:szCs w:val="20"/>
      <w:lang w:eastAsia="cs-CZ"/>
    </w:rPr>
  </w:style>
  <w:style w:type="character" w:customStyle="1" w:styleId="Nadpis7Char">
    <w:name w:val="Nadpis 7 Char"/>
    <w:basedOn w:val="Standardnpsmoodstavce"/>
    <w:link w:val="Nadpis7"/>
    <w:rsid w:val="008F2580"/>
    <w:rPr>
      <w:rFonts w:ascii="Times New Roman" w:eastAsia="Times New Roman" w:hAnsi="Times New Roman" w:cs="Times New Roman"/>
      <w:sz w:val="24"/>
      <w:szCs w:val="20"/>
      <w:u w:val="single"/>
      <w:lang w:eastAsia="cs-CZ"/>
    </w:rPr>
  </w:style>
  <w:style w:type="character" w:customStyle="1" w:styleId="Nadpis8Char">
    <w:name w:val="Nadpis 8 Char"/>
    <w:basedOn w:val="Standardnpsmoodstavce"/>
    <w:link w:val="Nadpis8"/>
    <w:rsid w:val="008F2580"/>
    <w:rPr>
      <w:rFonts w:ascii="Times New Roman" w:eastAsia="Times New Roman" w:hAnsi="Times New Roman" w:cs="Times New Roman"/>
      <w:b/>
      <w:sz w:val="28"/>
      <w:szCs w:val="20"/>
      <w:lang w:eastAsia="cs-CZ"/>
    </w:rPr>
  </w:style>
  <w:style w:type="character" w:customStyle="1" w:styleId="Nadpis9Char">
    <w:name w:val="Nadpis 9 Char"/>
    <w:basedOn w:val="Standardnpsmoodstavce"/>
    <w:link w:val="Nadpis9"/>
    <w:rsid w:val="008F2580"/>
    <w:rPr>
      <w:rFonts w:ascii="Courier New" w:eastAsia="Times New Roman" w:hAnsi="Courier New" w:cs="Times New Roman"/>
      <w:b/>
      <w:caps/>
      <w:sz w:val="48"/>
      <w:szCs w:val="20"/>
      <w:lang w:eastAsia="cs-CZ"/>
    </w:rPr>
  </w:style>
  <w:style w:type="paragraph" w:customStyle="1" w:styleId="Odrazky">
    <w:name w:val="Odrazky"/>
    <w:basedOn w:val="Normln"/>
    <w:rsid w:val="008F2580"/>
    <w:pPr>
      <w:widowControl/>
      <w:numPr>
        <w:numId w:val="4"/>
      </w:numPr>
      <w:spacing w:before="0" w:after="120" w:line="240" w:lineRule="auto"/>
      <w:contextualSpacing w:val="0"/>
      <w:jc w:val="both"/>
    </w:pPr>
    <w:rPr>
      <w:rFonts w:ascii="Times New Roman" w:hAnsi="Times New Roman"/>
      <w:color w:val="auto"/>
      <w:sz w:val="24"/>
      <w:szCs w:val="20"/>
      <w:lang w:val="cs-CZ" w:eastAsia="cs-CZ"/>
    </w:rPr>
  </w:style>
  <w:style w:type="paragraph" w:customStyle="1" w:styleId="Odstavec">
    <w:name w:val="Odstavec"/>
    <w:basedOn w:val="Normln"/>
    <w:rsid w:val="008F2580"/>
    <w:pPr>
      <w:widowControl/>
      <w:spacing w:before="0" w:after="120" w:line="240" w:lineRule="auto"/>
      <w:ind w:left="992"/>
      <w:contextualSpacing w:val="0"/>
      <w:jc w:val="both"/>
    </w:pPr>
    <w:rPr>
      <w:rFonts w:ascii="Times New Roman" w:hAnsi="Times New Roman"/>
      <w:color w:val="auto"/>
      <w:sz w:val="24"/>
      <w:szCs w:val="20"/>
      <w:lang w:val="cs-CZ" w:eastAsia="cs-CZ"/>
    </w:rPr>
  </w:style>
  <w:style w:type="numbering" w:customStyle="1" w:styleId="Bezseznamu1">
    <w:name w:val="Bez seznamu1"/>
    <w:next w:val="Bezseznamu"/>
    <w:semiHidden/>
    <w:rsid w:val="008F2580"/>
  </w:style>
  <w:style w:type="paragraph" w:customStyle="1" w:styleId="boris">
    <w:name w:val="boris"/>
    <w:basedOn w:val="Normln"/>
    <w:rsid w:val="008F2580"/>
    <w:pPr>
      <w:widowControl/>
      <w:shd w:val="pct12" w:color="auto" w:fill="FFFFFF"/>
      <w:tabs>
        <w:tab w:val="right" w:pos="9072"/>
      </w:tabs>
      <w:spacing w:before="0" w:after="0" w:line="240" w:lineRule="auto"/>
      <w:contextualSpacing w:val="0"/>
      <w:outlineLvl w:val="0"/>
    </w:pPr>
    <w:rPr>
      <w:rFonts w:ascii="Times New Roman" w:hAnsi="Times New Roman"/>
      <w:b/>
      <w:color w:val="auto"/>
      <w:sz w:val="20"/>
      <w:szCs w:val="20"/>
      <w:lang w:val="cs-CZ" w:eastAsia="cs-CZ"/>
    </w:rPr>
  </w:style>
  <w:style w:type="paragraph" w:customStyle="1" w:styleId="nadpis31">
    <w:name w:val="nadpis 3"/>
    <w:basedOn w:val="Normln"/>
    <w:rsid w:val="008F2580"/>
    <w:pPr>
      <w:widowControl/>
      <w:tabs>
        <w:tab w:val="left" w:pos="2835"/>
      </w:tabs>
      <w:spacing w:before="0" w:after="0" w:line="240" w:lineRule="auto"/>
      <w:contextualSpacing w:val="0"/>
      <w:outlineLvl w:val="0"/>
    </w:pPr>
    <w:rPr>
      <w:rFonts w:ascii="Times New Roman" w:hAnsi="Times New Roman"/>
      <w:b/>
      <w:caps/>
      <w:color w:val="auto"/>
      <w:sz w:val="20"/>
      <w:szCs w:val="20"/>
      <w:lang w:val="cs-CZ" w:eastAsia="cs-CZ"/>
    </w:rPr>
  </w:style>
  <w:style w:type="paragraph" w:styleId="Zkladntext2">
    <w:name w:val="Body Text 2"/>
    <w:basedOn w:val="Normln"/>
    <w:link w:val="Zkladntext2Char"/>
    <w:rsid w:val="008F2580"/>
    <w:pPr>
      <w:widowControl/>
      <w:spacing w:before="0" w:after="0" w:line="240" w:lineRule="auto"/>
      <w:contextualSpacing w:val="0"/>
    </w:pPr>
    <w:rPr>
      <w:color w:val="auto"/>
      <w:sz w:val="20"/>
      <w:szCs w:val="20"/>
      <w:lang w:val="cs-CZ" w:eastAsia="cs-CZ"/>
    </w:rPr>
  </w:style>
  <w:style w:type="character" w:customStyle="1" w:styleId="Zkladntext2Char">
    <w:name w:val="Základní text 2 Char"/>
    <w:basedOn w:val="Standardnpsmoodstavce"/>
    <w:link w:val="Zkladntext2"/>
    <w:rsid w:val="008F2580"/>
    <w:rPr>
      <w:rFonts w:ascii="Arial" w:eastAsia="Times New Roman" w:hAnsi="Arial" w:cs="Times New Roman"/>
      <w:sz w:val="20"/>
      <w:szCs w:val="20"/>
      <w:lang w:eastAsia="cs-CZ"/>
    </w:rPr>
  </w:style>
  <w:style w:type="paragraph" w:styleId="Zkladntext3">
    <w:name w:val="Body Text 3"/>
    <w:basedOn w:val="Normln"/>
    <w:link w:val="Zkladntext3Char"/>
    <w:rsid w:val="008F2580"/>
    <w:pPr>
      <w:widowControl/>
      <w:tabs>
        <w:tab w:val="left" w:pos="3119"/>
        <w:tab w:val="right" w:pos="6237"/>
      </w:tabs>
      <w:spacing w:before="0" w:after="0" w:line="240" w:lineRule="auto"/>
      <w:contextualSpacing w:val="0"/>
    </w:pPr>
    <w:rPr>
      <w:rFonts w:ascii="Times New Roman" w:hAnsi="Times New Roman"/>
      <w:b/>
      <w:color w:val="auto"/>
      <w:sz w:val="24"/>
      <w:szCs w:val="20"/>
      <w:lang w:val="cs-CZ" w:eastAsia="cs-CZ"/>
    </w:rPr>
  </w:style>
  <w:style w:type="character" w:customStyle="1" w:styleId="Zkladntext3Char">
    <w:name w:val="Základní text 3 Char"/>
    <w:basedOn w:val="Standardnpsmoodstavce"/>
    <w:link w:val="Zkladntext3"/>
    <w:rsid w:val="008F2580"/>
    <w:rPr>
      <w:rFonts w:ascii="Times New Roman" w:eastAsia="Times New Roman" w:hAnsi="Times New Roman" w:cs="Times New Roman"/>
      <w:b/>
      <w:sz w:val="24"/>
      <w:szCs w:val="20"/>
      <w:lang w:eastAsia="cs-CZ"/>
    </w:rPr>
  </w:style>
  <w:style w:type="paragraph" w:styleId="Rozloendokumentu">
    <w:name w:val="Document Map"/>
    <w:basedOn w:val="Normln"/>
    <w:link w:val="RozloendokumentuChar"/>
    <w:rsid w:val="008F2580"/>
    <w:pPr>
      <w:widowControl/>
      <w:shd w:val="clear" w:color="auto" w:fill="000080"/>
      <w:spacing w:before="0" w:after="0" w:line="240" w:lineRule="auto"/>
      <w:contextualSpacing w:val="0"/>
    </w:pPr>
    <w:rPr>
      <w:rFonts w:ascii="Tahoma" w:hAnsi="Tahoma"/>
      <w:color w:val="auto"/>
      <w:sz w:val="20"/>
      <w:szCs w:val="20"/>
      <w:lang w:val="cs-CZ" w:eastAsia="cs-CZ"/>
    </w:rPr>
  </w:style>
  <w:style w:type="character" w:customStyle="1" w:styleId="RozloendokumentuChar">
    <w:name w:val="Rozložení dokumentu Char"/>
    <w:basedOn w:val="Standardnpsmoodstavce"/>
    <w:link w:val="Rozloendokumentu"/>
    <w:rsid w:val="008F2580"/>
    <w:rPr>
      <w:rFonts w:ascii="Tahoma" w:eastAsia="Times New Roman" w:hAnsi="Tahoma" w:cs="Times New Roman"/>
      <w:sz w:val="20"/>
      <w:szCs w:val="20"/>
      <w:shd w:val="clear" w:color="auto" w:fill="000080"/>
      <w:lang w:eastAsia="cs-CZ"/>
    </w:rPr>
  </w:style>
  <w:style w:type="table" w:customStyle="1" w:styleId="Mkatabulky1">
    <w:name w:val="Mřížka tabulky1"/>
    <w:basedOn w:val="Normlntabulka"/>
    <w:next w:val="Mkatabulky"/>
    <w:rsid w:val="008F2580"/>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8F2580"/>
    <w:rPr>
      <w:rFonts w:cs="Generali"/>
      <w:b/>
      <w:bCs/>
      <w:color w:val="000000"/>
      <w:sz w:val="30"/>
      <w:szCs w:val="30"/>
    </w:rPr>
  </w:style>
  <w:style w:type="character" w:customStyle="1" w:styleId="A3">
    <w:name w:val="A3"/>
    <w:uiPriority w:val="99"/>
    <w:rsid w:val="008F2580"/>
    <w:rPr>
      <w:rFonts w:cs="Generali"/>
      <w:color w:val="000000"/>
      <w:sz w:val="14"/>
      <w:szCs w:val="14"/>
    </w:rPr>
  </w:style>
  <w:style w:type="paragraph" w:customStyle="1" w:styleId="Pa1">
    <w:name w:val="Pa1"/>
    <w:basedOn w:val="Default"/>
    <w:next w:val="Default"/>
    <w:uiPriority w:val="99"/>
    <w:rsid w:val="008F2580"/>
    <w:pPr>
      <w:widowControl w:val="0"/>
      <w:spacing w:line="171" w:lineRule="atLeast"/>
    </w:pPr>
    <w:rPr>
      <w:rFonts w:ascii="Generali" w:eastAsia="Times New Roman" w:hAnsi="Generali" w:cs="Times New Roman"/>
      <w:color w:val="auto"/>
      <w:lang w:val="en-US"/>
    </w:rPr>
  </w:style>
  <w:style w:type="paragraph" w:customStyle="1" w:styleId="Pa2">
    <w:name w:val="Pa2"/>
    <w:basedOn w:val="Default"/>
    <w:next w:val="Default"/>
    <w:uiPriority w:val="99"/>
    <w:rsid w:val="008F2580"/>
    <w:pPr>
      <w:widowControl w:val="0"/>
      <w:spacing w:line="171" w:lineRule="atLeast"/>
    </w:pPr>
    <w:rPr>
      <w:rFonts w:ascii="Generali" w:eastAsia="Times New Roman" w:hAnsi="Generali" w:cs="Times New Roman"/>
      <w:color w:val="auto"/>
      <w:lang w:val="en-US"/>
    </w:rPr>
  </w:style>
  <w:style w:type="table" w:customStyle="1" w:styleId="Mkatabulky2">
    <w:name w:val="Mřížka tabulky2"/>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4">
    <w:name w:val="Styl4"/>
    <w:basedOn w:val="Normln"/>
    <w:qFormat/>
    <w:rsid w:val="008F2580"/>
    <w:pPr>
      <w:numPr>
        <w:numId w:val="6"/>
      </w:numPr>
      <w:spacing w:before="120" w:after="60" w:line="240" w:lineRule="auto"/>
      <w:contextualSpacing w:val="0"/>
      <w:jc w:val="both"/>
    </w:pPr>
    <w:rPr>
      <w:rFonts w:cs="Arial"/>
      <w:color w:val="auto"/>
      <w:sz w:val="22"/>
      <w:szCs w:val="20"/>
      <w:lang w:val="cs-CZ" w:eastAsia="cs-CZ"/>
    </w:rPr>
  </w:style>
  <w:style w:type="paragraph" w:customStyle="1" w:styleId="Styl87">
    <w:name w:val="Styl87"/>
    <w:basedOn w:val="Normln"/>
    <w:qFormat/>
    <w:rsid w:val="008F2580"/>
    <w:pPr>
      <w:numPr>
        <w:numId w:val="5"/>
      </w:numPr>
      <w:tabs>
        <w:tab w:val="left" w:pos="567"/>
      </w:tabs>
      <w:spacing w:before="120" w:after="60" w:line="240" w:lineRule="auto"/>
      <w:contextualSpacing w:val="0"/>
      <w:jc w:val="both"/>
    </w:pPr>
    <w:rPr>
      <w:rFonts w:cs="Arial"/>
      <w:color w:val="auto"/>
      <w:sz w:val="22"/>
      <w:szCs w:val="20"/>
      <w:lang w:val="cs-CZ" w:eastAsia="cs-CZ"/>
    </w:rPr>
  </w:style>
  <w:style w:type="paragraph" w:customStyle="1" w:styleId="Text111">
    <w:name w:val="Text 1.1.1."/>
    <w:next w:val="Zkladntext"/>
    <w:rsid w:val="008F2580"/>
    <w:pPr>
      <w:widowControl w:val="0"/>
      <w:tabs>
        <w:tab w:val="num" w:pos="907"/>
      </w:tabs>
      <w:spacing w:before="40" w:after="40" w:line="240" w:lineRule="auto"/>
      <w:ind w:left="907" w:hanging="907"/>
      <w:jc w:val="both"/>
    </w:pPr>
    <w:rPr>
      <w:rFonts w:ascii="Arial" w:eastAsia="Times New Roman" w:hAnsi="Arial" w:cs="Times New Roman"/>
      <w:snapToGrid w:val="0"/>
      <w:color w:val="000000"/>
      <w:szCs w:val="20"/>
      <w:lang w:eastAsia="cs-CZ"/>
    </w:rPr>
  </w:style>
  <w:style w:type="paragraph" w:customStyle="1" w:styleId="Text1111">
    <w:name w:val="Text 1.1.1.1."/>
    <w:next w:val="Zkladntext"/>
    <w:rsid w:val="008F2580"/>
    <w:pPr>
      <w:widowControl w:val="0"/>
      <w:tabs>
        <w:tab w:val="num" w:pos="1790"/>
      </w:tabs>
      <w:spacing w:before="40" w:after="40" w:line="240" w:lineRule="auto"/>
      <w:ind w:left="1617" w:hanging="907"/>
      <w:jc w:val="both"/>
    </w:pPr>
    <w:rPr>
      <w:rFonts w:ascii="Arial" w:eastAsia="Times New Roman" w:hAnsi="Arial" w:cs="Times New Roman"/>
      <w:b/>
      <w:snapToGrid w:val="0"/>
      <w:color w:val="000000"/>
      <w:szCs w:val="20"/>
      <w:lang w:eastAsia="cs-CZ"/>
    </w:rPr>
  </w:style>
  <w:style w:type="paragraph" w:customStyle="1" w:styleId="Text11111">
    <w:name w:val="Text 1.1.1.1.1."/>
    <w:next w:val="Zkladntext"/>
    <w:rsid w:val="008F2580"/>
    <w:pPr>
      <w:widowControl w:val="0"/>
      <w:tabs>
        <w:tab w:val="num" w:pos="1440"/>
      </w:tabs>
      <w:spacing w:before="40" w:after="40" w:line="240" w:lineRule="auto"/>
      <w:ind w:left="907" w:hanging="907"/>
      <w:jc w:val="both"/>
    </w:pPr>
    <w:rPr>
      <w:rFonts w:ascii="Arial" w:eastAsia="Times New Roman" w:hAnsi="Arial" w:cs="Times New Roman"/>
      <w:snapToGrid w:val="0"/>
      <w:color w:val="000000"/>
      <w:sz w:val="20"/>
      <w:szCs w:val="20"/>
      <w:lang w:eastAsia="cs-CZ"/>
    </w:rPr>
  </w:style>
  <w:style w:type="paragraph" w:customStyle="1" w:styleId="Texttabulky">
    <w:name w:val="Text tabulky"/>
    <w:rsid w:val="008F2580"/>
    <w:pPr>
      <w:widowControl w:val="0"/>
      <w:spacing w:after="0" w:line="240" w:lineRule="auto"/>
    </w:pPr>
    <w:rPr>
      <w:rFonts w:ascii="Arial" w:eastAsia="Times New Roman" w:hAnsi="Arial" w:cs="Times New Roman"/>
      <w:snapToGrid w:val="0"/>
      <w:color w:val="000000"/>
      <w:szCs w:val="20"/>
      <w:lang w:eastAsia="cs-CZ"/>
    </w:rPr>
  </w:style>
  <w:style w:type="paragraph" w:customStyle="1" w:styleId="Nadpis1">
    <w:name w:val="ČNadpis 1"/>
    <w:basedOn w:val="Nadpis10"/>
    <w:rsid w:val="008F2580"/>
    <w:pPr>
      <w:keepLines w:val="0"/>
      <w:numPr>
        <w:numId w:val="7"/>
      </w:numPr>
      <w:spacing w:after="60"/>
      <w:ind w:left="0" w:firstLine="0"/>
      <w:jc w:val="both"/>
    </w:pPr>
    <w:rPr>
      <w:rFonts w:eastAsia="Times New Roman" w:cs="Times New Roman"/>
      <w:color w:val="auto"/>
      <w:kern w:val="28"/>
      <w:sz w:val="28"/>
      <w:szCs w:val="20"/>
      <w:lang w:eastAsia="cs-CZ"/>
    </w:rPr>
  </w:style>
  <w:style w:type="paragraph" w:customStyle="1" w:styleId="Nadpis2">
    <w:name w:val="ČNadpis 2"/>
    <w:basedOn w:val="Nadpis20"/>
    <w:rsid w:val="008F2580"/>
    <w:pPr>
      <w:numPr>
        <w:ilvl w:val="1"/>
        <w:numId w:val="7"/>
      </w:numPr>
      <w:spacing w:before="240" w:after="60"/>
      <w:ind w:left="0" w:firstLine="0"/>
      <w:jc w:val="both"/>
    </w:pPr>
    <w:rPr>
      <w:rFonts w:cs="Times New Roman"/>
      <w:szCs w:val="20"/>
    </w:rPr>
  </w:style>
  <w:style w:type="paragraph" w:customStyle="1" w:styleId="Nadpis3">
    <w:name w:val="ČNadpis 3"/>
    <w:basedOn w:val="Nadpis30"/>
    <w:rsid w:val="008F2580"/>
    <w:pPr>
      <w:numPr>
        <w:ilvl w:val="2"/>
        <w:numId w:val="7"/>
      </w:numPr>
      <w:spacing w:before="240" w:after="60"/>
      <w:ind w:left="0" w:firstLine="0"/>
      <w:jc w:val="both"/>
    </w:pPr>
    <w:rPr>
      <w:sz w:val="22"/>
    </w:rPr>
  </w:style>
  <w:style w:type="paragraph" w:customStyle="1" w:styleId="Nadpis4">
    <w:name w:val="ČNadpis 4"/>
    <w:basedOn w:val="Nadpis40"/>
    <w:rsid w:val="008F2580"/>
    <w:pPr>
      <w:numPr>
        <w:ilvl w:val="3"/>
        <w:numId w:val="7"/>
      </w:numPr>
      <w:tabs>
        <w:tab w:val="left" w:pos="862"/>
      </w:tabs>
      <w:spacing w:before="100"/>
      <w:jc w:val="both"/>
    </w:pPr>
    <w:rPr>
      <w:b/>
      <w:i w:val="0"/>
      <w:sz w:val="22"/>
    </w:rPr>
  </w:style>
  <w:style w:type="character" w:styleId="Znakapoznpodarou">
    <w:name w:val="footnote reference"/>
    <w:semiHidden/>
    <w:rsid w:val="008F2580"/>
    <w:rPr>
      <w:vertAlign w:val="superscript"/>
    </w:rPr>
  </w:style>
  <w:style w:type="character" w:customStyle="1" w:styleId="normln-ERNPSMO">
    <w:name w:val="normální - ČERNÉ PÍSMO"/>
    <w:uiPriority w:val="1"/>
    <w:qFormat/>
    <w:rsid w:val="008F2580"/>
    <w:rPr>
      <w:rFonts w:ascii="Arial" w:hAnsi="Arial"/>
      <w:sz w:val="20"/>
    </w:rPr>
  </w:style>
  <w:style w:type="character" w:customStyle="1" w:styleId="normln-tun">
    <w:name w:val="normální - tučně"/>
    <w:uiPriority w:val="1"/>
    <w:qFormat/>
    <w:rsid w:val="008F2580"/>
    <w:rPr>
      <w:rFonts w:ascii="Arial" w:hAnsi="Arial" w:cs="Times New Roman"/>
      <w:b/>
      <w:sz w:val="20"/>
    </w:rPr>
  </w:style>
  <w:style w:type="paragraph" w:customStyle="1" w:styleId="P111">
    <w:name w:val="ČP 1.1.1."/>
    <w:basedOn w:val="Odstavecseseznamem"/>
    <w:link w:val="P111Char"/>
    <w:autoRedefine/>
    <w:qFormat/>
    <w:rsid w:val="00A53EC8"/>
    <w:pPr>
      <w:keepNext/>
      <w:numPr>
        <w:numId w:val="8"/>
      </w:numPr>
      <w:tabs>
        <w:tab w:val="clear" w:pos="907"/>
        <w:tab w:val="num" w:pos="567"/>
      </w:tabs>
      <w:spacing w:before="120" w:after="60" w:line="240" w:lineRule="auto"/>
      <w:ind w:left="567" w:hanging="567"/>
    </w:pPr>
    <w:rPr>
      <w:rFonts w:eastAsia="Calibri" w:cs="Arial"/>
      <w:color w:val="auto"/>
      <w:sz w:val="20"/>
      <w:szCs w:val="20"/>
      <w:lang w:val="cs-CZ" w:eastAsia="en-US"/>
    </w:rPr>
  </w:style>
  <w:style w:type="character" w:customStyle="1" w:styleId="P111Char">
    <w:name w:val="ČP 1.1.1. Char"/>
    <w:link w:val="P111"/>
    <w:rsid w:val="00A53EC8"/>
    <w:rPr>
      <w:rFonts w:ascii="Arial" w:eastAsia="Calibri" w:hAnsi="Arial" w:cs="Arial"/>
      <w:sz w:val="20"/>
      <w:szCs w:val="20"/>
    </w:rPr>
  </w:style>
  <w:style w:type="paragraph" w:customStyle="1" w:styleId="Pa7">
    <w:name w:val="Pa7"/>
    <w:basedOn w:val="Normln"/>
    <w:next w:val="Normln"/>
    <w:uiPriority w:val="99"/>
    <w:rsid w:val="008F2580"/>
    <w:pPr>
      <w:widowControl/>
      <w:autoSpaceDE w:val="0"/>
      <w:autoSpaceDN w:val="0"/>
      <w:adjustRightInd w:val="0"/>
      <w:spacing w:before="0" w:after="0" w:line="181" w:lineRule="atLeast"/>
      <w:contextualSpacing w:val="0"/>
    </w:pPr>
    <w:rPr>
      <w:rFonts w:ascii="Times New Roman" w:hAnsi="Times New Roman"/>
      <w:color w:val="auto"/>
      <w:sz w:val="24"/>
      <w:lang w:val="cs-CZ" w:eastAsia="cs-CZ"/>
    </w:rPr>
  </w:style>
  <w:style w:type="paragraph" w:styleId="Pedmtkomente">
    <w:name w:val="annotation subject"/>
    <w:basedOn w:val="Textkomente"/>
    <w:next w:val="Textkomente"/>
    <w:link w:val="PedmtkomenteChar"/>
    <w:semiHidden/>
    <w:unhideWhenUsed/>
    <w:rsid w:val="008F2580"/>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semiHidden/>
    <w:rsid w:val="008F2580"/>
    <w:rPr>
      <w:rFonts w:ascii="Arial" w:eastAsia="Times New Roman" w:hAnsi="Arial" w:cs="Times New Roman"/>
      <w:b/>
      <w:bCs/>
      <w:color w:val="000000" w:themeColor="text1"/>
      <w:sz w:val="20"/>
      <w:szCs w:val="20"/>
      <w:lang w:val="it-IT" w:eastAsia="it-IT"/>
    </w:rPr>
  </w:style>
  <w:style w:type="paragraph" w:customStyle="1" w:styleId="GPseznambody">
    <w:name w:val="GPČ_seznam (body)"/>
    <w:basedOn w:val="Odstavecseseznamem"/>
    <w:link w:val="GPseznambodyChar"/>
    <w:qFormat/>
    <w:rsid w:val="00DC7876"/>
    <w:pPr>
      <w:widowControl/>
      <w:numPr>
        <w:numId w:val="11"/>
      </w:numPr>
      <w:autoSpaceDE w:val="0"/>
      <w:autoSpaceDN w:val="0"/>
      <w:adjustRightInd w:val="0"/>
      <w:spacing w:before="0" w:after="0" w:line="240" w:lineRule="auto"/>
      <w:ind w:left="1134" w:hanging="425"/>
      <w:contextualSpacing w:val="0"/>
    </w:pPr>
    <w:rPr>
      <w:rFonts w:cs="Arial"/>
      <w:sz w:val="20"/>
      <w:szCs w:val="20"/>
    </w:rPr>
  </w:style>
  <w:style w:type="character" w:customStyle="1" w:styleId="OdstavecseseznamemChar">
    <w:name w:val="Odstavec se seznamem Char"/>
    <w:basedOn w:val="Standardnpsmoodstavce"/>
    <w:link w:val="Odstavecseseznamem"/>
    <w:uiPriority w:val="34"/>
    <w:rsid w:val="00DC7876"/>
    <w:rPr>
      <w:rFonts w:ascii="Arial" w:eastAsia="Times New Roman" w:hAnsi="Arial" w:cs="Times New Roman"/>
      <w:color w:val="000000" w:themeColor="text1"/>
      <w:sz w:val="18"/>
      <w:szCs w:val="24"/>
      <w:lang w:val="it-IT" w:eastAsia="it-IT"/>
    </w:rPr>
  </w:style>
  <w:style w:type="paragraph" w:customStyle="1" w:styleId="GPlnek">
    <w:name w:val="GPČ_článek"/>
    <w:basedOn w:val="Normln"/>
    <w:link w:val="GPlnekChar"/>
    <w:qFormat/>
    <w:rsid w:val="00137D1E"/>
    <w:pPr>
      <w:widowControl/>
      <w:spacing w:before="0" w:after="240" w:line="240" w:lineRule="auto"/>
      <w:contextualSpacing w:val="0"/>
    </w:pPr>
    <w:rPr>
      <w:rFonts w:cs="Arial"/>
      <w:b/>
      <w:sz w:val="22"/>
      <w:szCs w:val="22"/>
    </w:rPr>
  </w:style>
  <w:style w:type="paragraph" w:customStyle="1" w:styleId="GPodstavec">
    <w:name w:val="GPČ_odstavec"/>
    <w:basedOn w:val="Normln"/>
    <w:link w:val="GPodstavecChar"/>
    <w:qFormat/>
    <w:rsid w:val="00137D1E"/>
    <w:pPr>
      <w:widowControl/>
      <w:autoSpaceDE w:val="0"/>
      <w:autoSpaceDN w:val="0"/>
      <w:adjustRightInd w:val="0"/>
      <w:spacing w:before="120" w:after="0" w:line="240" w:lineRule="auto"/>
      <w:contextualSpacing w:val="0"/>
    </w:pPr>
    <w:rPr>
      <w:rFonts w:cs="Arial"/>
      <w:sz w:val="20"/>
      <w:szCs w:val="20"/>
    </w:rPr>
  </w:style>
  <w:style w:type="character" w:customStyle="1" w:styleId="GPseznambodyChar">
    <w:name w:val="GPČ_seznam (body) Char"/>
    <w:basedOn w:val="OdstavecseseznamemChar"/>
    <w:link w:val="GPseznambody"/>
    <w:rsid w:val="00137D1E"/>
    <w:rPr>
      <w:rFonts w:ascii="Arial" w:eastAsia="Times New Roman" w:hAnsi="Arial" w:cs="Arial"/>
      <w:color w:val="000000" w:themeColor="text1"/>
      <w:sz w:val="20"/>
      <w:szCs w:val="20"/>
      <w:lang w:val="it-IT" w:eastAsia="it-IT"/>
    </w:rPr>
  </w:style>
  <w:style w:type="character" w:customStyle="1" w:styleId="GPodstavecChar">
    <w:name w:val="GPČ_odstavec Char"/>
    <w:basedOn w:val="Standardnpsmoodstavce"/>
    <w:link w:val="GPodstavec"/>
    <w:rsid w:val="003C4960"/>
    <w:rPr>
      <w:rFonts w:ascii="Arial" w:eastAsia="Times New Roman" w:hAnsi="Arial" w:cs="Arial"/>
      <w:color w:val="000000" w:themeColor="text1"/>
      <w:sz w:val="20"/>
      <w:szCs w:val="20"/>
      <w:lang w:val="it-IT" w:eastAsia="it-IT"/>
    </w:rPr>
  </w:style>
  <w:style w:type="paragraph" w:styleId="Revize">
    <w:name w:val="Revision"/>
    <w:hidden/>
    <w:uiPriority w:val="99"/>
    <w:semiHidden/>
    <w:rsid w:val="0075190D"/>
    <w:pPr>
      <w:spacing w:after="0" w:line="240" w:lineRule="auto"/>
    </w:pPr>
    <w:rPr>
      <w:rFonts w:ascii="Arial" w:eastAsia="Times New Roman" w:hAnsi="Arial" w:cs="Times New Roman"/>
      <w:color w:val="000000" w:themeColor="text1"/>
      <w:sz w:val="18"/>
      <w:szCs w:val="24"/>
      <w:lang w:val="it-IT" w:eastAsia="it-IT"/>
    </w:rPr>
  </w:style>
  <w:style w:type="character" w:customStyle="1" w:styleId="GPlnekChar">
    <w:name w:val="GPČ_článek Char"/>
    <w:basedOn w:val="Standardnpsmoodstavce"/>
    <w:link w:val="GPlnek"/>
    <w:rsid w:val="005A0E66"/>
    <w:rPr>
      <w:rFonts w:ascii="Arial" w:eastAsia="Times New Roman" w:hAnsi="Arial" w:cs="Arial"/>
      <w:b/>
      <w:color w:val="000000" w:themeColor="text1"/>
      <w:lang w:val="it-IT" w:eastAsia="it-IT"/>
    </w:rPr>
  </w:style>
  <w:style w:type="paragraph" w:customStyle="1" w:styleId="Nadpis111">
    <w:name w:val="Nadpis 1.1.1."/>
    <w:basedOn w:val="Odstavecseseznamem"/>
    <w:qFormat/>
    <w:rsid w:val="00C96EFD"/>
    <w:pPr>
      <w:widowControl/>
      <w:spacing w:before="0" w:after="0" w:line="240" w:lineRule="auto"/>
      <w:ind w:left="1080" w:hanging="720"/>
      <w:contextualSpacing w:val="0"/>
      <w:jc w:val="both"/>
    </w:pPr>
    <w:rPr>
      <w:rFonts w:cs="Arial"/>
      <w:sz w:val="20"/>
      <w:szCs w:val="20"/>
    </w:rPr>
  </w:style>
  <w:style w:type="paragraph" w:customStyle="1" w:styleId="GPseznampsmena">
    <w:name w:val="GPČ_seznam (písmena)"/>
    <w:basedOn w:val="Odstavecseseznamem"/>
    <w:link w:val="GPseznampsmenaChar"/>
    <w:qFormat/>
    <w:rsid w:val="00E54DDD"/>
    <w:pPr>
      <w:widowControl/>
      <w:numPr>
        <w:numId w:val="15"/>
      </w:numPr>
      <w:autoSpaceDE w:val="0"/>
      <w:autoSpaceDN w:val="0"/>
      <w:adjustRightInd w:val="0"/>
      <w:spacing w:before="0" w:after="0" w:line="240" w:lineRule="auto"/>
      <w:contextualSpacing w:val="0"/>
    </w:pPr>
    <w:rPr>
      <w:rFonts w:cs="Arial"/>
      <w:sz w:val="20"/>
      <w:szCs w:val="20"/>
    </w:rPr>
  </w:style>
  <w:style w:type="character" w:customStyle="1" w:styleId="GPseznampsmenaChar">
    <w:name w:val="GPČ_seznam (písmena) Char"/>
    <w:basedOn w:val="OdstavecseseznamemChar"/>
    <w:link w:val="GPseznampsmena"/>
    <w:locked/>
    <w:rsid w:val="00E54DDD"/>
    <w:rPr>
      <w:rFonts w:ascii="Arial" w:eastAsia="Times New Roman" w:hAnsi="Arial" w:cs="Arial"/>
      <w:color w:val="000000" w:themeColor="text1"/>
      <w:sz w:val="20"/>
      <w:szCs w:val="2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10222">
      <w:bodyDiv w:val="1"/>
      <w:marLeft w:val="0"/>
      <w:marRight w:val="0"/>
      <w:marTop w:val="0"/>
      <w:marBottom w:val="0"/>
      <w:divBdr>
        <w:top w:val="none" w:sz="0" w:space="0" w:color="auto"/>
        <w:left w:val="none" w:sz="0" w:space="0" w:color="auto"/>
        <w:bottom w:val="none" w:sz="0" w:space="0" w:color="auto"/>
        <w:right w:val="none" w:sz="0" w:space="0" w:color="auto"/>
      </w:divBdr>
    </w:div>
    <w:div w:id="151530124">
      <w:bodyDiv w:val="1"/>
      <w:marLeft w:val="0"/>
      <w:marRight w:val="0"/>
      <w:marTop w:val="0"/>
      <w:marBottom w:val="0"/>
      <w:divBdr>
        <w:top w:val="none" w:sz="0" w:space="0" w:color="auto"/>
        <w:left w:val="none" w:sz="0" w:space="0" w:color="auto"/>
        <w:bottom w:val="none" w:sz="0" w:space="0" w:color="auto"/>
        <w:right w:val="none" w:sz="0" w:space="0" w:color="auto"/>
      </w:divBdr>
    </w:div>
    <w:div w:id="302463612">
      <w:bodyDiv w:val="1"/>
      <w:marLeft w:val="0"/>
      <w:marRight w:val="0"/>
      <w:marTop w:val="0"/>
      <w:marBottom w:val="0"/>
      <w:divBdr>
        <w:top w:val="none" w:sz="0" w:space="0" w:color="auto"/>
        <w:left w:val="none" w:sz="0" w:space="0" w:color="auto"/>
        <w:bottom w:val="none" w:sz="0" w:space="0" w:color="auto"/>
        <w:right w:val="none" w:sz="0" w:space="0" w:color="auto"/>
      </w:divBdr>
    </w:div>
    <w:div w:id="431978017">
      <w:bodyDiv w:val="1"/>
      <w:marLeft w:val="0"/>
      <w:marRight w:val="0"/>
      <w:marTop w:val="0"/>
      <w:marBottom w:val="0"/>
      <w:divBdr>
        <w:top w:val="none" w:sz="0" w:space="0" w:color="auto"/>
        <w:left w:val="none" w:sz="0" w:space="0" w:color="auto"/>
        <w:bottom w:val="none" w:sz="0" w:space="0" w:color="auto"/>
        <w:right w:val="none" w:sz="0" w:space="0" w:color="auto"/>
      </w:divBdr>
    </w:div>
    <w:div w:id="598834929">
      <w:bodyDiv w:val="1"/>
      <w:marLeft w:val="0"/>
      <w:marRight w:val="0"/>
      <w:marTop w:val="0"/>
      <w:marBottom w:val="0"/>
      <w:divBdr>
        <w:top w:val="none" w:sz="0" w:space="0" w:color="auto"/>
        <w:left w:val="none" w:sz="0" w:space="0" w:color="auto"/>
        <w:bottom w:val="none" w:sz="0" w:space="0" w:color="auto"/>
        <w:right w:val="none" w:sz="0" w:space="0" w:color="auto"/>
      </w:divBdr>
    </w:div>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819272507">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181041792">
      <w:bodyDiv w:val="1"/>
      <w:marLeft w:val="0"/>
      <w:marRight w:val="0"/>
      <w:marTop w:val="0"/>
      <w:marBottom w:val="0"/>
      <w:divBdr>
        <w:top w:val="none" w:sz="0" w:space="0" w:color="auto"/>
        <w:left w:val="none" w:sz="0" w:space="0" w:color="auto"/>
        <w:bottom w:val="none" w:sz="0" w:space="0" w:color="auto"/>
        <w:right w:val="none" w:sz="0" w:space="0" w:color="auto"/>
      </w:divBdr>
    </w:div>
    <w:div w:id="1600872828">
      <w:bodyDiv w:val="1"/>
      <w:marLeft w:val="0"/>
      <w:marRight w:val="0"/>
      <w:marTop w:val="0"/>
      <w:marBottom w:val="0"/>
      <w:divBdr>
        <w:top w:val="none" w:sz="0" w:space="0" w:color="auto"/>
        <w:left w:val="none" w:sz="0" w:space="0" w:color="auto"/>
        <w:bottom w:val="none" w:sz="0" w:space="0" w:color="auto"/>
        <w:right w:val="none" w:sz="0" w:space="0" w:color="auto"/>
      </w:divBdr>
    </w:div>
    <w:div w:id="1664702609">
      <w:bodyDiv w:val="1"/>
      <w:marLeft w:val="0"/>
      <w:marRight w:val="0"/>
      <w:marTop w:val="0"/>
      <w:marBottom w:val="0"/>
      <w:divBdr>
        <w:top w:val="none" w:sz="0" w:space="0" w:color="auto"/>
        <w:left w:val="none" w:sz="0" w:space="0" w:color="auto"/>
        <w:bottom w:val="none" w:sz="0" w:space="0" w:color="auto"/>
        <w:right w:val="none" w:sz="0" w:space="0" w:color="auto"/>
      </w:divBdr>
    </w:div>
    <w:div w:id="1734045074">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i.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5FC29-B086-42FC-9530-7693305C0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6920</Words>
  <Characters>40832</Characters>
  <Application>Microsoft Office Word</Application>
  <DocSecurity>0</DocSecurity>
  <Lines>340</Lines>
  <Paragraphs>95</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47657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Kmoch Ladislav</dc:creator>
  <cp:keywords/>
  <dc:description/>
  <cp:lastModifiedBy>Marcela Ingrová</cp:lastModifiedBy>
  <cp:revision>6</cp:revision>
  <cp:lastPrinted>2020-01-07T08:32:00Z</cp:lastPrinted>
  <dcterms:created xsi:type="dcterms:W3CDTF">2020-11-11T10:11:00Z</dcterms:created>
  <dcterms:modified xsi:type="dcterms:W3CDTF">2023-02-08T15:58:00Z</dcterms:modified>
</cp:coreProperties>
</file>