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2E32" w14:textId="31DB8E44" w:rsidR="004043AC" w:rsidRPr="004043AC" w:rsidRDefault="004B2111" w:rsidP="00570C6F">
      <w:pPr>
        <w:pStyle w:val="Nadpis1"/>
        <w:jc w:val="center"/>
      </w:pPr>
      <w:r>
        <w:t>Dodat</w:t>
      </w:r>
      <w:r w:rsidR="0032494B">
        <w:t xml:space="preserve">ek </w:t>
      </w:r>
      <w:r>
        <w:t xml:space="preserve">č. </w:t>
      </w:r>
      <w:r w:rsidR="0032494B">
        <w:t>2</w:t>
      </w:r>
      <w:r>
        <w:t xml:space="preserve"> OEMM/PACH – 2018/0257 </w:t>
      </w:r>
      <w:r w:rsidR="00EE6E2D">
        <w:t>-</w:t>
      </w:r>
      <w:r>
        <w:t>D-2</w:t>
      </w:r>
      <w:r w:rsidR="005815F9">
        <w:t xml:space="preserve"> </w:t>
      </w:r>
    </w:p>
    <w:p w14:paraId="5CB6CC27" w14:textId="545404DC" w:rsidR="004B2111" w:rsidRPr="004B2111" w:rsidRDefault="004B2111" w:rsidP="004B2111">
      <w:pPr>
        <w:pStyle w:val="Nzev"/>
        <w:spacing w:after="120"/>
        <w:rPr>
          <w:rFonts w:ascii="Tahoma" w:hAnsi="Tahoma" w:cs="Tahoma"/>
          <w:b w:val="0"/>
          <w:sz w:val="20"/>
        </w:rPr>
      </w:pPr>
      <w:r w:rsidRPr="004B2111">
        <w:rPr>
          <w:rFonts w:ascii="Tahoma" w:hAnsi="Tahoma" w:cs="Tahoma"/>
          <w:b w:val="0"/>
          <w:sz w:val="20"/>
        </w:rPr>
        <w:t>k</w:t>
      </w:r>
      <w:r w:rsidR="002D4975">
        <w:rPr>
          <w:rFonts w:ascii="Tahoma" w:hAnsi="Tahoma" w:cs="Tahoma"/>
          <w:b w:val="0"/>
          <w:sz w:val="20"/>
        </w:rPr>
        <w:t> </w:t>
      </w:r>
      <w:proofErr w:type="spellStart"/>
      <w:r w:rsidR="002D4975">
        <w:rPr>
          <w:rFonts w:ascii="Tahoma" w:hAnsi="Tahoma" w:cs="Tahoma"/>
          <w:b w:val="0"/>
          <w:sz w:val="20"/>
        </w:rPr>
        <w:t>pachtovní</w:t>
      </w:r>
      <w:proofErr w:type="spellEnd"/>
      <w:r w:rsidR="002D4975">
        <w:rPr>
          <w:rFonts w:ascii="Tahoma" w:hAnsi="Tahoma" w:cs="Tahoma"/>
          <w:b w:val="0"/>
          <w:sz w:val="20"/>
        </w:rPr>
        <w:t xml:space="preserve"> </w:t>
      </w:r>
      <w:r w:rsidRPr="004B2111">
        <w:rPr>
          <w:rFonts w:ascii="Tahoma" w:hAnsi="Tahoma" w:cs="Tahoma"/>
          <w:b w:val="0"/>
          <w:sz w:val="20"/>
        </w:rPr>
        <w:t>smlouvě č. OEMM/PACH-2018/0257 ze dne 05.06.2018</w:t>
      </w:r>
    </w:p>
    <w:p w14:paraId="49ECC8BB" w14:textId="1BDD927D" w:rsidR="004B2111" w:rsidRPr="004B2111" w:rsidRDefault="004B2111" w:rsidP="004B2111">
      <w:pPr>
        <w:pStyle w:val="Nzev"/>
        <w:spacing w:after="120"/>
        <w:rPr>
          <w:rFonts w:ascii="Tahoma" w:hAnsi="Tahoma" w:cs="Tahoma"/>
          <w:b w:val="0"/>
          <w:sz w:val="20"/>
        </w:rPr>
      </w:pPr>
    </w:p>
    <w:p w14:paraId="1844F5A7" w14:textId="77777777" w:rsidR="004B2111" w:rsidRPr="004B2111" w:rsidRDefault="004B2111" w:rsidP="004B2111">
      <w:pPr>
        <w:pStyle w:val="Nzev"/>
        <w:rPr>
          <w:rFonts w:ascii="Tahoma" w:hAnsi="Tahoma" w:cs="Tahoma"/>
          <w:b w:val="0"/>
          <w:sz w:val="20"/>
        </w:rPr>
      </w:pPr>
    </w:p>
    <w:p w14:paraId="42E50FBC" w14:textId="7A96106C" w:rsidR="007A375E" w:rsidRPr="007A375E" w:rsidRDefault="007A375E" w:rsidP="007A375E">
      <w:pPr>
        <w:jc w:val="left"/>
      </w:pPr>
      <w:r w:rsidRPr="007A375E">
        <w:t>Níže uveden</w:t>
      </w:r>
      <w:r w:rsidR="00C0603B">
        <w:t>é</w:t>
      </w:r>
      <w:r w:rsidRPr="007A375E">
        <w:t xml:space="preserve"> strany,</w:t>
      </w:r>
    </w:p>
    <w:p w14:paraId="540DCB17" w14:textId="5AF988C6" w:rsidR="007A375E" w:rsidRDefault="007A375E" w:rsidP="007A375E">
      <w:pPr>
        <w:jc w:val="left"/>
      </w:pPr>
      <w:r w:rsidRPr="007A375E">
        <w:rPr>
          <w:b/>
          <w:bCs/>
        </w:rPr>
        <w:t>město Dvůr Králové nad Labem</w:t>
      </w:r>
      <w:r>
        <w:br/>
        <w:t>se sídlem</w:t>
      </w:r>
      <w:r w:rsidR="00C0603B">
        <w:t xml:space="preserve">: </w:t>
      </w:r>
      <w:r w:rsidR="00C0603B">
        <w:tab/>
      </w:r>
      <w:r w:rsidR="00C0603B">
        <w:tab/>
      </w:r>
      <w:r>
        <w:t>náměstí</w:t>
      </w:r>
      <w:r w:rsidR="00C0603B">
        <w:t xml:space="preserve"> </w:t>
      </w:r>
      <w:r>
        <w:t>T. G. Masaryka 38, 544 17 Dvůr Králové nad Labem</w:t>
      </w:r>
      <w:r>
        <w:br/>
        <w:t>IČO:</w:t>
      </w:r>
      <w:r>
        <w:tab/>
      </w:r>
      <w:r>
        <w:tab/>
      </w:r>
      <w:r>
        <w:tab/>
        <w:t>00277819</w:t>
      </w:r>
      <w:r>
        <w:br/>
        <w:t>datová schránka:</w:t>
      </w:r>
      <w:r>
        <w:tab/>
        <w:t>mu5b26c</w:t>
      </w:r>
      <w:r>
        <w:br/>
        <w:t>bankovní spojení:</w:t>
      </w:r>
      <w:r>
        <w:tab/>
        <w:t>Československá obchodní banka, a. s.</w:t>
      </w:r>
      <w:r w:rsidR="00C0603B">
        <w:t>, Dvůr Králové nad Labem</w:t>
      </w:r>
      <w:r>
        <w:br/>
        <w:t>číslo účtu:</w:t>
      </w:r>
      <w:r>
        <w:tab/>
      </w:r>
      <w:r>
        <w:tab/>
        <w:t>187589301/0300</w:t>
      </w:r>
      <w:r>
        <w:br/>
        <w:t xml:space="preserve">zastoupené: </w:t>
      </w:r>
      <w:r>
        <w:tab/>
      </w:r>
      <w:r>
        <w:tab/>
        <w:t>Ing. Janem Jarolímem, starostou města</w:t>
      </w:r>
      <w:r>
        <w:br/>
        <w:t>(dále jen „</w:t>
      </w:r>
      <w:r w:rsidR="006534BE">
        <w:t>pro</w:t>
      </w:r>
      <w:r w:rsidR="002D4975">
        <w:t>pachtovatel</w:t>
      </w:r>
      <w:r>
        <w:t>“)</w:t>
      </w:r>
    </w:p>
    <w:p w14:paraId="30351E14" w14:textId="77777777" w:rsidR="007A375E" w:rsidRDefault="007A375E" w:rsidP="007A375E">
      <w:pPr>
        <w:jc w:val="left"/>
      </w:pPr>
      <w:r>
        <w:t>a</w:t>
      </w:r>
    </w:p>
    <w:p w14:paraId="0D53DEE5" w14:textId="77777777" w:rsidR="002743B5" w:rsidRDefault="002743B5" w:rsidP="00EC47BB">
      <w:pPr>
        <w:spacing w:after="0" w:line="266" w:lineRule="auto"/>
        <w:ind w:left="-6" w:hanging="11"/>
        <w:jc w:val="left"/>
        <w:rPr>
          <w:b/>
          <w:bCs/>
        </w:rPr>
      </w:pPr>
      <w:proofErr w:type="spellStart"/>
      <w:r>
        <w:rPr>
          <w:b/>
          <w:bCs/>
        </w:rPr>
        <w:t>Karsit</w:t>
      </w:r>
      <w:proofErr w:type="spellEnd"/>
      <w:r>
        <w:rPr>
          <w:b/>
          <w:bCs/>
        </w:rPr>
        <w:t xml:space="preserve"> Agro, a. s. </w:t>
      </w:r>
    </w:p>
    <w:p w14:paraId="639357FD" w14:textId="77777777" w:rsidR="002743B5" w:rsidRDefault="002743B5" w:rsidP="002743B5">
      <w:pPr>
        <w:spacing w:after="0"/>
        <w:jc w:val="left"/>
      </w:pPr>
      <w:r>
        <w:t xml:space="preserve">Se sídlem   </w:t>
      </w:r>
      <w:r>
        <w:tab/>
      </w:r>
      <w:r>
        <w:tab/>
        <w:t xml:space="preserve">č. p. 34, 544 55 Dubenec </w:t>
      </w:r>
    </w:p>
    <w:p w14:paraId="176A2C68" w14:textId="7D3596C0" w:rsidR="002743B5" w:rsidRDefault="002743B5" w:rsidP="002743B5">
      <w:pPr>
        <w:spacing w:after="0"/>
        <w:jc w:val="left"/>
      </w:pPr>
      <w:r>
        <w:t>IČO:</w:t>
      </w:r>
      <w:r w:rsidR="00C0556A">
        <w:tab/>
      </w:r>
      <w:r w:rsidR="00C0556A">
        <w:tab/>
      </w:r>
      <w:r w:rsidR="00C0556A">
        <w:tab/>
        <w:t>64 829 642</w:t>
      </w:r>
    </w:p>
    <w:p w14:paraId="010F4C67" w14:textId="22881E0F" w:rsidR="002743B5" w:rsidRDefault="002743B5" w:rsidP="00AF5CB0">
      <w:pPr>
        <w:spacing w:after="0"/>
        <w:jc w:val="left"/>
      </w:pPr>
      <w:r>
        <w:t>DIČ</w:t>
      </w:r>
      <w:r w:rsidR="0003169F">
        <w:t xml:space="preserve"> </w:t>
      </w:r>
      <w:r w:rsidR="007A375E">
        <w:tab/>
      </w:r>
      <w:r w:rsidR="007A375E">
        <w:tab/>
      </w:r>
      <w:r w:rsidR="007A375E">
        <w:tab/>
      </w:r>
      <w:r w:rsidR="002D4975">
        <w:t>CZ 64 829 642</w:t>
      </w:r>
      <w:r w:rsidR="007A375E" w:rsidRPr="005C7BD7">
        <w:tab/>
      </w:r>
    </w:p>
    <w:p w14:paraId="05A7CD87" w14:textId="7812120F" w:rsidR="007A375E" w:rsidRDefault="00C0556A" w:rsidP="00AF5CB0">
      <w:pPr>
        <w:ind w:left="-15" w:firstLine="0"/>
        <w:jc w:val="left"/>
      </w:pPr>
      <w:r>
        <w:t>Zastoupen</w:t>
      </w:r>
      <w:r w:rsidR="002D4975">
        <w:t>é:</w:t>
      </w:r>
      <w:r>
        <w:t xml:space="preserve"> </w:t>
      </w:r>
      <w:r w:rsidR="007A375E" w:rsidRPr="005C7BD7">
        <w:tab/>
      </w:r>
      <w:r w:rsidR="002D4975">
        <w:tab/>
        <w:t xml:space="preserve">Ing. Liborem Sedláčkem, ředitelem na základě plné moci </w:t>
      </w:r>
      <w:r w:rsidR="007A375E" w:rsidRPr="005C7BD7">
        <w:br/>
        <w:t>datová schránka:</w:t>
      </w:r>
      <w:r w:rsidR="007A375E" w:rsidRPr="005C7BD7">
        <w:tab/>
      </w:r>
      <w:r w:rsidR="005C7BD7" w:rsidRPr="005247F6">
        <w:t>…</w:t>
      </w:r>
      <w:proofErr w:type="gramStart"/>
      <w:r w:rsidR="005C7BD7" w:rsidRPr="005247F6">
        <w:t>…….</w:t>
      </w:r>
      <w:proofErr w:type="gramEnd"/>
      <w:r w:rsidR="005C7BD7" w:rsidRPr="005247F6">
        <w:t>.</w:t>
      </w:r>
      <w:r w:rsidR="007A375E" w:rsidRPr="005247F6">
        <w:br/>
      </w:r>
      <w:r w:rsidR="007A375E">
        <w:t>(dále jen „</w:t>
      </w:r>
      <w:r>
        <w:t>pachtýř“</w:t>
      </w:r>
      <w:r w:rsidR="007A375E">
        <w:t>)</w:t>
      </w:r>
    </w:p>
    <w:p w14:paraId="11846CC4" w14:textId="77777777" w:rsidR="007A375E" w:rsidRDefault="007A375E" w:rsidP="007A375E">
      <w:pPr>
        <w:jc w:val="left"/>
      </w:pPr>
      <w:r>
        <w:t>(společně též jako „smluvní strany“)</w:t>
      </w:r>
    </w:p>
    <w:p w14:paraId="3E51C296" w14:textId="121BD778" w:rsidR="007A375E" w:rsidRDefault="007A375E" w:rsidP="004043AC">
      <w:r>
        <w:t xml:space="preserve">uzavírají </w:t>
      </w:r>
      <w:r w:rsidR="006534BE">
        <w:t xml:space="preserve">v souladu s </w:t>
      </w:r>
      <w:r>
        <w:t xml:space="preserve">§ </w:t>
      </w:r>
      <w:r w:rsidR="006534BE">
        <w:t xml:space="preserve">2201 a násl. zákona </w:t>
      </w:r>
      <w:r>
        <w:t xml:space="preserve">č. 89/2012 Sb., občanský zákoník (dále jen „zákon“), </w:t>
      </w:r>
      <w:r w:rsidR="006534BE">
        <w:t xml:space="preserve">v platném znění </w:t>
      </w:r>
      <w:r w:rsidR="00691105">
        <w:t>tento dodatek č. 2 k </w:t>
      </w:r>
      <w:proofErr w:type="spellStart"/>
      <w:r w:rsidR="00691105">
        <w:t>pachtovní</w:t>
      </w:r>
      <w:proofErr w:type="spellEnd"/>
      <w:r w:rsidR="00691105">
        <w:t xml:space="preserve"> smlouvě </w:t>
      </w:r>
      <w:r>
        <w:t>(dále jen</w:t>
      </w:r>
      <w:r w:rsidR="00C0603B">
        <w:t xml:space="preserve"> </w:t>
      </w:r>
      <w:r>
        <w:t>„smlouva“).</w:t>
      </w:r>
    </w:p>
    <w:p w14:paraId="765A7CB0" w14:textId="77777777" w:rsidR="00E67FC7" w:rsidRDefault="00E67FC7" w:rsidP="007A375E">
      <w:pPr>
        <w:jc w:val="left"/>
      </w:pPr>
    </w:p>
    <w:p w14:paraId="53B9C727" w14:textId="56976F07" w:rsidR="00214C72" w:rsidRPr="00E67FC7" w:rsidRDefault="00214C72" w:rsidP="00016B85">
      <w:pPr>
        <w:pStyle w:val="Nadpis1"/>
        <w:numPr>
          <w:ilvl w:val="0"/>
          <w:numId w:val="9"/>
        </w:numPr>
        <w:ind w:left="426" w:hanging="426"/>
        <w:rPr>
          <w:sz w:val="24"/>
        </w:rPr>
      </w:pPr>
      <w:r w:rsidRPr="00E67FC7">
        <w:rPr>
          <w:sz w:val="24"/>
        </w:rPr>
        <w:t>PŘEDMĚT A ÚČEL SMLOUVY</w:t>
      </w:r>
    </w:p>
    <w:p w14:paraId="0CCB7F1C" w14:textId="5D7E6327" w:rsidR="00F43698" w:rsidRDefault="00BE2287" w:rsidP="006534BE">
      <w:pPr>
        <w:pStyle w:val="Odstavecseseznamem"/>
        <w:numPr>
          <w:ilvl w:val="1"/>
          <w:numId w:val="8"/>
        </w:numPr>
        <w:spacing w:after="120" w:line="240" w:lineRule="auto"/>
        <w:ind w:left="357" w:hanging="357"/>
        <w:contextualSpacing w:val="0"/>
      </w:pPr>
      <w:r>
        <w:t>Smlouva o pachtu č. OEMM/PACH – 2018/0257 ze dne 05.06.2018 byla uzavřena mezi propachtovatelem městem Dvůr K</w:t>
      </w:r>
      <w:r w:rsidR="00AC28D4">
        <w:t xml:space="preserve">rálové nad Labem a pachtýřem </w:t>
      </w:r>
      <w:proofErr w:type="spellStart"/>
      <w:r w:rsidR="00AC28D4">
        <w:t>Karsit</w:t>
      </w:r>
      <w:proofErr w:type="spellEnd"/>
      <w:r w:rsidR="00AC28D4">
        <w:t xml:space="preserve"> Agro, a.s. se sídlem č.p. 34, 544 55 Dubenec</w:t>
      </w:r>
      <w:r>
        <w:t>.</w:t>
      </w:r>
    </w:p>
    <w:p w14:paraId="784B5424" w14:textId="0F11DD85" w:rsidR="004043AC" w:rsidRDefault="00BE2287" w:rsidP="003F2C01">
      <w:pPr>
        <w:pStyle w:val="Odstavecseseznamem"/>
        <w:numPr>
          <w:ilvl w:val="1"/>
          <w:numId w:val="8"/>
        </w:numPr>
        <w:spacing w:after="120" w:line="240" w:lineRule="auto"/>
        <w:ind w:left="357" w:hanging="357"/>
        <w:contextualSpacing w:val="0"/>
      </w:pPr>
      <w:r w:rsidRPr="00BE2287">
        <w:rPr>
          <w:snapToGrid w:val="0"/>
          <w:szCs w:val="20"/>
        </w:rPr>
        <w:t>Předmětem pachtu jsou pozemky využívané za účelem zemědělské činnosti – spásání trávy krávami, sekání a sušení trávy, pěstování zemědělských plodin uvedené a specifikované v příloze č. 1 této smlouvy o pachtu, která tvoří její nedílnou součást.</w:t>
      </w:r>
    </w:p>
    <w:p w14:paraId="3F17A27A" w14:textId="77777777" w:rsidR="001D47D7" w:rsidRDefault="001D47D7" w:rsidP="001D47D7">
      <w:pPr>
        <w:pStyle w:val="Nadpis1"/>
        <w:rPr>
          <w:sz w:val="24"/>
        </w:rPr>
      </w:pPr>
    </w:p>
    <w:p w14:paraId="2E378BD1" w14:textId="344A0F7F" w:rsidR="009A17B5" w:rsidRPr="003F2C01" w:rsidRDefault="006534BE" w:rsidP="00016B85">
      <w:pPr>
        <w:pStyle w:val="Nadpis1"/>
        <w:numPr>
          <w:ilvl w:val="0"/>
          <w:numId w:val="9"/>
        </w:numPr>
        <w:ind w:left="284" w:hanging="284"/>
        <w:rPr>
          <w:color w:val="C00000"/>
          <w:sz w:val="24"/>
        </w:rPr>
      </w:pPr>
      <w:r w:rsidRPr="003F2C01">
        <w:rPr>
          <w:color w:val="C00000"/>
          <w:sz w:val="24"/>
        </w:rPr>
        <w:t>PLATEBNÍ PODMÍNKY</w:t>
      </w:r>
    </w:p>
    <w:p w14:paraId="2F678EC3" w14:textId="11D796B2" w:rsidR="008B320E" w:rsidRDefault="008B320E" w:rsidP="00D9650D">
      <w:pPr>
        <w:pStyle w:val="Odstavecseseznamem"/>
        <w:numPr>
          <w:ilvl w:val="1"/>
          <w:numId w:val="26"/>
        </w:numPr>
        <w:spacing w:after="120" w:line="240" w:lineRule="auto"/>
        <w:ind w:left="425" w:hanging="425"/>
        <w:contextualSpacing w:val="0"/>
        <w:rPr>
          <w:snapToGrid w:val="0"/>
          <w:szCs w:val="20"/>
        </w:rPr>
      </w:pPr>
      <w:r w:rsidRPr="008B320E">
        <w:rPr>
          <w:snapToGrid w:val="0"/>
          <w:szCs w:val="20"/>
        </w:rPr>
        <w:t>Výše uvedená smlouva o pachtu, uzavřena dne 05.06.2018</w:t>
      </w:r>
      <w:r w:rsidR="00AE4F95">
        <w:rPr>
          <w:snapToGrid w:val="0"/>
          <w:szCs w:val="20"/>
        </w:rPr>
        <w:t xml:space="preserve">, </w:t>
      </w:r>
      <w:r w:rsidRPr="008B320E">
        <w:rPr>
          <w:snapToGrid w:val="0"/>
          <w:szCs w:val="20"/>
        </w:rPr>
        <w:t>se tímto dodatkem na základě změny obsahu přílohy č. 1 mění následujícím způsobem:</w:t>
      </w:r>
    </w:p>
    <w:p w14:paraId="46EDC7D9" w14:textId="763D03D2" w:rsidR="00E41C04" w:rsidRPr="00E41C04" w:rsidRDefault="00DD2034" w:rsidP="00F868A0">
      <w:pPr>
        <w:pStyle w:val="Odstavecseseznamem"/>
        <w:numPr>
          <w:ilvl w:val="1"/>
          <w:numId w:val="26"/>
        </w:numPr>
        <w:spacing w:before="120" w:after="240" w:line="240" w:lineRule="auto"/>
        <w:ind w:left="425" w:hanging="425"/>
        <w:contextualSpacing w:val="0"/>
        <w:rPr>
          <w:szCs w:val="20"/>
        </w:rPr>
      </w:pPr>
      <w:r>
        <w:t xml:space="preserve">Výše </w:t>
      </w:r>
      <w:proofErr w:type="spellStart"/>
      <w:r w:rsidR="00F868A0">
        <w:t>pachtovného</w:t>
      </w:r>
      <w:proofErr w:type="spellEnd"/>
      <w:r w:rsidR="00F868A0">
        <w:t xml:space="preserve"> s</w:t>
      </w:r>
      <w:r>
        <w:t>e odvíjí od ustanovení čl. 3/3.2. Vnitřního předpisu města Dvůr Králové nad Labem č. 3/2023 - Postup při pronajímání pozemků v majetku Dvůr Králové nad Labem. Pronajímatel si tímto vyhrazuje právo upravit výši nájemného v návaznosti na aktuální výši stanovenou vnitřním předpisem města a nájemce s tímto souhlasí. Případná změna výše nájemného bude řešena formou dodatku k</w:t>
      </w:r>
      <w:r w:rsidR="00AE4F95">
        <w:t>e</w:t>
      </w:r>
      <w:r>
        <w:t xml:space="preserve"> smlouvě.</w:t>
      </w:r>
      <w:r w:rsidR="00D9650D">
        <w:t xml:space="preserve"> </w:t>
      </w:r>
    </w:p>
    <w:p w14:paraId="65EBBA13" w14:textId="3D7044A3" w:rsidR="00F868A0" w:rsidRPr="00F868A0" w:rsidRDefault="008B320E" w:rsidP="00F868A0">
      <w:pPr>
        <w:pStyle w:val="Odstavecseseznamem"/>
        <w:numPr>
          <w:ilvl w:val="1"/>
          <w:numId w:val="26"/>
        </w:numPr>
        <w:spacing w:before="120" w:after="120" w:line="240" w:lineRule="auto"/>
        <w:ind w:left="425" w:hanging="425"/>
        <w:contextualSpacing w:val="0"/>
        <w:rPr>
          <w:szCs w:val="20"/>
        </w:rPr>
      </w:pPr>
      <w:r w:rsidRPr="00D9650D">
        <w:rPr>
          <w:snapToGrid w:val="0"/>
          <w:szCs w:val="20"/>
        </w:rPr>
        <w:lastRenderedPageBreak/>
        <w:t xml:space="preserve">S platností a účinností od </w:t>
      </w:r>
      <w:r w:rsidR="001823BD" w:rsidRPr="00D9650D">
        <w:rPr>
          <w:snapToGrid w:val="0"/>
          <w:szCs w:val="20"/>
        </w:rPr>
        <w:t>25.</w:t>
      </w:r>
      <w:r w:rsidRPr="00D9650D">
        <w:rPr>
          <w:snapToGrid w:val="0"/>
          <w:szCs w:val="20"/>
        </w:rPr>
        <w:t xml:space="preserve">01.2023 se mění smlouva o pachtu v čl. 2., odstavec 1 a jeho nové </w:t>
      </w:r>
      <w:r w:rsidR="00991948">
        <w:rPr>
          <w:snapToGrid w:val="0"/>
          <w:szCs w:val="20"/>
        </w:rPr>
        <w:t xml:space="preserve"> znění je následující:</w:t>
      </w:r>
    </w:p>
    <w:p w14:paraId="19A965BD" w14:textId="660CEB11" w:rsidR="008B320E" w:rsidRPr="00F868A0" w:rsidRDefault="008B320E" w:rsidP="00F868A0">
      <w:pPr>
        <w:pStyle w:val="Odstavecseseznamem"/>
        <w:spacing w:before="120" w:after="120" w:line="240" w:lineRule="auto"/>
        <w:ind w:left="425" w:firstLine="0"/>
        <w:contextualSpacing w:val="0"/>
        <w:rPr>
          <w:szCs w:val="20"/>
        </w:rPr>
      </w:pPr>
      <w:r w:rsidRPr="00F868A0">
        <w:rPr>
          <w:snapToGrid w:val="0"/>
          <w:szCs w:val="20"/>
        </w:rPr>
        <w:t>V</w:t>
      </w:r>
      <w:r w:rsidRPr="00F868A0">
        <w:rPr>
          <w:szCs w:val="20"/>
        </w:rPr>
        <w:t xml:space="preserve">ýše </w:t>
      </w:r>
      <w:proofErr w:type="spellStart"/>
      <w:r w:rsidRPr="00F868A0">
        <w:rPr>
          <w:szCs w:val="20"/>
        </w:rPr>
        <w:t>pachtovného</w:t>
      </w:r>
      <w:proofErr w:type="spellEnd"/>
      <w:r w:rsidRPr="00F868A0">
        <w:rPr>
          <w:szCs w:val="20"/>
        </w:rPr>
        <w:t xml:space="preserve"> se sjednává dohodou za celý předmět pachtu za kalendářní rok na částku </w:t>
      </w:r>
      <w:r w:rsidR="002F7783" w:rsidRPr="00F868A0">
        <w:rPr>
          <w:szCs w:val="20"/>
        </w:rPr>
        <w:t>27</w:t>
      </w:r>
      <w:r w:rsidR="000D5008" w:rsidRPr="00F868A0">
        <w:rPr>
          <w:szCs w:val="20"/>
        </w:rPr>
        <w:t>.</w:t>
      </w:r>
      <w:r w:rsidR="00AB6DA4" w:rsidRPr="00F868A0">
        <w:rPr>
          <w:szCs w:val="20"/>
        </w:rPr>
        <w:t>899</w:t>
      </w:r>
      <w:r w:rsidRPr="00F868A0">
        <w:rPr>
          <w:szCs w:val="20"/>
        </w:rPr>
        <w:t xml:space="preserve"> Kč, slovy: </w:t>
      </w:r>
      <w:r w:rsidR="000D5008" w:rsidRPr="00F868A0">
        <w:rPr>
          <w:szCs w:val="20"/>
        </w:rPr>
        <w:t xml:space="preserve">dvacet sedm </w:t>
      </w:r>
      <w:r w:rsidRPr="00F868A0">
        <w:rPr>
          <w:szCs w:val="20"/>
        </w:rPr>
        <w:t xml:space="preserve">tisíc </w:t>
      </w:r>
      <w:r w:rsidR="00AB6DA4" w:rsidRPr="00F868A0">
        <w:rPr>
          <w:szCs w:val="20"/>
        </w:rPr>
        <w:t xml:space="preserve">osm set devadesát devět </w:t>
      </w:r>
      <w:r w:rsidRPr="00F868A0">
        <w:rPr>
          <w:szCs w:val="20"/>
        </w:rPr>
        <w:t xml:space="preserve">korun českých. </w:t>
      </w:r>
    </w:p>
    <w:p w14:paraId="5403311B" w14:textId="69DE7838" w:rsidR="006A60A0" w:rsidRPr="006A60A0" w:rsidRDefault="008B320E" w:rsidP="00016B85">
      <w:pPr>
        <w:pStyle w:val="Odstavecseseznamem"/>
        <w:numPr>
          <w:ilvl w:val="1"/>
          <w:numId w:val="26"/>
        </w:numPr>
        <w:spacing w:after="120" w:line="240" w:lineRule="auto"/>
        <w:ind w:left="426" w:hanging="426"/>
        <w:contextualSpacing w:val="0"/>
        <w:rPr>
          <w:snapToGrid w:val="0"/>
          <w:szCs w:val="20"/>
        </w:rPr>
      </w:pPr>
      <w:r w:rsidRPr="006A60A0">
        <w:rPr>
          <w:szCs w:val="20"/>
        </w:rPr>
        <w:t xml:space="preserve">Pachtýř uhradí propachtovateli </w:t>
      </w:r>
      <w:proofErr w:type="spellStart"/>
      <w:r w:rsidR="00AE4F95">
        <w:rPr>
          <w:szCs w:val="20"/>
        </w:rPr>
        <w:t>pachtovné</w:t>
      </w:r>
      <w:proofErr w:type="spellEnd"/>
      <w:r w:rsidR="00227197">
        <w:rPr>
          <w:szCs w:val="20"/>
        </w:rPr>
        <w:t xml:space="preserve"> za rok 2022 </w:t>
      </w:r>
      <w:r w:rsidRPr="006A60A0">
        <w:rPr>
          <w:szCs w:val="20"/>
        </w:rPr>
        <w:t>nejpozději do 31.01.2023</w:t>
      </w:r>
      <w:r w:rsidR="006A60A0">
        <w:rPr>
          <w:szCs w:val="20"/>
        </w:rPr>
        <w:t>.</w:t>
      </w:r>
    </w:p>
    <w:p w14:paraId="197FA83C" w14:textId="3B9CE436" w:rsidR="006A60A0" w:rsidRPr="003F2C01" w:rsidRDefault="006A60A0" w:rsidP="006A60A0">
      <w:pPr>
        <w:pStyle w:val="Odstavecseseznamem"/>
        <w:numPr>
          <w:ilvl w:val="1"/>
          <w:numId w:val="26"/>
        </w:numPr>
        <w:spacing w:line="240" w:lineRule="auto"/>
        <w:ind w:left="426" w:hanging="426"/>
        <w:contextualSpacing w:val="0"/>
        <w:rPr>
          <w:snapToGrid w:val="0"/>
          <w:szCs w:val="20"/>
        </w:rPr>
      </w:pPr>
      <w:proofErr w:type="spellStart"/>
      <w:r w:rsidRPr="006A60A0">
        <w:rPr>
          <w:szCs w:val="20"/>
        </w:rPr>
        <w:t>Pachtovné</w:t>
      </w:r>
      <w:proofErr w:type="spellEnd"/>
      <w:r w:rsidRPr="006A60A0">
        <w:rPr>
          <w:szCs w:val="20"/>
        </w:rPr>
        <w:t xml:space="preserve"> bude poukazováno na účet pronajímatele vedeného u ČSOB a.s., pobočka Dvůr Králové nad Labem, </w:t>
      </w:r>
      <w:proofErr w:type="spellStart"/>
      <w:r w:rsidRPr="006A60A0">
        <w:rPr>
          <w:szCs w:val="20"/>
        </w:rPr>
        <w:t>č.ú</w:t>
      </w:r>
      <w:proofErr w:type="spellEnd"/>
      <w:r w:rsidRPr="006A60A0">
        <w:rPr>
          <w:szCs w:val="20"/>
        </w:rPr>
        <w:t>. 187580614/0300, VS 8011001391.</w:t>
      </w:r>
    </w:p>
    <w:p w14:paraId="0CEBB606" w14:textId="77777777" w:rsidR="003F2C01" w:rsidRPr="006A60A0" w:rsidRDefault="003F2C01" w:rsidP="003F2C01">
      <w:pPr>
        <w:pStyle w:val="Odstavecseseznamem"/>
        <w:spacing w:line="240" w:lineRule="auto"/>
        <w:ind w:left="426" w:firstLine="0"/>
        <w:contextualSpacing w:val="0"/>
        <w:rPr>
          <w:snapToGrid w:val="0"/>
          <w:szCs w:val="20"/>
        </w:rPr>
      </w:pPr>
    </w:p>
    <w:p w14:paraId="744B6C84" w14:textId="2D99876C" w:rsidR="008B320E" w:rsidRPr="003F2C01" w:rsidRDefault="006A60A0" w:rsidP="00016B85">
      <w:pPr>
        <w:pStyle w:val="Odstavecseseznamem"/>
        <w:numPr>
          <w:ilvl w:val="0"/>
          <w:numId w:val="26"/>
        </w:numPr>
        <w:spacing w:after="120" w:line="240" w:lineRule="auto"/>
        <w:ind w:left="284" w:hanging="284"/>
        <w:rPr>
          <w:b/>
          <w:snapToGrid w:val="0"/>
          <w:color w:val="C00000"/>
          <w:szCs w:val="20"/>
        </w:rPr>
      </w:pPr>
      <w:r w:rsidRPr="003F2C01">
        <w:rPr>
          <w:b/>
          <w:color w:val="C00000"/>
          <w:sz w:val="24"/>
        </w:rPr>
        <w:t>ZÁVĚREČNÁ USTANOVENÍ</w:t>
      </w:r>
    </w:p>
    <w:p w14:paraId="1854D80E" w14:textId="77777777" w:rsidR="008B320E" w:rsidRPr="006A60A0" w:rsidRDefault="008B320E" w:rsidP="006C6DB0">
      <w:pPr>
        <w:spacing w:after="120" w:line="240" w:lineRule="auto"/>
        <w:ind w:left="2835" w:hanging="2835"/>
        <w:rPr>
          <w:snapToGrid w:val="0"/>
          <w:szCs w:val="20"/>
        </w:rPr>
      </w:pPr>
    </w:p>
    <w:p w14:paraId="06F4BDBD" w14:textId="7E46A1BE" w:rsidR="006C6DB0" w:rsidRDefault="00AE4F95" w:rsidP="00602D29">
      <w:pPr>
        <w:ind w:left="426" w:hanging="426"/>
      </w:pPr>
      <w:r>
        <w:rPr>
          <w:bCs/>
          <w:szCs w:val="20"/>
        </w:rPr>
        <w:t xml:space="preserve">3.1 </w:t>
      </w:r>
      <w:r w:rsidR="006C6DB0" w:rsidRPr="006C6DB0">
        <w:rPr>
          <w:bCs/>
          <w:szCs w:val="20"/>
        </w:rPr>
        <w:t xml:space="preserve">Příloha číslo 1 – seznam pozemků pro zemědělskou činnost ke dni 05.06.2018, která je nedílnou součástí smlouvy o pachtu, se nahrazuje novým zněním – </w:t>
      </w:r>
      <w:r>
        <w:t xml:space="preserve">Příloha č. 1 ke smlouvě o </w:t>
      </w:r>
      <w:proofErr w:type="gramStart"/>
      <w:r>
        <w:t>pachtu - seznam</w:t>
      </w:r>
      <w:proofErr w:type="gramEnd"/>
      <w:r>
        <w:t xml:space="preserve"> pozemků pro zemědělskou činnost (2023).</w:t>
      </w:r>
    </w:p>
    <w:p w14:paraId="565785C5" w14:textId="3ACA43E4" w:rsidR="00016B85" w:rsidRDefault="006C6DB0" w:rsidP="00AE4F95">
      <w:pPr>
        <w:pStyle w:val="Odstavecseseznamem"/>
        <w:numPr>
          <w:ilvl w:val="1"/>
          <w:numId w:val="31"/>
        </w:numPr>
        <w:spacing w:after="120" w:line="240" w:lineRule="auto"/>
        <w:ind w:left="426" w:hanging="426"/>
        <w:contextualSpacing w:val="0"/>
        <w:rPr>
          <w:bCs/>
          <w:szCs w:val="20"/>
        </w:rPr>
      </w:pPr>
      <w:r w:rsidRPr="00016B85">
        <w:rPr>
          <w:bCs/>
          <w:szCs w:val="20"/>
        </w:rPr>
        <w:t>V ostatních částech zůstává smlouva o pachtu uzavřená dne 05.06.2018 ve znění pozdějších dodatků, beze změn.</w:t>
      </w:r>
    </w:p>
    <w:p w14:paraId="360DA03A" w14:textId="23DAA8B3" w:rsidR="006C6DB0" w:rsidRPr="00602D29" w:rsidRDefault="006C6DB0" w:rsidP="00602D29">
      <w:pPr>
        <w:pStyle w:val="Odstavecseseznamem"/>
        <w:numPr>
          <w:ilvl w:val="1"/>
          <w:numId w:val="31"/>
        </w:numPr>
        <w:spacing w:after="120" w:line="240" w:lineRule="auto"/>
        <w:ind w:left="426" w:hanging="426"/>
        <w:contextualSpacing w:val="0"/>
        <w:rPr>
          <w:bCs/>
          <w:szCs w:val="20"/>
        </w:rPr>
      </w:pPr>
      <w:r w:rsidRPr="00602D29">
        <w:rPr>
          <w:snapToGrid w:val="0"/>
          <w:szCs w:val="20"/>
        </w:rPr>
        <w:t>Změn</w:t>
      </w:r>
      <w:r w:rsidR="00512181">
        <w:rPr>
          <w:snapToGrid w:val="0"/>
          <w:szCs w:val="20"/>
        </w:rPr>
        <w:t xml:space="preserve">a </w:t>
      </w:r>
      <w:r w:rsidRPr="00602D29">
        <w:rPr>
          <w:snapToGrid w:val="0"/>
          <w:szCs w:val="20"/>
        </w:rPr>
        <w:t xml:space="preserve">přílohy č. 1 ke smlouvě o pachtu a tento dodatek č. </w:t>
      </w:r>
      <w:r w:rsidR="00512181">
        <w:rPr>
          <w:snapToGrid w:val="0"/>
          <w:szCs w:val="20"/>
        </w:rPr>
        <w:t>2</w:t>
      </w:r>
      <w:r w:rsidRPr="00602D29">
        <w:rPr>
          <w:snapToGrid w:val="0"/>
          <w:szCs w:val="20"/>
        </w:rPr>
        <w:t xml:space="preserve"> OEMM/PACH-2018/</w:t>
      </w:r>
      <w:proofErr w:type="gramStart"/>
      <w:r w:rsidRPr="00602D29">
        <w:rPr>
          <w:snapToGrid w:val="0"/>
          <w:szCs w:val="20"/>
        </w:rPr>
        <w:t>0257-D</w:t>
      </w:r>
      <w:proofErr w:type="gramEnd"/>
      <w:r w:rsidRPr="00602D29">
        <w:rPr>
          <w:snapToGrid w:val="0"/>
          <w:szCs w:val="20"/>
        </w:rPr>
        <w:t>-</w:t>
      </w:r>
      <w:r w:rsidR="00016B85" w:rsidRPr="00602D29">
        <w:rPr>
          <w:snapToGrid w:val="0"/>
          <w:szCs w:val="20"/>
        </w:rPr>
        <w:t>2</w:t>
      </w:r>
      <w:r w:rsidRPr="00602D29">
        <w:rPr>
          <w:snapToGrid w:val="0"/>
          <w:szCs w:val="20"/>
        </w:rPr>
        <w:t xml:space="preserve"> byl chválen Radou města Dvůr Králové nad Labem dne</w:t>
      </w:r>
      <w:r w:rsidR="00016B85" w:rsidRPr="00602D29">
        <w:rPr>
          <w:snapToGrid w:val="0"/>
          <w:szCs w:val="20"/>
        </w:rPr>
        <w:t xml:space="preserve"> </w:t>
      </w:r>
      <w:r w:rsidR="00411999">
        <w:rPr>
          <w:snapToGrid w:val="0"/>
          <w:szCs w:val="20"/>
        </w:rPr>
        <w:t>19.01.2023</w:t>
      </w:r>
      <w:r w:rsidRPr="00602D29">
        <w:rPr>
          <w:snapToGrid w:val="0"/>
          <w:szCs w:val="20"/>
        </w:rPr>
        <w:t xml:space="preserve"> pod č. usnesení R/</w:t>
      </w:r>
      <w:r w:rsidR="00411999">
        <w:rPr>
          <w:snapToGrid w:val="0"/>
          <w:szCs w:val="20"/>
        </w:rPr>
        <w:t>155</w:t>
      </w:r>
      <w:r w:rsidRPr="00602D29">
        <w:rPr>
          <w:snapToGrid w:val="0"/>
          <w:szCs w:val="20"/>
        </w:rPr>
        <w:t>/202</w:t>
      </w:r>
      <w:r w:rsidR="00016B85" w:rsidRPr="00602D29">
        <w:rPr>
          <w:snapToGrid w:val="0"/>
          <w:szCs w:val="20"/>
        </w:rPr>
        <w:t>3</w:t>
      </w:r>
      <w:r w:rsidRPr="00602D29">
        <w:rPr>
          <w:snapToGrid w:val="0"/>
          <w:szCs w:val="20"/>
        </w:rPr>
        <w:t xml:space="preserve"> – </w:t>
      </w:r>
      <w:r w:rsidR="00411999">
        <w:rPr>
          <w:snapToGrid w:val="0"/>
          <w:szCs w:val="20"/>
        </w:rPr>
        <w:t xml:space="preserve">8. </w:t>
      </w:r>
      <w:bookmarkStart w:id="0" w:name="_GoBack"/>
      <w:bookmarkEnd w:id="0"/>
      <w:r w:rsidRPr="00602D29">
        <w:rPr>
          <w:snapToGrid w:val="0"/>
          <w:szCs w:val="20"/>
        </w:rPr>
        <w:t xml:space="preserve"> Rada města Dvůr Králové nad Labem.</w:t>
      </w:r>
    </w:p>
    <w:p w14:paraId="43C8A8D0" w14:textId="377CFED8" w:rsidR="006C6DB0" w:rsidRPr="00602D29" w:rsidRDefault="006C6DB0" w:rsidP="00602D29">
      <w:pPr>
        <w:pStyle w:val="Odstavecseseznamem"/>
        <w:numPr>
          <w:ilvl w:val="1"/>
          <w:numId w:val="31"/>
        </w:numPr>
        <w:spacing w:after="120" w:line="240" w:lineRule="auto"/>
        <w:ind w:left="426" w:hanging="426"/>
        <w:contextualSpacing w:val="0"/>
        <w:rPr>
          <w:bCs/>
          <w:szCs w:val="20"/>
        </w:rPr>
      </w:pPr>
      <w:r w:rsidRPr="00602D29">
        <w:rPr>
          <w:snapToGrid w:val="0"/>
          <w:szCs w:val="20"/>
        </w:rPr>
        <w:t xml:space="preserve">Tento dodatek č. </w:t>
      </w:r>
      <w:r w:rsidR="00016B85" w:rsidRPr="00602D29">
        <w:rPr>
          <w:snapToGrid w:val="0"/>
          <w:szCs w:val="20"/>
        </w:rPr>
        <w:t>2</w:t>
      </w:r>
      <w:r w:rsidRPr="00602D29">
        <w:rPr>
          <w:snapToGrid w:val="0"/>
          <w:szCs w:val="20"/>
        </w:rPr>
        <w:t xml:space="preserve"> se stává nedílnou součástí smlouvy o pachtu shora uvedené.</w:t>
      </w:r>
    </w:p>
    <w:p w14:paraId="561104AC" w14:textId="7F83BF47" w:rsidR="006C6DB0" w:rsidRPr="00602D29" w:rsidRDefault="006C6DB0" w:rsidP="00602D29">
      <w:pPr>
        <w:pStyle w:val="Odstavecseseznamem"/>
        <w:numPr>
          <w:ilvl w:val="1"/>
          <w:numId w:val="31"/>
        </w:numPr>
        <w:spacing w:after="120" w:line="240" w:lineRule="auto"/>
        <w:ind w:left="426" w:hanging="426"/>
        <w:contextualSpacing w:val="0"/>
        <w:rPr>
          <w:bCs/>
          <w:szCs w:val="20"/>
        </w:rPr>
      </w:pPr>
      <w:r w:rsidRPr="00602D29">
        <w:rPr>
          <w:snapToGrid w:val="0"/>
          <w:szCs w:val="20"/>
        </w:rPr>
        <w:t xml:space="preserve">Dodatek č. </w:t>
      </w:r>
      <w:r w:rsidR="00016B85" w:rsidRPr="00602D29">
        <w:rPr>
          <w:snapToGrid w:val="0"/>
          <w:szCs w:val="20"/>
        </w:rPr>
        <w:t>2</w:t>
      </w:r>
      <w:r w:rsidRPr="00602D29">
        <w:rPr>
          <w:snapToGrid w:val="0"/>
          <w:szCs w:val="20"/>
        </w:rPr>
        <w:t xml:space="preserve"> ke smlouvě o pachtu č. OEMM/PACH-2018/0257 ze dne 05.06.2018 je vyhotoven ve čtyřech stejnopisech, z nichž každý má platnost originálu, dva výtisky obdrží pachtýř a dva jsou pro potřeby propachtovatele.</w:t>
      </w:r>
    </w:p>
    <w:p w14:paraId="65ED2FAC" w14:textId="77777777" w:rsidR="006C6DB0" w:rsidRPr="00145841" w:rsidRDefault="006C6DB0" w:rsidP="006C6DB0">
      <w:pPr>
        <w:rPr>
          <w:rFonts w:ascii="Calibri" w:hAnsi="Calibri"/>
        </w:rPr>
      </w:pPr>
    </w:p>
    <w:p w14:paraId="574AB69F" w14:textId="5B1146F5" w:rsidR="006C6DB0" w:rsidRPr="00016B85" w:rsidRDefault="006C6DB0" w:rsidP="006C6DB0">
      <w:r w:rsidRPr="00016B85">
        <w:t xml:space="preserve">Ve Dvoře Králové nad Labem </w:t>
      </w:r>
      <w:r w:rsidRPr="00016B85">
        <w:tab/>
      </w:r>
      <w:r w:rsidRPr="00016B85">
        <w:tab/>
        <w:t xml:space="preserve">     </w:t>
      </w:r>
      <w:r w:rsidR="00016B85">
        <w:tab/>
      </w:r>
      <w:r w:rsidRPr="00016B85">
        <w:t xml:space="preserve"> Ve Dvoře Králové nad Labem </w:t>
      </w:r>
    </w:p>
    <w:p w14:paraId="684CC322" w14:textId="77777777" w:rsidR="006C6DB0" w:rsidRPr="00145841" w:rsidRDefault="006C6DB0" w:rsidP="006C6DB0">
      <w:pPr>
        <w:rPr>
          <w:rFonts w:ascii="Calibri" w:hAnsi="Calibri" w:cs="Arial"/>
        </w:rPr>
      </w:pPr>
      <w:r w:rsidRPr="00145841">
        <w:rPr>
          <w:rFonts w:ascii="Calibri" w:hAnsi="Calibri" w:cs="Arial"/>
        </w:rPr>
        <w:tab/>
      </w:r>
    </w:p>
    <w:p w14:paraId="63E6D33B" w14:textId="77777777" w:rsidR="006C6DB0" w:rsidRPr="00145841" w:rsidRDefault="006C6DB0" w:rsidP="006C6DB0">
      <w:pPr>
        <w:rPr>
          <w:rFonts w:ascii="Calibri" w:hAnsi="Calibri" w:cs="Arial"/>
        </w:rPr>
      </w:pPr>
      <w:r w:rsidRPr="00145841">
        <w:rPr>
          <w:rFonts w:ascii="Calibri" w:hAnsi="Calibri" w:cs="Arial"/>
        </w:rPr>
        <w:tab/>
      </w:r>
      <w:r w:rsidRPr="00145841">
        <w:rPr>
          <w:rFonts w:ascii="Calibri" w:hAnsi="Calibri" w:cs="Arial"/>
        </w:rPr>
        <w:tab/>
      </w:r>
      <w:r w:rsidRPr="00145841">
        <w:rPr>
          <w:rFonts w:ascii="Calibri" w:hAnsi="Calibri" w:cs="Arial"/>
        </w:rPr>
        <w:tab/>
      </w:r>
      <w:r w:rsidRPr="00145841">
        <w:rPr>
          <w:rFonts w:ascii="Calibri" w:hAnsi="Calibri" w:cs="Arial"/>
        </w:rPr>
        <w:tab/>
      </w:r>
      <w:r w:rsidRPr="00145841">
        <w:rPr>
          <w:rFonts w:ascii="Calibri" w:hAnsi="Calibri" w:cs="Arial"/>
        </w:rPr>
        <w:tab/>
      </w:r>
      <w:r w:rsidRPr="00145841">
        <w:rPr>
          <w:rFonts w:ascii="Calibri" w:hAnsi="Calibri" w:cs="Arial"/>
        </w:rPr>
        <w:tab/>
      </w:r>
    </w:p>
    <w:p w14:paraId="29425D25" w14:textId="55395A35" w:rsidR="006C6DB0" w:rsidRDefault="006C6DB0" w:rsidP="006C6DB0">
      <w:r w:rsidRPr="00016B85">
        <w:t>dne ………</w:t>
      </w:r>
      <w:r w:rsidR="00016B85">
        <w:t>…</w:t>
      </w:r>
      <w:proofErr w:type="gramStart"/>
      <w:r w:rsidR="00016B85">
        <w:t>……</w:t>
      </w:r>
      <w:r w:rsidRPr="00016B85">
        <w:t>.</w:t>
      </w:r>
      <w:proofErr w:type="gramEnd"/>
      <w:r w:rsidRPr="00016B85">
        <w:t>.2023</w:t>
      </w:r>
      <w:r w:rsidRPr="00016B85">
        <w:tab/>
      </w:r>
      <w:r w:rsidRPr="00016B85">
        <w:tab/>
      </w:r>
      <w:r w:rsidRPr="00016B85">
        <w:tab/>
        <w:t xml:space="preserve">   </w:t>
      </w:r>
      <w:r w:rsidR="00016B85">
        <w:tab/>
      </w:r>
      <w:r w:rsidRPr="00016B85">
        <w:t xml:space="preserve">  dne ……………….2023</w:t>
      </w:r>
    </w:p>
    <w:p w14:paraId="6A5CA411" w14:textId="7F0F2253" w:rsidR="00016B85" w:rsidRDefault="00016B85" w:rsidP="006C6DB0"/>
    <w:p w14:paraId="02A4B78D" w14:textId="04225732" w:rsidR="00016B85" w:rsidRDefault="00016B85" w:rsidP="006C6DB0"/>
    <w:p w14:paraId="3477CAC5" w14:textId="6DFDA19D" w:rsidR="00016B85" w:rsidRDefault="00016B85" w:rsidP="00BD3450">
      <w:r>
        <w:t>………………………………….</w:t>
      </w:r>
      <w:r>
        <w:tab/>
      </w:r>
      <w:r>
        <w:tab/>
      </w:r>
      <w:r>
        <w:tab/>
        <w:t xml:space="preserve"> ……………………………….</w:t>
      </w:r>
    </w:p>
    <w:p w14:paraId="59DEFD35" w14:textId="1D45F6D8" w:rsidR="00BD3450" w:rsidRPr="00016B85" w:rsidRDefault="00BD3450" w:rsidP="00BD3450">
      <w:pPr>
        <w:spacing w:after="0"/>
      </w:pPr>
      <w:r>
        <w:t>Ing. Jan Jarolím</w:t>
      </w:r>
      <w:r>
        <w:tab/>
      </w:r>
      <w:r>
        <w:tab/>
      </w:r>
      <w:r>
        <w:tab/>
      </w:r>
      <w:r>
        <w:tab/>
      </w:r>
      <w:r>
        <w:tab/>
        <w:t xml:space="preserve">Ing. Libor Sedláček </w:t>
      </w:r>
    </w:p>
    <w:p w14:paraId="67E9D310" w14:textId="29792500" w:rsidR="008B320E" w:rsidRDefault="00BD3450" w:rsidP="006A60A0">
      <w:pPr>
        <w:spacing w:after="120" w:line="240" w:lineRule="auto"/>
        <w:ind w:left="0" w:firstLine="0"/>
        <w:rPr>
          <w:snapToGrid w:val="0"/>
          <w:szCs w:val="20"/>
        </w:rPr>
      </w:pPr>
      <w:r>
        <w:rPr>
          <w:snapToGrid w:val="0"/>
          <w:szCs w:val="20"/>
        </w:rPr>
        <w:t xml:space="preserve">starosta města </w:t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  <w:t xml:space="preserve">ředitel, na základě plné moci, </w:t>
      </w:r>
      <w:proofErr w:type="spellStart"/>
      <w:r>
        <w:rPr>
          <w:snapToGrid w:val="0"/>
          <w:szCs w:val="20"/>
        </w:rPr>
        <w:t>Karsit</w:t>
      </w:r>
      <w:proofErr w:type="spellEnd"/>
      <w:r>
        <w:rPr>
          <w:snapToGrid w:val="0"/>
          <w:szCs w:val="20"/>
        </w:rPr>
        <w:t xml:space="preserve"> Agro, a.s.</w:t>
      </w:r>
    </w:p>
    <w:p w14:paraId="278D2E12" w14:textId="645D44BA" w:rsidR="00BD3450" w:rsidRDefault="00BD3450" w:rsidP="006A60A0">
      <w:pPr>
        <w:spacing w:after="120" w:line="240" w:lineRule="auto"/>
        <w:ind w:left="0" w:firstLine="0"/>
        <w:rPr>
          <w:snapToGrid w:val="0"/>
          <w:szCs w:val="20"/>
        </w:rPr>
      </w:pPr>
      <w:r>
        <w:rPr>
          <w:snapToGrid w:val="0"/>
          <w:szCs w:val="20"/>
        </w:rPr>
        <w:t xml:space="preserve">propachtovatel </w:t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</w:r>
      <w:r>
        <w:rPr>
          <w:snapToGrid w:val="0"/>
          <w:szCs w:val="20"/>
        </w:rPr>
        <w:tab/>
        <w:t xml:space="preserve">pachtýř </w:t>
      </w:r>
    </w:p>
    <w:p w14:paraId="71B65EAA" w14:textId="77777777" w:rsidR="00B56539" w:rsidRPr="00AA072B" w:rsidRDefault="00B56539" w:rsidP="00B56539">
      <w:pPr>
        <w:ind w:left="0" w:firstLine="0"/>
      </w:pPr>
    </w:p>
    <w:sectPr w:rsidR="00B56539" w:rsidRPr="00AA072B" w:rsidSect="00570C6F">
      <w:headerReference w:type="default" r:id="rId8"/>
      <w:footerReference w:type="default" r:id="rId9"/>
      <w:pgSz w:w="11906" w:h="16838"/>
      <w:pgMar w:top="1461" w:right="1418" w:bottom="221" w:left="141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33DCC" w14:textId="77777777" w:rsidR="005F5377" w:rsidRDefault="005F5377" w:rsidP="009336F9">
      <w:r>
        <w:separator/>
      </w:r>
    </w:p>
  </w:endnote>
  <w:endnote w:type="continuationSeparator" w:id="0">
    <w:p w14:paraId="111EFDC5" w14:textId="77777777" w:rsidR="005F5377" w:rsidRDefault="005F5377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1876" w14:textId="49ECCE3B" w:rsidR="005F5377" w:rsidRPr="00B67AFF" w:rsidRDefault="005F5377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C72">
      <w:rPr>
        <w:b/>
        <w:bCs/>
        <w:color w:val="CD1316"/>
        <w:sz w:val="16"/>
        <w:szCs w:val="16"/>
      </w:rPr>
      <w:fldChar w:fldCharType="begin"/>
    </w:r>
    <w:r w:rsidRPr="00214C72">
      <w:rPr>
        <w:b/>
        <w:bCs/>
        <w:color w:val="CD1316"/>
        <w:sz w:val="16"/>
        <w:szCs w:val="16"/>
      </w:rPr>
      <w:instrText>PAGE   \* MERGEFORMAT</w:instrText>
    </w:r>
    <w:r w:rsidRPr="00214C72">
      <w:rPr>
        <w:b/>
        <w:bCs/>
        <w:color w:val="CD1316"/>
        <w:sz w:val="16"/>
        <w:szCs w:val="16"/>
      </w:rPr>
      <w:fldChar w:fldCharType="separate"/>
    </w:r>
    <w:r w:rsidRPr="00214C72">
      <w:rPr>
        <w:b/>
        <w:bCs/>
        <w:color w:val="CD1316"/>
        <w:sz w:val="16"/>
        <w:szCs w:val="16"/>
      </w:rPr>
      <w:t>1</w:t>
    </w:r>
    <w:r w:rsidRPr="00214C72">
      <w:rPr>
        <w:b/>
        <w:bCs/>
        <w:color w:val="CD1316"/>
        <w:sz w:val="16"/>
        <w:szCs w:val="16"/>
      </w:rPr>
      <w:fldChar w:fldCharType="end"/>
    </w:r>
    <w:r>
      <w:rPr>
        <w:b/>
        <w:bCs/>
        <w:color w:val="CD1316"/>
        <w:sz w:val="16"/>
        <w:szCs w:val="16"/>
      </w:rPr>
      <w:tab/>
    </w:r>
    <w:r>
      <w:rPr>
        <w:b/>
        <w:bCs/>
        <w:color w:val="CD1316"/>
        <w:sz w:val="16"/>
        <w:szCs w:val="16"/>
      </w:rPr>
      <w:tab/>
      <w:t>mudk.cz</w:t>
    </w:r>
    <w:r w:rsidRPr="00995212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  <w:r w:rsidRPr="0010181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946D3" w14:textId="77777777" w:rsidR="005F5377" w:rsidRDefault="005F5377" w:rsidP="009336F9">
      <w:r>
        <w:separator/>
      </w:r>
    </w:p>
  </w:footnote>
  <w:footnote w:type="continuationSeparator" w:id="0">
    <w:p w14:paraId="2597B35E" w14:textId="77777777" w:rsidR="005F5377" w:rsidRDefault="005F5377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7DB" w14:textId="19FAE194" w:rsidR="005F5377" w:rsidRPr="00A068C8" w:rsidRDefault="005F5377" w:rsidP="00E67FC7">
    <w:pPr>
      <w:pStyle w:val="Nadpis3"/>
      <w:rPr>
        <w:color w:val="auto"/>
      </w:rPr>
    </w:pPr>
    <w:r w:rsidRPr="00A068C8">
      <w:rPr>
        <w:b w:val="0"/>
        <w:noProof/>
        <w:color w:val="auto"/>
        <w:sz w:val="16"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C8">
      <w:rPr>
        <w:b w:val="0"/>
        <w:color w:val="auto"/>
        <w:sz w:val="16"/>
      </w:rPr>
      <w:t>Č</w:t>
    </w:r>
    <w:r>
      <w:rPr>
        <w:b w:val="0"/>
        <w:color w:val="auto"/>
        <w:sz w:val="16"/>
      </w:rPr>
      <w:t>j. MUDK-OEMM/</w:t>
    </w:r>
    <w:proofErr w:type="gramStart"/>
    <w:r>
      <w:rPr>
        <w:b w:val="0"/>
        <w:color w:val="auto"/>
        <w:sz w:val="16"/>
      </w:rPr>
      <w:t>…….</w:t>
    </w:r>
    <w:proofErr w:type="gramEnd"/>
    <w:r>
      <w:rPr>
        <w:b w:val="0"/>
        <w:color w:val="auto"/>
        <w:sz w:val="16"/>
      </w:rPr>
      <w:t>.-2023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2D2"/>
    <w:multiLevelType w:val="multilevel"/>
    <w:tmpl w:val="5F3E33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hint="default"/>
      </w:rPr>
    </w:lvl>
  </w:abstractNum>
  <w:abstractNum w:abstractNumId="1" w15:restartNumberingAfterBreak="0">
    <w:nsid w:val="0A8B1BC5"/>
    <w:multiLevelType w:val="hybridMultilevel"/>
    <w:tmpl w:val="1CDC8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267"/>
    <w:multiLevelType w:val="hybridMultilevel"/>
    <w:tmpl w:val="0E46E36A"/>
    <w:lvl w:ilvl="0" w:tplc="F1C6DCE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444A62"/>
    <w:multiLevelType w:val="hybridMultilevel"/>
    <w:tmpl w:val="B35EC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74A2"/>
    <w:multiLevelType w:val="multilevel"/>
    <w:tmpl w:val="B8A895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ascii="Tahoma" w:hAnsi="Tahoma" w:cs="Tahoma" w:hint="default"/>
      </w:rPr>
    </w:lvl>
  </w:abstractNum>
  <w:abstractNum w:abstractNumId="5" w15:restartNumberingAfterBreak="0">
    <w:nsid w:val="1BCB6E7F"/>
    <w:multiLevelType w:val="hybridMultilevel"/>
    <w:tmpl w:val="7EC25F38"/>
    <w:lvl w:ilvl="0" w:tplc="43428736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CE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422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675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0A8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82DD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CC4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213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02F4A"/>
    <w:multiLevelType w:val="multilevel"/>
    <w:tmpl w:val="C14E7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3E2845"/>
    <w:multiLevelType w:val="hybridMultilevel"/>
    <w:tmpl w:val="239EC0C4"/>
    <w:lvl w:ilvl="0" w:tplc="F53CA0D4">
      <w:start w:val="1"/>
      <w:numFmt w:val="decimal"/>
      <w:lvlText w:val="3.%1"/>
      <w:lvlJc w:val="left"/>
      <w:pPr>
        <w:ind w:left="72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2406"/>
    <w:multiLevelType w:val="multilevel"/>
    <w:tmpl w:val="580C3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77155E2"/>
    <w:multiLevelType w:val="hybridMultilevel"/>
    <w:tmpl w:val="733648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3845"/>
    <w:multiLevelType w:val="multilevel"/>
    <w:tmpl w:val="CB02C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6772A31"/>
    <w:multiLevelType w:val="multilevel"/>
    <w:tmpl w:val="97B6BE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C60866"/>
    <w:multiLevelType w:val="hybridMultilevel"/>
    <w:tmpl w:val="1D302C76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953EF"/>
    <w:multiLevelType w:val="multilevel"/>
    <w:tmpl w:val="9738E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3E9F1D1C"/>
    <w:multiLevelType w:val="multilevel"/>
    <w:tmpl w:val="EBD844A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F33380E"/>
    <w:multiLevelType w:val="multilevel"/>
    <w:tmpl w:val="B8A895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ascii="Tahoma" w:hAnsi="Tahoma" w:cs="Tahoma" w:hint="default"/>
      </w:rPr>
    </w:lvl>
  </w:abstractNum>
  <w:abstractNum w:abstractNumId="16" w15:restartNumberingAfterBreak="0">
    <w:nsid w:val="47D90BF9"/>
    <w:multiLevelType w:val="hybridMultilevel"/>
    <w:tmpl w:val="EE12BFE6"/>
    <w:lvl w:ilvl="0" w:tplc="7CAA1380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AD2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05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91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4E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45B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633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A34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00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8110B0"/>
    <w:multiLevelType w:val="hybridMultilevel"/>
    <w:tmpl w:val="18BC22C8"/>
    <w:lvl w:ilvl="0" w:tplc="95CEA54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26424"/>
    <w:multiLevelType w:val="hybridMultilevel"/>
    <w:tmpl w:val="D28A95CA"/>
    <w:lvl w:ilvl="0" w:tplc="7A208B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FD26C7"/>
    <w:multiLevelType w:val="hybridMultilevel"/>
    <w:tmpl w:val="D36EB948"/>
    <w:lvl w:ilvl="0" w:tplc="81620C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3FA0"/>
    <w:multiLevelType w:val="multilevel"/>
    <w:tmpl w:val="23EEB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21" w15:restartNumberingAfterBreak="0">
    <w:nsid w:val="59722B38"/>
    <w:multiLevelType w:val="hybridMultilevel"/>
    <w:tmpl w:val="5BCE4DC6"/>
    <w:lvl w:ilvl="0" w:tplc="A26A4086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3436B"/>
    <w:multiLevelType w:val="multilevel"/>
    <w:tmpl w:val="51720E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9E7B73"/>
    <w:multiLevelType w:val="hybridMultilevel"/>
    <w:tmpl w:val="96EEB31C"/>
    <w:lvl w:ilvl="0" w:tplc="D07E2AA2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7C57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C56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E4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E97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4D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673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61D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EB6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2626A5"/>
    <w:multiLevelType w:val="multilevel"/>
    <w:tmpl w:val="6C2A1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C4A2689"/>
    <w:multiLevelType w:val="multilevel"/>
    <w:tmpl w:val="3F6EC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6" w15:restartNumberingAfterBreak="0">
    <w:nsid w:val="6C622DD8"/>
    <w:multiLevelType w:val="hybridMultilevel"/>
    <w:tmpl w:val="C46E62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001A2D"/>
    <w:multiLevelType w:val="hybridMultilevel"/>
    <w:tmpl w:val="EC38A1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FA6DB9"/>
    <w:multiLevelType w:val="multilevel"/>
    <w:tmpl w:val="30FA3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1F92BE1"/>
    <w:multiLevelType w:val="hybridMultilevel"/>
    <w:tmpl w:val="1738031C"/>
    <w:lvl w:ilvl="0" w:tplc="896ECC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15"/>
  </w:num>
  <w:num w:numId="5">
    <w:abstractNumId w:val="3"/>
  </w:num>
  <w:num w:numId="6">
    <w:abstractNumId w:val="8"/>
  </w:num>
  <w:num w:numId="7">
    <w:abstractNumId w:val="20"/>
  </w:num>
  <w:num w:numId="8">
    <w:abstractNumId w:val="6"/>
  </w:num>
  <w:num w:numId="9">
    <w:abstractNumId w:val="26"/>
  </w:num>
  <w:num w:numId="10">
    <w:abstractNumId w:val="1"/>
  </w:num>
  <w:num w:numId="11">
    <w:abstractNumId w:val="25"/>
  </w:num>
  <w:num w:numId="12">
    <w:abstractNumId w:val="27"/>
  </w:num>
  <w:num w:numId="13">
    <w:abstractNumId w:val="24"/>
  </w:num>
  <w:num w:numId="14">
    <w:abstractNumId w:val="2"/>
  </w:num>
  <w:num w:numId="15">
    <w:abstractNumId w:val="10"/>
  </w:num>
  <w:num w:numId="16">
    <w:abstractNumId w:val="22"/>
  </w:num>
  <w:num w:numId="17">
    <w:abstractNumId w:val="9"/>
  </w:num>
  <w:num w:numId="18">
    <w:abstractNumId w:val="11"/>
  </w:num>
  <w:num w:numId="19">
    <w:abstractNumId w:val="28"/>
  </w:num>
  <w:num w:numId="20">
    <w:abstractNumId w:val="17"/>
  </w:num>
  <w:num w:numId="21">
    <w:abstractNumId w:val="5"/>
  </w:num>
  <w:num w:numId="22">
    <w:abstractNumId w:val="23"/>
  </w:num>
  <w:num w:numId="23">
    <w:abstractNumId w:val="16"/>
  </w:num>
  <w:num w:numId="24">
    <w:abstractNumId w:val="12"/>
  </w:num>
  <w:num w:numId="25">
    <w:abstractNumId w:val="19"/>
  </w:num>
  <w:num w:numId="26">
    <w:abstractNumId w:val="14"/>
  </w:num>
  <w:num w:numId="27">
    <w:abstractNumId w:val="18"/>
  </w:num>
  <w:num w:numId="28">
    <w:abstractNumId w:val="21"/>
  </w:num>
  <w:num w:numId="29">
    <w:abstractNumId w:val="7"/>
  </w:num>
  <w:num w:numId="3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16B85"/>
    <w:rsid w:val="0003169F"/>
    <w:rsid w:val="00033150"/>
    <w:rsid w:val="00056072"/>
    <w:rsid w:val="000B6783"/>
    <w:rsid w:val="000C5696"/>
    <w:rsid w:val="000C77EE"/>
    <w:rsid w:val="000D169B"/>
    <w:rsid w:val="000D5008"/>
    <w:rsid w:val="00101814"/>
    <w:rsid w:val="00103323"/>
    <w:rsid w:val="00114658"/>
    <w:rsid w:val="0014694B"/>
    <w:rsid w:val="001618E0"/>
    <w:rsid w:val="00165688"/>
    <w:rsid w:val="001823BD"/>
    <w:rsid w:val="001B617E"/>
    <w:rsid w:val="001D47D7"/>
    <w:rsid w:val="001E05A1"/>
    <w:rsid w:val="00205274"/>
    <w:rsid w:val="00210411"/>
    <w:rsid w:val="00214C72"/>
    <w:rsid w:val="00227197"/>
    <w:rsid w:val="00270236"/>
    <w:rsid w:val="00273777"/>
    <w:rsid w:val="002743B5"/>
    <w:rsid w:val="00286559"/>
    <w:rsid w:val="002D3849"/>
    <w:rsid w:val="002D4975"/>
    <w:rsid w:val="002F7783"/>
    <w:rsid w:val="00304A0D"/>
    <w:rsid w:val="00322DF6"/>
    <w:rsid w:val="0032494B"/>
    <w:rsid w:val="00331753"/>
    <w:rsid w:val="0035425F"/>
    <w:rsid w:val="00396381"/>
    <w:rsid w:val="003B0116"/>
    <w:rsid w:val="003D4FF0"/>
    <w:rsid w:val="003F2C01"/>
    <w:rsid w:val="004043AC"/>
    <w:rsid w:val="00410832"/>
    <w:rsid w:val="00411999"/>
    <w:rsid w:val="00423DAD"/>
    <w:rsid w:val="0043140F"/>
    <w:rsid w:val="00435F81"/>
    <w:rsid w:val="00452F55"/>
    <w:rsid w:val="00456DB8"/>
    <w:rsid w:val="004769D0"/>
    <w:rsid w:val="0048750B"/>
    <w:rsid w:val="004B2111"/>
    <w:rsid w:val="004C6207"/>
    <w:rsid w:val="004C7B76"/>
    <w:rsid w:val="004E65B5"/>
    <w:rsid w:val="004F58A0"/>
    <w:rsid w:val="00500B15"/>
    <w:rsid w:val="00512181"/>
    <w:rsid w:val="005247F6"/>
    <w:rsid w:val="00570C6F"/>
    <w:rsid w:val="005815F9"/>
    <w:rsid w:val="005A6EC4"/>
    <w:rsid w:val="005A76D2"/>
    <w:rsid w:val="005B5197"/>
    <w:rsid w:val="005C7BD7"/>
    <w:rsid w:val="005F5377"/>
    <w:rsid w:val="00600DD8"/>
    <w:rsid w:val="00602D29"/>
    <w:rsid w:val="006534BE"/>
    <w:rsid w:val="00691105"/>
    <w:rsid w:val="00692BF5"/>
    <w:rsid w:val="00697C11"/>
    <w:rsid w:val="006A60A0"/>
    <w:rsid w:val="006C6DB0"/>
    <w:rsid w:val="006D4620"/>
    <w:rsid w:val="006F1AC7"/>
    <w:rsid w:val="007000A7"/>
    <w:rsid w:val="007018BC"/>
    <w:rsid w:val="0074680C"/>
    <w:rsid w:val="007759FA"/>
    <w:rsid w:val="007A375E"/>
    <w:rsid w:val="007A49FA"/>
    <w:rsid w:val="007D1BFD"/>
    <w:rsid w:val="007D72CE"/>
    <w:rsid w:val="007E1A90"/>
    <w:rsid w:val="00827026"/>
    <w:rsid w:val="00845259"/>
    <w:rsid w:val="00874622"/>
    <w:rsid w:val="008B320E"/>
    <w:rsid w:val="00902768"/>
    <w:rsid w:val="00913317"/>
    <w:rsid w:val="009336F9"/>
    <w:rsid w:val="00935A1F"/>
    <w:rsid w:val="00956C5A"/>
    <w:rsid w:val="00991948"/>
    <w:rsid w:val="00995212"/>
    <w:rsid w:val="009A17B5"/>
    <w:rsid w:val="009B0FAC"/>
    <w:rsid w:val="009D1ECF"/>
    <w:rsid w:val="00A06738"/>
    <w:rsid w:val="00A068C8"/>
    <w:rsid w:val="00A10CA0"/>
    <w:rsid w:val="00A83FD2"/>
    <w:rsid w:val="00AA072B"/>
    <w:rsid w:val="00AB6DA4"/>
    <w:rsid w:val="00AC28D4"/>
    <w:rsid w:val="00AD4256"/>
    <w:rsid w:val="00AD73D6"/>
    <w:rsid w:val="00AE4F95"/>
    <w:rsid w:val="00AF5CB0"/>
    <w:rsid w:val="00B37A70"/>
    <w:rsid w:val="00B56539"/>
    <w:rsid w:val="00B67AFF"/>
    <w:rsid w:val="00B83E7E"/>
    <w:rsid w:val="00BA1363"/>
    <w:rsid w:val="00BD3450"/>
    <w:rsid w:val="00BE2287"/>
    <w:rsid w:val="00BF4DBE"/>
    <w:rsid w:val="00C0556A"/>
    <w:rsid w:val="00C0603B"/>
    <w:rsid w:val="00C06E96"/>
    <w:rsid w:val="00C12D29"/>
    <w:rsid w:val="00C504F6"/>
    <w:rsid w:val="00C544B6"/>
    <w:rsid w:val="00C83162"/>
    <w:rsid w:val="00CC53DA"/>
    <w:rsid w:val="00CD6AFC"/>
    <w:rsid w:val="00CE0C61"/>
    <w:rsid w:val="00D739E8"/>
    <w:rsid w:val="00D91CA5"/>
    <w:rsid w:val="00D9650D"/>
    <w:rsid w:val="00DD2034"/>
    <w:rsid w:val="00DE3524"/>
    <w:rsid w:val="00DF3D21"/>
    <w:rsid w:val="00E03BE9"/>
    <w:rsid w:val="00E41C04"/>
    <w:rsid w:val="00E64396"/>
    <w:rsid w:val="00E67FC7"/>
    <w:rsid w:val="00E85E14"/>
    <w:rsid w:val="00EB2B3E"/>
    <w:rsid w:val="00EC47BB"/>
    <w:rsid w:val="00EE15A1"/>
    <w:rsid w:val="00EE6E2D"/>
    <w:rsid w:val="00F022B4"/>
    <w:rsid w:val="00F06E47"/>
    <w:rsid w:val="00F43698"/>
    <w:rsid w:val="00F83632"/>
    <w:rsid w:val="00F868A0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369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A072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Bezmezer">
    <w:name w:val="No Spacing"/>
    <w:uiPriority w:val="1"/>
    <w:qFormat/>
    <w:rsid w:val="007D72CE"/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D29"/>
    <w:rPr>
      <w:rFonts w:ascii="Segoe UI" w:eastAsia="Tahoma" w:hAnsi="Segoe UI" w:cs="Segoe UI"/>
      <w:color w:val="000000"/>
      <w:sz w:val="18"/>
      <w:szCs w:val="18"/>
      <w:lang w:bidi="cs-CZ"/>
    </w:rPr>
  </w:style>
  <w:style w:type="paragraph" w:styleId="Nzev">
    <w:name w:val="Title"/>
    <w:basedOn w:val="Normln"/>
    <w:link w:val="NzevChar"/>
    <w:qFormat/>
    <w:rsid w:val="004B2111"/>
    <w:pPr>
      <w:spacing w:after="0" w:line="240" w:lineRule="auto"/>
      <w:ind w:left="0" w:firstLine="0"/>
      <w:jc w:val="center"/>
    </w:pPr>
    <w:rPr>
      <w:rFonts w:ascii="Garamond" w:eastAsia="Times New Roman" w:hAnsi="Garamond" w:cs="Courier New"/>
      <w:b/>
      <w:bCs/>
      <w:snapToGrid w:val="0"/>
      <w:color w:val="auto"/>
      <w:sz w:val="28"/>
      <w:lang w:bidi="ar-SA"/>
    </w:rPr>
  </w:style>
  <w:style w:type="character" w:customStyle="1" w:styleId="NzevChar">
    <w:name w:val="Název Char"/>
    <w:basedOn w:val="Standardnpsmoodstavce"/>
    <w:link w:val="Nzev"/>
    <w:rsid w:val="004B2111"/>
    <w:rPr>
      <w:rFonts w:ascii="Garamond" w:eastAsia="Times New Roman" w:hAnsi="Garamond" w:cs="Courier New"/>
      <w:b/>
      <w:bCs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47A759-4CFB-498D-8F87-8A199B7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Vacková Lenka</cp:lastModifiedBy>
  <cp:revision>3</cp:revision>
  <cp:lastPrinted>2023-01-23T07:36:00Z</cp:lastPrinted>
  <dcterms:created xsi:type="dcterms:W3CDTF">2023-01-23T07:51:00Z</dcterms:created>
  <dcterms:modified xsi:type="dcterms:W3CDTF">2023-01-25T06:54:00Z</dcterms:modified>
</cp:coreProperties>
</file>