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1"/>
        <w:tblW w:w="0" w:type="auto"/>
        <w:tblLook w:val="04A0" w:firstRow="1" w:lastRow="0" w:firstColumn="1" w:lastColumn="0" w:noHBand="0" w:noVBand="1"/>
      </w:tblPr>
      <w:tblGrid>
        <w:gridCol w:w="9212"/>
      </w:tblGrid>
      <w:tr w:rsidR="00F85D57" w:rsidRPr="00935DBF" w14:paraId="7C796185" w14:textId="77777777" w:rsidTr="00490107">
        <w:tc>
          <w:tcPr>
            <w:tcW w:w="9212" w:type="dxa"/>
            <w:shd w:val="clear" w:color="auto" w:fill="C6D9F1" w:themeFill="text2" w:themeFillTint="33"/>
          </w:tcPr>
          <w:p w14:paraId="36F7EE6A" w14:textId="62A03B35" w:rsidR="00F85D57" w:rsidRPr="00935DBF" w:rsidRDefault="00F85D57" w:rsidP="00F85D57">
            <w:pPr>
              <w:keepNext/>
              <w:jc w:val="center"/>
              <w:outlineLvl w:val="1"/>
              <w:rPr>
                <w:b/>
                <w:sz w:val="28"/>
                <w:szCs w:val="28"/>
              </w:rPr>
            </w:pPr>
            <w:r w:rsidRPr="00935DBF">
              <w:rPr>
                <w:b/>
                <w:sz w:val="28"/>
                <w:szCs w:val="28"/>
              </w:rPr>
              <w:t xml:space="preserve">RÁMCOVÁ PŘÍKAZNÍ SMLOUVA </w:t>
            </w:r>
            <w:r w:rsidR="00B74DF5">
              <w:rPr>
                <w:b/>
                <w:sz w:val="28"/>
                <w:szCs w:val="28"/>
              </w:rPr>
              <w:t xml:space="preserve">č. </w:t>
            </w:r>
            <w:bookmarkStart w:id="0" w:name="_GoBack"/>
            <w:r w:rsidR="00F6170F">
              <w:rPr>
                <w:b/>
                <w:sz w:val="28"/>
                <w:szCs w:val="28"/>
              </w:rPr>
              <w:t>2023/12/S</w:t>
            </w:r>
            <w:bookmarkEnd w:id="0"/>
          </w:p>
          <w:p w14:paraId="6082295B" w14:textId="77777777" w:rsidR="00F85D57" w:rsidRPr="00935DBF" w:rsidRDefault="00F85D57" w:rsidP="00490107">
            <w:pPr>
              <w:spacing w:line="288" w:lineRule="auto"/>
              <w:rPr>
                <w:rFonts w:eastAsia="Calibri"/>
                <w:b/>
                <w:bCs/>
                <w:sz w:val="22"/>
                <w:szCs w:val="22"/>
              </w:rPr>
            </w:pPr>
          </w:p>
        </w:tc>
      </w:tr>
    </w:tbl>
    <w:p w14:paraId="579F26DF" w14:textId="77777777" w:rsidR="00F85D57" w:rsidRPr="00935DBF" w:rsidRDefault="00F85D57" w:rsidP="00F85D57">
      <w:pPr>
        <w:spacing w:after="0" w:line="240" w:lineRule="atLeast"/>
        <w:jc w:val="center"/>
        <w:rPr>
          <w:rFonts w:ascii="Times New Roman" w:eastAsia="Calibri" w:hAnsi="Times New Roman" w:cs="Times New Roman"/>
        </w:rPr>
      </w:pPr>
      <w:r w:rsidRPr="00935DBF">
        <w:rPr>
          <w:rFonts w:ascii="Times New Roman" w:eastAsia="Calibri" w:hAnsi="Times New Roman" w:cs="Times New Roman"/>
        </w:rPr>
        <w:t>DLE § 2430 A NÁSL. OBČANSKÉHO ZÁKONÍKU</w:t>
      </w:r>
    </w:p>
    <w:p w14:paraId="0FA32716" w14:textId="77777777" w:rsidR="00F85D57" w:rsidRPr="00935DBF" w:rsidRDefault="00F85D57" w:rsidP="00B74DF5">
      <w:pPr>
        <w:tabs>
          <w:tab w:val="left" w:pos="170"/>
        </w:tabs>
        <w:spacing w:before="480" w:after="480" w:line="240" w:lineRule="auto"/>
        <w:ind w:left="360" w:hanging="360"/>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SMLUVNÍ STRANY</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69"/>
      </w:tblGrid>
      <w:tr w:rsidR="00F85D57" w:rsidRPr="00935DBF" w14:paraId="36EF99CE" w14:textId="77777777" w:rsidTr="0012513F">
        <w:tc>
          <w:tcPr>
            <w:tcW w:w="2943" w:type="dxa"/>
          </w:tcPr>
          <w:p w14:paraId="011F23F4"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u w:val="single"/>
              </w:rPr>
              <w:t>Příkazce</w:t>
            </w:r>
          </w:p>
        </w:tc>
        <w:tc>
          <w:tcPr>
            <w:tcW w:w="6269" w:type="dxa"/>
          </w:tcPr>
          <w:p w14:paraId="22B2FA85" w14:textId="77777777" w:rsidR="00206DB2" w:rsidRDefault="008B10E6" w:rsidP="00DA3F51">
            <w:pPr>
              <w:widowControl w:val="0"/>
              <w:tabs>
                <w:tab w:val="left" w:pos="3402"/>
                <w:tab w:val="left" w:pos="3686"/>
                <w:tab w:val="left" w:pos="3969"/>
              </w:tabs>
              <w:rPr>
                <w:b/>
                <w:sz w:val="22"/>
                <w:szCs w:val="22"/>
              </w:rPr>
            </w:pPr>
            <w:r>
              <w:rPr>
                <w:b/>
                <w:sz w:val="22"/>
                <w:szCs w:val="22"/>
              </w:rPr>
              <w:t>Národ</w:t>
            </w:r>
            <w:r w:rsidR="009C66A6">
              <w:rPr>
                <w:b/>
                <w:sz w:val="22"/>
                <w:szCs w:val="22"/>
              </w:rPr>
              <w:t>ní</w:t>
            </w:r>
            <w:r w:rsidR="00F85D57" w:rsidRPr="00935DBF">
              <w:rPr>
                <w:b/>
                <w:sz w:val="22"/>
                <w:szCs w:val="22"/>
              </w:rPr>
              <w:t xml:space="preserve"> muzeum v</w:t>
            </w:r>
            <w:r w:rsidR="00206DB2">
              <w:rPr>
                <w:b/>
                <w:sz w:val="22"/>
                <w:szCs w:val="22"/>
              </w:rPr>
              <w:t> </w:t>
            </w:r>
            <w:r w:rsidR="00F85D57" w:rsidRPr="00935DBF">
              <w:rPr>
                <w:b/>
                <w:sz w:val="22"/>
                <w:szCs w:val="22"/>
              </w:rPr>
              <w:t>přírodě</w:t>
            </w:r>
          </w:p>
          <w:p w14:paraId="4741809B" w14:textId="77777777" w:rsidR="00F85D57" w:rsidRPr="00935DBF" w:rsidRDefault="00645C77" w:rsidP="00645C77">
            <w:pPr>
              <w:widowControl w:val="0"/>
              <w:tabs>
                <w:tab w:val="left" w:pos="3402"/>
                <w:tab w:val="left" w:pos="3686"/>
                <w:tab w:val="left" w:pos="3969"/>
              </w:tabs>
              <w:rPr>
                <w:b/>
                <w:sz w:val="22"/>
                <w:szCs w:val="22"/>
              </w:rPr>
            </w:pPr>
            <w:r>
              <w:rPr>
                <w:b/>
                <w:sz w:val="22"/>
                <w:szCs w:val="22"/>
              </w:rPr>
              <w:t>p</w:t>
            </w:r>
            <w:r w:rsidR="00206DB2">
              <w:rPr>
                <w:b/>
                <w:sz w:val="22"/>
                <w:szCs w:val="22"/>
              </w:rPr>
              <w:t>říspěvková organizace</w:t>
            </w:r>
            <w:r w:rsidR="00F85D57" w:rsidRPr="00935DBF">
              <w:rPr>
                <w:b/>
                <w:sz w:val="22"/>
                <w:szCs w:val="22"/>
              </w:rPr>
              <w:t xml:space="preserve"> </w:t>
            </w:r>
          </w:p>
        </w:tc>
      </w:tr>
      <w:tr w:rsidR="00F85D57" w:rsidRPr="00935DBF" w14:paraId="680FAC98" w14:textId="77777777" w:rsidTr="0012513F">
        <w:tc>
          <w:tcPr>
            <w:tcW w:w="2943" w:type="dxa"/>
          </w:tcPr>
          <w:p w14:paraId="20EC4DC1"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Sídlo</w:t>
            </w:r>
          </w:p>
        </w:tc>
        <w:tc>
          <w:tcPr>
            <w:tcW w:w="6269" w:type="dxa"/>
          </w:tcPr>
          <w:p w14:paraId="246F9764"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Palackého č.p. 147, 756 61 Rožnov pod Radhoštěm</w:t>
            </w:r>
          </w:p>
        </w:tc>
      </w:tr>
      <w:tr w:rsidR="00F85D57" w:rsidRPr="00935DBF" w14:paraId="62272D12" w14:textId="77777777" w:rsidTr="0012513F">
        <w:tc>
          <w:tcPr>
            <w:tcW w:w="2943" w:type="dxa"/>
          </w:tcPr>
          <w:p w14:paraId="3C5D382F"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Statutární orgán</w:t>
            </w:r>
          </w:p>
        </w:tc>
        <w:tc>
          <w:tcPr>
            <w:tcW w:w="6269" w:type="dxa"/>
          </w:tcPr>
          <w:p w14:paraId="5F412B4E"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 xml:space="preserve">Ing. Jindřich Ondruš, </w:t>
            </w:r>
            <w:r w:rsidR="009C66A6">
              <w:rPr>
                <w:sz w:val="22"/>
                <w:szCs w:val="22"/>
              </w:rPr>
              <w:t xml:space="preserve">generální </w:t>
            </w:r>
            <w:r w:rsidRPr="00935DBF">
              <w:rPr>
                <w:sz w:val="22"/>
                <w:szCs w:val="22"/>
              </w:rPr>
              <w:t>ředitel</w:t>
            </w:r>
          </w:p>
        </w:tc>
      </w:tr>
      <w:tr w:rsidR="00F85D57" w:rsidRPr="00935DBF" w14:paraId="10B37C07" w14:textId="77777777" w:rsidTr="0012513F">
        <w:tc>
          <w:tcPr>
            <w:tcW w:w="2943" w:type="dxa"/>
          </w:tcPr>
          <w:p w14:paraId="13F8EE4C"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IČ</w:t>
            </w:r>
          </w:p>
        </w:tc>
        <w:tc>
          <w:tcPr>
            <w:tcW w:w="6269" w:type="dxa"/>
          </w:tcPr>
          <w:p w14:paraId="4FDA9C85" w14:textId="77777777" w:rsidR="00F85D57" w:rsidRPr="00935DBF" w:rsidRDefault="00F85D57" w:rsidP="00F85D57">
            <w:pPr>
              <w:widowControl w:val="0"/>
              <w:tabs>
                <w:tab w:val="left" w:pos="3402"/>
                <w:tab w:val="left" w:pos="3686"/>
                <w:tab w:val="left" w:pos="3969"/>
              </w:tabs>
              <w:rPr>
                <w:sz w:val="22"/>
                <w:szCs w:val="22"/>
              </w:rPr>
            </w:pPr>
            <w:r w:rsidRPr="00935DBF">
              <w:rPr>
                <w:bCs/>
                <w:color w:val="000000"/>
                <w:sz w:val="22"/>
                <w:szCs w:val="22"/>
              </w:rPr>
              <w:t>000</w:t>
            </w:r>
            <w:r w:rsidR="000B5CB6">
              <w:rPr>
                <w:bCs/>
                <w:color w:val="000000"/>
                <w:sz w:val="22"/>
                <w:szCs w:val="22"/>
              </w:rPr>
              <w:t xml:space="preserve"> </w:t>
            </w:r>
            <w:r w:rsidRPr="00935DBF">
              <w:rPr>
                <w:bCs/>
                <w:color w:val="000000"/>
                <w:sz w:val="22"/>
                <w:szCs w:val="22"/>
              </w:rPr>
              <w:t>98</w:t>
            </w:r>
            <w:r w:rsidR="000B5CB6">
              <w:rPr>
                <w:bCs/>
                <w:color w:val="000000"/>
                <w:sz w:val="22"/>
                <w:szCs w:val="22"/>
              </w:rPr>
              <w:t xml:space="preserve"> </w:t>
            </w:r>
            <w:r w:rsidRPr="00935DBF">
              <w:rPr>
                <w:bCs/>
                <w:color w:val="000000"/>
                <w:sz w:val="22"/>
                <w:szCs w:val="22"/>
              </w:rPr>
              <w:t>604</w:t>
            </w:r>
          </w:p>
        </w:tc>
      </w:tr>
      <w:tr w:rsidR="00F85D57" w:rsidRPr="00935DBF" w14:paraId="53B2A5AC" w14:textId="77777777" w:rsidTr="0012513F">
        <w:tc>
          <w:tcPr>
            <w:tcW w:w="2943" w:type="dxa"/>
          </w:tcPr>
          <w:p w14:paraId="50A9C6A0"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DIČ</w:t>
            </w:r>
          </w:p>
        </w:tc>
        <w:tc>
          <w:tcPr>
            <w:tcW w:w="6269" w:type="dxa"/>
          </w:tcPr>
          <w:p w14:paraId="1C35B6CD" w14:textId="666B241B" w:rsidR="00F85D57" w:rsidRPr="00935DBF" w:rsidRDefault="00F6170F" w:rsidP="00F85D57">
            <w:pPr>
              <w:widowControl w:val="0"/>
              <w:tabs>
                <w:tab w:val="left" w:pos="3402"/>
                <w:tab w:val="left" w:pos="3686"/>
                <w:tab w:val="left" w:pos="3969"/>
              </w:tabs>
              <w:rPr>
                <w:sz w:val="22"/>
                <w:szCs w:val="22"/>
              </w:rPr>
            </w:pPr>
            <w:r>
              <w:rPr>
                <w:sz w:val="22"/>
                <w:szCs w:val="22"/>
              </w:rPr>
              <w:t>CZ 00098604</w:t>
            </w:r>
          </w:p>
        </w:tc>
      </w:tr>
      <w:tr w:rsidR="00F85D57" w:rsidRPr="00935DBF" w14:paraId="5004B05F" w14:textId="77777777" w:rsidTr="0012513F">
        <w:tc>
          <w:tcPr>
            <w:tcW w:w="2943" w:type="dxa"/>
          </w:tcPr>
          <w:p w14:paraId="078A911A"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Bankovní spojení</w:t>
            </w:r>
          </w:p>
        </w:tc>
        <w:tc>
          <w:tcPr>
            <w:tcW w:w="6269" w:type="dxa"/>
          </w:tcPr>
          <w:p w14:paraId="69ED4F36" w14:textId="34395DC4" w:rsidR="00F85D57" w:rsidRPr="00935DBF" w:rsidRDefault="00922380" w:rsidP="00F85D57">
            <w:pPr>
              <w:widowControl w:val="0"/>
              <w:tabs>
                <w:tab w:val="left" w:pos="3402"/>
                <w:tab w:val="left" w:pos="3686"/>
                <w:tab w:val="left" w:pos="3969"/>
              </w:tabs>
              <w:rPr>
                <w:sz w:val="22"/>
                <w:szCs w:val="22"/>
              </w:rPr>
            </w:pPr>
            <w:proofErr w:type="spellStart"/>
            <w:r>
              <w:rPr>
                <w:sz w:val="22"/>
                <w:szCs w:val="22"/>
              </w:rPr>
              <w:t>xxx</w:t>
            </w:r>
            <w:proofErr w:type="spellEnd"/>
            <w:r w:rsidR="00F85D57" w:rsidRPr="00935DBF">
              <w:rPr>
                <w:sz w:val="22"/>
                <w:szCs w:val="22"/>
              </w:rPr>
              <w:t xml:space="preserve"> </w:t>
            </w:r>
          </w:p>
        </w:tc>
      </w:tr>
      <w:tr w:rsidR="00F85D57" w:rsidRPr="00935DBF" w14:paraId="1B94AA21" w14:textId="77777777" w:rsidTr="0012513F">
        <w:tc>
          <w:tcPr>
            <w:tcW w:w="2943" w:type="dxa"/>
          </w:tcPr>
          <w:p w14:paraId="5EEEF99D"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Číslo účtu</w:t>
            </w:r>
          </w:p>
        </w:tc>
        <w:tc>
          <w:tcPr>
            <w:tcW w:w="6269" w:type="dxa"/>
          </w:tcPr>
          <w:p w14:paraId="10EAD25B" w14:textId="7A913D0C" w:rsidR="00F85D57" w:rsidRPr="00935DBF" w:rsidRDefault="00922380" w:rsidP="00F85D57">
            <w:pPr>
              <w:widowControl w:val="0"/>
              <w:tabs>
                <w:tab w:val="left" w:pos="3402"/>
                <w:tab w:val="left" w:pos="3686"/>
                <w:tab w:val="left" w:pos="3969"/>
              </w:tabs>
              <w:rPr>
                <w:sz w:val="22"/>
                <w:szCs w:val="22"/>
              </w:rPr>
            </w:pPr>
            <w:proofErr w:type="spellStart"/>
            <w:r>
              <w:rPr>
                <w:sz w:val="22"/>
                <w:szCs w:val="22"/>
              </w:rPr>
              <w:t>xxx</w:t>
            </w:r>
            <w:proofErr w:type="spellEnd"/>
          </w:p>
        </w:tc>
      </w:tr>
      <w:tr w:rsidR="00F85D57" w:rsidRPr="00935DBF" w14:paraId="2723ECD5" w14:textId="77777777" w:rsidTr="0012513F">
        <w:tc>
          <w:tcPr>
            <w:tcW w:w="2943" w:type="dxa"/>
          </w:tcPr>
          <w:p w14:paraId="314F68E4"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Osoba oprávněná jednat</w:t>
            </w:r>
          </w:p>
          <w:p w14:paraId="4E77AF72"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ve věcech technických</w:t>
            </w:r>
            <w:r w:rsidR="00176931">
              <w:rPr>
                <w:sz w:val="22"/>
                <w:szCs w:val="22"/>
              </w:rPr>
              <w:t>:</w:t>
            </w:r>
            <w:r w:rsidR="001B5BB5" w:rsidRPr="00935DBF">
              <w:rPr>
                <w:sz w:val="22"/>
                <w:szCs w:val="22"/>
              </w:rPr>
              <w:t xml:space="preserve">     </w:t>
            </w:r>
          </w:p>
          <w:p w14:paraId="6092803A" w14:textId="77777777" w:rsidR="001B5BB5" w:rsidRPr="00935DBF" w:rsidRDefault="001B5BB5" w:rsidP="00F85D57">
            <w:pPr>
              <w:widowControl w:val="0"/>
              <w:tabs>
                <w:tab w:val="left" w:pos="3402"/>
                <w:tab w:val="left" w:pos="3686"/>
                <w:tab w:val="left" w:pos="3969"/>
              </w:tabs>
              <w:rPr>
                <w:sz w:val="22"/>
                <w:szCs w:val="22"/>
              </w:rPr>
            </w:pPr>
            <w:r w:rsidRPr="00935DBF">
              <w:rPr>
                <w:sz w:val="22"/>
                <w:szCs w:val="22"/>
              </w:rPr>
              <w:t xml:space="preserve">Osoba oprávněná jednat ve                   </w:t>
            </w:r>
          </w:p>
          <w:p w14:paraId="6F4E2CC6" w14:textId="77777777" w:rsidR="001B5BB5" w:rsidRPr="00935DBF" w:rsidRDefault="001B5BB5" w:rsidP="001B5BB5">
            <w:pPr>
              <w:widowControl w:val="0"/>
              <w:tabs>
                <w:tab w:val="left" w:pos="3402"/>
                <w:tab w:val="left" w:pos="3686"/>
                <w:tab w:val="left" w:pos="3969"/>
              </w:tabs>
              <w:rPr>
                <w:sz w:val="22"/>
                <w:szCs w:val="22"/>
              </w:rPr>
            </w:pPr>
            <w:r w:rsidRPr="00935DBF">
              <w:rPr>
                <w:sz w:val="22"/>
                <w:szCs w:val="22"/>
              </w:rPr>
              <w:t>věci jednotlivých projektů</w:t>
            </w:r>
            <w:r w:rsidR="00176931">
              <w:rPr>
                <w:sz w:val="22"/>
                <w:szCs w:val="22"/>
              </w:rPr>
              <w:t>:</w:t>
            </w:r>
            <w:r w:rsidRPr="00935DBF">
              <w:rPr>
                <w:sz w:val="22"/>
                <w:szCs w:val="22"/>
              </w:rPr>
              <w:t xml:space="preserve">       </w:t>
            </w:r>
          </w:p>
        </w:tc>
        <w:tc>
          <w:tcPr>
            <w:tcW w:w="6269" w:type="dxa"/>
          </w:tcPr>
          <w:p w14:paraId="2518A3DD" w14:textId="77777777" w:rsidR="001B5BB5" w:rsidRDefault="001B5BB5" w:rsidP="00F85D57">
            <w:pPr>
              <w:widowControl w:val="0"/>
              <w:tabs>
                <w:tab w:val="left" w:pos="3402"/>
                <w:tab w:val="left" w:pos="3686"/>
                <w:tab w:val="left" w:pos="3969"/>
              </w:tabs>
              <w:rPr>
                <w:sz w:val="22"/>
                <w:szCs w:val="22"/>
              </w:rPr>
            </w:pPr>
          </w:p>
          <w:p w14:paraId="3D53198C" w14:textId="17A64C0D" w:rsidR="00160345" w:rsidRPr="00935DBF" w:rsidRDefault="00922380" w:rsidP="00160345">
            <w:pPr>
              <w:widowControl w:val="0"/>
              <w:tabs>
                <w:tab w:val="left" w:pos="3402"/>
                <w:tab w:val="left" w:pos="3686"/>
                <w:tab w:val="left" w:pos="3969"/>
              </w:tabs>
              <w:rPr>
                <w:sz w:val="22"/>
                <w:szCs w:val="22"/>
              </w:rPr>
            </w:pPr>
            <w:proofErr w:type="spellStart"/>
            <w:r>
              <w:rPr>
                <w:sz w:val="22"/>
                <w:szCs w:val="22"/>
              </w:rPr>
              <w:t>xxx</w:t>
            </w:r>
            <w:proofErr w:type="spellEnd"/>
          </w:p>
          <w:p w14:paraId="1F980C7D" w14:textId="271A5750" w:rsidR="001B5BB5" w:rsidRPr="00935DBF" w:rsidRDefault="00922380" w:rsidP="00160345">
            <w:pPr>
              <w:widowControl w:val="0"/>
              <w:tabs>
                <w:tab w:val="left" w:pos="3402"/>
                <w:tab w:val="left" w:pos="3686"/>
                <w:tab w:val="left" w:pos="3969"/>
              </w:tabs>
              <w:rPr>
                <w:sz w:val="22"/>
                <w:szCs w:val="22"/>
              </w:rPr>
            </w:pPr>
            <w:proofErr w:type="spellStart"/>
            <w:r>
              <w:rPr>
                <w:sz w:val="22"/>
                <w:szCs w:val="22"/>
              </w:rPr>
              <w:t>xxx</w:t>
            </w:r>
            <w:proofErr w:type="spellEnd"/>
          </w:p>
        </w:tc>
      </w:tr>
      <w:tr w:rsidR="00F85D57" w:rsidRPr="00935DBF" w14:paraId="438475E3" w14:textId="77777777" w:rsidTr="0012513F">
        <w:tc>
          <w:tcPr>
            <w:tcW w:w="2943" w:type="dxa"/>
          </w:tcPr>
          <w:p w14:paraId="28415D8E"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 xml:space="preserve">Telefon </w:t>
            </w:r>
          </w:p>
        </w:tc>
        <w:tc>
          <w:tcPr>
            <w:tcW w:w="6269" w:type="dxa"/>
          </w:tcPr>
          <w:p w14:paraId="6EAED092" w14:textId="77777777" w:rsidR="00F85D57" w:rsidRPr="00935DBF" w:rsidRDefault="00F85D57" w:rsidP="00F85D57">
            <w:pPr>
              <w:widowControl w:val="0"/>
              <w:tabs>
                <w:tab w:val="left" w:pos="3402"/>
                <w:tab w:val="left" w:pos="3686"/>
                <w:tab w:val="left" w:pos="3969"/>
              </w:tabs>
              <w:rPr>
                <w:sz w:val="22"/>
                <w:szCs w:val="22"/>
              </w:rPr>
            </w:pPr>
            <w:r w:rsidRPr="00935DBF">
              <w:rPr>
                <w:sz w:val="22"/>
                <w:szCs w:val="22"/>
              </w:rPr>
              <w:t>571 757 111</w:t>
            </w:r>
          </w:p>
        </w:tc>
      </w:tr>
      <w:tr w:rsidR="00F85D57" w:rsidRPr="00935DBF" w14:paraId="1917B847" w14:textId="77777777" w:rsidTr="0012513F">
        <w:tc>
          <w:tcPr>
            <w:tcW w:w="2943" w:type="dxa"/>
          </w:tcPr>
          <w:p w14:paraId="4BAB6140" w14:textId="77777777" w:rsidR="00F85D57" w:rsidRPr="00B2028C" w:rsidRDefault="00F85D57" w:rsidP="00F85D57">
            <w:pPr>
              <w:widowControl w:val="0"/>
              <w:tabs>
                <w:tab w:val="left" w:pos="3402"/>
                <w:tab w:val="left" w:pos="3686"/>
                <w:tab w:val="left" w:pos="3969"/>
              </w:tabs>
              <w:rPr>
                <w:sz w:val="22"/>
                <w:szCs w:val="22"/>
              </w:rPr>
            </w:pPr>
            <w:r w:rsidRPr="00B2028C">
              <w:rPr>
                <w:sz w:val="22"/>
                <w:szCs w:val="22"/>
              </w:rPr>
              <w:t>E-mail</w:t>
            </w:r>
          </w:p>
        </w:tc>
        <w:tc>
          <w:tcPr>
            <w:tcW w:w="6269" w:type="dxa"/>
          </w:tcPr>
          <w:p w14:paraId="08BEC1A6" w14:textId="77777777" w:rsidR="00F85D57" w:rsidRPr="00B2028C" w:rsidRDefault="00922380" w:rsidP="00F85D57">
            <w:pPr>
              <w:widowControl w:val="0"/>
              <w:tabs>
                <w:tab w:val="left" w:pos="3402"/>
                <w:tab w:val="left" w:pos="3686"/>
                <w:tab w:val="left" w:pos="3969"/>
              </w:tabs>
              <w:rPr>
                <w:sz w:val="22"/>
                <w:szCs w:val="22"/>
              </w:rPr>
            </w:pPr>
            <w:hyperlink r:id="rId7" w:history="1">
              <w:r w:rsidR="001B5BB5" w:rsidRPr="00B2028C">
                <w:rPr>
                  <w:rStyle w:val="Hypertextovodkaz"/>
                  <w:color w:val="auto"/>
                  <w:sz w:val="22"/>
                  <w:szCs w:val="22"/>
                  <w:u w:val="none"/>
                </w:rPr>
                <w:t>muzeum@vmp.cz</w:t>
              </w:r>
            </w:hyperlink>
          </w:p>
        </w:tc>
      </w:tr>
    </w:tbl>
    <w:p w14:paraId="3E052D65" w14:textId="77777777" w:rsidR="00F85D57" w:rsidRPr="00935DBF" w:rsidRDefault="00F85D57" w:rsidP="00F85D57">
      <w:pPr>
        <w:widowControl w:val="0"/>
        <w:tabs>
          <w:tab w:val="left" w:pos="3402"/>
          <w:tab w:val="left" w:pos="3686"/>
          <w:tab w:val="left" w:pos="3969"/>
        </w:tabs>
        <w:spacing w:after="0" w:line="240" w:lineRule="auto"/>
        <w:rPr>
          <w:rFonts w:ascii="Times New Roman" w:eastAsia="Times New Roman" w:hAnsi="Times New Roman" w:cs="Times New Roman"/>
        </w:rPr>
      </w:pPr>
    </w:p>
    <w:p w14:paraId="67AB5EF8" w14:textId="77777777" w:rsidR="00F85D57" w:rsidRPr="00B2028C" w:rsidRDefault="00F85D57" w:rsidP="00F85D57">
      <w:pPr>
        <w:widowControl w:val="0"/>
        <w:tabs>
          <w:tab w:val="left" w:pos="3402"/>
          <w:tab w:val="left" w:pos="3686"/>
          <w:tab w:val="left" w:pos="3969"/>
        </w:tabs>
        <w:spacing w:after="0" w:line="240" w:lineRule="auto"/>
        <w:rPr>
          <w:rFonts w:ascii="Times New Roman" w:eastAsia="Times New Roman" w:hAnsi="Times New Roman" w:cs="Times New Roman"/>
        </w:rPr>
      </w:pPr>
      <w:r w:rsidRPr="00B2028C">
        <w:rPr>
          <w:rFonts w:ascii="Times New Roman" w:eastAsia="Times New Roman" w:hAnsi="Times New Roman" w:cs="Times New Roman"/>
        </w:rPr>
        <w:t>Příkazce je veřejným zadavatelem dle zákona č. 13</w:t>
      </w:r>
      <w:r w:rsidR="00B2028C" w:rsidRPr="00B2028C">
        <w:rPr>
          <w:rFonts w:ascii="Times New Roman" w:eastAsia="Times New Roman" w:hAnsi="Times New Roman" w:cs="Times New Roman"/>
        </w:rPr>
        <w:t>4</w:t>
      </w:r>
      <w:r w:rsidRPr="00B2028C">
        <w:rPr>
          <w:rFonts w:ascii="Times New Roman" w:eastAsia="Times New Roman" w:hAnsi="Times New Roman" w:cs="Times New Roman"/>
        </w:rPr>
        <w:t>/20</w:t>
      </w:r>
      <w:r w:rsidR="00B2028C" w:rsidRPr="00B2028C">
        <w:rPr>
          <w:rFonts w:ascii="Times New Roman" w:eastAsia="Times New Roman" w:hAnsi="Times New Roman" w:cs="Times New Roman"/>
        </w:rPr>
        <w:t>1</w:t>
      </w:r>
      <w:r w:rsidRPr="00B2028C">
        <w:rPr>
          <w:rFonts w:ascii="Times New Roman" w:eastAsia="Times New Roman" w:hAnsi="Times New Roman" w:cs="Times New Roman"/>
        </w:rPr>
        <w:t>6 Sb. ve znění pozdějších předpisů</w:t>
      </w:r>
    </w:p>
    <w:p w14:paraId="346743C9" w14:textId="77777777" w:rsidR="00F85D57" w:rsidRPr="00B2028C" w:rsidRDefault="00F85D57" w:rsidP="00F85D57">
      <w:pPr>
        <w:widowControl w:val="0"/>
        <w:tabs>
          <w:tab w:val="left" w:pos="3402"/>
          <w:tab w:val="left" w:pos="3686"/>
          <w:tab w:val="left" w:pos="3969"/>
        </w:tabs>
        <w:spacing w:after="0" w:line="240" w:lineRule="auto"/>
        <w:rPr>
          <w:rFonts w:ascii="Times New Roman" w:eastAsia="Times New Roman" w:hAnsi="Times New Roman" w:cs="Times New Roman"/>
        </w:rPr>
      </w:pPr>
      <w:r w:rsidRPr="00B2028C">
        <w:rPr>
          <w:rFonts w:ascii="Times New Roman" w:eastAsia="Times New Roman" w:hAnsi="Times New Roman" w:cs="Times New Roman"/>
        </w:rPr>
        <w:t>dále jen „Příkazce“</w:t>
      </w:r>
    </w:p>
    <w:p w14:paraId="78A03AE0" w14:textId="77777777" w:rsidR="00F85D57" w:rsidRPr="00935DBF" w:rsidRDefault="00F85D57" w:rsidP="00F85D57">
      <w:pPr>
        <w:widowControl w:val="0"/>
        <w:tabs>
          <w:tab w:val="left" w:pos="3402"/>
          <w:tab w:val="left" w:pos="3686"/>
          <w:tab w:val="left" w:pos="3969"/>
        </w:tabs>
        <w:spacing w:after="0" w:line="240" w:lineRule="auto"/>
        <w:jc w:val="center"/>
        <w:rPr>
          <w:rFonts w:ascii="Times New Roman" w:eastAsia="Times New Roman" w:hAnsi="Times New Roman" w:cs="Times New Roman"/>
          <w:b/>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69"/>
      </w:tblGrid>
      <w:tr w:rsidR="00A52568" w:rsidRPr="00935DBF" w14:paraId="31FA1B56" w14:textId="77777777" w:rsidTr="00732A50">
        <w:tc>
          <w:tcPr>
            <w:tcW w:w="2943" w:type="dxa"/>
          </w:tcPr>
          <w:p w14:paraId="21034E94"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u w:val="single"/>
              </w:rPr>
              <w:t>Příkazník</w:t>
            </w:r>
          </w:p>
        </w:tc>
        <w:tc>
          <w:tcPr>
            <w:tcW w:w="6269" w:type="dxa"/>
          </w:tcPr>
          <w:p w14:paraId="16EA34D9" w14:textId="77777777" w:rsidR="00A52568" w:rsidRPr="00935DBF" w:rsidRDefault="00A52568" w:rsidP="00732A50">
            <w:pPr>
              <w:widowControl w:val="0"/>
              <w:tabs>
                <w:tab w:val="left" w:pos="3402"/>
                <w:tab w:val="left" w:pos="3686"/>
                <w:tab w:val="left" w:pos="3969"/>
              </w:tabs>
              <w:rPr>
                <w:sz w:val="22"/>
                <w:szCs w:val="22"/>
              </w:rPr>
            </w:pPr>
            <w:proofErr w:type="spellStart"/>
            <w:r>
              <w:rPr>
                <w:sz w:val="22"/>
                <w:szCs w:val="22"/>
              </w:rPr>
              <w:t>recte</w:t>
            </w:r>
            <w:proofErr w:type="spellEnd"/>
            <w:r>
              <w:rPr>
                <w:sz w:val="22"/>
                <w:szCs w:val="22"/>
              </w:rPr>
              <w:t xml:space="preserve"> </w:t>
            </w:r>
            <w:proofErr w:type="spellStart"/>
            <w:r>
              <w:rPr>
                <w:sz w:val="22"/>
                <w:szCs w:val="22"/>
              </w:rPr>
              <w:t>consulting</w:t>
            </w:r>
            <w:proofErr w:type="spellEnd"/>
            <w:r>
              <w:rPr>
                <w:sz w:val="22"/>
                <w:szCs w:val="22"/>
              </w:rPr>
              <w:t xml:space="preserve"> s.r.o.</w:t>
            </w:r>
          </w:p>
        </w:tc>
      </w:tr>
      <w:tr w:rsidR="00A52568" w:rsidRPr="00935DBF" w14:paraId="146A6E83" w14:textId="77777777" w:rsidTr="00732A50">
        <w:tc>
          <w:tcPr>
            <w:tcW w:w="2943" w:type="dxa"/>
          </w:tcPr>
          <w:p w14:paraId="62F7760D"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Sídlo</w:t>
            </w:r>
          </w:p>
        </w:tc>
        <w:tc>
          <w:tcPr>
            <w:tcW w:w="6269" w:type="dxa"/>
          </w:tcPr>
          <w:p w14:paraId="4A78B952" w14:textId="77777777" w:rsidR="00A52568" w:rsidRPr="00935DBF" w:rsidRDefault="00A52568" w:rsidP="00732A50">
            <w:pPr>
              <w:widowControl w:val="0"/>
              <w:tabs>
                <w:tab w:val="left" w:pos="3402"/>
                <w:tab w:val="left" w:pos="3686"/>
                <w:tab w:val="left" w:pos="3969"/>
              </w:tabs>
              <w:rPr>
                <w:sz w:val="22"/>
                <w:szCs w:val="22"/>
              </w:rPr>
            </w:pPr>
            <w:r>
              <w:rPr>
                <w:sz w:val="22"/>
                <w:szCs w:val="22"/>
              </w:rPr>
              <w:t>Nádražní 612/36, 702 00 Ostrava, Moravská Ostrava</w:t>
            </w:r>
          </w:p>
        </w:tc>
      </w:tr>
      <w:tr w:rsidR="00A52568" w:rsidRPr="00935DBF" w14:paraId="2D3D39F4" w14:textId="77777777" w:rsidTr="00732A50">
        <w:tc>
          <w:tcPr>
            <w:tcW w:w="2943" w:type="dxa"/>
          </w:tcPr>
          <w:p w14:paraId="521E4465"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Zapsán v obchodním rejstříku</w:t>
            </w:r>
          </w:p>
        </w:tc>
        <w:tc>
          <w:tcPr>
            <w:tcW w:w="6269" w:type="dxa"/>
          </w:tcPr>
          <w:p w14:paraId="6E32C85B" w14:textId="77777777" w:rsidR="00A52568" w:rsidRPr="00935DBF" w:rsidRDefault="00A52568" w:rsidP="00732A50">
            <w:pPr>
              <w:widowControl w:val="0"/>
              <w:tabs>
                <w:tab w:val="left" w:pos="3402"/>
                <w:tab w:val="left" w:pos="3686"/>
                <w:tab w:val="left" w:pos="3969"/>
              </w:tabs>
              <w:rPr>
                <w:sz w:val="22"/>
                <w:szCs w:val="22"/>
              </w:rPr>
            </w:pPr>
            <w:r w:rsidRPr="008E0221">
              <w:rPr>
                <w:sz w:val="22"/>
                <w:szCs w:val="22"/>
              </w:rPr>
              <w:t>C 75132 vedená u Krajského soudu v Ostravě</w:t>
            </w:r>
          </w:p>
        </w:tc>
      </w:tr>
      <w:tr w:rsidR="00A52568" w:rsidRPr="00935DBF" w14:paraId="4D88AD12" w14:textId="77777777" w:rsidTr="00732A50">
        <w:tc>
          <w:tcPr>
            <w:tcW w:w="2943" w:type="dxa"/>
          </w:tcPr>
          <w:p w14:paraId="20E518E3"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IČ</w:t>
            </w:r>
          </w:p>
        </w:tc>
        <w:tc>
          <w:tcPr>
            <w:tcW w:w="6269" w:type="dxa"/>
          </w:tcPr>
          <w:p w14:paraId="0FF88EBD" w14:textId="77777777" w:rsidR="00A52568" w:rsidRPr="00935DBF" w:rsidRDefault="00A52568" w:rsidP="00732A50">
            <w:pPr>
              <w:widowControl w:val="0"/>
              <w:tabs>
                <w:tab w:val="left" w:pos="3402"/>
                <w:tab w:val="left" w:pos="3686"/>
                <w:tab w:val="left" w:pos="3969"/>
              </w:tabs>
              <w:rPr>
                <w:sz w:val="22"/>
                <w:szCs w:val="22"/>
              </w:rPr>
            </w:pPr>
            <w:r>
              <w:rPr>
                <w:sz w:val="22"/>
                <w:szCs w:val="22"/>
              </w:rPr>
              <w:t>07254644</w:t>
            </w:r>
          </w:p>
        </w:tc>
      </w:tr>
      <w:tr w:rsidR="00A52568" w:rsidRPr="00935DBF" w14:paraId="520B6E1C" w14:textId="77777777" w:rsidTr="00732A50">
        <w:tc>
          <w:tcPr>
            <w:tcW w:w="2943" w:type="dxa"/>
          </w:tcPr>
          <w:p w14:paraId="0F645F2A"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DIČ</w:t>
            </w:r>
          </w:p>
        </w:tc>
        <w:tc>
          <w:tcPr>
            <w:tcW w:w="6269" w:type="dxa"/>
          </w:tcPr>
          <w:p w14:paraId="18A376A6" w14:textId="77777777" w:rsidR="00A52568" w:rsidRPr="00935DBF" w:rsidRDefault="00A52568" w:rsidP="00732A50">
            <w:pPr>
              <w:widowControl w:val="0"/>
              <w:tabs>
                <w:tab w:val="left" w:pos="3402"/>
                <w:tab w:val="left" w:pos="3686"/>
                <w:tab w:val="left" w:pos="3969"/>
              </w:tabs>
              <w:rPr>
                <w:sz w:val="22"/>
                <w:szCs w:val="22"/>
              </w:rPr>
            </w:pPr>
            <w:r>
              <w:rPr>
                <w:sz w:val="22"/>
                <w:szCs w:val="22"/>
              </w:rPr>
              <w:t>CZ07254644</w:t>
            </w:r>
          </w:p>
        </w:tc>
      </w:tr>
      <w:tr w:rsidR="00A52568" w:rsidRPr="00935DBF" w14:paraId="67875A92" w14:textId="77777777" w:rsidTr="00732A50">
        <w:tc>
          <w:tcPr>
            <w:tcW w:w="2943" w:type="dxa"/>
          </w:tcPr>
          <w:p w14:paraId="1B8BFDAB"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Bankovní spojení</w:t>
            </w:r>
          </w:p>
        </w:tc>
        <w:tc>
          <w:tcPr>
            <w:tcW w:w="6269" w:type="dxa"/>
          </w:tcPr>
          <w:p w14:paraId="648F4643" w14:textId="314A2372" w:rsidR="00A52568" w:rsidRPr="00935DBF" w:rsidRDefault="00922380" w:rsidP="00732A50">
            <w:pPr>
              <w:widowControl w:val="0"/>
              <w:tabs>
                <w:tab w:val="left" w:pos="3402"/>
                <w:tab w:val="left" w:pos="3686"/>
                <w:tab w:val="left" w:pos="3969"/>
              </w:tabs>
              <w:rPr>
                <w:sz w:val="22"/>
                <w:szCs w:val="22"/>
              </w:rPr>
            </w:pPr>
            <w:proofErr w:type="spellStart"/>
            <w:r>
              <w:rPr>
                <w:sz w:val="22"/>
                <w:szCs w:val="22"/>
              </w:rPr>
              <w:t>xxx</w:t>
            </w:r>
            <w:proofErr w:type="spellEnd"/>
          </w:p>
        </w:tc>
      </w:tr>
      <w:tr w:rsidR="00A52568" w:rsidRPr="00935DBF" w14:paraId="6952DD35" w14:textId="77777777" w:rsidTr="00732A50">
        <w:tc>
          <w:tcPr>
            <w:tcW w:w="2943" w:type="dxa"/>
          </w:tcPr>
          <w:p w14:paraId="4EAA71E6"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Číslo účtu</w:t>
            </w:r>
          </w:p>
        </w:tc>
        <w:tc>
          <w:tcPr>
            <w:tcW w:w="6269" w:type="dxa"/>
          </w:tcPr>
          <w:p w14:paraId="7BE05CBE" w14:textId="70A8525D" w:rsidR="00A52568" w:rsidRPr="00935DBF" w:rsidRDefault="00922380" w:rsidP="00732A50">
            <w:pPr>
              <w:widowControl w:val="0"/>
              <w:tabs>
                <w:tab w:val="left" w:pos="3402"/>
                <w:tab w:val="left" w:pos="3686"/>
                <w:tab w:val="left" w:pos="3969"/>
              </w:tabs>
              <w:rPr>
                <w:sz w:val="22"/>
                <w:szCs w:val="22"/>
              </w:rPr>
            </w:pPr>
            <w:proofErr w:type="spellStart"/>
            <w:r>
              <w:rPr>
                <w:sz w:val="22"/>
                <w:szCs w:val="22"/>
              </w:rPr>
              <w:t>xxx</w:t>
            </w:r>
            <w:proofErr w:type="spellEnd"/>
          </w:p>
        </w:tc>
      </w:tr>
      <w:tr w:rsidR="00A52568" w:rsidRPr="00935DBF" w14:paraId="6DC98009" w14:textId="77777777" w:rsidTr="00732A50">
        <w:tc>
          <w:tcPr>
            <w:tcW w:w="2943" w:type="dxa"/>
          </w:tcPr>
          <w:p w14:paraId="2AFD2195"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Osoba oprávněná jednat</w:t>
            </w:r>
          </w:p>
        </w:tc>
        <w:tc>
          <w:tcPr>
            <w:tcW w:w="6269" w:type="dxa"/>
          </w:tcPr>
          <w:p w14:paraId="4BFE171D" w14:textId="77777777" w:rsidR="00A52568" w:rsidRPr="00935DBF" w:rsidRDefault="00A52568" w:rsidP="00732A50">
            <w:pPr>
              <w:widowControl w:val="0"/>
              <w:tabs>
                <w:tab w:val="left" w:pos="3402"/>
                <w:tab w:val="left" w:pos="3686"/>
                <w:tab w:val="left" w:pos="3969"/>
              </w:tabs>
              <w:rPr>
                <w:sz w:val="22"/>
                <w:szCs w:val="22"/>
              </w:rPr>
            </w:pPr>
            <w:r>
              <w:rPr>
                <w:sz w:val="22"/>
                <w:szCs w:val="22"/>
              </w:rPr>
              <w:t>Petr Hnízda, jednatel</w:t>
            </w:r>
          </w:p>
        </w:tc>
      </w:tr>
      <w:tr w:rsidR="00A52568" w:rsidRPr="00935DBF" w14:paraId="2CA03A62" w14:textId="77777777" w:rsidTr="00732A50">
        <w:tc>
          <w:tcPr>
            <w:tcW w:w="2943" w:type="dxa"/>
          </w:tcPr>
          <w:p w14:paraId="6641C491"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Telefon / Fax</w:t>
            </w:r>
          </w:p>
        </w:tc>
        <w:tc>
          <w:tcPr>
            <w:tcW w:w="6269" w:type="dxa"/>
          </w:tcPr>
          <w:p w14:paraId="041ECCB7" w14:textId="77777777" w:rsidR="00A52568" w:rsidRPr="00935DBF" w:rsidRDefault="00A52568" w:rsidP="00732A50">
            <w:pPr>
              <w:widowControl w:val="0"/>
              <w:tabs>
                <w:tab w:val="left" w:pos="3402"/>
                <w:tab w:val="left" w:pos="3686"/>
                <w:tab w:val="left" w:pos="3969"/>
              </w:tabs>
              <w:rPr>
                <w:sz w:val="22"/>
                <w:szCs w:val="22"/>
              </w:rPr>
            </w:pPr>
            <w:r>
              <w:rPr>
                <w:sz w:val="22"/>
                <w:szCs w:val="22"/>
              </w:rPr>
              <w:t xml:space="preserve">--- </w:t>
            </w:r>
          </w:p>
        </w:tc>
      </w:tr>
      <w:tr w:rsidR="00A52568" w:rsidRPr="00935DBF" w14:paraId="05D23B22" w14:textId="77777777" w:rsidTr="00732A50">
        <w:tc>
          <w:tcPr>
            <w:tcW w:w="2943" w:type="dxa"/>
          </w:tcPr>
          <w:p w14:paraId="19EC9A65"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Mobilní telefon</w:t>
            </w:r>
          </w:p>
        </w:tc>
        <w:tc>
          <w:tcPr>
            <w:tcW w:w="6269" w:type="dxa"/>
          </w:tcPr>
          <w:p w14:paraId="24EBD189" w14:textId="574531F8" w:rsidR="00A52568" w:rsidRPr="00935DBF" w:rsidRDefault="00A52568" w:rsidP="00922380">
            <w:pPr>
              <w:widowControl w:val="0"/>
              <w:tabs>
                <w:tab w:val="left" w:pos="3402"/>
                <w:tab w:val="left" w:pos="3686"/>
                <w:tab w:val="left" w:pos="3969"/>
              </w:tabs>
              <w:rPr>
                <w:sz w:val="22"/>
                <w:szCs w:val="22"/>
              </w:rPr>
            </w:pPr>
            <w:r>
              <w:rPr>
                <w:sz w:val="22"/>
                <w:szCs w:val="22"/>
              </w:rPr>
              <w:t>+420 </w:t>
            </w:r>
            <w:proofErr w:type="spellStart"/>
            <w:r w:rsidR="00922380">
              <w:rPr>
                <w:sz w:val="22"/>
                <w:szCs w:val="22"/>
              </w:rPr>
              <w:t>xxx</w:t>
            </w:r>
            <w:proofErr w:type="spellEnd"/>
          </w:p>
        </w:tc>
      </w:tr>
      <w:tr w:rsidR="00A52568" w:rsidRPr="00935DBF" w14:paraId="01C53002" w14:textId="77777777" w:rsidTr="00732A50">
        <w:tc>
          <w:tcPr>
            <w:tcW w:w="2943" w:type="dxa"/>
          </w:tcPr>
          <w:p w14:paraId="6D3329F7" w14:textId="77777777" w:rsidR="00A52568" w:rsidRPr="00935DBF" w:rsidRDefault="00A52568" w:rsidP="00732A50">
            <w:pPr>
              <w:widowControl w:val="0"/>
              <w:tabs>
                <w:tab w:val="left" w:pos="3402"/>
                <w:tab w:val="left" w:pos="3686"/>
                <w:tab w:val="left" w:pos="3969"/>
              </w:tabs>
              <w:rPr>
                <w:sz w:val="22"/>
                <w:szCs w:val="22"/>
              </w:rPr>
            </w:pPr>
            <w:r w:rsidRPr="00935DBF">
              <w:rPr>
                <w:sz w:val="22"/>
                <w:szCs w:val="22"/>
              </w:rPr>
              <w:t>E-mail</w:t>
            </w:r>
          </w:p>
        </w:tc>
        <w:tc>
          <w:tcPr>
            <w:tcW w:w="6269" w:type="dxa"/>
          </w:tcPr>
          <w:p w14:paraId="5EDDE5C9" w14:textId="1211D537" w:rsidR="00A52568" w:rsidRPr="00935DBF" w:rsidRDefault="00922380" w:rsidP="00732A50">
            <w:pPr>
              <w:widowControl w:val="0"/>
              <w:tabs>
                <w:tab w:val="left" w:pos="3402"/>
                <w:tab w:val="left" w:pos="3686"/>
                <w:tab w:val="left" w:pos="3969"/>
              </w:tabs>
              <w:rPr>
                <w:sz w:val="22"/>
                <w:szCs w:val="22"/>
              </w:rPr>
            </w:pPr>
            <w:proofErr w:type="spellStart"/>
            <w:r>
              <w:rPr>
                <w:sz w:val="22"/>
                <w:szCs w:val="22"/>
              </w:rPr>
              <w:t>xxx</w:t>
            </w:r>
            <w:proofErr w:type="spellEnd"/>
          </w:p>
        </w:tc>
      </w:tr>
    </w:tbl>
    <w:p w14:paraId="3C15C89B" w14:textId="77777777" w:rsidR="00B90ED6" w:rsidRPr="00935DBF" w:rsidRDefault="00B90ED6" w:rsidP="00B90ED6">
      <w:pPr>
        <w:widowControl w:val="0"/>
        <w:tabs>
          <w:tab w:val="left" w:pos="3402"/>
          <w:tab w:val="left" w:pos="3686"/>
          <w:tab w:val="left" w:pos="3969"/>
        </w:tabs>
        <w:spacing w:after="0" w:line="240" w:lineRule="auto"/>
        <w:rPr>
          <w:rFonts w:ascii="Times New Roman" w:eastAsia="Times New Roman" w:hAnsi="Times New Roman" w:cs="Times New Roman"/>
        </w:rPr>
      </w:pPr>
    </w:p>
    <w:p w14:paraId="2ABDB4A8" w14:textId="77777777" w:rsidR="00B90ED6" w:rsidRPr="00935DBF" w:rsidRDefault="00B90ED6" w:rsidP="00B90ED6">
      <w:pPr>
        <w:widowControl w:val="0"/>
        <w:tabs>
          <w:tab w:val="left" w:pos="3402"/>
          <w:tab w:val="left" w:pos="3686"/>
          <w:tab w:val="left" w:pos="3969"/>
        </w:tabs>
        <w:spacing w:after="0" w:line="240" w:lineRule="auto"/>
        <w:rPr>
          <w:rFonts w:ascii="Times New Roman" w:eastAsia="Times New Roman" w:hAnsi="Times New Roman" w:cs="Times New Roman"/>
        </w:rPr>
      </w:pPr>
      <w:r w:rsidRPr="00935DBF">
        <w:rPr>
          <w:rFonts w:ascii="Times New Roman" w:eastAsia="Times New Roman" w:hAnsi="Times New Roman" w:cs="Times New Roman"/>
        </w:rPr>
        <w:t>dále jen „Příkazník“</w:t>
      </w:r>
    </w:p>
    <w:p w14:paraId="4AC85C69" w14:textId="77777777" w:rsidR="00B90ED6" w:rsidRPr="00935DBF" w:rsidRDefault="00B90ED6" w:rsidP="00B90ED6">
      <w:pPr>
        <w:widowControl w:val="0"/>
        <w:tabs>
          <w:tab w:val="left" w:pos="3402"/>
          <w:tab w:val="left" w:pos="3686"/>
          <w:tab w:val="left" w:pos="3969"/>
        </w:tabs>
        <w:spacing w:after="0" w:line="240" w:lineRule="auto"/>
        <w:rPr>
          <w:rFonts w:ascii="Times New Roman" w:eastAsia="Times New Roman" w:hAnsi="Times New Roman" w:cs="Times New Roman"/>
        </w:rPr>
      </w:pPr>
    </w:p>
    <w:p w14:paraId="038DF7A6" w14:textId="77777777" w:rsidR="006B45DD" w:rsidRDefault="006B45DD" w:rsidP="00731CC2">
      <w:pPr>
        <w:widowControl w:val="0"/>
        <w:tabs>
          <w:tab w:val="left" w:pos="3402"/>
          <w:tab w:val="left" w:pos="3686"/>
          <w:tab w:val="left" w:pos="3969"/>
        </w:tabs>
        <w:spacing w:after="0" w:line="240" w:lineRule="auto"/>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I.</w:t>
      </w:r>
    </w:p>
    <w:p w14:paraId="78624410" w14:textId="77777777" w:rsidR="00DD79F1" w:rsidRPr="00935DBF" w:rsidRDefault="00DD79F1" w:rsidP="00731CC2">
      <w:pPr>
        <w:widowControl w:val="0"/>
        <w:tabs>
          <w:tab w:val="left" w:pos="3402"/>
          <w:tab w:val="left" w:pos="3686"/>
          <w:tab w:val="left" w:pos="3969"/>
        </w:tabs>
        <w:spacing w:after="0" w:line="240" w:lineRule="auto"/>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Prohlášení účastníků smlouvy</w:t>
      </w:r>
    </w:p>
    <w:p w14:paraId="6CDA12D2" w14:textId="77777777" w:rsidR="00691F02" w:rsidRPr="00935DBF" w:rsidRDefault="00691F02" w:rsidP="00691F02">
      <w:pPr>
        <w:widowControl w:val="0"/>
        <w:tabs>
          <w:tab w:val="left" w:pos="3402"/>
          <w:tab w:val="left" w:pos="3686"/>
          <w:tab w:val="left" w:pos="3969"/>
        </w:tabs>
        <w:spacing w:after="0" w:line="240" w:lineRule="auto"/>
        <w:rPr>
          <w:rFonts w:ascii="Times New Roman" w:eastAsia="Times New Roman" w:hAnsi="Times New Roman" w:cs="Times New Roman"/>
        </w:rPr>
      </w:pPr>
    </w:p>
    <w:p w14:paraId="0510E99E" w14:textId="77777777" w:rsidR="00DD79F1" w:rsidRPr="00935DBF" w:rsidRDefault="00DD79F1" w:rsidP="00DD79F1">
      <w:pPr>
        <w:numPr>
          <w:ilvl w:val="0"/>
          <w:numId w:val="15"/>
        </w:numPr>
        <w:tabs>
          <w:tab w:val="left" w:pos="2340"/>
          <w:tab w:val="left" w:pos="2700"/>
        </w:tabs>
        <w:spacing w:after="0" w:line="240" w:lineRule="auto"/>
        <w:ind w:left="360"/>
        <w:jc w:val="both"/>
        <w:rPr>
          <w:rFonts w:ascii="Times New Roman" w:eastAsia="Times New Roman" w:hAnsi="Times New Roman" w:cs="Times New Roman"/>
          <w:caps/>
        </w:rPr>
      </w:pPr>
      <w:r w:rsidRPr="00935DBF">
        <w:rPr>
          <w:rFonts w:ascii="Times New Roman" w:eastAsia="Times New Roman" w:hAnsi="Times New Roman" w:cs="Times New Roman"/>
        </w:rPr>
        <w:t xml:space="preserve">Příkazník je právnickou osobou podnikající v souladu s právními předpisy ČR. Příkazník tímto prohlašuje, že má veškerá práva a způsobilost k tomu, aby plnil závazky vyplývající z uzavřené smlouvy, že neexistují žádné právní překážky, žádná rozhodnutí správních, soudních a jiných orgánů v České republice ani v jiných zemích, která by bránila či omezovala plnění jeho závazků a že uzavřením smlouvy nedojde k porušení žádného obecně závazného předpisu, nařízení nebo smlouvy. Příkazce tímto prohlašuje, že má veškerá práva a způsobilost k tomu, aby plnil závazky vyplývající z uzavřené smlouvy, že neexistují žádné právní překážky, žádná rozhodnutí správních, soudních a jiných orgánů v České republice, ani v jiných zemích, která by bránila či omezovala plnění jeho závazků a že uzavřením smlouvy nedojde k porušení žádného obecně závazného předpisu, nařízení nebo smlouvy. </w:t>
      </w:r>
    </w:p>
    <w:p w14:paraId="74DF1874" w14:textId="77777777" w:rsidR="001B5BB5" w:rsidRDefault="001B5BB5" w:rsidP="001B5BB5">
      <w:pPr>
        <w:tabs>
          <w:tab w:val="left" w:pos="2340"/>
          <w:tab w:val="left" w:pos="2700"/>
        </w:tabs>
        <w:spacing w:after="0" w:line="240" w:lineRule="auto"/>
        <w:jc w:val="both"/>
        <w:rPr>
          <w:rFonts w:ascii="Times New Roman" w:eastAsia="Times New Roman" w:hAnsi="Times New Roman" w:cs="Times New Roman"/>
          <w:caps/>
        </w:rPr>
      </w:pPr>
    </w:p>
    <w:p w14:paraId="2DBA13FA" w14:textId="77777777" w:rsidR="00222F26" w:rsidRDefault="00222F26" w:rsidP="001B5BB5">
      <w:pPr>
        <w:tabs>
          <w:tab w:val="left" w:pos="2340"/>
          <w:tab w:val="left" w:pos="2700"/>
        </w:tabs>
        <w:spacing w:after="0" w:line="240" w:lineRule="auto"/>
        <w:jc w:val="both"/>
        <w:rPr>
          <w:rFonts w:ascii="Times New Roman" w:eastAsia="Times New Roman" w:hAnsi="Times New Roman" w:cs="Times New Roman"/>
          <w:caps/>
        </w:rPr>
      </w:pPr>
    </w:p>
    <w:p w14:paraId="569D1EC8" w14:textId="77777777" w:rsidR="00454C0A" w:rsidRDefault="00454C0A" w:rsidP="001B5BB5">
      <w:pPr>
        <w:tabs>
          <w:tab w:val="left" w:pos="2340"/>
          <w:tab w:val="left" w:pos="2700"/>
        </w:tabs>
        <w:spacing w:after="0" w:line="240" w:lineRule="auto"/>
        <w:jc w:val="both"/>
        <w:rPr>
          <w:rFonts w:ascii="Times New Roman" w:eastAsia="Times New Roman" w:hAnsi="Times New Roman" w:cs="Times New Roman"/>
          <w:caps/>
        </w:rPr>
      </w:pPr>
    </w:p>
    <w:p w14:paraId="64B2CB00" w14:textId="77777777" w:rsidR="00454C0A" w:rsidRDefault="00454C0A" w:rsidP="001B5BB5">
      <w:pPr>
        <w:tabs>
          <w:tab w:val="left" w:pos="2340"/>
          <w:tab w:val="left" w:pos="2700"/>
        </w:tabs>
        <w:spacing w:after="0" w:line="240" w:lineRule="auto"/>
        <w:jc w:val="both"/>
        <w:rPr>
          <w:rFonts w:ascii="Times New Roman" w:eastAsia="Times New Roman" w:hAnsi="Times New Roman" w:cs="Times New Roman"/>
          <w:caps/>
        </w:rPr>
      </w:pPr>
    </w:p>
    <w:p w14:paraId="3A22B1DE" w14:textId="77777777" w:rsidR="00222F26" w:rsidRPr="00935DBF" w:rsidRDefault="00222F26" w:rsidP="001B5BB5">
      <w:pPr>
        <w:tabs>
          <w:tab w:val="left" w:pos="2340"/>
          <w:tab w:val="left" w:pos="2700"/>
        </w:tabs>
        <w:spacing w:after="0" w:line="240" w:lineRule="auto"/>
        <w:jc w:val="both"/>
        <w:rPr>
          <w:rFonts w:ascii="Times New Roman" w:eastAsia="Times New Roman" w:hAnsi="Times New Roman" w:cs="Times New Roman"/>
          <w:caps/>
        </w:rPr>
      </w:pPr>
    </w:p>
    <w:p w14:paraId="600E5695" w14:textId="77777777" w:rsidR="007A7F6D" w:rsidRPr="00935DBF" w:rsidRDefault="007A7F6D" w:rsidP="00222F26">
      <w:pPr>
        <w:spacing w:after="0" w:line="240" w:lineRule="auto"/>
        <w:ind w:left="284" w:hanging="284"/>
        <w:jc w:val="both"/>
        <w:rPr>
          <w:rFonts w:ascii="Times New Roman" w:hAnsi="Times New Roman" w:cs="Times New Roman"/>
        </w:rPr>
      </w:pPr>
    </w:p>
    <w:p w14:paraId="211C702B" w14:textId="1D417B65" w:rsidR="00BD5D57" w:rsidRDefault="0096561A" w:rsidP="00A03890">
      <w:pPr>
        <w:spacing w:after="0" w:line="240" w:lineRule="auto"/>
        <w:ind w:left="284" w:hanging="284"/>
        <w:jc w:val="both"/>
        <w:rPr>
          <w:rFonts w:ascii="Times New Roman" w:hAnsi="Times New Roman" w:cs="Times New Roman"/>
        </w:rPr>
      </w:pPr>
      <w:r>
        <w:rPr>
          <w:rFonts w:ascii="Times New Roman" w:hAnsi="Times New Roman" w:cs="Times New Roman"/>
        </w:rPr>
        <w:t>2</w:t>
      </w:r>
      <w:r w:rsidR="00BD5D57" w:rsidRPr="00935DBF">
        <w:rPr>
          <w:rFonts w:ascii="Times New Roman" w:hAnsi="Times New Roman" w:cs="Times New Roman"/>
        </w:rPr>
        <w:t>. Příkazce zmocňuje k jednání s příkazníkem ve věci požadavků na zpracování a předkládání dokumentace, podkladů, či jiných úkonů souvisejících s jednotlivými projekty, veřejnými zakázkami</w:t>
      </w:r>
      <w:r w:rsidR="00603264" w:rsidRPr="00935DBF">
        <w:rPr>
          <w:rFonts w:ascii="Times New Roman" w:hAnsi="Times New Roman" w:cs="Times New Roman"/>
        </w:rPr>
        <w:t>, věci spolupůsobení</w:t>
      </w:r>
      <w:r w:rsidR="00251AA0">
        <w:rPr>
          <w:rFonts w:ascii="Times New Roman" w:hAnsi="Times New Roman" w:cs="Times New Roman"/>
        </w:rPr>
        <w:t xml:space="preserve">, </w:t>
      </w:r>
      <w:r w:rsidR="00BD5D57" w:rsidRPr="00935DBF">
        <w:rPr>
          <w:rFonts w:ascii="Times New Roman" w:hAnsi="Times New Roman" w:cs="Times New Roman"/>
        </w:rPr>
        <w:t xml:space="preserve">a to příkazce operace </w:t>
      </w:r>
      <w:proofErr w:type="spellStart"/>
      <w:r w:rsidR="00922380">
        <w:rPr>
          <w:rFonts w:ascii="Times New Roman" w:hAnsi="Times New Roman" w:cs="Times New Roman"/>
        </w:rPr>
        <w:t>xxx</w:t>
      </w:r>
      <w:proofErr w:type="spellEnd"/>
      <w:r w:rsidR="00B74439">
        <w:rPr>
          <w:rFonts w:ascii="Times New Roman" w:hAnsi="Times New Roman" w:cs="Times New Roman"/>
        </w:rPr>
        <w:t xml:space="preserve">, </w:t>
      </w:r>
      <w:r w:rsidR="0093252D">
        <w:rPr>
          <w:rFonts w:ascii="Times New Roman" w:hAnsi="Times New Roman" w:cs="Times New Roman"/>
        </w:rPr>
        <w:t>technického náměstka</w:t>
      </w:r>
      <w:r w:rsidR="00BD5D57" w:rsidRPr="00935DBF">
        <w:rPr>
          <w:rFonts w:ascii="Times New Roman" w:hAnsi="Times New Roman" w:cs="Times New Roman"/>
        </w:rPr>
        <w:t xml:space="preserve">, </w:t>
      </w:r>
      <w:proofErr w:type="spellStart"/>
      <w:r w:rsidR="00922380">
        <w:rPr>
          <w:rFonts w:ascii="Times New Roman" w:hAnsi="Times New Roman" w:cs="Times New Roman"/>
        </w:rPr>
        <w:t>xxx</w:t>
      </w:r>
      <w:proofErr w:type="spellEnd"/>
      <w:r w:rsidR="00922380">
        <w:rPr>
          <w:rFonts w:ascii="Times New Roman" w:hAnsi="Times New Roman" w:cs="Times New Roman"/>
        </w:rPr>
        <w:t xml:space="preserve"> </w:t>
      </w:r>
      <w:r w:rsidR="0093252D">
        <w:rPr>
          <w:rFonts w:ascii="Times New Roman" w:hAnsi="Times New Roman" w:cs="Times New Roman"/>
        </w:rPr>
        <w:t>náměstka pro odbornou činnost</w:t>
      </w:r>
      <w:r w:rsidR="00BD5D57" w:rsidRPr="00935DBF">
        <w:rPr>
          <w:rFonts w:ascii="Times New Roman" w:hAnsi="Times New Roman" w:cs="Times New Roman"/>
        </w:rPr>
        <w:t xml:space="preserve">, </w:t>
      </w:r>
      <w:proofErr w:type="spellStart"/>
      <w:r w:rsidR="00922380">
        <w:rPr>
          <w:rFonts w:ascii="Times New Roman" w:hAnsi="Times New Roman" w:cs="Times New Roman"/>
        </w:rPr>
        <w:t>xxx</w:t>
      </w:r>
      <w:proofErr w:type="spellEnd"/>
      <w:r w:rsidR="00BD5D57" w:rsidRPr="00935DBF">
        <w:rPr>
          <w:rFonts w:ascii="Times New Roman" w:hAnsi="Times New Roman" w:cs="Times New Roman"/>
        </w:rPr>
        <w:t xml:space="preserve"> </w:t>
      </w:r>
      <w:r w:rsidR="0093252D">
        <w:rPr>
          <w:rFonts w:ascii="Times New Roman" w:hAnsi="Times New Roman" w:cs="Times New Roman"/>
        </w:rPr>
        <w:t>ekonomickou náměstkyni</w:t>
      </w:r>
      <w:r w:rsidR="00BD5D57" w:rsidRPr="00935DBF">
        <w:rPr>
          <w:rFonts w:ascii="Times New Roman" w:hAnsi="Times New Roman" w:cs="Times New Roman"/>
        </w:rPr>
        <w:t xml:space="preserve">, </w:t>
      </w:r>
      <w:proofErr w:type="spellStart"/>
      <w:r w:rsidR="00922380">
        <w:rPr>
          <w:rFonts w:ascii="Times New Roman" w:hAnsi="Times New Roman" w:cs="Times New Roman"/>
        </w:rPr>
        <w:t>xxx</w:t>
      </w:r>
      <w:proofErr w:type="spellEnd"/>
      <w:r w:rsidR="0093252D">
        <w:rPr>
          <w:rFonts w:ascii="Times New Roman" w:hAnsi="Times New Roman" w:cs="Times New Roman"/>
        </w:rPr>
        <w:t>, provozního náměstka</w:t>
      </w:r>
      <w:r w:rsidR="00214A25" w:rsidRPr="00935DBF">
        <w:rPr>
          <w:rFonts w:ascii="Times New Roman" w:hAnsi="Times New Roman" w:cs="Times New Roman"/>
        </w:rPr>
        <w:t>.</w:t>
      </w:r>
      <w:r w:rsidR="00BD5D57" w:rsidRPr="00935DBF">
        <w:rPr>
          <w:rFonts w:ascii="Times New Roman" w:hAnsi="Times New Roman" w:cs="Times New Roman"/>
        </w:rPr>
        <w:t xml:space="preserve">  </w:t>
      </w:r>
    </w:p>
    <w:p w14:paraId="5B07D386" w14:textId="77777777" w:rsidR="00731CC2" w:rsidRPr="00935DBF" w:rsidRDefault="00731CC2" w:rsidP="00A03890">
      <w:pPr>
        <w:spacing w:after="0" w:line="240" w:lineRule="auto"/>
        <w:ind w:left="284" w:hanging="284"/>
        <w:jc w:val="both"/>
        <w:rPr>
          <w:rFonts w:ascii="Times New Roman" w:hAnsi="Times New Roman" w:cs="Times New Roman"/>
        </w:rPr>
      </w:pPr>
    </w:p>
    <w:p w14:paraId="564A9478" w14:textId="77777777" w:rsidR="006B45DD" w:rsidRDefault="006B45DD" w:rsidP="00731CC2">
      <w:pPr>
        <w:keepNext/>
        <w:tabs>
          <w:tab w:val="left" w:pos="2340"/>
          <w:tab w:val="left" w:pos="2700"/>
        </w:tabs>
        <w:spacing w:after="0" w:line="240" w:lineRule="auto"/>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II.</w:t>
      </w:r>
    </w:p>
    <w:p w14:paraId="062EA2CD" w14:textId="77777777" w:rsidR="00DD79F1" w:rsidRPr="00935DBF" w:rsidRDefault="00214A25" w:rsidP="00731CC2">
      <w:pPr>
        <w:keepNext/>
        <w:tabs>
          <w:tab w:val="left" w:pos="2340"/>
          <w:tab w:val="left" w:pos="2700"/>
        </w:tabs>
        <w:spacing w:after="0" w:line="240" w:lineRule="auto"/>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PŘ</w:t>
      </w:r>
      <w:r w:rsidR="00DD79F1" w:rsidRPr="00935DBF">
        <w:rPr>
          <w:rFonts w:ascii="Times New Roman" w:eastAsia="Times New Roman" w:hAnsi="Times New Roman" w:cs="Times New Roman"/>
          <w:b/>
          <w:caps/>
          <w:u w:val="single"/>
        </w:rPr>
        <w:t>edmět A MÍSTO PLNĚNÍ</w:t>
      </w:r>
    </w:p>
    <w:p w14:paraId="462858D5" w14:textId="77777777" w:rsidR="00CC202E" w:rsidRDefault="00CC202E" w:rsidP="00CC202E">
      <w:pPr>
        <w:spacing w:before="120" w:after="12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1. </w:t>
      </w:r>
      <w:r w:rsidR="00944BC2" w:rsidRPr="00251AA0">
        <w:rPr>
          <w:rFonts w:ascii="Times New Roman" w:eastAsia="Times New Roman" w:hAnsi="Times New Roman" w:cs="Times New Roman"/>
        </w:rPr>
        <w:t>Příkazník se tímto zavazuje touto smlouvou provádět pro Příkazce výkon zadavatelských činností dle § 43 zákona č. 134/2016 Sb.</w:t>
      </w:r>
      <w:r w:rsidR="00944BC2">
        <w:rPr>
          <w:rFonts w:ascii="Times New Roman" w:eastAsia="Times New Roman" w:hAnsi="Times New Roman" w:cs="Times New Roman"/>
        </w:rPr>
        <w:t>, o zadávání veřejných zakázek, ve znění pozdějších předpisů,</w:t>
      </w:r>
      <w:r w:rsidR="00944BC2" w:rsidRPr="00251AA0">
        <w:rPr>
          <w:rFonts w:ascii="Times New Roman" w:eastAsia="Times New Roman" w:hAnsi="Times New Roman" w:cs="Times New Roman"/>
        </w:rPr>
        <w:t xml:space="preserve"> a prováděcích předpisů v platném znění (dále jen „zákon“) u veřejných zakázek</w:t>
      </w:r>
      <w:r w:rsidR="00944BC2">
        <w:rPr>
          <w:rFonts w:ascii="Times New Roman" w:eastAsia="Times New Roman" w:hAnsi="Times New Roman" w:cs="Times New Roman"/>
        </w:rPr>
        <w:t xml:space="preserve"> (dále v textu rovněž pouze „VZ“)</w:t>
      </w:r>
      <w:r w:rsidR="00944BC2" w:rsidRPr="00251AA0">
        <w:rPr>
          <w:rFonts w:ascii="Times New Roman" w:eastAsia="Times New Roman" w:hAnsi="Times New Roman" w:cs="Times New Roman"/>
        </w:rPr>
        <w:t>, u kterých je Příkazce zadavatel</w:t>
      </w:r>
      <w:r w:rsidR="00944BC2">
        <w:rPr>
          <w:rFonts w:ascii="Times New Roman" w:eastAsia="Times New Roman" w:hAnsi="Times New Roman" w:cs="Times New Roman"/>
        </w:rPr>
        <w:t>em.</w:t>
      </w:r>
    </w:p>
    <w:p w14:paraId="14E4AC5D" w14:textId="40BB0E58" w:rsidR="00CC202E" w:rsidRDefault="00CC202E" w:rsidP="00CC202E">
      <w:pPr>
        <w:spacing w:before="120" w:after="12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DD79F1" w:rsidRPr="00935DBF">
        <w:rPr>
          <w:rFonts w:ascii="Times New Roman" w:eastAsia="Times New Roman" w:hAnsi="Times New Roman" w:cs="Times New Roman"/>
        </w:rPr>
        <w:t>Příkazce předpokládá, že bud</w:t>
      </w:r>
      <w:r w:rsidR="00743224">
        <w:rPr>
          <w:rFonts w:ascii="Times New Roman" w:eastAsia="Times New Roman" w:hAnsi="Times New Roman" w:cs="Times New Roman"/>
        </w:rPr>
        <w:t>ou</w:t>
      </w:r>
      <w:r w:rsidR="00DD79F1" w:rsidRPr="00935DBF">
        <w:rPr>
          <w:rFonts w:ascii="Times New Roman" w:eastAsia="Times New Roman" w:hAnsi="Times New Roman" w:cs="Times New Roman"/>
        </w:rPr>
        <w:t xml:space="preserve"> proveden</w:t>
      </w:r>
      <w:r w:rsidR="00743224">
        <w:rPr>
          <w:rFonts w:ascii="Times New Roman" w:eastAsia="Times New Roman" w:hAnsi="Times New Roman" w:cs="Times New Roman"/>
        </w:rPr>
        <w:t>y</w:t>
      </w:r>
      <w:r w:rsidR="00DD79F1" w:rsidRPr="00935DBF">
        <w:rPr>
          <w:rFonts w:ascii="Times New Roman" w:eastAsia="Times New Roman" w:hAnsi="Times New Roman" w:cs="Times New Roman"/>
        </w:rPr>
        <w:t xml:space="preserve"> zadávací/výběrov</w:t>
      </w:r>
      <w:r w:rsidR="00743224">
        <w:rPr>
          <w:rFonts w:ascii="Times New Roman" w:eastAsia="Times New Roman" w:hAnsi="Times New Roman" w:cs="Times New Roman"/>
        </w:rPr>
        <w:t>á</w:t>
      </w:r>
      <w:r w:rsidR="00DD79F1" w:rsidRPr="00935DBF">
        <w:rPr>
          <w:rFonts w:ascii="Times New Roman" w:eastAsia="Times New Roman" w:hAnsi="Times New Roman" w:cs="Times New Roman"/>
        </w:rPr>
        <w:t xml:space="preserve"> řízení na služby, dodávky a stavební práce</w:t>
      </w:r>
      <w:r w:rsidR="00B95871">
        <w:rPr>
          <w:rFonts w:ascii="Times New Roman" w:eastAsia="Times New Roman" w:hAnsi="Times New Roman" w:cs="Times New Roman"/>
        </w:rPr>
        <w:t>,</w:t>
      </w:r>
      <w:r w:rsidR="00DD79F1" w:rsidRPr="00935DBF">
        <w:rPr>
          <w:rFonts w:ascii="Times New Roman" w:eastAsia="Times New Roman" w:hAnsi="Times New Roman" w:cs="Times New Roman"/>
        </w:rPr>
        <w:t xml:space="preserve"> nesmí být překročena předpokládaná hodnota </w:t>
      </w:r>
      <w:r w:rsidR="005D4690">
        <w:rPr>
          <w:rFonts w:ascii="Times New Roman" w:eastAsia="Times New Roman" w:hAnsi="Times New Roman" w:cs="Times New Roman"/>
        </w:rPr>
        <w:t xml:space="preserve">odměny příkazníka </w:t>
      </w:r>
      <w:r w:rsidR="00DD79F1" w:rsidRPr="00935DBF">
        <w:rPr>
          <w:rFonts w:ascii="Times New Roman" w:eastAsia="Times New Roman" w:hAnsi="Times New Roman" w:cs="Times New Roman"/>
        </w:rPr>
        <w:t xml:space="preserve">bez DPH uvedená v čl. VI odst. 1. </w:t>
      </w:r>
    </w:p>
    <w:p w14:paraId="23B51C1E" w14:textId="77777777" w:rsidR="00CC202E" w:rsidRDefault="00CC202E" w:rsidP="00CC202E">
      <w:pPr>
        <w:spacing w:before="120" w:after="12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 </w:t>
      </w:r>
      <w:r w:rsidR="00944BC2" w:rsidRPr="00935DBF">
        <w:rPr>
          <w:rFonts w:ascii="Times New Roman" w:eastAsia="Times New Roman" w:hAnsi="Times New Roman" w:cs="Times New Roman"/>
        </w:rPr>
        <w:t xml:space="preserve">Příkazník bude poskytovat i další dohodnuté služby, činnosti a práce související s výkonem zadavatelských činností pro řízení dle této smlouvy, a to v rozsahu, způsobem a za podmínek dohodnutých v dalších ustanoveních této smlouvy, avšak nesmí být překročena </w:t>
      </w:r>
      <w:r w:rsidR="00944BC2">
        <w:rPr>
          <w:rFonts w:ascii="Times New Roman" w:eastAsia="Times New Roman" w:hAnsi="Times New Roman" w:cs="Times New Roman"/>
        </w:rPr>
        <w:t>nejvýše přípustná výše</w:t>
      </w:r>
      <w:r w:rsidR="00944BC2" w:rsidRPr="00935DBF">
        <w:rPr>
          <w:rFonts w:ascii="Times New Roman" w:eastAsia="Times New Roman" w:hAnsi="Times New Roman" w:cs="Times New Roman"/>
        </w:rPr>
        <w:t xml:space="preserve"> </w:t>
      </w:r>
      <w:r w:rsidR="00944BC2">
        <w:rPr>
          <w:rFonts w:ascii="Times New Roman" w:eastAsia="Times New Roman" w:hAnsi="Times New Roman" w:cs="Times New Roman"/>
        </w:rPr>
        <w:t>odměny</w:t>
      </w:r>
      <w:r w:rsidR="00944BC2" w:rsidRPr="00935DBF">
        <w:rPr>
          <w:rFonts w:ascii="Times New Roman" w:eastAsia="Times New Roman" w:hAnsi="Times New Roman" w:cs="Times New Roman"/>
        </w:rPr>
        <w:t xml:space="preserve"> </w:t>
      </w:r>
      <w:r w:rsidR="00944BC2">
        <w:rPr>
          <w:rFonts w:ascii="Times New Roman" w:eastAsia="Times New Roman" w:hAnsi="Times New Roman" w:cs="Times New Roman"/>
        </w:rPr>
        <w:t>příkazníka</w:t>
      </w:r>
      <w:r w:rsidR="00944BC2" w:rsidRPr="00935DBF">
        <w:rPr>
          <w:rFonts w:ascii="Times New Roman" w:eastAsia="Times New Roman" w:hAnsi="Times New Roman" w:cs="Times New Roman"/>
        </w:rPr>
        <w:t xml:space="preserve"> bez DPH uvedená v čl. VI odst. 1.</w:t>
      </w:r>
    </w:p>
    <w:p w14:paraId="76046471" w14:textId="77777777" w:rsidR="00CC202E" w:rsidRDefault="00CC202E" w:rsidP="00CC202E">
      <w:pPr>
        <w:spacing w:before="120" w:after="12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4. </w:t>
      </w:r>
      <w:r w:rsidR="00944BC2" w:rsidRPr="00935DBF">
        <w:rPr>
          <w:rFonts w:ascii="Times New Roman" w:eastAsia="Times New Roman" w:hAnsi="Times New Roman" w:cs="Times New Roman"/>
        </w:rPr>
        <w:t>Dílčí plnění rámcové smlouvy budou prováděn</w:t>
      </w:r>
      <w:r w:rsidR="00944BC2">
        <w:rPr>
          <w:rFonts w:ascii="Times New Roman" w:eastAsia="Times New Roman" w:hAnsi="Times New Roman" w:cs="Times New Roman"/>
        </w:rPr>
        <w:t>a</w:t>
      </w:r>
      <w:r w:rsidR="00944BC2" w:rsidRPr="00935DBF">
        <w:rPr>
          <w:rFonts w:ascii="Times New Roman" w:eastAsia="Times New Roman" w:hAnsi="Times New Roman" w:cs="Times New Roman"/>
        </w:rPr>
        <w:t xml:space="preserve"> příkazníkem jen na základě písemné objednávky Příkazce.</w:t>
      </w:r>
      <w:r w:rsidR="00944BC2">
        <w:rPr>
          <w:rFonts w:ascii="Times New Roman" w:eastAsia="Times New Roman" w:hAnsi="Times New Roman" w:cs="Times New Roman"/>
        </w:rPr>
        <w:t xml:space="preserve"> </w:t>
      </w:r>
      <w:r w:rsidR="00944BC2" w:rsidRPr="00935DBF">
        <w:rPr>
          <w:rFonts w:ascii="Times New Roman" w:eastAsia="Times New Roman" w:hAnsi="Times New Roman" w:cs="Times New Roman"/>
        </w:rPr>
        <w:t>Smluvní strany se dohodly, že počátkem výkonu činnosti příkazníka</w:t>
      </w:r>
      <w:r w:rsidR="00944BC2">
        <w:rPr>
          <w:rFonts w:ascii="Times New Roman" w:eastAsia="Times New Roman" w:hAnsi="Times New Roman" w:cs="Times New Roman"/>
        </w:rPr>
        <w:t xml:space="preserve"> ve vztahu ke konkrétním VZ </w:t>
      </w:r>
      <w:r w:rsidR="00944BC2" w:rsidRPr="00935DBF">
        <w:rPr>
          <w:rFonts w:ascii="Times New Roman" w:eastAsia="Times New Roman" w:hAnsi="Times New Roman" w:cs="Times New Roman"/>
        </w:rPr>
        <w:t>je převzetí písemné objednávky příkazce</w:t>
      </w:r>
      <w:r w:rsidR="00944BC2">
        <w:rPr>
          <w:rFonts w:ascii="Times New Roman" w:eastAsia="Times New Roman" w:hAnsi="Times New Roman" w:cs="Times New Roman"/>
        </w:rPr>
        <w:t xml:space="preserve"> (osobně, poštou, emailem apod.)</w:t>
      </w:r>
      <w:r w:rsidR="00944BC2" w:rsidRPr="00935DBF">
        <w:rPr>
          <w:rFonts w:ascii="Times New Roman" w:eastAsia="Times New Roman" w:hAnsi="Times New Roman" w:cs="Times New Roman"/>
        </w:rPr>
        <w:t>.</w:t>
      </w:r>
    </w:p>
    <w:p w14:paraId="218E3013" w14:textId="77777777" w:rsidR="00DD79F1" w:rsidRPr="00935DBF" w:rsidRDefault="00CC202E" w:rsidP="00CC202E">
      <w:pPr>
        <w:spacing w:before="120" w:after="12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00DD79F1" w:rsidRPr="00935DBF">
        <w:rPr>
          <w:rFonts w:ascii="Times New Roman" w:eastAsia="Times New Roman" w:hAnsi="Times New Roman" w:cs="Times New Roman"/>
        </w:rPr>
        <w:t>Příkazník bude vykonávat zejména tyto činnosti v průběhu zadávacího/výběrového řízení</w:t>
      </w:r>
      <w:r w:rsidR="00214A25" w:rsidRPr="00935DBF">
        <w:rPr>
          <w:rFonts w:ascii="Times New Roman" w:eastAsia="Times New Roman" w:hAnsi="Times New Roman" w:cs="Times New Roman"/>
        </w:rPr>
        <w:t xml:space="preserve"> a v souvislosti s ním</w:t>
      </w:r>
      <w:r w:rsidR="00DD79F1" w:rsidRPr="00935DBF">
        <w:rPr>
          <w:rFonts w:ascii="Times New Roman" w:eastAsia="Times New Roman" w:hAnsi="Times New Roman"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DD79F1" w:rsidRPr="00935DBF" w14:paraId="624653C5" w14:textId="77777777" w:rsidTr="0012513F">
        <w:trPr>
          <w:trHeight w:val="300"/>
        </w:trPr>
        <w:tc>
          <w:tcPr>
            <w:tcW w:w="9288" w:type="dxa"/>
            <w:hideMark/>
          </w:tcPr>
          <w:p w14:paraId="66D70777"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A. Přípravná fáze</w:t>
            </w:r>
          </w:p>
        </w:tc>
      </w:tr>
      <w:tr w:rsidR="00944BC2" w:rsidRPr="00935DBF" w14:paraId="459D4F81" w14:textId="77777777" w:rsidTr="0012513F">
        <w:trPr>
          <w:trHeight w:val="300"/>
        </w:trPr>
        <w:tc>
          <w:tcPr>
            <w:tcW w:w="9288" w:type="dxa"/>
            <w:hideMark/>
          </w:tcPr>
          <w:p w14:paraId="3F0889DA" w14:textId="77777777" w:rsidR="00944BC2" w:rsidRPr="00935DBF" w:rsidRDefault="00944BC2" w:rsidP="00944BC2">
            <w:pPr>
              <w:numPr>
                <w:ilvl w:val="0"/>
                <w:numId w:val="17"/>
              </w:numPr>
              <w:jc w:val="both"/>
              <w:rPr>
                <w:bCs/>
                <w:sz w:val="22"/>
                <w:szCs w:val="22"/>
              </w:rPr>
            </w:pPr>
            <w:r w:rsidRPr="00935DBF">
              <w:rPr>
                <w:bCs/>
                <w:sz w:val="22"/>
                <w:szCs w:val="22"/>
              </w:rPr>
              <w:t xml:space="preserve">Definování druhu zadávacího </w:t>
            </w:r>
            <w:r>
              <w:rPr>
                <w:bCs/>
                <w:sz w:val="22"/>
                <w:szCs w:val="22"/>
              </w:rPr>
              <w:t xml:space="preserve">či výběrového </w:t>
            </w:r>
            <w:r w:rsidRPr="00935DBF">
              <w:rPr>
                <w:bCs/>
                <w:sz w:val="22"/>
                <w:szCs w:val="22"/>
              </w:rPr>
              <w:t xml:space="preserve">řízení dle předpokládané hodnoty </w:t>
            </w:r>
          </w:p>
        </w:tc>
      </w:tr>
      <w:tr w:rsidR="00944BC2" w:rsidRPr="00935DBF" w14:paraId="79C784F5" w14:textId="77777777" w:rsidTr="0012513F">
        <w:trPr>
          <w:trHeight w:val="300"/>
        </w:trPr>
        <w:tc>
          <w:tcPr>
            <w:tcW w:w="9288" w:type="dxa"/>
            <w:hideMark/>
          </w:tcPr>
          <w:p w14:paraId="3EFFE380" w14:textId="77777777" w:rsidR="00944BC2" w:rsidRPr="00935DBF" w:rsidRDefault="00944BC2" w:rsidP="00944BC2">
            <w:pPr>
              <w:numPr>
                <w:ilvl w:val="0"/>
                <w:numId w:val="17"/>
              </w:numPr>
              <w:jc w:val="both"/>
              <w:rPr>
                <w:bCs/>
                <w:sz w:val="22"/>
                <w:szCs w:val="22"/>
              </w:rPr>
            </w:pPr>
            <w:r w:rsidRPr="00935DBF">
              <w:rPr>
                <w:bCs/>
                <w:sz w:val="22"/>
                <w:szCs w:val="22"/>
              </w:rPr>
              <w:t>Stanovení strategie pro zabezpečení veřejné zakázky</w:t>
            </w:r>
          </w:p>
        </w:tc>
      </w:tr>
      <w:tr w:rsidR="00944BC2" w:rsidRPr="00935DBF" w14:paraId="4004C90F" w14:textId="77777777" w:rsidTr="0012513F">
        <w:trPr>
          <w:trHeight w:val="300"/>
        </w:trPr>
        <w:tc>
          <w:tcPr>
            <w:tcW w:w="9288" w:type="dxa"/>
            <w:hideMark/>
          </w:tcPr>
          <w:p w14:paraId="76449493" w14:textId="77777777" w:rsidR="00944BC2" w:rsidRPr="00935DBF" w:rsidRDefault="00944BC2" w:rsidP="00944BC2">
            <w:pPr>
              <w:numPr>
                <w:ilvl w:val="0"/>
                <w:numId w:val="17"/>
              </w:numPr>
              <w:jc w:val="both"/>
              <w:rPr>
                <w:bCs/>
                <w:sz w:val="22"/>
                <w:szCs w:val="22"/>
              </w:rPr>
            </w:pPr>
            <w:r w:rsidRPr="00935DBF">
              <w:rPr>
                <w:bCs/>
                <w:sz w:val="22"/>
                <w:szCs w:val="22"/>
              </w:rPr>
              <w:t>Vypracování harmonogramu zadávacího řízení</w:t>
            </w:r>
          </w:p>
        </w:tc>
      </w:tr>
      <w:tr w:rsidR="00944BC2" w:rsidRPr="00935DBF" w14:paraId="6E37A829" w14:textId="77777777" w:rsidTr="0012513F">
        <w:trPr>
          <w:trHeight w:val="300"/>
        </w:trPr>
        <w:tc>
          <w:tcPr>
            <w:tcW w:w="9288" w:type="dxa"/>
            <w:hideMark/>
          </w:tcPr>
          <w:p w14:paraId="12A20F75" w14:textId="77777777" w:rsidR="00944BC2" w:rsidRPr="00935DBF" w:rsidRDefault="00944BC2" w:rsidP="00944BC2">
            <w:pPr>
              <w:numPr>
                <w:ilvl w:val="0"/>
                <w:numId w:val="17"/>
              </w:numPr>
              <w:jc w:val="both"/>
              <w:rPr>
                <w:bCs/>
                <w:sz w:val="22"/>
                <w:szCs w:val="22"/>
              </w:rPr>
            </w:pPr>
            <w:r w:rsidRPr="00935DBF">
              <w:rPr>
                <w:bCs/>
                <w:sz w:val="22"/>
                <w:szCs w:val="22"/>
              </w:rPr>
              <w:t>Zpracování a odeslání k uveřejnění předběžného oznámení</w:t>
            </w:r>
            <w:r>
              <w:rPr>
                <w:bCs/>
                <w:sz w:val="22"/>
                <w:szCs w:val="22"/>
              </w:rPr>
              <w:t>, bude-li zpracováváno a uveřejňováno</w:t>
            </w:r>
            <w:r w:rsidRPr="00935DBF">
              <w:rPr>
                <w:bCs/>
                <w:sz w:val="22"/>
                <w:szCs w:val="22"/>
              </w:rPr>
              <w:t xml:space="preserve"> </w:t>
            </w:r>
          </w:p>
        </w:tc>
      </w:tr>
      <w:tr w:rsidR="00DD79F1" w:rsidRPr="00935DBF" w14:paraId="3CF99AF9" w14:textId="77777777" w:rsidTr="0012513F">
        <w:trPr>
          <w:trHeight w:val="300"/>
        </w:trPr>
        <w:tc>
          <w:tcPr>
            <w:tcW w:w="9288" w:type="dxa"/>
            <w:hideMark/>
          </w:tcPr>
          <w:p w14:paraId="683B109F"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 xml:space="preserve">B. Vypracování zadávací dokumentace </w:t>
            </w:r>
          </w:p>
        </w:tc>
      </w:tr>
      <w:tr w:rsidR="00DD79F1" w:rsidRPr="00935DBF" w14:paraId="7B2B01ED" w14:textId="77777777" w:rsidTr="0012513F">
        <w:trPr>
          <w:trHeight w:val="300"/>
        </w:trPr>
        <w:tc>
          <w:tcPr>
            <w:tcW w:w="9288" w:type="dxa"/>
            <w:hideMark/>
          </w:tcPr>
          <w:p w14:paraId="4EBB1BEC" w14:textId="77777777" w:rsidR="00DD79F1" w:rsidRPr="00935DBF" w:rsidRDefault="00DD79F1" w:rsidP="00DD79F1">
            <w:pPr>
              <w:numPr>
                <w:ilvl w:val="0"/>
                <w:numId w:val="18"/>
              </w:numPr>
              <w:jc w:val="both"/>
              <w:rPr>
                <w:bCs/>
                <w:sz w:val="22"/>
                <w:szCs w:val="22"/>
              </w:rPr>
            </w:pPr>
            <w:r w:rsidRPr="00935DBF">
              <w:rPr>
                <w:bCs/>
                <w:sz w:val="22"/>
                <w:szCs w:val="22"/>
              </w:rPr>
              <w:t>Popis předmětu veřejné zakázky a zařazení předmětu veřejné zakázky podle evropské klasifikace  CPV</w:t>
            </w:r>
          </w:p>
        </w:tc>
      </w:tr>
      <w:tr w:rsidR="00DD79F1" w:rsidRPr="00935DBF" w14:paraId="60169812" w14:textId="77777777" w:rsidTr="0012513F">
        <w:trPr>
          <w:trHeight w:val="300"/>
        </w:trPr>
        <w:tc>
          <w:tcPr>
            <w:tcW w:w="9288" w:type="dxa"/>
            <w:hideMark/>
          </w:tcPr>
          <w:p w14:paraId="3BF5CF18" w14:textId="77777777" w:rsidR="00DD79F1" w:rsidRPr="00935DBF" w:rsidRDefault="00DD79F1" w:rsidP="00DD79F1">
            <w:pPr>
              <w:numPr>
                <w:ilvl w:val="0"/>
                <w:numId w:val="18"/>
              </w:numPr>
              <w:jc w:val="both"/>
              <w:rPr>
                <w:bCs/>
                <w:sz w:val="22"/>
                <w:szCs w:val="22"/>
              </w:rPr>
            </w:pPr>
            <w:r w:rsidRPr="00935DBF">
              <w:rPr>
                <w:bCs/>
                <w:sz w:val="22"/>
                <w:szCs w:val="22"/>
              </w:rPr>
              <w:t>Vypracování návrhu způsobu hodnocení kritérií</w:t>
            </w:r>
          </w:p>
        </w:tc>
      </w:tr>
      <w:tr w:rsidR="00DD79F1" w:rsidRPr="00935DBF" w14:paraId="4705A8D5" w14:textId="77777777" w:rsidTr="0012513F">
        <w:trPr>
          <w:trHeight w:val="300"/>
        </w:trPr>
        <w:tc>
          <w:tcPr>
            <w:tcW w:w="9288" w:type="dxa"/>
            <w:hideMark/>
          </w:tcPr>
          <w:p w14:paraId="5DD4C7E6" w14:textId="77777777" w:rsidR="00DD79F1" w:rsidRPr="00935DBF" w:rsidRDefault="00DD79F1" w:rsidP="00DD79F1">
            <w:pPr>
              <w:numPr>
                <w:ilvl w:val="0"/>
                <w:numId w:val="18"/>
              </w:numPr>
              <w:jc w:val="both"/>
              <w:rPr>
                <w:bCs/>
                <w:sz w:val="22"/>
                <w:szCs w:val="22"/>
              </w:rPr>
            </w:pPr>
            <w:r w:rsidRPr="00935DBF">
              <w:rPr>
                <w:bCs/>
                <w:sz w:val="22"/>
                <w:szCs w:val="22"/>
              </w:rPr>
              <w:t>Vypracování návrhu zadávacích podmínek pro zadávací řízení</w:t>
            </w:r>
          </w:p>
        </w:tc>
      </w:tr>
      <w:tr w:rsidR="00DD79F1" w:rsidRPr="00935DBF" w14:paraId="67B69306" w14:textId="77777777" w:rsidTr="0012513F">
        <w:trPr>
          <w:trHeight w:val="300"/>
        </w:trPr>
        <w:tc>
          <w:tcPr>
            <w:tcW w:w="9288" w:type="dxa"/>
            <w:hideMark/>
          </w:tcPr>
          <w:p w14:paraId="3F2ACAE5" w14:textId="77777777" w:rsidR="00DD79F1" w:rsidRPr="00935DBF" w:rsidRDefault="00DD79F1" w:rsidP="00DD79F1">
            <w:pPr>
              <w:numPr>
                <w:ilvl w:val="0"/>
                <w:numId w:val="18"/>
              </w:numPr>
              <w:jc w:val="both"/>
              <w:rPr>
                <w:bCs/>
                <w:sz w:val="22"/>
                <w:szCs w:val="22"/>
              </w:rPr>
            </w:pPr>
            <w:r w:rsidRPr="00935DBF">
              <w:rPr>
                <w:bCs/>
                <w:sz w:val="22"/>
                <w:szCs w:val="22"/>
              </w:rPr>
              <w:t xml:space="preserve">Vypracování návrhu na požadované kvalifikace dodavatelů a způsob prokázání </w:t>
            </w:r>
          </w:p>
        </w:tc>
      </w:tr>
      <w:tr w:rsidR="00DD79F1" w:rsidRPr="00935DBF" w14:paraId="61414768" w14:textId="77777777" w:rsidTr="0012513F">
        <w:trPr>
          <w:trHeight w:val="300"/>
        </w:trPr>
        <w:tc>
          <w:tcPr>
            <w:tcW w:w="9288" w:type="dxa"/>
            <w:hideMark/>
          </w:tcPr>
          <w:p w14:paraId="6233333B" w14:textId="77777777" w:rsidR="00DD79F1" w:rsidRPr="00935DBF" w:rsidRDefault="00DD79F1" w:rsidP="00DD79F1">
            <w:pPr>
              <w:numPr>
                <w:ilvl w:val="0"/>
                <w:numId w:val="18"/>
              </w:numPr>
              <w:jc w:val="both"/>
              <w:rPr>
                <w:bCs/>
                <w:sz w:val="22"/>
                <w:szCs w:val="22"/>
              </w:rPr>
            </w:pPr>
            <w:r w:rsidRPr="00935DBF">
              <w:rPr>
                <w:bCs/>
                <w:sz w:val="22"/>
                <w:szCs w:val="22"/>
              </w:rPr>
              <w:t>Vypracování obchodních podmínek a návrhu smlouvy</w:t>
            </w:r>
          </w:p>
        </w:tc>
      </w:tr>
      <w:tr w:rsidR="00DD79F1" w:rsidRPr="00935DBF" w14:paraId="74534DEC" w14:textId="77777777" w:rsidTr="0012513F">
        <w:trPr>
          <w:trHeight w:val="300"/>
        </w:trPr>
        <w:tc>
          <w:tcPr>
            <w:tcW w:w="9288" w:type="dxa"/>
            <w:hideMark/>
          </w:tcPr>
          <w:p w14:paraId="205D4CFB" w14:textId="77777777" w:rsidR="00DD79F1" w:rsidRPr="00935DBF" w:rsidRDefault="00DD79F1" w:rsidP="00DD79F1">
            <w:pPr>
              <w:numPr>
                <w:ilvl w:val="0"/>
                <w:numId w:val="18"/>
              </w:numPr>
              <w:jc w:val="both"/>
              <w:rPr>
                <w:bCs/>
                <w:sz w:val="22"/>
                <w:szCs w:val="22"/>
              </w:rPr>
            </w:pPr>
            <w:r w:rsidRPr="00935DBF">
              <w:rPr>
                <w:bCs/>
                <w:sz w:val="22"/>
                <w:szCs w:val="22"/>
              </w:rPr>
              <w:t>Vypracování finální zadávací dokumentace</w:t>
            </w:r>
          </w:p>
          <w:p w14:paraId="365EF7C0" w14:textId="77777777" w:rsidR="00DD79F1" w:rsidRPr="00935DBF" w:rsidRDefault="00DD79F1" w:rsidP="00F85D8D">
            <w:pPr>
              <w:numPr>
                <w:ilvl w:val="0"/>
                <w:numId w:val="18"/>
              </w:numPr>
              <w:jc w:val="both"/>
              <w:rPr>
                <w:bCs/>
                <w:sz w:val="22"/>
                <w:szCs w:val="22"/>
              </w:rPr>
            </w:pPr>
            <w:r w:rsidRPr="00935DBF">
              <w:rPr>
                <w:bCs/>
                <w:sz w:val="22"/>
                <w:szCs w:val="22"/>
              </w:rPr>
              <w:t>Vypracování návrhu odůvodnění VZ a uveřejnění na profilu zadavatele</w:t>
            </w:r>
          </w:p>
        </w:tc>
      </w:tr>
      <w:tr w:rsidR="00DD79F1" w:rsidRPr="00935DBF" w14:paraId="725540FC" w14:textId="77777777" w:rsidTr="0012513F">
        <w:trPr>
          <w:trHeight w:val="300"/>
        </w:trPr>
        <w:tc>
          <w:tcPr>
            <w:tcW w:w="9288" w:type="dxa"/>
            <w:hideMark/>
          </w:tcPr>
          <w:p w14:paraId="3AE15A62"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C. Vypracování výzvy k podání nabídky/oznámení o zakázce</w:t>
            </w:r>
          </w:p>
        </w:tc>
      </w:tr>
      <w:tr w:rsidR="00DD79F1" w:rsidRPr="00935DBF" w14:paraId="764C4181" w14:textId="77777777" w:rsidTr="0012513F">
        <w:trPr>
          <w:trHeight w:val="300"/>
        </w:trPr>
        <w:tc>
          <w:tcPr>
            <w:tcW w:w="9288" w:type="dxa"/>
            <w:hideMark/>
          </w:tcPr>
          <w:p w14:paraId="4BAAE627" w14:textId="77777777" w:rsidR="00DD79F1" w:rsidRPr="00935DBF" w:rsidRDefault="00DB267A" w:rsidP="00DD79F1">
            <w:pPr>
              <w:numPr>
                <w:ilvl w:val="0"/>
                <w:numId w:val="18"/>
              </w:numPr>
              <w:jc w:val="both"/>
              <w:rPr>
                <w:bCs/>
                <w:sz w:val="22"/>
                <w:szCs w:val="22"/>
              </w:rPr>
            </w:pPr>
            <w:r w:rsidRPr="00DB267A">
              <w:rPr>
                <w:bCs/>
                <w:sz w:val="22"/>
                <w:szCs w:val="22"/>
              </w:rPr>
              <w:t>Vypracování výzvy k podání nabídky/oznámení o zakázce a jeho zaslání do Věstníku veřejných zakázek</w:t>
            </w:r>
          </w:p>
        </w:tc>
      </w:tr>
      <w:tr w:rsidR="00DD79F1" w:rsidRPr="00935DBF" w14:paraId="6BF28E68" w14:textId="77777777" w:rsidTr="0012513F">
        <w:trPr>
          <w:trHeight w:val="300"/>
        </w:trPr>
        <w:tc>
          <w:tcPr>
            <w:tcW w:w="9288" w:type="dxa"/>
            <w:hideMark/>
          </w:tcPr>
          <w:p w14:paraId="6679DBCF" w14:textId="77777777" w:rsidR="00DD79F1" w:rsidRPr="00935DBF" w:rsidRDefault="00DD79F1" w:rsidP="00490107">
            <w:pPr>
              <w:numPr>
                <w:ilvl w:val="0"/>
                <w:numId w:val="18"/>
              </w:numPr>
              <w:jc w:val="both"/>
              <w:rPr>
                <w:bCs/>
                <w:sz w:val="22"/>
                <w:szCs w:val="22"/>
              </w:rPr>
            </w:pPr>
            <w:r w:rsidRPr="00935DBF">
              <w:rPr>
                <w:bCs/>
                <w:sz w:val="22"/>
                <w:szCs w:val="22"/>
              </w:rPr>
              <w:t>Zaslání výzvy minimálně vybraným dodavatelům, pokud se zasílá</w:t>
            </w:r>
          </w:p>
        </w:tc>
      </w:tr>
      <w:tr w:rsidR="00DD79F1" w:rsidRPr="00935DBF" w14:paraId="74B305A4" w14:textId="77777777" w:rsidTr="0012513F">
        <w:trPr>
          <w:trHeight w:val="300"/>
        </w:trPr>
        <w:tc>
          <w:tcPr>
            <w:tcW w:w="9288" w:type="dxa"/>
            <w:hideMark/>
          </w:tcPr>
          <w:p w14:paraId="534E0F6F" w14:textId="77777777" w:rsidR="00DD79F1" w:rsidRPr="00935DBF" w:rsidRDefault="00DD79F1" w:rsidP="00CC202E">
            <w:pPr>
              <w:numPr>
                <w:ilvl w:val="0"/>
                <w:numId w:val="18"/>
              </w:numPr>
              <w:jc w:val="both"/>
              <w:rPr>
                <w:bCs/>
                <w:sz w:val="22"/>
                <w:szCs w:val="22"/>
              </w:rPr>
            </w:pPr>
            <w:r w:rsidRPr="00935DBF">
              <w:rPr>
                <w:bCs/>
                <w:sz w:val="22"/>
                <w:szCs w:val="22"/>
              </w:rPr>
              <w:t>Uveřejnění výzvy na profilu zadavatele</w:t>
            </w:r>
          </w:p>
        </w:tc>
      </w:tr>
      <w:tr w:rsidR="00DD79F1" w:rsidRPr="00935DBF" w14:paraId="0DBE6E34" w14:textId="77777777" w:rsidTr="0012513F">
        <w:trPr>
          <w:trHeight w:val="300"/>
        </w:trPr>
        <w:tc>
          <w:tcPr>
            <w:tcW w:w="9288" w:type="dxa"/>
            <w:hideMark/>
          </w:tcPr>
          <w:p w14:paraId="12EC4923"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lastRenderedPageBreak/>
              <w:t>D. Poskytování zadávací dokumentace (soutěžních podkladů)</w:t>
            </w:r>
          </w:p>
        </w:tc>
      </w:tr>
      <w:tr w:rsidR="00DD79F1" w:rsidRPr="00935DBF" w14:paraId="6FECAC77" w14:textId="77777777" w:rsidTr="0012513F">
        <w:trPr>
          <w:trHeight w:val="600"/>
        </w:trPr>
        <w:tc>
          <w:tcPr>
            <w:tcW w:w="9288" w:type="dxa"/>
            <w:hideMark/>
          </w:tcPr>
          <w:p w14:paraId="5D9673FE" w14:textId="77777777" w:rsidR="00DD79F1" w:rsidRPr="00935DBF" w:rsidRDefault="00DD79F1" w:rsidP="00DD79F1">
            <w:pPr>
              <w:numPr>
                <w:ilvl w:val="0"/>
                <w:numId w:val="18"/>
              </w:numPr>
              <w:jc w:val="both"/>
              <w:rPr>
                <w:bCs/>
                <w:sz w:val="22"/>
                <w:szCs w:val="22"/>
              </w:rPr>
            </w:pPr>
            <w:r w:rsidRPr="00935DBF">
              <w:rPr>
                <w:bCs/>
                <w:sz w:val="22"/>
                <w:szCs w:val="22"/>
              </w:rPr>
              <w:t>Zabezpečení reprodukce zadávací dokumentace, včetně její kompletace a poskytnutí zájemcům</w:t>
            </w:r>
          </w:p>
        </w:tc>
      </w:tr>
      <w:tr w:rsidR="00DD79F1" w:rsidRPr="00935DBF" w14:paraId="7603606B" w14:textId="77777777" w:rsidTr="0012513F">
        <w:trPr>
          <w:trHeight w:val="300"/>
        </w:trPr>
        <w:tc>
          <w:tcPr>
            <w:tcW w:w="9288" w:type="dxa"/>
            <w:hideMark/>
          </w:tcPr>
          <w:p w14:paraId="65A13F39" w14:textId="77777777" w:rsidR="00DD79F1" w:rsidRPr="00935DBF" w:rsidRDefault="00DD79F1" w:rsidP="00DD79F1">
            <w:pPr>
              <w:numPr>
                <w:ilvl w:val="0"/>
                <w:numId w:val="18"/>
              </w:numPr>
              <w:jc w:val="both"/>
              <w:rPr>
                <w:bCs/>
                <w:sz w:val="22"/>
                <w:szCs w:val="22"/>
              </w:rPr>
            </w:pPr>
            <w:r w:rsidRPr="00935DBF">
              <w:rPr>
                <w:bCs/>
                <w:sz w:val="22"/>
                <w:szCs w:val="22"/>
              </w:rPr>
              <w:t xml:space="preserve">Přijímání žádostí o zadávací dokumentaci (pokud není celá na </w:t>
            </w:r>
            <w:proofErr w:type="spellStart"/>
            <w:r w:rsidRPr="00935DBF">
              <w:rPr>
                <w:bCs/>
                <w:sz w:val="22"/>
                <w:szCs w:val="22"/>
              </w:rPr>
              <w:t>int</w:t>
            </w:r>
            <w:proofErr w:type="spellEnd"/>
            <w:r w:rsidRPr="00935DBF">
              <w:rPr>
                <w:bCs/>
                <w:sz w:val="22"/>
                <w:szCs w:val="22"/>
              </w:rPr>
              <w:t>. profilu)</w:t>
            </w:r>
          </w:p>
        </w:tc>
      </w:tr>
      <w:tr w:rsidR="00DD79F1" w:rsidRPr="00935DBF" w14:paraId="0AFF69A6" w14:textId="77777777" w:rsidTr="0012513F">
        <w:trPr>
          <w:trHeight w:val="300"/>
        </w:trPr>
        <w:tc>
          <w:tcPr>
            <w:tcW w:w="9288" w:type="dxa"/>
            <w:hideMark/>
          </w:tcPr>
          <w:p w14:paraId="7A96EC97" w14:textId="77777777" w:rsidR="00DD79F1" w:rsidRPr="00935DBF" w:rsidRDefault="00DD79F1" w:rsidP="00DD79F1">
            <w:pPr>
              <w:numPr>
                <w:ilvl w:val="0"/>
                <w:numId w:val="18"/>
              </w:numPr>
              <w:jc w:val="both"/>
              <w:rPr>
                <w:bCs/>
                <w:sz w:val="22"/>
                <w:szCs w:val="22"/>
              </w:rPr>
            </w:pPr>
            <w:r w:rsidRPr="00935DBF">
              <w:rPr>
                <w:bCs/>
                <w:sz w:val="22"/>
                <w:szCs w:val="22"/>
              </w:rPr>
              <w:t xml:space="preserve">Vydávání zadávací dokumentace dodavatelům (pokud není celá na </w:t>
            </w:r>
            <w:proofErr w:type="spellStart"/>
            <w:r w:rsidRPr="00935DBF">
              <w:rPr>
                <w:bCs/>
                <w:sz w:val="22"/>
                <w:szCs w:val="22"/>
              </w:rPr>
              <w:t>int</w:t>
            </w:r>
            <w:proofErr w:type="spellEnd"/>
            <w:r w:rsidRPr="00935DBF">
              <w:rPr>
                <w:bCs/>
                <w:sz w:val="22"/>
                <w:szCs w:val="22"/>
              </w:rPr>
              <w:t>. profilu)</w:t>
            </w:r>
          </w:p>
        </w:tc>
      </w:tr>
      <w:tr w:rsidR="00DD79F1" w:rsidRPr="00935DBF" w14:paraId="17720E28" w14:textId="77777777" w:rsidTr="0012513F">
        <w:trPr>
          <w:trHeight w:val="300"/>
        </w:trPr>
        <w:tc>
          <w:tcPr>
            <w:tcW w:w="9288" w:type="dxa"/>
            <w:hideMark/>
          </w:tcPr>
          <w:p w14:paraId="0384C479" w14:textId="77777777" w:rsidR="00DD79F1" w:rsidRPr="00935DBF" w:rsidRDefault="00DD79F1" w:rsidP="00DD79F1">
            <w:pPr>
              <w:numPr>
                <w:ilvl w:val="0"/>
                <w:numId w:val="18"/>
              </w:numPr>
              <w:jc w:val="both"/>
              <w:rPr>
                <w:bCs/>
                <w:sz w:val="22"/>
                <w:szCs w:val="22"/>
              </w:rPr>
            </w:pPr>
            <w:r w:rsidRPr="00935DBF">
              <w:rPr>
                <w:bCs/>
                <w:sz w:val="22"/>
                <w:szCs w:val="22"/>
              </w:rPr>
              <w:t xml:space="preserve">Evidování vydaných zadávacích dokumentací (pokud není celá na </w:t>
            </w:r>
            <w:proofErr w:type="spellStart"/>
            <w:r w:rsidRPr="00935DBF">
              <w:rPr>
                <w:bCs/>
                <w:sz w:val="22"/>
                <w:szCs w:val="22"/>
              </w:rPr>
              <w:t>int</w:t>
            </w:r>
            <w:proofErr w:type="spellEnd"/>
            <w:r w:rsidRPr="00935DBF">
              <w:rPr>
                <w:bCs/>
                <w:sz w:val="22"/>
                <w:szCs w:val="22"/>
              </w:rPr>
              <w:t>. profilu)</w:t>
            </w:r>
          </w:p>
        </w:tc>
      </w:tr>
      <w:tr w:rsidR="00DD79F1" w:rsidRPr="00935DBF" w14:paraId="4779F723" w14:textId="77777777" w:rsidTr="0012513F">
        <w:trPr>
          <w:trHeight w:val="300"/>
        </w:trPr>
        <w:tc>
          <w:tcPr>
            <w:tcW w:w="9288" w:type="dxa"/>
            <w:hideMark/>
          </w:tcPr>
          <w:p w14:paraId="0D95D0DA"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 xml:space="preserve">E. Poskytování dodatečných informací k zadávací dokumentaci </w:t>
            </w:r>
          </w:p>
        </w:tc>
      </w:tr>
      <w:tr w:rsidR="00DD79F1" w:rsidRPr="00935DBF" w14:paraId="152EAB92" w14:textId="77777777" w:rsidTr="0012513F">
        <w:trPr>
          <w:trHeight w:val="300"/>
        </w:trPr>
        <w:tc>
          <w:tcPr>
            <w:tcW w:w="9288" w:type="dxa"/>
            <w:hideMark/>
          </w:tcPr>
          <w:p w14:paraId="2D0ADF8B" w14:textId="77777777" w:rsidR="00DD79F1" w:rsidRPr="00935DBF" w:rsidRDefault="00DD79F1" w:rsidP="00DD79F1">
            <w:pPr>
              <w:numPr>
                <w:ilvl w:val="0"/>
                <w:numId w:val="19"/>
              </w:numPr>
              <w:jc w:val="both"/>
              <w:rPr>
                <w:bCs/>
                <w:sz w:val="22"/>
                <w:szCs w:val="22"/>
              </w:rPr>
            </w:pPr>
            <w:r w:rsidRPr="00935DBF">
              <w:rPr>
                <w:bCs/>
                <w:sz w:val="22"/>
                <w:szCs w:val="22"/>
              </w:rPr>
              <w:t>Přijímání žádostí o dodatečné informace</w:t>
            </w:r>
          </w:p>
        </w:tc>
      </w:tr>
      <w:tr w:rsidR="00DD79F1" w:rsidRPr="00935DBF" w14:paraId="42666DD1" w14:textId="77777777" w:rsidTr="0012513F">
        <w:trPr>
          <w:trHeight w:val="300"/>
        </w:trPr>
        <w:tc>
          <w:tcPr>
            <w:tcW w:w="9288" w:type="dxa"/>
            <w:hideMark/>
          </w:tcPr>
          <w:p w14:paraId="3A78ABDF" w14:textId="77777777" w:rsidR="00DD79F1" w:rsidRPr="00935DBF" w:rsidRDefault="00DD79F1" w:rsidP="00DD79F1">
            <w:pPr>
              <w:numPr>
                <w:ilvl w:val="0"/>
                <w:numId w:val="19"/>
              </w:numPr>
              <w:jc w:val="both"/>
              <w:rPr>
                <w:bCs/>
                <w:sz w:val="22"/>
                <w:szCs w:val="22"/>
              </w:rPr>
            </w:pPr>
            <w:r w:rsidRPr="00935DBF">
              <w:rPr>
                <w:bCs/>
                <w:sz w:val="22"/>
                <w:szCs w:val="22"/>
              </w:rPr>
              <w:t>Komunikace s Příkazcem k přípravě odpovědi k žádosti o dodatečné informace</w:t>
            </w:r>
          </w:p>
        </w:tc>
      </w:tr>
      <w:tr w:rsidR="00DD79F1" w:rsidRPr="00935DBF" w14:paraId="1C2BE880" w14:textId="77777777" w:rsidTr="0012513F">
        <w:trPr>
          <w:trHeight w:val="300"/>
        </w:trPr>
        <w:tc>
          <w:tcPr>
            <w:tcW w:w="9288" w:type="dxa"/>
            <w:hideMark/>
          </w:tcPr>
          <w:p w14:paraId="6E8FC2AA" w14:textId="77777777" w:rsidR="00DD79F1" w:rsidRPr="00935DBF" w:rsidRDefault="00DD79F1" w:rsidP="00DD79F1">
            <w:pPr>
              <w:numPr>
                <w:ilvl w:val="0"/>
                <w:numId w:val="19"/>
              </w:numPr>
              <w:jc w:val="both"/>
              <w:rPr>
                <w:bCs/>
                <w:sz w:val="22"/>
                <w:szCs w:val="22"/>
              </w:rPr>
            </w:pPr>
            <w:r w:rsidRPr="00935DBF">
              <w:rPr>
                <w:bCs/>
                <w:sz w:val="22"/>
                <w:szCs w:val="22"/>
              </w:rPr>
              <w:t>Vypracování odpovědí k žádostem o dodatečné informace dodavatelů</w:t>
            </w:r>
          </w:p>
        </w:tc>
      </w:tr>
      <w:tr w:rsidR="00DD79F1" w:rsidRPr="00935DBF" w14:paraId="51EE2D7E" w14:textId="77777777" w:rsidTr="0012513F">
        <w:trPr>
          <w:trHeight w:val="300"/>
        </w:trPr>
        <w:tc>
          <w:tcPr>
            <w:tcW w:w="9288" w:type="dxa"/>
            <w:hideMark/>
          </w:tcPr>
          <w:p w14:paraId="5B8329F9" w14:textId="77777777" w:rsidR="00DD79F1" w:rsidRPr="00935DBF" w:rsidRDefault="00DD79F1" w:rsidP="00DD79F1">
            <w:pPr>
              <w:numPr>
                <w:ilvl w:val="0"/>
                <w:numId w:val="19"/>
              </w:numPr>
              <w:jc w:val="both"/>
              <w:rPr>
                <w:bCs/>
                <w:sz w:val="22"/>
                <w:szCs w:val="22"/>
              </w:rPr>
            </w:pPr>
            <w:r w:rsidRPr="00935DBF">
              <w:rPr>
                <w:bCs/>
                <w:sz w:val="22"/>
                <w:szCs w:val="22"/>
              </w:rPr>
              <w:t>Zaslání odpovědi dodavatelům (jsou-li známi)</w:t>
            </w:r>
          </w:p>
        </w:tc>
      </w:tr>
      <w:tr w:rsidR="00DD79F1" w:rsidRPr="00935DBF" w14:paraId="69965D7B" w14:textId="77777777" w:rsidTr="0012513F">
        <w:trPr>
          <w:trHeight w:val="300"/>
        </w:trPr>
        <w:tc>
          <w:tcPr>
            <w:tcW w:w="9288" w:type="dxa"/>
            <w:hideMark/>
          </w:tcPr>
          <w:p w14:paraId="3954142A" w14:textId="77777777" w:rsidR="00DD79F1" w:rsidRPr="00935DBF" w:rsidRDefault="00DD79F1" w:rsidP="00DD79F1">
            <w:pPr>
              <w:numPr>
                <w:ilvl w:val="0"/>
                <w:numId w:val="19"/>
              </w:numPr>
              <w:jc w:val="both"/>
              <w:rPr>
                <w:bCs/>
                <w:sz w:val="22"/>
                <w:szCs w:val="22"/>
              </w:rPr>
            </w:pPr>
            <w:r w:rsidRPr="00935DBF">
              <w:rPr>
                <w:bCs/>
                <w:sz w:val="22"/>
                <w:szCs w:val="22"/>
              </w:rPr>
              <w:t>Organizování prohlídky místa plnění, pokud je potřeba</w:t>
            </w:r>
          </w:p>
        </w:tc>
      </w:tr>
      <w:tr w:rsidR="00DD79F1" w:rsidRPr="00935DBF" w14:paraId="6A896973" w14:textId="77777777" w:rsidTr="0012513F">
        <w:trPr>
          <w:trHeight w:val="300"/>
        </w:trPr>
        <w:tc>
          <w:tcPr>
            <w:tcW w:w="9288" w:type="dxa"/>
            <w:hideMark/>
          </w:tcPr>
          <w:p w14:paraId="488D29CD"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 xml:space="preserve">F. Přijímání nabídek, otevírání obálek s nabídkami </w:t>
            </w:r>
          </w:p>
        </w:tc>
      </w:tr>
      <w:tr w:rsidR="00DD79F1" w:rsidRPr="00935DBF" w14:paraId="5CA6C4EA" w14:textId="77777777" w:rsidTr="0012513F">
        <w:trPr>
          <w:trHeight w:val="300"/>
        </w:trPr>
        <w:tc>
          <w:tcPr>
            <w:tcW w:w="9288" w:type="dxa"/>
            <w:hideMark/>
          </w:tcPr>
          <w:p w14:paraId="349F41A9" w14:textId="77777777" w:rsidR="00DD79F1" w:rsidRPr="00935DBF" w:rsidRDefault="00DD79F1" w:rsidP="00DD79F1">
            <w:pPr>
              <w:numPr>
                <w:ilvl w:val="0"/>
                <w:numId w:val="20"/>
              </w:numPr>
              <w:jc w:val="both"/>
              <w:rPr>
                <w:bCs/>
                <w:sz w:val="22"/>
                <w:szCs w:val="22"/>
              </w:rPr>
            </w:pPr>
            <w:r w:rsidRPr="00935DBF">
              <w:rPr>
                <w:bCs/>
                <w:sz w:val="22"/>
                <w:szCs w:val="22"/>
              </w:rPr>
              <w:t>Přijímání a evidování podaných nabídek</w:t>
            </w:r>
          </w:p>
        </w:tc>
      </w:tr>
      <w:tr w:rsidR="00DD79F1" w:rsidRPr="00935DBF" w14:paraId="315443BF" w14:textId="77777777" w:rsidTr="0012513F">
        <w:trPr>
          <w:trHeight w:val="300"/>
        </w:trPr>
        <w:tc>
          <w:tcPr>
            <w:tcW w:w="9288" w:type="dxa"/>
            <w:hideMark/>
          </w:tcPr>
          <w:p w14:paraId="04DD1AA8" w14:textId="77777777" w:rsidR="00DD79F1" w:rsidRPr="00935DBF" w:rsidRDefault="00DD79F1" w:rsidP="00DD79F1">
            <w:pPr>
              <w:numPr>
                <w:ilvl w:val="0"/>
                <w:numId w:val="20"/>
              </w:numPr>
              <w:jc w:val="both"/>
              <w:rPr>
                <w:bCs/>
                <w:sz w:val="22"/>
                <w:szCs w:val="22"/>
              </w:rPr>
            </w:pPr>
            <w:r w:rsidRPr="00935DBF">
              <w:rPr>
                <w:bCs/>
                <w:sz w:val="22"/>
                <w:szCs w:val="22"/>
              </w:rPr>
              <w:t xml:space="preserve">Vypracování seznamu doručených nabídek </w:t>
            </w:r>
          </w:p>
        </w:tc>
      </w:tr>
      <w:tr w:rsidR="00DD79F1" w:rsidRPr="00935DBF" w14:paraId="0EC1D27D" w14:textId="77777777" w:rsidTr="0012513F">
        <w:trPr>
          <w:trHeight w:val="300"/>
        </w:trPr>
        <w:tc>
          <w:tcPr>
            <w:tcW w:w="9288" w:type="dxa"/>
            <w:hideMark/>
          </w:tcPr>
          <w:p w14:paraId="08B7D061" w14:textId="77777777" w:rsidR="00DD79F1" w:rsidRPr="00935DBF" w:rsidRDefault="00DD79F1" w:rsidP="00DD79F1">
            <w:pPr>
              <w:numPr>
                <w:ilvl w:val="0"/>
                <w:numId w:val="20"/>
              </w:numPr>
              <w:jc w:val="both"/>
              <w:rPr>
                <w:bCs/>
                <w:sz w:val="22"/>
                <w:szCs w:val="22"/>
              </w:rPr>
            </w:pPr>
            <w:r w:rsidRPr="00935DBF">
              <w:rPr>
                <w:bCs/>
                <w:sz w:val="22"/>
                <w:szCs w:val="22"/>
              </w:rPr>
              <w:t>Vypracování a předávání potvrzení o převzetí nabídek</w:t>
            </w:r>
          </w:p>
        </w:tc>
      </w:tr>
      <w:tr w:rsidR="00DD79F1" w:rsidRPr="00935DBF" w14:paraId="7AD83D23" w14:textId="77777777" w:rsidTr="0012513F">
        <w:trPr>
          <w:trHeight w:val="300"/>
        </w:trPr>
        <w:tc>
          <w:tcPr>
            <w:tcW w:w="9288" w:type="dxa"/>
            <w:hideMark/>
          </w:tcPr>
          <w:p w14:paraId="3CB4B032" w14:textId="77777777" w:rsidR="00DD79F1" w:rsidRPr="00935DBF" w:rsidRDefault="00DD79F1" w:rsidP="00DD79F1">
            <w:pPr>
              <w:numPr>
                <w:ilvl w:val="0"/>
                <w:numId w:val="20"/>
              </w:numPr>
              <w:jc w:val="both"/>
              <w:rPr>
                <w:bCs/>
                <w:sz w:val="22"/>
                <w:szCs w:val="22"/>
              </w:rPr>
            </w:pPr>
            <w:r w:rsidRPr="00935DBF">
              <w:rPr>
                <w:bCs/>
                <w:sz w:val="22"/>
                <w:szCs w:val="22"/>
              </w:rPr>
              <w:t>Organizační zabezpečení otevírání obálek s</w:t>
            </w:r>
            <w:r w:rsidR="00935DBF">
              <w:rPr>
                <w:bCs/>
                <w:sz w:val="22"/>
                <w:szCs w:val="22"/>
              </w:rPr>
              <w:t> </w:t>
            </w:r>
            <w:r w:rsidRPr="00935DBF">
              <w:rPr>
                <w:bCs/>
                <w:sz w:val="22"/>
                <w:szCs w:val="22"/>
              </w:rPr>
              <w:t>nabídkami</w:t>
            </w:r>
          </w:p>
        </w:tc>
      </w:tr>
      <w:tr w:rsidR="00DD79F1" w:rsidRPr="00935DBF" w14:paraId="3EAAD897" w14:textId="77777777" w:rsidTr="0012513F">
        <w:trPr>
          <w:trHeight w:val="300"/>
        </w:trPr>
        <w:tc>
          <w:tcPr>
            <w:tcW w:w="9288" w:type="dxa"/>
            <w:hideMark/>
          </w:tcPr>
          <w:p w14:paraId="54AE52C9" w14:textId="77777777" w:rsidR="00DD79F1" w:rsidRPr="00935DBF" w:rsidRDefault="00DD79F1" w:rsidP="00DB267A">
            <w:pPr>
              <w:numPr>
                <w:ilvl w:val="0"/>
                <w:numId w:val="20"/>
              </w:numPr>
              <w:jc w:val="both"/>
              <w:rPr>
                <w:bCs/>
                <w:sz w:val="22"/>
                <w:szCs w:val="22"/>
              </w:rPr>
            </w:pPr>
            <w:r w:rsidRPr="00935DBF">
              <w:rPr>
                <w:bCs/>
                <w:sz w:val="22"/>
                <w:szCs w:val="22"/>
              </w:rPr>
              <w:t>Kont</w:t>
            </w:r>
            <w:r w:rsidR="00DB267A">
              <w:rPr>
                <w:bCs/>
                <w:sz w:val="22"/>
                <w:szCs w:val="22"/>
              </w:rPr>
              <w:t>rola oprávnění zástupce účastníka</w:t>
            </w:r>
            <w:r w:rsidRPr="00935DBF">
              <w:rPr>
                <w:bCs/>
                <w:sz w:val="22"/>
                <w:szCs w:val="22"/>
              </w:rPr>
              <w:t xml:space="preserve"> zúčastnit se otevírání nabídek </w:t>
            </w:r>
          </w:p>
        </w:tc>
      </w:tr>
      <w:tr w:rsidR="00DD79F1" w:rsidRPr="00935DBF" w14:paraId="35ABEBE7" w14:textId="77777777" w:rsidTr="0012513F">
        <w:trPr>
          <w:trHeight w:val="300"/>
        </w:trPr>
        <w:tc>
          <w:tcPr>
            <w:tcW w:w="9288" w:type="dxa"/>
            <w:hideMark/>
          </w:tcPr>
          <w:p w14:paraId="3B43DE17" w14:textId="77777777" w:rsidR="00DD79F1" w:rsidRPr="00935DBF" w:rsidRDefault="00DD79F1" w:rsidP="00DD79F1">
            <w:pPr>
              <w:numPr>
                <w:ilvl w:val="0"/>
                <w:numId w:val="20"/>
              </w:numPr>
              <w:jc w:val="both"/>
              <w:rPr>
                <w:bCs/>
                <w:sz w:val="22"/>
                <w:szCs w:val="22"/>
              </w:rPr>
            </w:pPr>
            <w:r w:rsidRPr="00935DBF">
              <w:rPr>
                <w:bCs/>
                <w:sz w:val="22"/>
                <w:szCs w:val="22"/>
              </w:rPr>
              <w:t>Evidence účasti při otevírání obálek s</w:t>
            </w:r>
            <w:r w:rsidR="00935DBF">
              <w:rPr>
                <w:bCs/>
                <w:sz w:val="22"/>
                <w:szCs w:val="22"/>
              </w:rPr>
              <w:t> </w:t>
            </w:r>
            <w:r w:rsidRPr="00935DBF">
              <w:rPr>
                <w:bCs/>
                <w:sz w:val="22"/>
                <w:szCs w:val="22"/>
              </w:rPr>
              <w:t>nabídkami</w:t>
            </w:r>
          </w:p>
        </w:tc>
      </w:tr>
      <w:tr w:rsidR="00DD79F1" w:rsidRPr="00935DBF" w14:paraId="69D7E150" w14:textId="77777777" w:rsidTr="0012513F">
        <w:trPr>
          <w:trHeight w:val="300"/>
        </w:trPr>
        <w:tc>
          <w:tcPr>
            <w:tcW w:w="9288" w:type="dxa"/>
            <w:hideMark/>
          </w:tcPr>
          <w:p w14:paraId="1F85C4B4" w14:textId="77777777" w:rsidR="00DD79F1" w:rsidRPr="00935DBF" w:rsidRDefault="00DD79F1" w:rsidP="00DD79F1">
            <w:pPr>
              <w:numPr>
                <w:ilvl w:val="0"/>
                <w:numId w:val="20"/>
              </w:numPr>
              <w:jc w:val="both"/>
              <w:rPr>
                <w:bCs/>
                <w:sz w:val="22"/>
                <w:szCs w:val="22"/>
              </w:rPr>
            </w:pPr>
            <w:r w:rsidRPr="00935DBF">
              <w:rPr>
                <w:bCs/>
                <w:sz w:val="22"/>
                <w:szCs w:val="22"/>
              </w:rPr>
              <w:t xml:space="preserve">Zaslání oznámení o pozdním podání nabídek </w:t>
            </w:r>
          </w:p>
        </w:tc>
      </w:tr>
      <w:tr w:rsidR="00DD79F1" w:rsidRPr="00935DBF" w14:paraId="02A07C87" w14:textId="77777777" w:rsidTr="0012513F">
        <w:trPr>
          <w:trHeight w:val="300"/>
        </w:trPr>
        <w:tc>
          <w:tcPr>
            <w:tcW w:w="9288" w:type="dxa"/>
            <w:hideMark/>
          </w:tcPr>
          <w:p w14:paraId="19EBB58C" w14:textId="77777777" w:rsidR="00DD79F1" w:rsidRPr="00935DBF" w:rsidRDefault="00DD79F1" w:rsidP="00DD79F1">
            <w:pPr>
              <w:numPr>
                <w:ilvl w:val="0"/>
                <w:numId w:val="20"/>
              </w:numPr>
              <w:jc w:val="both"/>
              <w:rPr>
                <w:bCs/>
                <w:sz w:val="22"/>
                <w:szCs w:val="22"/>
              </w:rPr>
            </w:pPr>
            <w:r w:rsidRPr="00935DBF">
              <w:rPr>
                <w:bCs/>
                <w:sz w:val="22"/>
                <w:szCs w:val="22"/>
              </w:rPr>
              <w:t xml:space="preserve">Vypracování protokolu o otevírání obálek s nabídkami  </w:t>
            </w:r>
          </w:p>
        </w:tc>
      </w:tr>
      <w:tr w:rsidR="00DD79F1" w:rsidRPr="00935DBF" w14:paraId="67914227" w14:textId="77777777" w:rsidTr="0012513F">
        <w:trPr>
          <w:trHeight w:val="300"/>
        </w:trPr>
        <w:tc>
          <w:tcPr>
            <w:tcW w:w="9288" w:type="dxa"/>
            <w:hideMark/>
          </w:tcPr>
          <w:p w14:paraId="61D5F127" w14:textId="77777777" w:rsidR="00DD79F1" w:rsidRPr="00935DBF" w:rsidRDefault="00DD79F1" w:rsidP="00DB267A">
            <w:pPr>
              <w:numPr>
                <w:ilvl w:val="0"/>
                <w:numId w:val="20"/>
              </w:numPr>
              <w:jc w:val="both"/>
              <w:rPr>
                <w:bCs/>
                <w:sz w:val="22"/>
                <w:szCs w:val="22"/>
              </w:rPr>
            </w:pPr>
            <w:r w:rsidRPr="00935DBF">
              <w:rPr>
                <w:bCs/>
                <w:sz w:val="22"/>
                <w:szCs w:val="22"/>
              </w:rPr>
              <w:t xml:space="preserve">Vypracování návrhu rozhodnutí zadavatele o vyloučení </w:t>
            </w:r>
            <w:r w:rsidR="00DB267A">
              <w:rPr>
                <w:bCs/>
                <w:sz w:val="22"/>
                <w:szCs w:val="22"/>
              </w:rPr>
              <w:t>účastníka</w:t>
            </w:r>
            <w:r w:rsidRPr="00935DBF">
              <w:rPr>
                <w:bCs/>
                <w:sz w:val="22"/>
                <w:szCs w:val="22"/>
              </w:rPr>
              <w:t xml:space="preserve"> pro neúplnost nabídky</w:t>
            </w:r>
          </w:p>
        </w:tc>
      </w:tr>
      <w:tr w:rsidR="00DD79F1" w:rsidRPr="00935DBF" w14:paraId="24D92B97" w14:textId="77777777" w:rsidTr="0012513F">
        <w:trPr>
          <w:trHeight w:val="300"/>
        </w:trPr>
        <w:tc>
          <w:tcPr>
            <w:tcW w:w="9288" w:type="dxa"/>
            <w:hideMark/>
          </w:tcPr>
          <w:p w14:paraId="4AA3D2F8" w14:textId="77777777" w:rsidR="00DD79F1" w:rsidRPr="00935DBF" w:rsidRDefault="00DD79F1" w:rsidP="00DD79F1">
            <w:pPr>
              <w:numPr>
                <w:ilvl w:val="0"/>
                <w:numId w:val="20"/>
              </w:numPr>
              <w:jc w:val="both"/>
              <w:rPr>
                <w:bCs/>
                <w:sz w:val="22"/>
                <w:szCs w:val="22"/>
              </w:rPr>
            </w:pPr>
            <w:r w:rsidRPr="00935DBF">
              <w:rPr>
                <w:bCs/>
                <w:sz w:val="22"/>
                <w:szCs w:val="22"/>
              </w:rPr>
              <w:t xml:space="preserve">Odeslání rozhodnutí o vyloučení </w:t>
            </w:r>
            <w:r w:rsidR="00DB267A">
              <w:rPr>
                <w:bCs/>
                <w:sz w:val="22"/>
                <w:szCs w:val="22"/>
              </w:rPr>
              <w:t>účastníka</w:t>
            </w:r>
            <w:r w:rsidRPr="00935DBF">
              <w:rPr>
                <w:bCs/>
                <w:sz w:val="22"/>
                <w:szCs w:val="22"/>
              </w:rPr>
              <w:t xml:space="preserve"> pro neúplnost nabídky </w:t>
            </w:r>
          </w:p>
          <w:p w14:paraId="09E15727" w14:textId="77777777" w:rsidR="00DD79F1" w:rsidRPr="00935DBF" w:rsidRDefault="00DD79F1" w:rsidP="00DD79F1">
            <w:pPr>
              <w:numPr>
                <w:ilvl w:val="0"/>
                <w:numId w:val="20"/>
              </w:numPr>
              <w:jc w:val="both"/>
              <w:rPr>
                <w:bCs/>
                <w:sz w:val="22"/>
                <w:szCs w:val="22"/>
              </w:rPr>
            </w:pPr>
            <w:r w:rsidRPr="00935DBF">
              <w:rPr>
                <w:bCs/>
                <w:sz w:val="22"/>
                <w:szCs w:val="22"/>
              </w:rPr>
              <w:t>Účast Příkazníka v komisi pro otevírání obálek, pokud jej Příkazce k účasti vyzve</w:t>
            </w:r>
          </w:p>
        </w:tc>
      </w:tr>
      <w:tr w:rsidR="00DD79F1" w:rsidRPr="00935DBF" w14:paraId="121E0236" w14:textId="77777777" w:rsidTr="0012513F">
        <w:trPr>
          <w:trHeight w:val="300"/>
        </w:trPr>
        <w:tc>
          <w:tcPr>
            <w:tcW w:w="9288" w:type="dxa"/>
            <w:hideMark/>
          </w:tcPr>
          <w:p w14:paraId="3A6A1114"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G. Hodnotící komise</w:t>
            </w:r>
          </w:p>
        </w:tc>
      </w:tr>
      <w:tr w:rsidR="00DD79F1" w:rsidRPr="00935DBF" w14:paraId="68C0C4C2" w14:textId="77777777" w:rsidTr="0012513F">
        <w:trPr>
          <w:trHeight w:val="300"/>
        </w:trPr>
        <w:tc>
          <w:tcPr>
            <w:tcW w:w="9288" w:type="dxa"/>
            <w:hideMark/>
          </w:tcPr>
          <w:p w14:paraId="24479235" w14:textId="77777777" w:rsidR="00DD79F1" w:rsidRPr="00935DBF" w:rsidRDefault="00DD79F1" w:rsidP="00DD79F1">
            <w:pPr>
              <w:numPr>
                <w:ilvl w:val="0"/>
                <w:numId w:val="21"/>
              </w:numPr>
              <w:jc w:val="both"/>
              <w:rPr>
                <w:bCs/>
                <w:sz w:val="22"/>
                <w:szCs w:val="22"/>
              </w:rPr>
            </w:pPr>
            <w:r w:rsidRPr="00935DBF">
              <w:rPr>
                <w:bCs/>
                <w:sz w:val="22"/>
                <w:szCs w:val="22"/>
              </w:rPr>
              <w:t>Příprava podkladu pro zadavatele pro jmenování členů a náhradníků člena hodnotící komise</w:t>
            </w:r>
          </w:p>
        </w:tc>
      </w:tr>
      <w:tr w:rsidR="00DD79F1" w:rsidRPr="00935DBF" w14:paraId="7F80688D" w14:textId="77777777" w:rsidTr="0012513F">
        <w:trPr>
          <w:trHeight w:val="300"/>
        </w:trPr>
        <w:tc>
          <w:tcPr>
            <w:tcW w:w="9288" w:type="dxa"/>
            <w:hideMark/>
          </w:tcPr>
          <w:p w14:paraId="46492795" w14:textId="77777777" w:rsidR="00DD79F1" w:rsidRPr="00935DBF" w:rsidRDefault="00DD79F1" w:rsidP="00DD79F1">
            <w:pPr>
              <w:numPr>
                <w:ilvl w:val="0"/>
                <w:numId w:val="21"/>
              </w:numPr>
              <w:jc w:val="both"/>
              <w:rPr>
                <w:bCs/>
                <w:sz w:val="22"/>
                <w:szCs w:val="22"/>
              </w:rPr>
            </w:pPr>
            <w:r w:rsidRPr="00935DBF">
              <w:rPr>
                <w:bCs/>
                <w:sz w:val="22"/>
                <w:szCs w:val="22"/>
              </w:rPr>
              <w:t>Vypracování návrhu rozhodnutí o jmenování členů a náhradníků členů hodnotící komise</w:t>
            </w:r>
          </w:p>
        </w:tc>
      </w:tr>
      <w:tr w:rsidR="00DD79F1" w:rsidRPr="00935DBF" w14:paraId="05878901" w14:textId="77777777" w:rsidTr="0012513F">
        <w:trPr>
          <w:trHeight w:val="300"/>
        </w:trPr>
        <w:tc>
          <w:tcPr>
            <w:tcW w:w="9288" w:type="dxa"/>
            <w:hideMark/>
          </w:tcPr>
          <w:p w14:paraId="7C37D8DD" w14:textId="77777777" w:rsidR="00DD79F1" w:rsidRPr="00935DBF" w:rsidRDefault="00DD79F1" w:rsidP="00DD79F1">
            <w:pPr>
              <w:numPr>
                <w:ilvl w:val="0"/>
                <w:numId w:val="21"/>
              </w:numPr>
              <w:jc w:val="both"/>
              <w:rPr>
                <w:bCs/>
                <w:sz w:val="22"/>
                <w:szCs w:val="22"/>
              </w:rPr>
            </w:pPr>
            <w:r w:rsidRPr="00935DBF">
              <w:rPr>
                <w:bCs/>
                <w:sz w:val="22"/>
                <w:szCs w:val="22"/>
              </w:rPr>
              <w:t>Vypracování pozvánky pro členy a náhradníky členů hodnotící komise</w:t>
            </w:r>
          </w:p>
        </w:tc>
      </w:tr>
      <w:tr w:rsidR="00DD79F1" w:rsidRPr="00935DBF" w14:paraId="76276991" w14:textId="77777777" w:rsidTr="0012513F">
        <w:trPr>
          <w:trHeight w:val="600"/>
        </w:trPr>
        <w:tc>
          <w:tcPr>
            <w:tcW w:w="9288" w:type="dxa"/>
            <w:hideMark/>
          </w:tcPr>
          <w:p w14:paraId="3B9FA270" w14:textId="77777777" w:rsidR="00DD79F1" w:rsidRPr="00935DBF" w:rsidRDefault="00DD79F1" w:rsidP="00DD79F1">
            <w:pPr>
              <w:numPr>
                <w:ilvl w:val="0"/>
                <w:numId w:val="21"/>
              </w:numPr>
              <w:jc w:val="both"/>
              <w:rPr>
                <w:bCs/>
                <w:sz w:val="22"/>
                <w:szCs w:val="22"/>
              </w:rPr>
            </w:pPr>
            <w:r w:rsidRPr="00935DBF">
              <w:rPr>
                <w:bCs/>
                <w:sz w:val="22"/>
                <w:szCs w:val="22"/>
              </w:rPr>
              <w:t xml:space="preserve">Vypracování písemného prohlášení o </w:t>
            </w:r>
            <w:r w:rsidR="00634B66">
              <w:rPr>
                <w:bCs/>
                <w:sz w:val="22"/>
                <w:szCs w:val="22"/>
              </w:rPr>
              <w:t>neexistenci střetu zájm</w:t>
            </w:r>
            <w:r w:rsidR="001D1372">
              <w:rPr>
                <w:bCs/>
                <w:sz w:val="22"/>
                <w:szCs w:val="22"/>
              </w:rPr>
              <w:t>ů</w:t>
            </w:r>
            <w:r w:rsidRPr="00935DBF">
              <w:rPr>
                <w:bCs/>
                <w:sz w:val="22"/>
                <w:szCs w:val="22"/>
              </w:rPr>
              <w:t xml:space="preserve"> pro členy a náhradníky členů hodnotící komise</w:t>
            </w:r>
          </w:p>
        </w:tc>
      </w:tr>
      <w:tr w:rsidR="00DD79F1" w:rsidRPr="00935DBF" w14:paraId="51E7579B" w14:textId="77777777" w:rsidTr="0012513F">
        <w:trPr>
          <w:trHeight w:val="300"/>
        </w:trPr>
        <w:tc>
          <w:tcPr>
            <w:tcW w:w="9288" w:type="dxa"/>
            <w:hideMark/>
          </w:tcPr>
          <w:p w14:paraId="6109D96F" w14:textId="77777777" w:rsidR="00DD79F1" w:rsidRPr="00935DBF" w:rsidRDefault="00DD79F1" w:rsidP="00DD79F1">
            <w:pPr>
              <w:numPr>
                <w:ilvl w:val="0"/>
                <w:numId w:val="21"/>
              </w:numPr>
              <w:jc w:val="both"/>
              <w:rPr>
                <w:bCs/>
                <w:sz w:val="22"/>
                <w:szCs w:val="22"/>
              </w:rPr>
            </w:pPr>
            <w:r w:rsidRPr="00935DBF">
              <w:rPr>
                <w:bCs/>
                <w:sz w:val="22"/>
                <w:szCs w:val="22"/>
              </w:rPr>
              <w:t>Vypracování protokolu o jednání hodnotící komise</w:t>
            </w:r>
          </w:p>
        </w:tc>
      </w:tr>
      <w:tr w:rsidR="00DD79F1" w:rsidRPr="00935DBF" w14:paraId="575CDB72" w14:textId="77777777" w:rsidTr="0012513F">
        <w:trPr>
          <w:trHeight w:val="300"/>
        </w:trPr>
        <w:tc>
          <w:tcPr>
            <w:tcW w:w="9288" w:type="dxa"/>
            <w:hideMark/>
          </w:tcPr>
          <w:p w14:paraId="3318BECF" w14:textId="77777777" w:rsidR="00DD79F1" w:rsidRPr="00935DBF" w:rsidRDefault="00DD79F1" w:rsidP="00DD79F1">
            <w:pPr>
              <w:numPr>
                <w:ilvl w:val="0"/>
                <w:numId w:val="21"/>
              </w:numPr>
              <w:jc w:val="both"/>
              <w:rPr>
                <w:bCs/>
                <w:sz w:val="22"/>
                <w:szCs w:val="22"/>
              </w:rPr>
            </w:pPr>
            <w:r w:rsidRPr="00935DBF">
              <w:rPr>
                <w:bCs/>
                <w:sz w:val="22"/>
                <w:szCs w:val="22"/>
              </w:rPr>
              <w:t xml:space="preserve">Vypracování návrhu rozhodnutí o vyloučení člena nebo náhradníka člena hodnotící komise pro podjatost  </w:t>
            </w:r>
          </w:p>
        </w:tc>
      </w:tr>
      <w:tr w:rsidR="00DD79F1" w:rsidRPr="00935DBF" w14:paraId="37036AD8" w14:textId="77777777" w:rsidTr="0012513F">
        <w:trPr>
          <w:trHeight w:val="300"/>
        </w:trPr>
        <w:tc>
          <w:tcPr>
            <w:tcW w:w="9288" w:type="dxa"/>
            <w:hideMark/>
          </w:tcPr>
          <w:p w14:paraId="205B92DC" w14:textId="77777777" w:rsidR="00DD79F1" w:rsidRPr="00935DBF" w:rsidRDefault="00DD79F1" w:rsidP="00DD79F1">
            <w:pPr>
              <w:numPr>
                <w:ilvl w:val="0"/>
                <w:numId w:val="21"/>
              </w:numPr>
              <w:jc w:val="both"/>
              <w:rPr>
                <w:bCs/>
                <w:sz w:val="22"/>
                <w:szCs w:val="22"/>
              </w:rPr>
            </w:pPr>
            <w:r w:rsidRPr="00935DBF">
              <w:rPr>
                <w:bCs/>
                <w:sz w:val="22"/>
                <w:szCs w:val="22"/>
              </w:rPr>
              <w:t>Vypracování jednacího řádu hodnotící komise</w:t>
            </w:r>
          </w:p>
          <w:p w14:paraId="741DD1B8" w14:textId="77777777" w:rsidR="00DD79F1" w:rsidRPr="00935DBF" w:rsidRDefault="00DD79F1" w:rsidP="00DD79F1">
            <w:pPr>
              <w:numPr>
                <w:ilvl w:val="0"/>
                <w:numId w:val="21"/>
              </w:numPr>
              <w:jc w:val="both"/>
              <w:rPr>
                <w:bCs/>
                <w:sz w:val="22"/>
                <w:szCs w:val="22"/>
              </w:rPr>
            </w:pPr>
            <w:r w:rsidRPr="00935DBF">
              <w:rPr>
                <w:bCs/>
                <w:sz w:val="22"/>
                <w:szCs w:val="22"/>
              </w:rPr>
              <w:t>Účast Příkazníka v hodnotící komisi, pokud jej Příkazce k účasti vyzve</w:t>
            </w:r>
          </w:p>
        </w:tc>
      </w:tr>
      <w:tr w:rsidR="00DD79F1" w:rsidRPr="00935DBF" w14:paraId="7A39E33C" w14:textId="77777777" w:rsidTr="0012513F">
        <w:trPr>
          <w:trHeight w:val="300"/>
        </w:trPr>
        <w:tc>
          <w:tcPr>
            <w:tcW w:w="9288" w:type="dxa"/>
            <w:hideMark/>
          </w:tcPr>
          <w:p w14:paraId="1926A2A2"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 xml:space="preserve">H. Posouzení kvalifikace dodavatele a posouzení a hodnocení nabídek </w:t>
            </w:r>
          </w:p>
        </w:tc>
      </w:tr>
      <w:tr w:rsidR="00DB267A" w:rsidRPr="00935DBF" w14:paraId="46669725" w14:textId="77777777" w:rsidTr="0012513F">
        <w:trPr>
          <w:trHeight w:val="300"/>
        </w:trPr>
        <w:tc>
          <w:tcPr>
            <w:tcW w:w="9288" w:type="dxa"/>
            <w:hideMark/>
          </w:tcPr>
          <w:p w14:paraId="19CF7274" w14:textId="77777777" w:rsidR="00DB267A" w:rsidRPr="00935DBF" w:rsidRDefault="00DB267A" w:rsidP="00DB267A">
            <w:pPr>
              <w:numPr>
                <w:ilvl w:val="0"/>
                <w:numId w:val="22"/>
              </w:numPr>
              <w:jc w:val="both"/>
              <w:rPr>
                <w:bCs/>
                <w:sz w:val="22"/>
                <w:szCs w:val="22"/>
              </w:rPr>
            </w:pPr>
            <w:r w:rsidRPr="00935DBF">
              <w:rPr>
                <w:bCs/>
                <w:sz w:val="22"/>
                <w:szCs w:val="22"/>
              </w:rPr>
              <w:t xml:space="preserve">Spolupráce s hodnotící komisí nebo zvláštní komisí při </w:t>
            </w:r>
            <w:r>
              <w:rPr>
                <w:bCs/>
                <w:sz w:val="22"/>
                <w:szCs w:val="22"/>
              </w:rPr>
              <w:t>posuzování</w:t>
            </w:r>
            <w:r w:rsidRPr="00935DBF">
              <w:rPr>
                <w:bCs/>
                <w:sz w:val="22"/>
                <w:szCs w:val="22"/>
              </w:rPr>
              <w:t xml:space="preserve"> kvalifikace dodavatele</w:t>
            </w:r>
          </w:p>
        </w:tc>
      </w:tr>
      <w:tr w:rsidR="00DB267A" w:rsidRPr="00935DBF" w14:paraId="57C64798" w14:textId="77777777" w:rsidTr="0012513F">
        <w:trPr>
          <w:trHeight w:val="300"/>
        </w:trPr>
        <w:tc>
          <w:tcPr>
            <w:tcW w:w="9288" w:type="dxa"/>
            <w:hideMark/>
          </w:tcPr>
          <w:p w14:paraId="68C13976" w14:textId="77777777" w:rsidR="00DB267A" w:rsidRPr="00935DBF" w:rsidRDefault="00DB267A" w:rsidP="00DB267A">
            <w:pPr>
              <w:numPr>
                <w:ilvl w:val="0"/>
                <w:numId w:val="22"/>
              </w:numPr>
              <w:jc w:val="both"/>
              <w:rPr>
                <w:bCs/>
                <w:sz w:val="22"/>
                <w:szCs w:val="22"/>
              </w:rPr>
            </w:pPr>
            <w:r w:rsidRPr="00935DBF">
              <w:rPr>
                <w:bCs/>
                <w:sz w:val="22"/>
                <w:szCs w:val="22"/>
              </w:rPr>
              <w:t>Vypracování protokolu o posouzení kvalifikace dodavatele</w:t>
            </w:r>
          </w:p>
        </w:tc>
      </w:tr>
      <w:tr w:rsidR="00DB267A" w:rsidRPr="00935DBF" w14:paraId="0B633A8F" w14:textId="77777777" w:rsidTr="0012513F">
        <w:trPr>
          <w:trHeight w:val="300"/>
        </w:trPr>
        <w:tc>
          <w:tcPr>
            <w:tcW w:w="9288" w:type="dxa"/>
            <w:hideMark/>
          </w:tcPr>
          <w:p w14:paraId="6CB5895A" w14:textId="77777777" w:rsidR="00DB267A" w:rsidRPr="00935DBF" w:rsidRDefault="00DB267A" w:rsidP="00DB267A">
            <w:pPr>
              <w:numPr>
                <w:ilvl w:val="0"/>
                <w:numId w:val="22"/>
              </w:numPr>
              <w:jc w:val="both"/>
              <w:rPr>
                <w:bCs/>
                <w:sz w:val="22"/>
                <w:szCs w:val="22"/>
              </w:rPr>
            </w:pPr>
            <w:r w:rsidRPr="00935DBF">
              <w:rPr>
                <w:bCs/>
                <w:sz w:val="22"/>
                <w:szCs w:val="22"/>
              </w:rPr>
              <w:t xml:space="preserve">Vypracování návrhu rozhodnutí zadavatele o vyloučení </w:t>
            </w:r>
            <w:r>
              <w:rPr>
                <w:bCs/>
                <w:sz w:val="22"/>
                <w:szCs w:val="22"/>
              </w:rPr>
              <w:t>účastníka</w:t>
            </w:r>
            <w:r w:rsidRPr="00935DBF">
              <w:rPr>
                <w:bCs/>
                <w:sz w:val="22"/>
                <w:szCs w:val="22"/>
              </w:rPr>
              <w:t xml:space="preserve"> pro nesplnění kvalifikace </w:t>
            </w:r>
          </w:p>
        </w:tc>
      </w:tr>
      <w:tr w:rsidR="00DB267A" w:rsidRPr="00935DBF" w14:paraId="00126F0D" w14:textId="77777777" w:rsidTr="0012513F">
        <w:trPr>
          <w:trHeight w:val="300"/>
        </w:trPr>
        <w:tc>
          <w:tcPr>
            <w:tcW w:w="9288" w:type="dxa"/>
            <w:hideMark/>
          </w:tcPr>
          <w:p w14:paraId="78CA32F9" w14:textId="77777777" w:rsidR="00DB267A" w:rsidRPr="00935DBF" w:rsidRDefault="00DB267A" w:rsidP="00DB267A">
            <w:pPr>
              <w:numPr>
                <w:ilvl w:val="0"/>
                <w:numId w:val="22"/>
              </w:numPr>
              <w:jc w:val="both"/>
              <w:rPr>
                <w:bCs/>
                <w:sz w:val="22"/>
                <w:szCs w:val="22"/>
              </w:rPr>
            </w:pPr>
            <w:r w:rsidRPr="00935DBF">
              <w:rPr>
                <w:bCs/>
                <w:sz w:val="22"/>
                <w:szCs w:val="22"/>
              </w:rPr>
              <w:t xml:space="preserve">Vypracování žádostí o písemné vysvětlení nabídky </w:t>
            </w:r>
            <w:r>
              <w:rPr>
                <w:bCs/>
                <w:sz w:val="22"/>
                <w:szCs w:val="22"/>
              </w:rPr>
              <w:t>účastníka</w:t>
            </w:r>
            <w:r w:rsidRPr="00935DBF">
              <w:rPr>
                <w:bCs/>
                <w:sz w:val="22"/>
                <w:szCs w:val="22"/>
              </w:rPr>
              <w:t xml:space="preserve"> dle pokynů hodnotící komise </w:t>
            </w:r>
          </w:p>
        </w:tc>
      </w:tr>
      <w:tr w:rsidR="00DB267A" w:rsidRPr="00935DBF" w14:paraId="155A8384" w14:textId="77777777" w:rsidTr="0012513F">
        <w:trPr>
          <w:trHeight w:val="272"/>
        </w:trPr>
        <w:tc>
          <w:tcPr>
            <w:tcW w:w="9288" w:type="dxa"/>
            <w:hideMark/>
          </w:tcPr>
          <w:p w14:paraId="5E3AEB1C" w14:textId="77777777" w:rsidR="00DB267A" w:rsidRPr="00935DBF" w:rsidRDefault="00DB267A" w:rsidP="00DB267A">
            <w:pPr>
              <w:numPr>
                <w:ilvl w:val="0"/>
                <w:numId w:val="22"/>
              </w:numPr>
              <w:jc w:val="both"/>
              <w:rPr>
                <w:bCs/>
                <w:sz w:val="22"/>
                <w:szCs w:val="22"/>
              </w:rPr>
            </w:pPr>
            <w:r w:rsidRPr="00935DBF">
              <w:rPr>
                <w:bCs/>
                <w:sz w:val="22"/>
                <w:szCs w:val="22"/>
              </w:rPr>
              <w:t xml:space="preserve">Vypracování žádosti o zdůvodnění mimořádně nízké nabídkové ceny dle pokynů hodnotící komise </w:t>
            </w:r>
          </w:p>
        </w:tc>
      </w:tr>
      <w:tr w:rsidR="00DB267A" w:rsidRPr="00935DBF" w14:paraId="1F0D33F1" w14:textId="77777777" w:rsidTr="0012513F">
        <w:trPr>
          <w:trHeight w:val="315"/>
        </w:trPr>
        <w:tc>
          <w:tcPr>
            <w:tcW w:w="9288" w:type="dxa"/>
            <w:hideMark/>
          </w:tcPr>
          <w:p w14:paraId="4C74271C" w14:textId="77777777" w:rsidR="00DB267A" w:rsidRPr="00935DBF" w:rsidRDefault="00DB267A" w:rsidP="00DB267A">
            <w:pPr>
              <w:numPr>
                <w:ilvl w:val="0"/>
                <w:numId w:val="22"/>
              </w:numPr>
              <w:jc w:val="both"/>
              <w:rPr>
                <w:bCs/>
                <w:sz w:val="22"/>
                <w:szCs w:val="22"/>
              </w:rPr>
            </w:pPr>
            <w:r w:rsidRPr="00935DBF">
              <w:rPr>
                <w:bCs/>
                <w:sz w:val="22"/>
                <w:szCs w:val="22"/>
              </w:rPr>
              <w:t>Spolupráce s hodnotící komisí při posuzování a hodnocení nabídek</w:t>
            </w:r>
          </w:p>
        </w:tc>
      </w:tr>
      <w:tr w:rsidR="00DB267A" w:rsidRPr="00935DBF" w14:paraId="69C7FFB6" w14:textId="77777777" w:rsidTr="0012513F">
        <w:trPr>
          <w:trHeight w:val="300"/>
        </w:trPr>
        <w:tc>
          <w:tcPr>
            <w:tcW w:w="9288" w:type="dxa"/>
            <w:hideMark/>
          </w:tcPr>
          <w:p w14:paraId="588E6510" w14:textId="77777777" w:rsidR="00DB267A" w:rsidRPr="00935DBF" w:rsidRDefault="00DB267A" w:rsidP="00DB267A">
            <w:pPr>
              <w:numPr>
                <w:ilvl w:val="0"/>
                <w:numId w:val="22"/>
              </w:numPr>
              <w:jc w:val="both"/>
              <w:rPr>
                <w:bCs/>
                <w:sz w:val="22"/>
                <w:szCs w:val="22"/>
              </w:rPr>
            </w:pPr>
            <w:r w:rsidRPr="00935DBF">
              <w:rPr>
                <w:bCs/>
                <w:sz w:val="22"/>
                <w:szCs w:val="22"/>
              </w:rPr>
              <w:t>Vypracování protokolu o jednání hodnotící komise</w:t>
            </w:r>
          </w:p>
        </w:tc>
      </w:tr>
      <w:tr w:rsidR="00DB267A" w:rsidRPr="00935DBF" w14:paraId="655DEF04" w14:textId="77777777" w:rsidTr="0012513F">
        <w:trPr>
          <w:trHeight w:val="300"/>
        </w:trPr>
        <w:tc>
          <w:tcPr>
            <w:tcW w:w="9288" w:type="dxa"/>
            <w:hideMark/>
          </w:tcPr>
          <w:p w14:paraId="38A9CE59" w14:textId="77777777" w:rsidR="00DB267A" w:rsidRPr="00935DBF" w:rsidRDefault="00DB267A" w:rsidP="00DB267A">
            <w:pPr>
              <w:numPr>
                <w:ilvl w:val="0"/>
                <w:numId w:val="22"/>
              </w:numPr>
              <w:jc w:val="both"/>
              <w:rPr>
                <w:bCs/>
                <w:sz w:val="22"/>
                <w:szCs w:val="22"/>
              </w:rPr>
            </w:pPr>
            <w:r w:rsidRPr="00935DBF">
              <w:rPr>
                <w:bCs/>
                <w:sz w:val="22"/>
                <w:szCs w:val="22"/>
              </w:rPr>
              <w:t>Vypracování návrhu zdůvodnění pořadí nabídek</w:t>
            </w:r>
          </w:p>
        </w:tc>
      </w:tr>
      <w:tr w:rsidR="00DB267A" w:rsidRPr="00935DBF" w14:paraId="330C1135" w14:textId="77777777" w:rsidTr="0012513F">
        <w:trPr>
          <w:trHeight w:val="300"/>
        </w:trPr>
        <w:tc>
          <w:tcPr>
            <w:tcW w:w="9288" w:type="dxa"/>
            <w:hideMark/>
          </w:tcPr>
          <w:p w14:paraId="5FA75F9E" w14:textId="77777777" w:rsidR="00DB267A" w:rsidRPr="00935DBF" w:rsidRDefault="00DB267A" w:rsidP="00DB267A">
            <w:pPr>
              <w:numPr>
                <w:ilvl w:val="0"/>
                <w:numId w:val="22"/>
              </w:numPr>
              <w:jc w:val="both"/>
              <w:rPr>
                <w:bCs/>
                <w:sz w:val="22"/>
                <w:szCs w:val="22"/>
              </w:rPr>
            </w:pPr>
            <w:r w:rsidRPr="00935DBF">
              <w:rPr>
                <w:bCs/>
                <w:sz w:val="22"/>
                <w:szCs w:val="22"/>
              </w:rPr>
              <w:t>Vypracování návrhu zprávy o hodnocení nabídek</w:t>
            </w:r>
          </w:p>
        </w:tc>
      </w:tr>
      <w:tr w:rsidR="00DB267A" w:rsidRPr="00935DBF" w14:paraId="31EF179A" w14:textId="77777777" w:rsidTr="0012513F">
        <w:trPr>
          <w:trHeight w:val="300"/>
        </w:trPr>
        <w:tc>
          <w:tcPr>
            <w:tcW w:w="9288" w:type="dxa"/>
            <w:hideMark/>
          </w:tcPr>
          <w:p w14:paraId="70FCEBCD" w14:textId="77777777" w:rsidR="00DB267A" w:rsidRPr="00935DBF" w:rsidRDefault="00DB267A" w:rsidP="00DB267A">
            <w:pPr>
              <w:numPr>
                <w:ilvl w:val="0"/>
                <w:numId w:val="22"/>
              </w:numPr>
              <w:jc w:val="both"/>
              <w:rPr>
                <w:bCs/>
                <w:sz w:val="22"/>
                <w:szCs w:val="22"/>
              </w:rPr>
            </w:pPr>
            <w:r w:rsidRPr="00935DBF">
              <w:rPr>
                <w:bCs/>
                <w:sz w:val="22"/>
                <w:szCs w:val="22"/>
              </w:rPr>
              <w:t xml:space="preserve">Vypracování návrhu rozhodnutí zadavatele o vyloučení </w:t>
            </w:r>
            <w:r>
              <w:rPr>
                <w:bCs/>
                <w:sz w:val="22"/>
                <w:szCs w:val="22"/>
              </w:rPr>
              <w:t>účastníka</w:t>
            </w:r>
          </w:p>
        </w:tc>
      </w:tr>
      <w:tr w:rsidR="00DB267A" w:rsidRPr="00935DBF" w14:paraId="2BDB328F" w14:textId="77777777" w:rsidTr="0012513F">
        <w:trPr>
          <w:trHeight w:val="600"/>
        </w:trPr>
        <w:tc>
          <w:tcPr>
            <w:tcW w:w="9288" w:type="dxa"/>
            <w:hideMark/>
          </w:tcPr>
          <w:p w14:paraId="3C6939CD" w14:textId="77777777" w:rsidR="00DB267A" w:rsidRPr="00935DBF" w:rsidRDefault="00DB267A" w:rsidP="00DB267A">
            <w:pPr>
              <w:numPr>
                <w:ilvl w:val="0"/>
                <w:numId w:val="22"/>
              </w:numPr>
              <w:jc w:val="both"/>
              <w:rPr>
                <w:bCs/>
                <w:sz w:val="22"/>
                <w:szCs w:val="22"/>
              </w:rPr>
            </w:pPr>
            <w:r w:rsidRPr="00935DBF">
              <w:rPr>
                <w:bCs/>
                <w:sz w:val="22"/>
                <w:szCs w:val="22"/>
              </w:rPr>
              <w:lastRenderedPageBreak/>
              <w:t>Uv</w:t>
            </w:r>
            <w:r>
              <w:rPr>
                <w:bCs/>
                <w:sz w:val="22"/>
                <w:szCs w:val="22"/>
              </w:rPr>
              <w:t>eřejnění informace o vyloučení účastníka a zaslání účastníkům</w:t>
            </w:r>
          </w:p>
        </w:tc>
      </w:tr>
      <w:tr w:rsidR="00DD79F1" w:rsidRPr="00935DBF" w14:paraId="1B2506FA" w14:textId="77777777" w:rsidTr="0012513F">
        <w:trPr>
          <w:trHeight w:val="300"/>
        </w:trPr>
        <w:tc>
          <w:tcPr>
            <w:tcW w:w="9288" w:type="dxa"/>
            <w:hideMark/>
          </w:tcPr>
          <w:p w14:paraId="132F5D90" w14:textId="77777777" w:rsidR="00DD79F1" w:rsidRPr="00935DBF" w:rsidRDefault="00DD79F1" w:rsidP="00DD79F1">
            <w:pPr>
              <w:keepNext/>
              <w:spacing w:line="288" w:lineRule="auto"/>
              <w:jc w:val="both"/>
              <w:rPr>
                <w:rFonts w:eastAsia="Calibri"/>
                <w:b/>
                <w:bCs/>
                <w:sz w:val="22"/>
                <w:szCs w:val="22"/>
              </w:rPr>
            </w:pPr>
            <w:r w:rsidRPr="00935DBF">
              <w:rPr>
                <w:rFonts w:eastAsia="Calibri"/>
                <w:b/>
                <w:bCs/>
                <w:sz w:val="22"/>
                <w:szCs w:val="22"/>
              </w:rPr>
              <w:t>I. Ukončení zadávacího řízení</w:t>
            </w:r>
          </w:p>
        </w:tc>
      </w:tr>
      <w:tr w:rsidR="00DB267A" w:rsidRPr="00935DBF" w14:paraId="0E01ADCD" w14:textId="77777777" w:rsidTr="0012513F">
        <w:trPr>
          <w:trHeight w:val="300"/>
        </w:trPr>
        <w:tc>
          <w:tcPr>
            <w:tcW w:w="9288" w:type="dxa"/>
            <w:hideMark/>
          </w:tcPr>
          <w:p w14:paraId="768957FE" w14:textId="77777777" w:rsidR="00DB267A" w:rsidRPr="00935DBF" w:rsidRDefault="00DB267A" w:rsidP="00DB267A">
            <w:pPr>
              <w:numPr>
                <w:ilvl w:val="0"/>
                <w:numId w:val="23"/>
              </w:numPr>
              <w:jc w:val="both"/>
              <w:rPr>
                <w:bCs/>
                <w:sz w:val="22"/>
                <w:szCs w:val="22"/>
              </w:rPr>
            </w:pPr>
            <w:r w:rsidRPr="00935DBF">
              <w:rPr>
                <w:bCs/>
                <w:sz w:val="22"/>
                <w:szCs w:val="22"/>
              </w:rPr>
              <w:t xml:space="preserve">Vypracování návrhu zdůvodnění při zrušení zadávacího řízení </w:t>
            </w:r>
          </w:p>
        </w:tc>
      </w:tr>
      <w:tr w:rsidR="00DB267A" w:rsidRPr="00935DBF" w14:paraId="3D4FD404" w14:textId="77777777" w:rsidTr="0012513F">
        <w:trPr>
          <w:trHeight w:val="300"/>
        </w:trPr>
        <w:tc>
          <w:tcPr>
            <w:tcW w:w="9288" w:type="dxa"/>
            <w:hideMark/>
          </w:tcPr>
          <w:p w14:paraId="71755521" w14:textId="77777777" w:rsidR="00DB267A" w:rsidRPr="00935DBF" w:rsidRDefault="00DB267A" w:rsidP="00DB267A">
            <w:pPr>
              <w:numPr>
                <w:ilvl w:val="0"/>
                <w:numId w:val="23"/>
              </w:numPr>
              <w:jc w:val="both"/>
              <w:rPr>
                <w:bCs/>
                <w:sz w:val="22"/>
                <w:szCs w:val="22"/>
              </w:rPr>
            </w:pPr>
            <w:r w:rsidRPr="00935DBF">
              <w:rPr>
                <w:bCs/>
                <w:sz w:val="22"/>
                <w:szCs w:val="22"/>
              </w:rPr>
              <w:t xml:space="preserve">Zaslání oznámení o zrušení zadávacího řízení </w:t>
            </w:r>
            <w:r>
              <w:rPr>
                <w:bCs/>
                <w:sz w:val="22"/>
                <w:szCs w:val="22"/>
              </w:rPr>
              <w:t>účastníkům</w:t>
            </w:r>
            <w:r w:rsidRPr="00935DBF">
              <w:rPr>
                <w:bCs/>
                <w:sz w:val="22"/>
                <w:szCs w:val="22"/>
              </w:rPr>
              <w:t xml:space="preserve"> a uveřejnění na profilu zadavatele</w:t>
            </w:r>
          </w:p>
        </w:tc>
      </w:tr>
      <w:tr w:rsidR="00DB267A" w:rsidRPr="00935DBF" w14:paraId="2C07D7E3" w14:textId="77777777" w:rsidTr="0012513F">
        <w:trPr>
          <w:trHeight w:val="300"/>
        </w:trPr>
        <w:tc>
          <w:tcPr>
            <w:tcW w:w="9288" w:type="dxa"/>
            <w:hideMark/>
          </w:tcPr>
          <w:p w14:paraId="3A856F33" w14:textId="77777777" w:rsidR="00DB267A" w:rsidRPr="00935DBF" w:rsidRDefault="00DB267A" w:rsidP="00DB267A">
            <w:pPr>
              <w:numPr>
                <w:ilvl w:val="0"/>
                <w:numId w:val="23"/>
              </w:numPr>
              <w:jc w:val="both"/>
              <w:rPr>
                <w:bCs/>
                <w:sz w:val="22"/>
                <w:szCs w:val="22"/>
              </w:rPr>
            </w:pPr>
            <w:r w:rsidRPr="00935DBF">
              <w:rPr>
                <w:bCs/>
                <w:sz w:val="22"/>
                <w:szCs w:val="22"/>
              </w:rPr>
              <w:t>Zajištění uveřejnění zrušení zadávacího řízení ve Věstníku VZ</w:t>
            </w:r>
          </w:p>
        </w:tc>
      </w:tr>
      <w:tr w:rsidR="00DB267A" w:rsidRPr="00935DBF" w14:paraId="329A522B" w14:textId="77777777" w:rsidTr="0012513F">
        <w:trPr>
          <w:trHeight w:val="300"/>
        </w:trPr>
        <w:tc>
          <w:tcPr>
            <w:tcW w:w="9288" w:type="dxa"/>
            <w:hideMark/>
          </w:tcPr>
          <w:p w14:paraId="43F1E992" w14:textId="77777777" w:rsidR="00DB267A" w:rsidRPr="00935DBF" w:rsidRDefault="00DB267A" w:rsidP="00DB267A">
            <w:pPr>
              <w:numPr>
                <w:ilvl w:val="0"/>
                <w:numId w:val="23"/>
              </w:numPr>
              <w:jc w:val="both"/>
              <w:rPr>
                <w:bCs/>
                <w:sz w:val="22"/>
                <w:szCs w:val="22"/>
              </w:rPr>
            </w:pPr>
            <w:r w:rsidRPr="00935DBF">
              <w:rPr>
                <w:bCs/>
                <w:sz w:val="22"/>
                <w:szCs w:val="22"/>
              </w:rPr>
              <w:t xml:space="preserve">Vypracování návrhu rozhodnutí zadavatele o výběru </w:t>
            </w:r>
            <w:r>
              <w:rPr>
                <w:bCs/>
                <w:sz w:val="22"/>
                <w:szCs w:val="22"/>
              </w:rPr>
              <w:t>dodavatele</w:t>
            </w:r>
            <w:r w:rsidRPr="00935DBF">
              <w:rPr>
                <w:bCs/>
                <w:sz w:val="22"/>
                <w:szCs w:val="22"/>
              </w:rPr>
              <w:t xml:space="preserve"> a zaslání všem </w:t>
            </w:r>
            <w:r>
              <w:rPr>
                <w:bCs/>
                <w:sz w:val="22"/>
                <w:szCs w:val="22"/>
              </w:rPr>
              <w:t>účastník</w:t>
            </w:r>
            <w:r w:rsidRPr="00935DBF">
              <w:rPr>
                <w:bCs/>
                <w:sz w:val="22"/>
                <w:szCs w:val="22"/>
              </w:rPr>
              <w:t>ům</w:t>
            </w:r>
          </w:p>
        </w:tc>
      </w:tr>
      <w:tr w:rsidR="00DB267A" w:rsidRPr="00935DBF" w14:paraId="235C3F8B" w14:textId="77777777" w:rsidTr="0012513F">
        <w:trPr>
          <w:trHeight w:val="300"/>
        </w:trPr>
        <w:tc>
          <w:tcPr>
            <w:tcW w:w="9288" w:type="dxa"/>
            <w:hideMark/>
          </w:tcPr>
          <w:p w14:paraId="654F0413" w14:textId="77777777" w:rsidR="00DB267A" w:rsidRPr="00935DBF" w:rsidRDefault="00DB267A" w:rsidP="00DB267A">
            <w:pPr>
              <w:numPr>
                <w:ilvl w:val="0"/>
                <w:numId w:val="23"/>
              </w:numPr>
              <w:jc w:val="both"/>
              <w:rPr>
                <w:bCs/>
                <w:sz w:val="22"/>
                <w:szCs w:val="22"/>
              </w:rPr>
            </w:pPr>
            <w:r w:rsidRPr="00935DBF">
              <w:rPr>
                <w:bCs/>
                <w:sz w:val="22"/>
                <w:szCs w:val="22"/>
              </w:rPr>
              <w:t xml:space="preserve">Kontrola návrhu smlouvy vybraného </w:t>
            </w:r>
            <w:r>
              <w:rPr>
                <w:bCs/>
                <w:sz w:val="22"/>
                <w:szCs w:val="22"/>
              </w:rPr>
              <w:t>účastníka</w:t>
            </w:r>
            <w:r w:rsidRPr="00935DBF">
              <w:rPr>
                <w:bCs/>
                <w:sz w:val="22"/>
                <w:szCs w:val="22"/>
              </w:rPr>
              <w:t xml:space="preserve"> s nabídkou </w:t>
            </w:r>
          </w:p>
        </w:tc>
      </w:tr>
      <w:tr w:rsidR="00DB267A" w:rsidRPr="00935DBF" w14:paraId="1F84206E" w14:textId="77777777" w:rsidTr="0012513F">
        <w:trPr>
          <w:trHeight w:val="300"/>
        </w:trPr>
        <w:tc>
          <w:tcPr>
            <w:tcW w:w="9288" w:type="dxa"/>
            <w:hideMark/>
          </w:tcPr>
          <w:p w14:paraId="24FE8DE4" w14:textId="77777777" w:rsidR="00DB267A" w:rsidRPr="00935DBF" w:rsidRDefault="00DB267A" w:rsidP="00DB267A">
            <w:pPr>
              <w:numPr>
                <w:ilvl w:val="0"/>
                <w:numId w:val="23"/>
              </w:numPr>
              <w:jc w:val="both"/>
              <w:rPr>
                <w:bCs/>
                <w:sz w:val="22"/>
                <w:szCs w:val="22"/>
              </w:rPr>
            </w:pPr>
            <w:r w:rsidRPr="00935DBF">
              <w:rPr>
                <w:bCs/>
                <w:sz w:val="22"/>
                <w:szCs w:val="22"/>
              </w:rPr>
              <w:t xml:space="preserve">Součinnost při uzavření příslušné smlouvy s vybraným </w:t>
            </w:r>
            <w:r>
              <w:rPr>
                <w:bCs/>
                <w:sz w:val="22"/>
                <w:szCs w:val="22"/>
              </w:rPr>
              <w:t>dodavatelem</w:t>
            </w:r>
          </w:p>
          <w:p w14:paraId="549627DD" w14:textId="77777777" w:rsidR="00DB267A" w:rsidRPr="00935DBF" w:rsidRDefault="00DB267A" w:rsidP="00DB267A">
            <w:pPr>
              <w:numPr>
                <w:ilvl w:val="0"/>
                <w:numId w:val="23"/>
              </w:numPr>
              <w:jc w:val="both"/>
              <w:rPr>
                <w:bCs/>
                <w:sz w:val="22"/>
                <w:szCs w:val="22"/>
              </w:rPr>
            </w:pPr>
            <w:r w:rsidRPr="00935DBF">
              <w:rPr>
                <w:bCs/>
                <w:sz w:val="22"/>
                <w:szCs w:val="22"/>
              </w:rPr>
              <w:t xml:space="preserve">Kontrola kvalifikací vybraného </w:t>
            </w:r>
            <w:r>
              <w:rPr>
                <w:bCs/>
                <w:sz w:val="22"/>
                <w:szCs w:val="22"/>
              </w:rPr>
              <w:t>účastníka</w:t>
            </w:r>
            <w:r w:rsidRPr="00935DBF">
              <w:rPr>
                <w:bCs/>
                <w:sz w:val="22"/>
                <w:szCs w:val="22"/>
              </w:rPr>
              <w:t>, s nímž má být uzavřena smlouva</w:t>
            </w:r>
          </w:p>
        </w:tc>
      </w:tr>
      <w:tr w:rsidR="00DB267A" w:rsidRPr="00935DBF" w14:paraId="757BDCEF" w14:textId="77777777" w:rsidTr="0012513F">
        <w:trPr>
          <w:trHeight w:val="300"/>
        </w:trPr>
        <w:tc>
          <w:tcPr>
            <w:tcW w:w="9288" w:type="dxa"/>
            <w:hideMark/>
          </w:tcPr>
          <w:p w14:paraId="2ADCD8F4" w14:textId="77777777" w:rsidR="00DB267A" w:rsidRPr="00935DBF" w:rsidRDefault="00DB267A" w:rsidP="00DB267A">
            <w:pPr>
              <w:numPr>
                <w:ilvl w:val="0"/>
                <w:numId w:val="23"/>
              </w:numPr>
              <w:ind w:left="714" w:hanging="357"/>
              <w:jc w:val="both"/>
              <w:rPr>
                <w:bCs/>
                <w:sz w:val="22"/>
                <w:szCs w:val="22"/>
              </w:rPr>
            </w:pPr>
            <w:r w:rsidRPr="00935DBF">
              <w:rPr>
                <w:bCs/>
                <w:sz w:val="22"/>
                <w:szCs w:val="22"/>
              </w:rPr>
              <w:t xml:space="preserve">Vypracování návrhu písemné zprávy zadavatele </w:t>
            </w:r>
          </w:p>
        </w:tc>
      </w:tr>
      <w:tr w:rsidR="00DB267A" w:rsidRPr="00935DBF" w14:paraId="0AB8928B" w14:textId="77777777" w:rsidTr="0012513F">
        <w:trPr>
          <w:trHeight w:val="600"/>
        </w:trPr>
        <w:tc>
          <w:tcPr>
            <w:tcW w:w="9288" w:type="dxa"/>
            <w:hideMark/>
          </w:tcPr>
          <w:p w14:paraId="2BD7A3ED" w14:textId="77777777" w:rsidR="00DB267A" w:rsidRPr="00935DBF" w:rsidRDefault="00DB267A" w:rsidP="00DB267A">
            <w:pPr>
              <w:numPr>
                <w:ilvl w:val="0"/>
                <w:numId w:val="23"/>
              </w:numPr>
              <w:ind w:left="714" w:hanging="357"/>
              <w:jc w:val="both"/>
              <w:rPr>
                <w:bCs/>
                <w:sz w:val="22"/>
                <w:szCs w:val="22"/>
              </w:rPr>
            </w:pPr>
            <w:r w:rsidRPr="00935DBF">
              <w:rPr>
                <w:bCs/>
                <w:sz w:val="22"/>
                <w:szCs w:val="22"/>
              </w:rPr>
              <w:t xml:space="preserve">Uveřejnění písemné zprávy zadavatele na profilu zadavatele </w:t>
            </w:r>
          </w:p>
        </w:tc>
      </w:tr>
      <w:tr w:rsidR="00DB267A" w:rsidRPr="00935DBF" w14:paraId="0CF970D0" w14:textId="77777777" w:rsidTr="0012513F">
        <w:trPr>
          <w:trHeight w:val="300"/>
        </w:trPr>
        <w:tc>
          <w:tcPr>
            <w:tcW w:w="9288" w:type="dxa"/>
            <w:hideMark/>
          </w:tcPr>
          <w:p w14:paraId="65DA90FF" w14:textId="77777777" w:rsidR="00DB267A" w:rsidRPr="00935DBF" w:rsidRDefault="00DB267A" w:rsidP="00DB267A">
            <w:pPr>
              <w:numPr>
                <w:ilvl w:val="0"/>
                <w:numId w:val="23"/>
              </w:numPr>
              <w:ind w:left="714" w:hanging="357"/>
              <w:jc w:val="both"/>
              <w:rPr>
                <w:bCs/>
                <w:sz w:val="22"/>
                <w:szCs w:val="22"/>
              </w:rPr>
            </w:pPr>
            <w:r w:rsidRPr="00935DBF">
              <w:rPr>
                <w:bCs/>
                <w:sz w:val="22"/>
                <w:szCs w:val="22"/>
              </w:rPr>
              <w:t xml:space="preserve">Zaslání oznámení </w:t>
            </w:r>
            <w:r>
              <w:rPr>
                <w:bCs/>
                <w:sz w:val="22"/>
                <w:szCs w:val="22"/>
              </w:rPr>
              <w:t>účastníkům</w:t>
            </w:r>
            <w:r w:rsidRPr="00935DBF">
              <w:rPr>
                <w:bCs/>
                <w:sz w:val="22"/>
                <w:szCs w:val="22"/>
              </w:rPr>
              <w:t xml:space="preserve"> o uzavření smlouvy s vybraným </w:t>
            </w:r>
            <w:r>
              <w:rPr>
                <w:bCs/>
                <w:sz w:val="22"/>
                <w:szCs w:val="22"/>
              </w:rPr>
              <w:t>účastníkem</w:t>
            </w:r>
          </w:p>
        </w:tc>
      </w:tr>
      <w:tr w:rsidR="00DB267A" w:rsidRPr="00935DBF" w14:paraId="66D78AD3" w14:textId="77777777" w:rsidTr="0012513F">
        <w:trPr>
          <w:trHeight w:val="300"/>
        </w:trPr>
        <w:tc>
          <w:tcPr>
            <w:tcW w:w="9288" w:type="dxa"/>
            <w:hideMark/>
          </w:tcPr>
          <w:p w14:paraId="58699DCC" w14:textId="77777777" w:rsidR="00DB267A" w:rsidRPr="00935DBF" w:rsidRDefault="00DB267A" w:rsidP="00DB267A">
            <w:pPr>
              <w:numPr>
                <w:ilvl w:val="0"/>
                <w:numId w:val="23"/>
              </w:numPr>
              <w:ind w:left="714" w:hanging="357"/>
              <w:jc w:val="both"/>
              <w:rPr>
                <w:bCs/>
                <w:sz w:val="22"/>
                <w:szCs w:val="22"/>
              </w:rPr>
            </w:pPr>
            <w:r w:rsidRPr="00935DBF">
              <w:rPr>
                <w:bCs/>
                <w:sz w:val="22"/>
                <w:szCs w:val="22"/>
              </w:rPr>
              <w:t>Uveřejnění informace o výsledku zadávacího řízení ve Věstníku veřejných zakázek</w:t>
            </w:r>
          </w:p>
        </w:tc>
      </w:tr>
      <w:tr w:rsidR="00DB267A" w:rsidRPr="00935DBF" w14:paraId="6EF48EBD" w14:textId="77777777" w:rsidTr="0012513F">
        <w:trPr>
          <w:trHeight w:val="300"/>
        </w:trPr>
        <w:tc>
          <w:tcPr>
            <w:tcW w:w="9288" w:type="dxa"/>
            <w:hideMark/>
          </w:tcPr>
          <w:p w14:paraId="75F5BA2F" w14:textId="77777777" w:rsidR="00DB267A" w:rsidRPr="00935DBF" w:rsidRDefault="00DB267A" w:rsidP="00DB267A">
            <w:pPr>
              <w:numPr>
                <w:ilvl w:val="0"/>
                <w:numId w:val="23"/>
              </w:numPr>
              <w:ind w:left="714" w:hanging="357"/>
              <w:jc w:val="both"/>
              <w:rPr>
                <w:bCs/>
                <w:sz w:val="22"/>
                <w:szCs w:val="22"/>
              </w:rPr>
            </w:pPr>
            <w:r w:rsidRPr="00935DBF">
              <w:rPr>
                <w:bCs/>
                <w:sz w:val="22"/>
                <w:szCs w:val="22"/>
              </w:rPr>
              <w:t>Zpracování a kompletace dokumentace o průběhu zadávání veřejné zakázky</w:t>
            </w:r>
          </w:p>
        </w:tc>
      </w:tr>
      <w:tr w:rsidR="00DB267A" w:rsidRPr="00935DBF" w14:paraId="35A115C7" w14:textId="77777777" w:rsidTr="0012513F">
        <w:trPr>
          <w:trHeight w:val="600"/>
        </w:trPr>
        <w:tc>
          <w:tcPr>
            <w:tcW w:w="9288" w:type="dxa"/>
            <w:hideMark/>
          </w:tcPr>
          <w:p w14:paraId="3714D7A1" w14:textId="77777777" w:rsidR="00DB267A" w:rsidRPr="00935DBF" w:rsidRDefault="00DB267A" w:rsidP="00DB267A">
            <w:pPr>
              <w:numPr>
                <w:ilvl w:val="0"/>
                <w:numId w:val="23"/>
              </w:numPr>
              <w:jc w:val="both"/>
              <w:rPr>
                <w:bCs/>
                <w:sz w:val="22"/>
                <w:szCs w:val="22"/>
              </w:rPr>
            </w:pPr>
            <w:r w:rsidRPr="00935DBF">
              <w:rPr>
                <w:bCs/>
                <w:sz w:val="22"/>
                <w:szCs w:val="22"/>
              </w:rPr>
              <w:t>Vedení písemné evidence všech proved</w:t>
            </w:r>
            <w:r>
              <w:rPr>
                <w:bCs/>
                <w:sz w:val="22"/>
                <w:szCs w:val="22"/>
              </w:rPr>
              <w:t>ených úkonů mezi zadavatelem a účastníky</w:t>
            </w:r>
            <w:r w:rsidRPr="00935DBF">
              <w:rPr>
                <w:bCs/>
                <w:sz w:val="22"/>
                <w:szCs w:val="22"/>
              </w:rPr>
              <w:t xml:space="preserve"> </w:t>
            </w:r>
          </w:p>
        </w:tc>
      </w:tr>
      <w:tr w:rsidR="00DB267A" w:rsidRPr="00935DBF" w14:paraId="015FCB2D" w14:textId="77777777" w:rsidTr="0012513F">
        <w:trPr>
          <w:trHeight w:val="300"/>
        </w:trPr>
        <w:tc>
          <w:tcPr>
            <w:tcW w:w="9288" w:type="dxa"/>
            <w:hideMark/>
          </w:tcPr>
          <w:p w14:paraId="7FCD4868" w14:textId="77777777" w:rsidR="00DB267A" w:rsidRPr="00935DBF" w:rsidRDefault="00DB267A" w:rsidP="00A435A4">
            <w:pPr>
              <w:keepNext/>
              <w:spacing w:line="288" w:lineRule="auto"/>
              <w:jc w:val="both"/>
              <w:rPr>
                <w:rFonts w:eastAsia="Calibri"/>
                <w:b/>
                <w:bCs/>
                <w:sz w:val="22"/>
                <w:szCs w:val="22"/>
              </w:rPr>
            </w:pPr>
            <w:r w:rsidRPr="00935DBF">
              <w:rPr>
                <w:rFonts w:eastAsia="Calibri"/>
                <w:b/>
                <w:bCs/>
                <w:sz w:val="22"/>
                <w:szCs w:val="22"/>
              </w:rPr>
              <w:t>J. Námitkové řízení</w:t>
            </w:r>
          </w:p>
        </w:tc>
      </w:tr>
      <w:tr w:rsidR="00DB267A" w:rsidRPr="00935DBF" w14:paraId="14B3705D" w14:textId="77777777" w:rsidTr="0012513F">
        <w:trPr>
          <w:trHeight w:val="300"/>
        </w:trPr>
        <w:tc>
          <w:tcPr>
            <w:tcW w:w="9288" w:type="dxa"/>
            <w:hideMark/>
          </w:tcPr>
          <w:p w14:paraId="53022788" w14:textId="77777777" w:rsidR="00DB267A" w:rsidRPr="00935DBF" w:rsidRDefault="00DB267A" w:rsidP="00DB267A">
            <w:pPr>
              <w:numPr>
                <w:ilvl w:val="0"/>
                <w:numId w:val="24"/>
              </w:numPr>
              <w:jc w:val="both"/>
              <w:rPr>
                <w:bCs/>
                <w:sz w:val="22"/>
                <w:szCs w:val="22"/>
              </w:rPr>
            </w:pPr>
            <w:r w:rsidRPr="00935DBF">
              <w:rPr>
                <w:bCs/>
                <w:sz w:val="22"/>
                <w:szCs w:val="22"/>
              </w:rPr>
              <w:t xml:space="preserve">Spolupráce v případě podání námitek zájemce nebo </w:t>
            </w:r>
            <w:r>
              <w:rPr>
                <w:bCs/>
                <w:sz w:val="22"/>
                <w:szCs w:val="22"/>
              </w:rPr>
              <w:t>účastníka</w:t>
            </w:r>
            <w:r w:rsidRPr="00935DBF">
              <w:rPr>
                <w:bCs/>
                <w:sz w:val="22"/>
                <w:szCs w:val="22"/>
              </w:rPr>
              <w:t xml:space="preserve"> </w:t>
            </w:r>
          </w:p>
        </w:tc>
      </w:tr>
      <w:tr w:rsidR="00DB267A" w:rsidRPr="00935DBF" w14:paraId="3606FACB" w14:textId="77777777" w:rsidTr="0012513F">
        <w:trPr>
          <w:trHeight w:val="300"/>
        </w:trPr>
        <w:tc>
          <w:tcPr>
            <w:tcW w:w="9288" w:type="dxa"/>
            <w:hideMark/>
          </w:tcPr>
          <w:p w14:paraId="42EA6A90" w14:textId="77777777" w:rsidR="00DB267A" w:rsidRPr="00935DBF" w:rsidRDefault="00DB267A" w:rsidP="00DB267A">
            <w:pPr>
              <w:numPr>
                <w:ilvl w:val="0"/>
                <w:numId w:val="24"/>
              </w:numPr>
              <w:jc w:val="both"/>
              <w:rPr>
                <w:bCs/>
                <w:sz w:val="22"/>
                <w:szCs w:val="22"/>
              </w:rPr>
            </w:pPr>
            <w:r w:rsidRPr="00935DBF">
              <w:rPr>
                <w:bCs/>
                <w:sz w:val="22"/>
                <w:szCs w:val="22"/>
              </w:rPr>
              <w:t>Vypracování návrhu rozhodnutí zadavatele o námitkách</w:t>
            </w:r>
          </w:p>
        </w:tc>
      </w:tr>
      <w:tr w:rsidR="00DB267A" w:rsidRPr="00935DBF" w14:paraId="7BBBA2F7" w14:textId="77777777" w:rsidTr="0012513F">
        <w:trPr>
          <w:trHeight w:val="300"/>
        </w:trPr>
        <w:tc>
          <w:tcPr>
            <w:tcW w:w="9288" w:type="dxa"/>
            <w:hideMark/>
          </w:tcPr>
          <w:p w14:paraId="44D0077A" w14:textId="77777777" w:rsidR="00DB267A" w:rsidRPr="00935DBF" w:rsidRDefault="00DB267A" w:rsidP="00A435A4">
            <w:pPr>
              <w:keepNext/>
              <w:spacing w:line="288" w:lineRule="auto"/>
              <w:jc w:val="both"/>
              <w:rPr>
                <w:rFonts w:eastAsia="Calibri"/>
                <w:b/>
                <w:bCs/>
                <w:sz w:val="22"/>
                <w:szCs w:val="22"/>
              </w:rPr>
            </w:pPr>
            <w:r w:rsidRPr="00935DBF">
              <w:rPr>
                <w:rFonts w:eastAsia="Calibri"/>
                <w:b/>
                <w:bCs/>
                <w:sz w:val="22"/>
                <w:szCs w:val="22"/>
              </w:rPr>
              <w:t xml:space="preserve">K. Správní řízení před </w:t>
            </w:r>
            <w:r>
              <w:rPr>
                <w:rFonts w:eastAsia="Calibri"/>
                <w:b/>
                <w:bCs/>
                <w:sz w:val="22"/>
                <w:szCs w:val="22"/>
              </w:rPr>
              <w:t>Úřadem pro ochranu hospodářské soutěže (</w:t>
            </w:r>
            <w:r w:rsidRPr="00935DBF">
              <w:rPr>
                <w:rFonts w:eastAsia="Calibri"/>
                <w:b/>
                <w:bCs/>
                <w:sz w:val="22"/>
                <w:szCs w:val="22"/>
              </w:rPr>
              <w:t>ÚOHS</w:t>
            </w:r>
            <w:r>
              <w:rPr>
                <w:rFonts w:eastAsia="Calibri"/>
                <w:b/>
                <w:bCs/>
                <w:sz w:val="22"/>
                <w:szCs w:val="22"/>
              </w:rPr>
              <w:t>)</w:t>
            </w:r>
          </w:p>
        </w:tc>
      </w:tr>
      <w:tr w:rsidR="00DB267A" w:rsidRPr="00935DBF" w14:paraId="74358615" w14:textId="77777777" w:rsidTr="0012513F">
        <w:trPr>
          <w:trHeight w:val="300"/>
        </w:trPr>
        <w:tc>
          <w:tcPr>
            <w:tcW w:w="9288" w:type="dxa"/>
            <w:hideMark/>
          </w:tcPr>
          <w:p w14:paraId="6867E127" w14:textId="77777777" w:rsidR="00DB267A" w:rsidRPr="00935DBF" w:rsidRDefault="00DB267A" w:rsidP="00DB267A">
            <w:pPr>
              <w:numPr>
                <w:ilvl w:val="0"/>
                <w:numId w:val="25"/>
              </w:numPr>
              <w:jc w:val="both"/>
              <w:rPr>
                <w:bCs/>
                <w:sz w:val="22"/>
                <w:szCs w:val="22"/>
              </w:rPr>
            </w:pPr>
            <w:r w:rsidRPr="00935DBF">
              <w:rPr>
                <w:bCs/>
                <w:sz w:val="22"/>
                <w:szCs w:val="22"/>
              </w:rPr>
              <w:t>Spolupráce v případě podání návrhu nebo podnětu na přezkoumání úkonů zadavatele</w:t>
            </w:r>
          </w:p>
        </w:tc>
      </w:tr>
      <w:tr w:rsidR="00DB267A" w:rsidRPr="00935DBF" w14:paraId="0FF295EC" w14:textId="77777777" w:rsidTr="0012513F">
        <w:trPr>
          <w:trHeight w:val="300"/>
        </w:trPr>
        <w:tc>
          <w:tcPr>
            <w:tcW w:w="9288" w:type="dxa"/>
            <w:hideMark/>
          </w:tcPr>
          <w:p w14:paraId="4465C991" w14:textId="77777777" w:rsidR="00DB267A" w:rsidRPr="00935DBF" w:rsidRDefault="00DB267A" w:rsidP="00DB267A">
            <w:pPr>
              <w:numPr>
                <w:ilvl w:val="0"/>
                <w:numId w:val="25"/>
              </w:numPr>
              <w:jc w:val="both"/>
              <w:rPr>
                <w:bCs/>
                <w:sz w:val="22"/>
                <w:szCs w:val="22"/>
              </w:rPr>
            </w:pPr>
            <w:r w:rsidRPr="00935DBF">
              <w:rPr>
                <w:bCs/>
                <w:sz w:val="22"/>
                <w:szCs w:val="22"/>
              </w:rPr>
              <w:t>Příprava dokumentace pro předání na ÚOHS</w:t>
            </w:r>
          </w:p>
        </w:tc>
      </w:tr>
      <w:tr w:rsidR="00DB267A" w:rsidRPr="00935DBF" w14:paraId="66EDAEC3" w14:textId="77777777" w:rsidTr="0012513F">
        <w:trPr>
          <w:trHeight w:val="300"/>
        </w:trPr>
        <w:tc>
          <w:tcPr>
            <w:tcW w:w="9288" w:type="dxa"/>
            <w:hideMark/>
          </w:tcPr>
          <w:p w14:paraId="686E34D5" w14:textId="77777777" w:rsidR="00DB267A" w:rsidRPr="00935DBF" w:rsidRDefault="00DB267A" w:rsidP="00DB267A">
            <w:pPr>
              <w:numPr>
                <w:ilvl w:val="0"/>
                <w:numId w:val="25"/>
              </w:numPr>
              <w:jc w:val="both"/>
              <w:rPr>
                <w:bCs/>
                <w:sz w:val="22"/>
                <w:szCs w:val="22"/>
              </w:rPr>
            </w:pPr>
            <w:r w:rsidRPr="00935DBF">
              <w:rPr>
                <w:bCs/>
                <w:sz w:val="22"/>
                <w:szCs w:val="22"/>
              </w:rPr>
              <w:t>Vypracování návrhu stanoviska pro ÚOHS</w:t>
            </w:r>
          </w:p>
        </w:tc>
      </w:tr>
      <w:tr w:rsidR="00DB267A" w:rsidRPr="00935DBF" w14:paraId="557F5DC0" w14:textId="77777777" w:rsidTr="0012513F">
        <w:trPr>
          <w:trHeight w:val="300"/>
        </w:trPr>
        <w:tc>
          <w:tcPr>
            <w:tcW w:w="9288" w:type="dxa"/>
            <w:hideMark/>
          </w:tcPr>
          <w:p w14:paraId="47565172" w14:textId="77777777" w:rsidR="00DB267A" w:rsidRPr="00935DBF" w:rsidRDefault="00DB267A" w:rsidP="00DB267A">
            <w:pPr>
              <w:numPr>
                <w:ilvl w:val="0"/>
                <w:numId w:val="25"/>
              </w:numPr>
              <w:jc w:val="both"/>
              <w:rPr>
                <w:bCs/>
                <w:sz w:val="22"/>
                <w:szCs w:val="22"/>
              </w:rPr>
            </w:pPr>
            <w:r w:rsidRPr="00935DBF">
              <w:rPr>
                <w:bCs/>
                <w:sz w:val="22"/>
                <w:szCs w:val="22"/>
              </w:rPr>
              <w:t>Vypracování návrhu rozkladu pro ÚOHS</w:t>
            </w:r>
          </w:p>
        </w:tc>
      </w:tr>
      <w:tr w:rsidR="00DB267A" w:rsidRPr="00935DBF" w14:paraId="34EF3EB9" w14:textId="77777777" w:rsidTr="0012513F">
        <w:trPr>
          <w:trHeight w:val="300"/>
        </w:trPr>
        <w:tc>
          <w:tcPr>
            <w:tcW w:w="9288" w:type="dxa"/>
            <w:hideMark/>
          </w:tcPr>
          <w:p w14:paraId="123C78B4" w14:textId="77777777" w:rsidR="00DB267A" w:rsidRPr="00935DBF" w:rsidRDefault="00DB267A" w:rsidP="00DB267A">
            <w:pPr>
              <w:numPr>
                <w:ilvl w:val="0"/>
                <w:numId w:val="25"/>
              </w:numPr>
              <w:jc w:val="both"/>
              <w:rPr>
                <w:bCs/>
                <w:sz w:val="22"/>
                <w:szCs w:val="22"/>
              </w:rPr>
            </w:pPr>
            <w:r w:rsidRPr="00935DBF">
              <w:rPr>
                <w:bCs/>
                <w:sz w:val="22"/>
                <w:szCs w:val="22"/>
              </w:rPr>
              <w:t>Ukončení zadávacího řízení po rozhodnutí ÚOHS</w:t>
            </w:r>
          </w:p>
        </w:tc>
      </w:tr>
      <w:tr w:rsidR="00DD79F1" w:rsidRPr="00935DBF" w14:paraId="709D9A24" w14:textId="77777777" w:rsidTr="0012513F">
        <w:trPr>
          <w:trHeight w:val="300"/>
        </w:trPr>
        <w:tc>
          <w:tcPr>
            <w:tcW w:w="9288" w:type="dxa"/>
            <w:hideMark/>
          </w:tcPr>
          <w:p w14:paraId="594614EC" w14:textId="77777777" w:rsidR="00DD79F1" w:rsidRPr="00935DBF" w:rsidRDefault="00DD79F1" w:rsidP="0038535B">
            <w:pPr>
              <w:keepNext/>
              <w:spacing w:line="288" w:lineRule="auto"/>
              <w:jc w:val="both"/>
              <w:rPr>
                <w:rFonts w:eastAsia="Calibri"/>
                <w:b/>
                <w:bCs/>
                <w:sz w:val="22"/>
                <w:szCs w:val="22"/>
              </w:rPr>
            </w:pPr>
            <w:r w:rsidRPr="00935DBF">
              <w:rPr>
                <w:rFonts w:eastAsia="Calibri"/>
                <w:b/>
                <w:bCs/>
                <w:sz w:val="22"/>
                <w:szCs w:val="22"/>
              </w:rPr>
              <w:t xml:space="preserve">L. Uveřejňování na internetovém profilu informace </w:t>
            </w:r>
          </w:p>
        </w:tc>
      </w:tr>
      <w:tr w:rsidR="00DB267A" w:rsidRPr="00935DBF" w14:paraId="579BDDD5" w14:textId="77777777" w:rsidTr="0012513F">
        <w:trPr>
          <w:trHeight w:val="600"/>
        </w:trPr>
        <w:tc>
          <w:tcPr>
            <w:tcW w:w="9288" w:type="dxa"/>
            <w:hideMark/>
          </w:tcPr>
          <w:p w14:paraId="692F534F" w14:textId="77777777" w:rsidR="00DB267A" w:rsidRPr="00935DBF" w:rsidRDefault="00DB267A" w:rsidP="00DB267A">
            <w:pPr>
              <w:numPr>
                <w:ilvl w:val="0"/>
                <w:numId w:val="26"/>
              </w:numPr>
              <w:jc w:val="both"/>
              <w:rPr>
                <w:bCs/>
                <w:sz w:val="22"/>
                <w:szCs w:val="22"/>
              </w:rPr>
            </w:pPr>
            <w:r>
              <w:rPr>
                <w:bCs/>
                <w:sz w:val="22"/>
                <w:szCs w:val="22"/>
              </w:rPr>
              <w:t xml:space="preserve">Příkazník předá Příkazci </w:t>
            </w:r>
            <w:r w:rsidRPr="00935DBF">
              <w:rPr>
                <w:bCs/>
                <w:sz w:val="22"/>
                <w:szCs w:val="22"/>
              </w:rPr>
              <w:t xml:space="preserve">smlouvy uzavřené s vybraným </w:t>
            </w:r>
            <w:r>
              <w:rPr>
                <w:bCs/>
                <w:sz w:val="22"/>
                <w:szCs w:val="22"/>
              </w:rPr>
              <w:t>dodavatelem</w:t>
            </w:r>
            <w:r w:rsidRPr="00935DBF">
              <w:rPr>
                <w:bCs/>
                <w:sz w:val="22"/>
                <w:szCs w:val="22"/>
              </w:rPr>
              <w:t xml:space="preserve"> včetně jejich změn a dodatků</w:t>
            </w:r>
            <w:r>
              <w:rPr>
                <w:bCs/>
                <w:sz w:val="22"/>
                <w:szCs w:val="22"/>
              </w:rPr>
              <w:t xml:space="preserve"> v příslušném formátu pro zveřejnění v registru smluv</w:t>
            </w:r>
            <w:r w:rsidRPr="00935DBF">
              <w:rPr>
                <w:bCs/>
                <w:sz w:val="22"/>
                <w:szCs w:val="22"/>
              </w:rPr>
              <w:t>, a to do 1</w:t>
            </w:r>
            <w:r>
              <w:rPr>
                <w:bCs/>
                <w:sz w:val="22"/>
                <w:szCs w:val="22"/>
              </w:rPr>
              <w:t>4</w:t>
            </w:r>
            <w:r w:rsidRPr="00935DBF">
              <w:rPr>
                <w:bCs/>
                <w:sz w:val="22"/>
                <w:szCs w:val="22"/>
              </w:rPr>
              <w:t xml:space="preserve"> dnů ode dne uzavření</w:t>
            </w:r>
          </w:p>
        </w:tc>
      </w:tr>
      <w:tr w:rsidR="00DB267A" w:rsidRPr="00935DBF" w14:paraId="5E62690A" w14:textId="77777777" w:rsidTr="0012513F">
        <w:trPr>
          <w:trHeight w:val="600"/>
        </w:trPr>
        <w:tc>
          <w:tcPr>
            <w:tcW w:w="9288" w:type="dxa"/>
            <w:hideMark/>
          </w:tcPr>
          <w:p w14:paraId="119A0FF2" w14:textId="77777777" w:rsidR="00DB267A" w:rsidRPr="00935DBF" w:rsidRDefault="00DB267A" w:rsidP="00DB267A">
            <w:pPr>
              <w:numPr>
                <w:ilvl w:val="0"/>
                <w:numId w:val="26"/>
              </w:numPr>
              <w:jc w:val="both"/>
              <w:rPr>
                <w:bCs/>
                <w:sz w:val="22"/>
                <w:szCs w:val="22"/>
              </w:rPr>
            </w:pPr>
            <w:r w:rsidRPr="00935DBF">
              <w:rPr>
                <w:bCs/>
                <w:sz w:val="22"/>
                <w:szCs w:val="22"/>
              </w:rPr>
              <w:t xml:space="preserve">Uveřejnění výše skutečně uhrazené ceny za plnění </w:t>
            </w:r>
            <w:r w:rsidRPr="005669CF">
              <w:rPr>
                <w:bCs/>
                <w:sz w:val="22"/>
                <w:szCs w:val="22"/>
              </w:rPr>
              <w:t>smlouvy, na kterou se vztahuje povinnost uveřejnění</w:t>
            </w:r>
            <w:r w:rsidRPr="00935DBF">
              <w:rPr>
                <w:bCs/>
                <w:sz w:val="22"/>
                <w:szCs w:val="22"/>
              </w:rPr>
              <w:t xml:space="preserve">, a to do </w:t>
            </w:r>
            <w:r w:rsidRPr="005669CF">
              <w:rPr>
                <w:bCs/>
                <w:sz w:val="22"/>
                <w:szCs w:val="22"/>
              </w:rPr>
              <w:t xml:space="preserve">3 měsíců od splnění smlouvy </w:t>
            </w:r>
            <w:r w:rsidRPr="00935DBF">
              <w:rPr>
                <w:bCs/>
                <w:sz w:val="22"/>
                <w:szCs w:val="22"/>
              </w:rPr>
              <w:t xml:space="preserve">nebo </w:t>
            </w:r>
            <w:r>
              <w:rPr>
                <w:bCs/>
                <w:sz w:val="22"/>
                <w:szCs w:val="22"/>
              </w:rPr>
              <w:t>u</w:t>
            </w:r>
            <w:r w:rsidRPr="005669CF">
              <w:rPr>
                <w:bCs/>
                <w:sz w:val="22"/>
                <w:szCs w:val="22"/>
              </w:rPr>
              <w:t xml:space="preserve"> smlouvy, jejíž doba plnění přesahuje 1 rok, nejpozději do 31. března následujícího kalendářního roku cenu za plnění smlouvy v předchozím kalendářním roce</w:t>
            </w:r>
            <w:r w:rsidRPr="00935DBF">
              <w:rPr>
                <w:bCs/>
                <w:sz w:val="22"/>
                <w:szCs w:val="22"/>
              </w:rPr>
              <w:t xml:space="preserve"> </w:t>
            </w:r>
          </w:p>
        </w:tc>
      </w:tr>
    </w:tbl>
    <w:p w14:paraId="3645CBE8" w14:textId="77777777" w:rsidR="00DB267A" w:rsidRPr="00935DBF" w:rsidRDefault="0038535B" w:rsidP="00DB267A">
      <w:pPr>
        <w:spacing w:before="120" w:after="12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rPr>
        <w:tab/>
      </w:r>
      <w:r w:rsidR="00DB267A" w:rsidRPr="00935DBF">
        <w:rPr>
          <w:rFonts w:ascii="Times New Roman" w:eastAsia="Times New Roman" w:hAnsi="Times New Roman" w:cs="Times New Roman"/>
        </w:rPr>
        <w:t xml:space="preserve">Činnosti dle této smlouvy jsou splněny i v případě, že uzavření smlouvy s vybraným </w:t>
      </w:r>
      <w:r w:rsidR="00DB267A">
        <w:rPr>
          <w:rFonts w:ascii="Times New Roman" w:eastAsia="Times New Roman" w:hAnsi="Times New Roman" w:cs="Times New Roman"/>
        </w:rPr>
        <w:t>dodavatelem</w:t>
      </w:r>
      <w:r w:rsidR="00DB267A" w:rsidRPr="00935DBF">
        <w:rPr>
          <w:rFonts w:ascii="Times New Roman" w:eastAsia="Times New Roman" w:hAnsi="Times New Roman" w:cs="Times New Roman"/>
        </w:rPr>
        <w:t xml:space="preserve"> budou bránit okolnosti nezpůsobené činností Příkazníka.</w:t>
      </w:r>
    </w:p>
    <w:p w14:paraId="2EAC5016" w14:textId="77777777" w:rsidR="00DB267A" w:rsidRDefault="00DB267A" w:rsidP="00DB267A">
      <w:pPr>
        <w:spacing w:before="120" w:after="12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rPr>
        <w:tab/>
      </w:r>
      <w:r w:rsidRPr="00935DBF">
        <w:rPr>
          <w:rFonts w:ascii="Times New Roman" w:eastAsia="Times New Roman" w:hAnsi="Times New Roman" w:cs="Times New Roman"/>
        </w:rPr>
        <w:t xml:space="preserve">Příkazce se zavazuje za provedené činnosti zaplatit cenu dohodnutou ve smlouvě, v souladu se zákonem o cenách. Příkazce se zavazuje poskytnout Příkazníkovi </w:t>
      </w:r>
      <w:r>
        <w:rPr>
          <w:rFonts w:ascii="Times New Roman" w:eastAsia="Times New Roman" w:hAnsi="Times New Roman" w:cs="Times New Roman"/>
        </w:rPr>
        <w:t>součinnost</w:t>
      </w:r>
      <w:r w:rsidRPr="00935DBF">
        <w:rPr>
          <w:rFonts w:ascii="Times New Roman" w:eastAsia="Times New Roman" w:hAnsi="Times New Roman" w:cs="Times New Roman"/>
        </w:rPr>
        <w:t xml:space="preserve"> v rozsahu a za podmínek dohodnutých v dalších ustanoveních této smlouvy.</w:t>
      </w:r>
    </w:p>
    <w:p w14:paraId="23891670" w14:textId="77777777" w:rsidR="00DB267A" w:rsidRPr="00935DBF" w:rsidRDefault="00DB267A" w:rsidP="00DB267A">
      <w:pPr>
        <w:spacing w:before="120" w:after="12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r>
      <w:r w:rsidRPr="00935DBF">
        <w:rPr>
          <w:rFonts w:ascii="Times New Roman" w:eastAsia="Times New Roman" w:hAnsi="Times New Roman" w:cs="Times New Roman"/>
        </w:rPr>
        <w:t xml:space="preserve">Příkazník bude provádět činnost podle této smlouvy zásadně jménem a na účet Příkazce. </w:t>
      </w:r>
    </w:p>
    <w:p w14:paraId="5D2E943D" w14:textId="77777777" w:rsidR="00DB267A" w:rsidRPr="00935DBF" w:rsidRDefault="00DB267A" w:rsidP="00DB267A">
      <w:pPr>
        <w:spacing w:before="120" w:after="120" w:line="240" w:lineRule="auto"/>
        <w:ind w:left="360" w:hanging="360"/>
        <w:jc w:val="both"/>
        <w:rPr>
          <w:rFonts w:ascii="Times New Roman" w:eastAsia="Times New Roman" w:hAnsi="Times New Roman" w:cs="Times New Roman"/>
        </w:rPr>
      </w:pPr>
    </w:p>
    <w:p w14:paraId="5EF9C1EC" w14:textId="77777777" w:rsidR="006B45DD" w:rsidRDefault="006B45DD" w:rsidP="00731CC2">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III.</w:t>
      </w:r>
    </w:p>
    <w:p w14:paraId="2E916BCD" w14:textId="77777777" w:rsidR="00DD79F1" w:rsidRPr="00935DBF" w:rsidRDefault="00DD79F1" w:rsidP="00731CC2">
      <w:pPr>
        <w:keepNext/>
        <w:tabs>
          <w:tab w:val="left" w:pos="170"/>
        </w:tabs>
        <w:spacing w:after="0" w:line="240" w:lineRule="auto"/>
        <w:ind w:left="357" w:hanging="357"/>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Podmínky provádění činnosti VYPLÝVAJÍCÍ Z PŘÍKAZNÍ SMLOUVY</w:t>
      </w:r>
    </w:p>
    <w:p w14:paraId="1BE174FC" w14:textId="77777777" w:rsidR="0038535B" w:rsidRDefault="0038535B" w:rsidP="0038535B">
      <w:pPr>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r>
      <w:r w:rsidR="00DD79F1" w:rsidRPr="00935DBF">
        <w:rPr>
          <w:rFonts w:ascii="Times New Roman" w:eastAsia="Times New Roman" w:hAnsi="Times New Roman" w:cs="Times New Roman"/>
        </w:rPr>
        <w:t xml:space="preserve">Příkazník je povinen při obstarávání (vyřizování) předmětných záležitostí postupovat a jednat profesionálně, s potřebnou odbornou péčí a veškeré záležitosti vyřizovat řádně a včas. Přitom je povinen respektovat pokyny Příkazce a jeho oprávněné zájmy a práva, s nimiž byl seznámen, jež </w:t>
      </w:r>
      <w:r w:rsidR="00DD79F1" w:rsidRPr="00935DBF">
        <w:rPr>
          <w:rFonts w:ascii="Times New Roman" w:eastAsia="Times New Roman" w:hAnsi="Times New Roman" w:cs="Times New Roman"/>
        </w:rPr>
        <w:lastRenderedPageBreak/>
        <w:t xml:space="preserve">zná či jež vyplývají z povahy obstarávané záležitosti. Od pokynů Příkazce se může Příkazník odchýlit jen, když </w:t>
      </w:r>
      <w:r>
        <w:rPr>
          <w:rFonts w:ascii="Times New Roman" w:eastAsia="Times New Roman" w:hAnsi="Times New Roman" w:cs="Times New Roman"/>
        </w:rPr>
        <w:t>je to v zájmu Příkazce a nemůže-</w:t>
      </w:r>
      <w:r w:rsidR="00DD79F1" w:rsidRPr="00935DBF">
        <w:rPr>
          <w:rFonts w:ascii="Times New Roman" w:eastAsia="Times New Roman" w:hAnsi="Times New Roman" w:cs="Times New Roman"/>
        </w:rPr>
        <w:t xml:space="preserve">li si vyžádat jeho včasný souhlas. Příkazník je povinen oznámit Příkazci veškeré skutečnosti, se kterými se při plnění povinností dle této smlouvy seznámil. Příkazník je povinen připravovat veškeré písemnosti tak, aby nedošlo k prodlení s prováděním úkonů v zadávacím řízení. </w:t>
      </w:r>
    </w:p>
    <w:p w14:paraId="3351B566" w14:textId="77777777" w:rsidR="0038535B" w:rsidRDefault="0038535B" w:rsidP="0038535B">
      <w:pPr>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DD79F1" w:rsidRPr="0038535B">
        <w:rPr>
          <w:rFonts w:ascii="Times New Roman" w:eastAsia="Times New Roman" w:hAnsi="Times New Roman" w:cs="Times New Roman"/>
        </w:rPr>
        <w:t>V případě pochybností o obsahu pokynu Příkazce si Příkazník vyžádá upřesňující stanovisko Příkazce. Smluvní strany se zavazují řešit veškeré nejasnosti a doplnit chybějící údaje a doklady ihned po jejich zjištění tak, aby nedocházelo k průtahům v obstarání záležitostí</w:t>
      </w:r>
      <w:r w:rsidR="00691F02" w:rsidRPr="0038535B">
        <w:rPr>
          <w:rFonts w:ascii="Times New Roman" w:eastAsia="Times New Roman" w:hAnsi="Times New Roman" w:cs="Times New Roman"/>
        </w:rPr>
        <w:t xml:space="preserve"> ve vzájemné součinnosti.</w:t>
      </w:r>
    </w:p>
    <w:p w14:paraId="60A8D954" w14:textId="77777777" w:rsidR="00DD79F1" w:rsidRPr="0038535B" w:rsidRDefault="0038535B" w:rsidP="0038535B">
      <w:pPr>
        <w:spacing w:before="120" w:after="120" w:line="240" w:lineRule="auto"/>
        <w:ind w:left="357" w:hanging="357"/>
        <w:jc w:val="both"/>
        <w:rPr>
          <w:rFonts w:ascii="Times New Roman" w:eastAsia="Times New Roman" w:hAnsi="Times New Roman" w:cs="Times New Roman"/>
        </w:rPr>
      </w:pPr>
      <w:r w:rsidRPr="0038535B">
        <w:rPr>
          <w:rFonts w:ascii="Times New Roman" w:eastAsia="Times New Roman" w:hAnsi="Times New Roman" w:cs="Times New Roman"/>
        </w:rPr>
        <w:t>3.</w:t>
      </w:r>
      <w:r w:rsidRPr="0038535B">
        <w:rPr>
          <w:rFonts w:ascii="Times New Roman" w:eastAsia="Times New Roman" w:hAnsi="Times New Roman" w:cs="Times New Roman"/>
        </w:rPr>
        <w:tab/>
      </w:r>
      <w:r w:rsidR="00DB267A" w:rsidRPr="00DB267A">
        <w:rPr>
          <w:rFonts w:ascii="Times New Roman" w:eastAsia="Times New Roman" w:hAnsi="Times New Roman" w:cs="Times New Roman"/>
        </w:rPr>
        <w:t>Příkazník bude průběžně, nejméně 1x za dva týdny, informovat Příkazce o stavu vyřizování záležitostí písemně (např. email) a o plnění závazného harmonogramu zadávacího řízení, nestanoví-li Příkazce jinou četnost.</w:t>
      </w:r>
    </w:p>
    <w:p w14:paraId="48A64C19" w14:textId="77777777" w:rsidR="00DD79F1" w:rsidRPr="0038535B" w:rsidRDefault="0038535B" w:rsidP="0038535B">
      <w:pPr>
        <w:tabs>
          <w:tab w:val="left" w:pos="2410"/>
        </w:tabs>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DD79F1" w:rsidRPr="0038535B">
        <w:rPr>
          <w:rFonts w:ascii="Times New Roman" w:eastAsia="Times New Roman" w:hAnsi="Times New Roman" w:cs="Times New Roman"/>
        </w:rPr>
        <w:t>Příkazník je povinen zachovávat mlčenlivost o všech údajích, týkajících se Příkazce, o kterých se v souvislosti s plněním podle této smlouvy dozvěděl, s výjimkou skutečností, které je povinen sdělit státním orgánům na základě zákona. Příkazník je povinen chránit a uchovávat v tajnosti jako obchodní tajemství veškeré dokumenty, technické či jiné informace, data, podklady či jiné skutečnosti, ke kterým získal přístup v souvislosti s plněním této smlouvy ve vztahu k Příkazci.</w:t>
      </w:r>
    </w:p>
    <w:p w14:paraId="2EC23A18" w14:textId="77777777" w:rsidR="00DD79F1" w:rsidRPr="0038535B" w:rsidRDefault="0038535B" w:rsidP="0038535B">
      <w:pPr>
        <w:tabs>
          <w:tab w:val="left" w:pos="2410"/>
        </w:tabs>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00DD79F1" w:rsidRPr="0038535B">
        <w:rPr>
          <w:rFonts w:ascii="Times New Roman" w:eastAsia="Times New Roman" w:hAnsi="Times New Roman" w:cs="Times New Roman"/>
        </w:rPr>
        <w:t>Příkazník po ukončení výkonu zadavatelských činností předá Příkazci veškeré doklady, písemnosti apod., které se týkají každé veřejné zakázky, které v průběhu provádění zadavatelské činnosti pro něho získal nebo obstaral 1x v tištěné formě</w:t>
      </w:r>
      <w:r w:rsidR="00691F02" w:rsidRPr="0038535B">
        <w:rPr>
          <w:rFonts w:ascii="Times New Roman" w:eastAsia="Times New Roman" w:hAnsi="Times New Roman" w:cs="Times New Roman"/>
        </w:rPr>
        <w:t xml:space="preserve"> a elektronické podobě ve formátu </w:t>
      </w:r>
      <w:r w:rsidR="00B62F73" w:rsidRPr="0038535B">
        <w:rPr>
          <w:rFonts w:ascii="Times New Roman" w:eastAsia="Times New Roman" w:hAnsi="Times New Roman" w:cs="Times New Roman"/>
        </w:rPr>
        <w:t>PDF</w:t>
      </w:r>
      <w:r w:rsidR="00DD79F1" w:rsidRPr="0038535B">
        <w:rPr>
          <w:rFonts w:ascii="Times New Roman" w:eastAsia="Times New Roman" w:hAnsi="Times New Roman" w:cs="Times New Roman"/>
        </w:rPr>
        <w:t>.</w:t>
      </w:r>
    </w:p>
    <w:p w14:paraId="6C3B6A7B" w14:textId="77777777" w:rsidR="00DD79F1" w:rsidRPr="0038535B" w:rsidRDefault="0038535B" w:rsidP="0038535B">
      <w:pPr>
        <w:tabs>
          <w:tab w:val="left" w:pos="2410"/>
        </w:tabs>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sidR="00DD79F1" w:rsidRPr="0038535B">
        <w:rPr>
          <w:rFonts w:ascii="Times New Roman" w:eastAsia="Times New Roman" w:hAnsi="Times New Roman" w:cs="Times New Roman"/>
        </w:rPr>
        <w:t xml:space="preserve">Příkazník bude informovat Příkazce v každém případě, kdy jím prováděná opatření nejsou účinná, nebo dostatečná, případně kdy hrozí nebezpečí z prodlení a je třeba, aby byl Příkazce o takové situaci informován. </w:t>
      </w:r>
    </w:p>
    <w:p w14:paraId="3E70E0A0" w14:textId="77777777" w:rsidR="00DD79F1" w:rsidRPr="0038535B" w:rsidRDefault="0038535B" w:rsidP="0038535B">
      <w:pPr>
        <w:tabs>
          <w:tab w:val="left" w:pos="2410"/>
        </w:tabs>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r>
      <w:r w:rsidR="00DD79F1" w:rsidRPr="0038535B">
        <w:rPr>
          <w:rFonts w:ascii="Times New Roman" w:eastAsia="Times New Roman" w:hAnsi="Times New Roman" w:cs="Times New Roman"/>
        </w:rPr>
        <w:t>Příkazník bude svou činnost vykonávat jednak v sídle Příkazníka, jednak v sídle Příkazce, ale jen na území České republiky.</w:t>
      </w:r>
    </w:p>
    <w:p w14:paraId="0B66425B" w14:textId="77777777" w:rsidR="00DD79F1" w:rsidRDefault="0038535B" w:rsidP="0038535B">
      <w:pPr>
        <w:tabs>
          <w:tab w:val="left" w:pos="2410"/>
        </w:tabs>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r>
      <w:r w:rsidR="00DD79F1" w:rsidRPr="0038535B">
        <w:rPr>
          <w:rFonts w:ascii="Times New Roman" w:eastAsia="Times New Roman" w:hAnsi="Times New Roman" w:cs="Times New Roman"/>
        </w:rPr>
        <w:t>Příkazník prohlašuje, že v době podpisu této smlouvy není podjat ve smyslu zákona č. 13</w:t>
      </w:r>
      <w:r w:rsidR="00013CB4" w:rsidRPr="0038535B">
        <w:rPr>
          <w:rFonts w:ascii="Times New Roman" w:eastAsia="Times New Roman" w:hAnsi="Times New Roman" w:cs="Times New Roman"/>
        </w:rPr>
        <w:t>4</w:t>
      </w:r>
      <w:r w:rsidR="00DD79F1" w:rsidRPr="0038535B">
        <w:rPr>
          <w:rFonts w:ascii="Times New Roman" w:eastAsia="Times New Roman" w:hAnsi="Times New Roman" w:cs="Times New Roman"/>
        </w:rPr>
        <w:t>/20</w:t>
      </w:r>
      <w:r w:rsidR="00013CB4" w:rsidRPr="0038535B">
        <w:rPr>
          <w:rFonts w:ascii="Times New Roman" w:eastAsia="Times New Roman" w:hAnsi="Times New Roman" w:cs="Times New Roman"/>
        </w:rPr>
        <w:t>1</w:t>
      </w:r>
      <w:r w:rsidR="00DD79F1" w:rsidRPr="0038535B">
        <w:rPr>
          <w:rFonts w:ascii="Times New Roman" w:eastAsia="Times New Roman" w:hAnsi="Times New Roman" w:cs="Times New Roman"/>
        </w:rPr>
        <w:t xml:space="preserve">6 Sb. Pokud by v průběhu zadávacího řízení nastaly nové skutečnosti ve vztahu k podjatosti Příkazníka, zavazuje se tento Příkazce o tom neprodleně písemně informovat. Pokud tak neučiní, má se za to, že nenastaly žádné změny. </w:t>
      </w:r>
    </w:p>
    <w:p w14:paraId="6D0C4392" w14:textId="77777777" w:rsidR="008B3FB9" w:rsidRDefault="007B1BFE" w:rsidP="0038535B">
      <w:pPr>
        <w:tabs>
          <w:tab w:val="left" w:pos="2410"/>
        </w:tabs>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r>
      <w:r w:rsidR="00DB267A" w:rsidRPr="00DB267A">
        <w:rPr>
          <w:rFonts w:ascii="Times New Roman" w:eastAsia="Times New Roman" w:hAnsi="Times New Roman" w:cs="Times New Roman"/>
        </w:rPr>
        <w:t>Příkazník je povinen při obstarávání (vyřizování) předmětných záležitostí postupovat v souladu se zákonem, a dle jeho prováděcích předpisů v platném znění, dle příkazů Ministerstva kultury ČR, týkající se zadávání veřejných zakázek pro příspěvkové organizace ve správě Ministerstva kultury ČR a dále povinen dodržovat závazné pokyny a pravidla poskytovatele podpory/dotace v případě zadávání veřejných zakázek z dotačních programů.</w:t>
      </w:r>
    </w:p>
    <w:p w14:paraId="0A891FD1" w14:textId="77777777" w:rsidR="008B3FB9" w:rsidRPr="0038535B" w:rsidRDefault="008B3FB9" w:rsidP="0038535B">
      <w:pPr>
        <w:tabs>
          <w:tab w:val="left" w:pos="2410"/>
        </w:tabs>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r>
      <w:r w:rsidRPr="008B3FB9">
        <w:rPr>
          <w:rFonts w:ascii="Times New Roman" w:eastAsia="Times New Roman" w:hAnsi="Times New Roman" w:cs="Times New Roman"/>
        </w:rPr>
        <w:t>V případě porušení některé z povinností dle odst. 3. a/nebo 5. tohoto článku je povinen uhradit příkazník příkazci smluvní pokutu ve výši 1.000,- Kč za každý den prodlení; v případě porušení některé z povinností dle odst. 4., 6., 8. a/nebo 9. tohoto článku je povinen uhradit příkazník příkazci jednorázovou smluvní pokutu ve výši 50.000,- Kč. Splatnost smluvní pokuty je stanovena do sedmi dnů od doručení písemného oznámení příkazníkovi</w:t>
      </w:r>
    </w:p>
    <w:p w14:paraId="49965E6E" w14:textId="77777777" w:rsidR="006B45DD" w:rsidRDefault="006B45DD" w:rsidP="00731CC2">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IV.</w:t>
      </w:r>
    </w:p>
    <w:p w14:paraId="28B18312" w14:textId="77777777" w:rsidR="008B3FB9" w:rsidRPr="00935DBF" w:rsidRDefault="008B3FB9" w:rsidP="008B3FB9">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SOUČINNOST</w:t>
      </w:r>
      <w:r w:rsidRPr="00935DBF">
        <w:rPr>
          <w:rFonts w:ascii="Times New Roman" w:eastAsia="Times New Roman" w:hAnsi="Times New Roman" w:cs="Times New Roman"/>
          <w:b/>
          <w:caps/>
          <w:u w:val="single"/>
        </w:rPr>
        <w:t xml:space="preserve"> Příkazce</w:t>
      </w:r>
    </w:p>
    <w:p w14:paraId="3CFE0C9A" w14:textId="77777777" w:rsidR="008B3FB9" w:rsidRDefault="008B3FB9" w:rsidP="008B3FB9">
      <w:pPr>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sidRPr="00935DBF">
        <w:rPr>
          <w:rFonts w:ascii="Times New Roman" w:eastAsia="Times New Roman" w:hAnsi="Times New Roman" w:cs="Times New Roman"/>
        </w:rPr>
        <w:t>Příkazce, jako zadavatel, je povinen zajistit neprodleně projednání, rozhodnutí a podpis statutárním orgánem dokladů a listin, které Příkazník zpracuje a předloží mu v souladu s příslušnými právními předpisy.</w:t>
      </w:r>
    </w:p>
    <w:p w14:paraId="79363939" w14:textId="77777777" w:rsidR="008B3FB9" w:rsidRDefault="008B3FB9" w:rsidP="008B3FB9">
      <w:pPr>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r>
      <w:r w:rsidRPr="00935DBF">
        <w:rPr>
          <w:rFonts w:ascii="Times New Roman" w:eastAsia="Times New Roman" w:hAnsi="Times New Roman" w:cs="Times New Roman"/>
        </w:rPr>
        <w:t xml:space="preserve">V případě, že je na předmět zadávacího řízení poskytována podpora/dotace, je Příkazce povinen zajistit a předat Příkazníkovi ke dni uzavření této smlouvy doklady vztahující se k podpoře/dotaci (zejména závazné pokyny nebo metodické pokyny poskytovatele dotace vztahující se k zadávacímu řízení/zadávaní zakázek a pravidlům publicity, dále žádost o dotaci, akceptaci žádosti, smlouvu o poskytnutí podpory/dotace, rozhodnutí o poskytnutí podpory/dotace atd.) </w:t>
      </w:r>
    </w:p>
    <w:p w14:paraId="303E3246" w14:textId="77777777" w:rsidR="008B3FB9" w:rsidRDefault="008B3FB9" w:rsidP="008B3FB9">
      <w:pPr>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lastRenderedPageBreak/>
        <w:t xml:space="preserve">3. </w:t>
      </w:r>
      <w:r>
        <w:rPr>
          <w:rFonts w:ascii="Times New Roman" w:eastAsia="Times New Roman" w:hAnsi="Times New Roman" w:cs="Times New Roman"/>
        </w:rPr>
        <w:tab/>
      </w:r>
      <w:r w:rsidRPr="00935DBF">
        <w:rPr>
          <w:rFonts w:ascii="Times New Roman" w:eastAsia="Times New Roman" w:hAnsi="Times New Roman" w:cs="Times New Roman"/>
        </w:rPr>
        <w:t>Příkazce je povinen, jako žadatel a příjemce podpory/dotace, také dodržovat závazné pokyny a pravidla poskytovatele podpory/dotace.</w:t>
      </w:r>
    </w:p>
    <w:p w14:paraId="5D1B76ED" w14:textId="77777777" w:rsidR="008B3FB9" w:rsidRDefault="008B3FB9" w:rsidP="008B3FB9">
      <w:pPr>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r>
      <w:r w:rsidRPr="00935DBF">
        <w:rPr>
          <w:rFonts w:ascii="Times New Roman" w:eastAsia="Times New Roman" w:hAnsi="Times New Roman" w:cs="Times New Roman"/>
        </w:rPr>
        <w:t xml:space="preserve">Příkazce </w:t>
      </w:r>
      <w:r>
        <w:rPr>
          <w:rFonts w:ascii="Times New Roman" w:eastAsia="Times New Roman" w:hAnsi="Times New Roman" w:cs="Times New Roman"/>
        </w:rPr>
        <w:t xml:space="preserve">i příkazník </w:t>
      </w:r>
      <w:r w:rsidRPr="00935DBF">
        <w:rPr>
          <w:rFonts w:ascii="Times New Roman" w:eastAsia="Times New Roman" w:hAnsi="Times New Roman" w:cs="Times New Roman"/>
        </w:rPr>
        <w:t xml:space="preserve">je také,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souvislosti s úhradou zboží nebo služeb z veřejných výdajů. </w:t>
      </w:r>
    </w:p>
    <w:p w14:paraId="01AE5797" w14:textId="77777777" w:rsidR="008B3FB9" w:rsidRDefault="008B3FB9" w:rsidP="008B3FB9">
      <w:pPr>
        <w:spacing w:before="120" w:after="120" w:line="240" w:lineRule="auto"/>
        <w:ind w:left="357" w:hanging="357"/>
        <w:jc w:val="both"/>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r>
      <w:r w:rsidRPr="00935DBF">
        <w:rPr>
          <w:rFonts w:ascii="Times New Roman" w:eastAsia="Times New Roman" w:hAnsi="Times New Roman" w:cs="Times New Roman"/>
        </w:rPr>
        <w:t xml:space="preserve">Příkazce i Příkazník jsou povinni uchovávat veškeré doklady a dokumentaci související s předmětnou veřejnou zakázkou po dobu 10 let </w:t>
      </w:r>
      <w:r>
        <w:rPr>
          <w:rFonts w:ascii="Times New Roman" w:eastAsia="Times New Roman" w:hAnsi="Times New Roman" w:cs="Times New Roman"/>
        </w:rPr>
        <w:t>od finančního ukončení projektu</w:t>
      </w:r>
      <w:r w:rsidRPr="00935DBF">
        <w:rPr>
          <w:rFonts w:ascii="Times New Roman" w:eastAsia="Times New Roman" w:hAnsi="Times New Roman" w:cs="Times New Roman"/>
        </w:rPr>
        <w:t xml:space="preserve">. Po tuto dobu je </w:t>
      </w:r>
      <w:r>
        <w:rPr>
          <w:rFonts w:ascii="Times New Roman" w:eastAsia="Times New Roman" w:hAnsi="Times New Roman" w:cs="Times New Roman"/>
        </w:rPr>
        <w:t>příkazník</w:t>
      </w:r>
      <w:r w:rsidRPr="00935DBF">
        <w:rPr>
          <w:rFonts w:ascii="Times New Roman" w:eastAsia="Times New Roman" w:hAnsi="Times New Roman" w:cs="Times New Roman"/>
        </w:rPr>
        <w:t xml:space="preserve"> povinen umožnit zaměstnancům nebo zmocněncům poskytovatele podpory/dotace,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projektem, resp. předmětem veřejné zakázky, stejně jako vstup do objektů a na pozemky dotčené projektem a jeho realizací v případě, že na VZ bude poskytnuta dotace. </w:t>
      </w:r>
    </w:p>
    <w:p w14:paraId="1862E824" w14:textId="77777777" w:rsidR="008B3FB9" w:rsidRPr="00935DBF" w:rsidRDefault="008B3FB9" w:rsidP="008B3FB9">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 xml:space="preserve">6.   </w:t>
      </w:r>
      <w:r w:rsidRPr="00935DBF">
        <w:rPr>
          <w:rFonts w:ascii="Times New Roman" w:eastAsia="Times New Roman" w:hAnsi="Times New Roman" w:cs="Times New Roman"/>
        </w:rPr>
        <w:t>Příkazce je povinen bez zbytečného odkladu projednat a rozhodnout zejména tato jednání: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8B3FB9" w:rsidRPr="00935DBF" w14:paraId="6537991C" w14:textId="77777777" w:rsidTr="00A435A4">
        <w:trPr>
          <w:trHeight w:val="300"/>
        </w:trPr>
        <w:tc>
          <w:tcPr>
            <w:tcW w:w="9288" w:type="dxa"/>
            <w:hideMark/>
          </w:tcPr>
          <w:p w14:paraId="25706DF8" w14:textId="77777777" w:rsidR="008B3FB9" w:rsidRPr="00935DBF" w:rsidRDefault="008B3FB9" w:rsidP="008B3FB9">
            <w:pPr>
              <w:numPr>
                <w:ilvl w:val="0"/>
                <w:numId w:val="27"/>
              </w:numPr>
              <w:jc w:val="both"/>
              <w:rPr>
                <w:sz w:val="22"/>
                <w:szCs w:val="22"/>
              </w:rPr>
            </w:pPr>
            <w:r w:rsidRPr="00935DBF">
              <w:rPr>
                <w:sz w:val="22"/>
                <w:szCs w:val="22"/>
              </w:rPr>
              <w:t xml:space="preserve">Definování druhu zadávacího řízení dle předpokládané hodnoty </w:t>
            </w:r>
          </w:p>
        </w:tc>
      </w:tr>
      <w:tr w:rsidR="008B3FB9" w:rsidRPr="00935DBF" w14:paraId="26A51F1B" w14:textId="77777777" w:rsidTr="00A435A4">
        <w:trPr>
          <w:trHeight w:val="300"/>
        </w:trPr>
        <w:tc>
          <w:tcPr>
            <w:tcW w:w="9288" w:type="dxa"/>
            <w:hideMark/>
          </w:tcPr>
          <w:p w14:paraId="20F9B518" w14:textId="77777777" w:rsidR="008B3FB9" w:rsidRPr="00935DBF" w:rsidRDefault="008B3FB9" w:rsidP="008B3FB9">
            <w:pPr>
              <w:numPr>
                <w:ilvl w:val="0"/>
                <w:numId w:val="27"/>
              </w:numPr>
              <w:jc w:val="both"/>
              <w:rPr>
                <w:sz w:val="22"/>
                <w:szCs w:val="22"/>
              </w:rPr>
            </w:pPr>
            <w:r w:rsidRPr="00935DBF">
              <w:rPr>
                <w:sz w:val="22"/>
                <w:szCs w:val="22"/>
              </w:rPr>
              <w:t>Stanovení strategie pro zabezpečení veřejné zakázky</w:t>
            </w:r>
          </w:p>
        </w:tc>
      </w:tr>
      <w:tr w:rsidR="008B3FB9" w:rsidRPr="00935DBF" w14:paraId="4E34AF00" w14:textId="77777777" w:rsidTr="00A435A4">
        <w:trPr>
          <w:trHeight w:val="300"/>
        </w:trPr>
        <w:tc>
          <w:tcPr>
            <w:tcW w:w="9288" w:type="dxa"/>
            <w:hideMark/>
          </w:tcPr>
          <w:p w14:paraId="27A709EE" w14:textId="77777777" w:rsidR="008B3FB9" w:rsidRPr="00935DBF" w:rsidRDefault="008B3FB9" w:rsidP="008B3FB9">
            <w:pPr>
              <w:numPr>
                <w:ilvl w:val="0"/>
                <w:numId w:val="27"/>
              </w:numPr>
              <w:jc w:val="both"/>
              <w:rPr>
                <w:sz w:val="22"/>
                <w:szCs w:val="22"/>
              </w:rPr>
            </w:pPr>
            <w:r w:rsidRPr="00935DBF">
              <w:rPr>
                <w:sz w:val="22"/>
                <w:szCs w:val="22"/>
              </w:rPr>
              <w:t>Vypracování harmonogramu zadávacího řízení</w:t>
            </w:r>
          </w:p>
        </w:tc>
      </w:tr>
      <w:tr w:rsidR="008B3FB9" w:rsidRPr="00935DBF" w14:paraId="34CC43B6" w14:textId="77777777" w:rsidTr="00A435A4">
        <w:trPr>
          <w:trHeight w:val="300"/>
        </w:trPr>
        <w:tc>
          <w:tcPr>
            <w:tcW w:w="9288" w:type="dxa"/>
            <w:hideMark/>
          </w:tcPr>
          <w:p w14:paraId="562A6E09"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způsobu hodnocení </w:t>
            </w:r>
            <w:r>
              <w:rPr>
                <w:sz w:val="22"/>
                <w:szCs w:val="22"/>
              </w:rPr>
              <w:t>nabídek</w:t>
            </w:r>
          </w:p>
        </w:tc>
      </w:tr>
      <w:tr w:rsidR="008B3FB9" w:rsidRPr="00935DBF" w14:paraId="2803570C" w14:textId="77777777" w:rsidTr="00A435A4">
        <w:trPr>
          <w:trHeight w:val="300"/>
        </w:trPr>
        <w:tc>
          <w:tcPr>
            <w:tcW w:w="9288" w:type="dxa"/>
            <w:hideMark/>
          </w:tcPr>
          <w:p w14:paraId="1B4E5AF0" w14:textId="77777777" w:rsidR="008B3FB9" w:rsidRPr="00935DBF" w:rsidRDefault="008B3FB9" w:rsidP="008B3FB9">
            <w:pPr>
              <w:numPr>
                <w:ilvl w:val="0"/>
                <w:numId w:val="27"/>
              </w:numPr>
              <w:jc w:val="both"/>
              <w:rPr>
                <w:sz w:val="22"/>
                <w:szCs w:val="22"/>
              </w:rPr>
            </w:pPr>
            <w:r w:rsidRPr="00935DBF">
              <w:rPr>
                <w:sz w:val="22"/>
                <w:szCs w:val="22"/>
              </w:rPr>
              <w:t>Vypracování návrhu zadávacích podmínek pro zadávací řízení</w:t>
            </w:r>
          </w:p>
        </w:tc>
      </w:tr>
      <w:tr w:rsidR="008B3FB9" w:rsidRPr="00935DBF" w14:paraId="6216CA8D" w14:textId="77777777" w:rsidTr="00A435A4">
        <w:trPr>
          <w:trHeight w:val="300"/>
        </w:trPr>
        <w:tc>
          <w:tcPr>
            <w:tcW w:w="9288" w:type="dxa"/>
            <w:hideMark/>
          </w:tcPr>
          <w:p w14:paraId="232F2122"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na požadované kvalifikace dodavatelů a způsob prokázání </w:t>
            </w:r>
          </w:p>
        </w:tc>
      </w:tr>
      <w:tr w:rsidR="008B3FB9" w:rsidRPr="00935DBF" w14:paraId="0E7C42D1" w14:textId="77777777" w:rsidTr="00A435A4">
        <w:trPr>
          <w:trHeight w:val="300"/>
        </w:trPr>
        <w:tc>
          <w:tcPr>
            <w:tcW w:w="9288" w:type="dxa"/>
            <w:hideMark/>
          </w:tcPr>
          <w:p w14:paraId="1F655BB7" w14:textId="77777777" w:rsidR="008B3FB9" w:rsidRPr="00935DBF" w:rsidRDefault="008B3FB9" w:rsidP="008B3FB9">
            <w:pPr>
              <w:numPr>
                <w:ilvl w:val="0"/>
                <w:numId w:val="27"/>
              </w:numPr>
              <w:jc w:val="both"/>
              <w:rPr>
                <w:sz w:val="22"/>
                <w:szCs w:val="22"/>
              </w:rPr>
            </w:pPr>
            <w:r w:rsidRPr="00935DBF">
              <w:rPr>
                <w:sz w:val="22"/>
                <w:szCs w:val="22"/>
              </w:rPr>
              <w:t>Vypracování obchodních podmínek a návrhu smlouvy</w:t>
            </w:r>
          </w:p>
        </w:tc>
      </w:tr>
      <w:tr w:rsidR="008B3FB9" w:rsidRPr="00935DBF" w14:paraId="5CAEE943" w14:textId="77777777" w:rsidTr="00A435A4">
        <w:trPr>
          <w:trHeight w:val="300"/>
        </w:trPr>
        <w:tc>
          <w:tcPr>
            <w:tcW w:w="9288" w:type="dxa"/>
            <w:hideMark/>
          </w:tcPr>
          <w:p w14:paraId="501BFC67" w14:textId="77777777" w:rsidR="008B3FB9" w:rsidRPr="00935DBF" w:rsidRDefault="008B3FB9" w:rsidP="008B3FB9">
            <w:pPr>
              <w:numPr>
                <w:ilvl w:val="0"/>
                <w:numId w:val="27"/>
              </w:numPr>
              <w:jc w:val="both"/>
              <w:rPr>
                <w:sz w:val="22"/>
                <w:szCs w:val="22"/>
              </w:rPr>
            </w:pPr>
            <w:r w:rsidRPr="00935DBF">
              <w:rPr>
                <w:sz w:val="22"/>
                <w:szCs w:val="22"/>
              </w:rPr>
              <w:t>Vypracování finální zadávací dokumentace</w:t>
            </w:r>
          </w:p>
        </w:tc>
      </w:tr>
      <w:tr w:rsidR="008B3FB9" w:rsidRPr="00935DBF" w14:paraId="183A2881" w14:textId="77777777" w:rsidTr="00A435A4">
        <w:trPr>
          <w:trHeight w:val="300"/>
        </w:trPr>
        <w:tc>
          <w:tcPr>
            <w:tcW w:w="9288" w:type="dxa"/>
            <w:hideMark/>
          </w:tcPr>
          <w:p w14:paraId="3D37941E" w14:textId="77777777" w:rsidR="008B3FB9" w:rsidRPr="00935DBF" w:rsidRDefault="008B3FB9" w:rsidP="008B3FB9">
            <w:pPr>
              <w:numPr>
                <w:ilvl w:val="0"/>
                <w:numId w:val="27"/>
              </w:numPr>
              <w:jc w:val="both"/>
              <w:rPr>
                <w:sz w:val="22"/>
                <w:szCs w:val="22"/>
              </w:rPr>
            </w:pPr>
            <w:r w:rsidRPr="00935DBF">
              <w:rPr>
                <w:sz w:val="22"/>
                <w:szCs w:val="22"/>
              </w:rPr>
              <w:t xml:space="preserve">Vypracování výzvy k podání nabídky </w:t>
            </w:r>
          </w:p>
        </w:tc>
      </w:tr>
      <w:tr w:rsidR="008B3FB9" w:rsidRPr="00935DBF" w14:paraId="05DE971B" w14:textId="77777777" w:rsidTr="00A435A4">
        <w:trPr>
          <w:trHeight w:val="300"/>
        </w:trPr>
        <w:tc>
          <w:tcPr>
            <w:tcW w:w="9288" w:type="dxa"/>
            <w:hideMark/>
          </w:tcPr>
          <w:p w14:paraId="0A309C08"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rozhodnutí zadavatele o vyloučení </w:t>
            </w:r>
            <w:r>
              <w:rPr>
                <w:sz w:val="22"/>
                <w:szCs w:val="22"/>
              </w:rPr>
              <w:t>účastníka</w:t>
            </w:r>
            <w:r w:rsidRPr="00935DBF">
              <w:rPr>
                <w:sz w:val="22"/>
                <w:szCs w:val="22"/>
              </w:rPr>
              <w:t xml:space="preserve"> pro neúplnost nabídky</w:t>
            </w:r>
          </w:p>
        </w:tc>
      </w:tr>
      <w:tr w:rsidR="008B3FB9" w:rsidRPr="00935DBF" w14:paraId="0819E4EF" w14:textId="77777777" w:rsidTr="00A435A4">
        <w:trPr>
          <w:trHeight w:val="300"/>
        </w:trPr>
        <w:tc>
          <w:tcPr>
            <w:tcW w:w="9288" w:type="dxa"/>
            <w:hideMark/>
          </w:tcPr>
          <w:p w14:paraId="4757A320" w14:textId="77777777" w:rsidR="008B3FB9" w:rsidRPr="00935DBF" w:rsidRDefault="008B3FB9" w:rsidP="008B3FB9">
            <w:pPr>
              <w:numPr>
                <w:ilvl w:val="0"/>
                <w:numId w:val="27"/>
              </w:numPr>
              <w:jc w:val="both"/>
              <w:rPr>
                <w:sz w:val="22"/>
                <w:szCs w:val="22"/>
              </w:rPr>
            </w:pPr>
            <w:r w:rsidRPr="00935DBF">
              <w:rPr>
                <w:sz w:val="22"/>
                <w:szCs w:val="22"/>
              </w:rPr>
              <w:t>Vypracování návrhu rozhodnutí o jmenování členů a náhradníků členů hodnotící komise</w:t>
            </w:r>
          </w:p>
        </w:tc>
      </w:tr>
      <w:tr w:rsidR="008B3FB9" w:rsidRPr="00935DBF" w14:paraId="46C43EF4" w14:textId="77777777" w:rsidTr="00A435A4">
        <w:trPr>
          <w:trHeight w:val="300"/>
        </w:trPr>
        <w:tc>
          <w:tcPr>
            <w:tcW w:w="9288" w:type="dxa"/>
            <w:hideMark/>
          </w:tcPr>
          <w:p w14:paraId="64706449"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rozhodnutí o vyloučení člena nebo náhradníka člena hodnotící komise pro podjatost  </w:t>
            </w:r>
          </w:p>
        </w:tc>
      </w:tr>
      <w:tr w:rsidR="008B3FB9" w:rsidRPr="00935DBF" w14:paraId="04843D8D" w14:textId="77777777" w:rsidTr="00A435A4">
        <w:trPr>
          <w:trHeight w:val="300"/>
        </w:trPr>
        <w:tc>
          <w:tcPr>
            <w:tcW w:w="9288" w:type="dxa"/>
            <w:hideMark/>
          </w:tcPr>
          <w:p w14:paraId="71AFE8D6"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rozhodnutí zadavatele o vyloučení </w:t>
            </w:r>
            <w:r>
              <w:rPr>
                <w:sz w:val="22"/>
                <w:szCs w:val="22"/>
              </w:rPr>
              <w:t>účastníka</w:t>
            </w:r>
            <w:r w:rsidRPr="00935DBF">
              <w:rPr>
                <w:sz w:val="22"/>
                <w:szCs w:val="22"/>
              </w:rPr>
              <w:t xml:space="preserve"> pro nesplnění kvalifikace </w:t>
            </w:r>
          </w:p>
        </w:tc>
      </w:tr>
      <w:tr w:rsidR="008B3FB9" w:rsidRPr="00935DBF" w14:paraId="2B761152" w14:textId="77777777" w:rsidTr="00A435A4">
        <w:trPr>
          <w:trHeight w:val="300"/>
        </w:trPr>
        <w:tc>
          <w:tcPr>
            <w:tcW w:w="9288" w:type="dxa"/>
            <w:hideMark/>
          </w:tcPr>
          <w:p w14:paraId="6039FB99" w14:textId="77777777" w:rsidR="008B3FB9" w:rsidRPr="00935DBF" w:rsidRDefault="008B3FB9" w:rsidP="008B3FB9">
            <w:pPr>
              <w:numPr>
                <w:ilvl w:val="0"/>
                <w:numId w:val="27"/>
              </w:numPr>
              <w:jc w:val="both"/>
              <w:rPr>
                <w:sz w:val="22"/>
                <w:szCs w:val="22"/>
              </w:rPr>
            </w:pPr>
            <w:r w:rsidRPr="00935DBF">
              <w:rPr>
                <w:sz w:val="22"/>
                <w:szCs w:val="22"/>
              </w:rPr>
              <w:t>Vypracování návrhu rozh</w:t>
            </w:r>
            <w:r>
              <w:rPr>
                <w:sz w:val="22"/>
                <w:szCs w:val="22"/>
              </w:rPr>
              <w:t>odnutí zadavatele o vyloučení účastníka</w:t>
            </w:r>
          </w:p>
        </w:tc>
      </w:tr>
      <w:tr w:rsidR="008B3FB9" w:rsidRPr="00935DBF" w14:paraId="27B3426C" w14:textId="77777777" w:rsidTr="00A435A4">
        <w:trPr>
          <w:trHeight w:val="300"/>
        </w:trPr>
        <w:tc>
          <w:tcPr>
            <w:tcW w:w="9288" w:type="dxa"/>
            <w:hideMark/>
          </w:tcPr>
          <w:p w14:paraId="6B83507A"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zdůvodnění při zrušení zadávacího řízení </w:t>
            </w:r>
          </w:p>
        </w:tc>
      </w:tr>
      <w:tr w:rsidR="008B3FB9" w:rsidRPr="00935DBF" w14:paraId="00D5F658" w14:textId="77777777" w:rsidTr="00A435A4">
        <w:trPr>
          <w:trHeight w:val="300"/>
        </w:trPr>
        <w:tc>
          <w:tcPr>
            <w:tcW w:w="9288" w:type="dxa"/>
            <w:hideMark/>
          </w:tcPr>
          <w:p w14:paraId="2307E481"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rozhodnutí zadavatele o výběru </w:t>
            </w:r>
            <w:r>
              <w:rPr>
                <w:sz w:val="22"/>
                <w:szCs w:val="22"/>
              </w:rPr>
              <w:t>dodavatele</w:t>
            </w:r>
            <w:r w:rsidRPr="00935DBF">
              <w:rPr>
                <w:sz w:val="22"/>
                <w:szCs w:val="22"/>
              </w:rPr>
              <w:t xml:space="preserve"> všem </w:t>
            </w:r>
            <w:r>
              <w:rPr>
                <w:sz w:val="22"/>
                <w:szCs w:val="22"/>
              </w:rPr>
              <w:t>účastníkům</w:t>
            </w:r>
          </w:p>
        </w:tc>
      </w:tr>
      <w:tr w:rsidR="008B3FB9" w:rsidRPr="00935DBF" w14:paraId="72C5503E" w14:textId="77777777" w:rsidTr="00A435A4">
        <w:trPr>
          <w:trHeight w:val="300"/>
        </w:trPr>
        <w:tc>
          <w:tcPr>
            <w:tcW w:w="9288" w:type="dxa"/>
            <w:hideMark/>
          </w:tcPr>
          <w:p w14:paraId="2B583A67" w14:textId="77777777" w:rsidR="008B3FB9" w:rsidRPr="00935DBF" w:rsidRDefault="008B3FB9" w:rsidP="008B3FB9">
            <w:pPr>
              <w:numPr>
                <w:ilvl w:val="0"/>
                <w:numId w:val="27"/>
              </w:numPr>
              <w:jc w:val="both"/>
              <w:rPr>
                <w:sz w:val="22"/>
                <w:szCs w:val="22"/>
              </w:rPr>
            </w:pPr>
            <w:r w:rsidRPr="00935DBF">
              <w:rPr>
                <w:sz w:val="22"/>
                <w:szCs w:val="22"/>
              </w:rPr>
              <w:t xml:space="preserve">Vypracování návrhu písemné zprávy zadavatele </w:t>
            </w:r>
          </w:p>
        </w:tc>
      </w:tr>
      <w:tr w:rsidR="008B3FB9" w:rsidRPr="00935DBF" w14:paraId="36B15C07" w14:textId="77777777" w:rsidTr="00A435A4">
        <w:trPr>
          <w:trHeight w:val="300"/>
        </w:trPr>
        <w:tc>
          <w:tcPr>
            <w:tcW w:w="9288" w:type="dxa"/>
            <w:hideMark/>
          </w:tcPr>
          <w:p w14:paraId="16A4432A" w14:textId="77777777" w:rsidR="008B3FB9" w:rsidRPr="00935DBF" w:rsidRDefault="008B3FB9" w:rsidP="008B3FB9">
            <w:pPr>
              <w:numPr>
                <w:ilvl w:val="0"/>
                <w:numId w:val="27"/>
              </w:numPr>
              <w:jc w:val="both"/>
              <w:rPr>
                <w:sz w:val="22"/>
                <w:szCs w:val="22"/>
              </w:rPr>
            </w:pPr>
            <w:r w:rsidRPr="00935DBF">
              <w:rPr>
                <w:sz w:val="22"/>
                <w:szCs w:val="22"/>
              </w:rPr>
              <w:t>Vypracování návrhu rozhodnutí zadavatele o námitkách</w:t>
            </w:r>
          </w:p>
        </w:tc>
      </w:tr>
      <w:tr w:rsidR="008B3FB9" w:rsidRPr="00935DBF" w14:paraId="05BB684E" w14:textId="77777777" w:rsidTr="00A435A4">
        <w:trPr>
          <w:trHeight w:val="300"/>
        </w:trPr>
        <w:tc>
          <w:tcPr>
            <w:tcW w:w="9288" w:type="dxa"/>
            <w:hideMark/>
          </w:tcPr>
          <w:p w14:paraId="4D24541B" w14:textId="77777777" w:rsidR="008B3FB9" w:rsidRPr="00935DBF" w:rsidRDefault="008B3FB9" w:rsidP="008B3FB9">
            <w:pPr>
              <w:numPr>
                <w:ilvl w:val="0"/>
                <w:numId w:val="27"/>
              </w:numPr>
              <w:jc w:val="both"/>
              <w:rPr>
                <w:sz w:val="22"/>
                <w:szCs w:val="22"/>
              </w:rPr>
            </w:pPr>
            <w:r w:rsidRPr="00935DBF">
              <w:rPr>
                <w:sz w:val="22"/>
                <w:szCs w:val="22"/>
              </w:rPr>
              <w:t>Vypracování návrhu stanoviska pro ÚOHS</w:t>
            </w:r>
          </w:p>
        </w:tc>
      </w:tr>
      <w:tr w:rsidR="008B3FB9" w:rsidRPr="00935DBF" w14:paraId="7DD45831" w14:textId="77777777" w:rsidTr="00A435A4">
        <w:trPr>
          <w:trHeight w:val="300"/>
        </w:trPr>
        <w:tc>
          <w:tcPr>
            <w:tcW w:w="9288" w:type="dxa"/>
            <w:hideMark/>
          </w:tcPr>
          <w:p w14:paraId="019D194F" w14:textId="77777777" w:rsidR="008B3FB9" w:rsidRPr="00935DBF" w:rsidRDefault="008B3FB9" w:rsidP="008B3FB9">
            <w:pPr>
              <w:numPr>
                <w:ilvl w:val="0"/>
                <w:numId w:val="27"/>
              </w:numPr>
              <w:jc w:val="both"/>
              <w:rPr>
                <w:sz w:val="22"/>
                <w:szCs w:val="22"/>
              </w:rPr>
            </w:pPr>
            <w:r w:rsidRPr="00935DBF">
              <w:rPr>
                <w:sz w:val="22"/>
                <w:szCs w:val="22"/>
              </w:rPr>
              <w:t>Vypracování návrhu rozkladu pro ÚOHS</w:t>
            </w:r>
          </w:p>
          <w:p w14:paraId="02E09C2F" w14:textId="77777777" w:rsidR="008B3FB9" w:rsidRPr="00935DBF" w:rsidRDefault="008B3FB9" w:rsidP="008B3FB9">
            <w:pPr>
              <w:numPr>
                <w:ilvl w:val="0"/>
                <w:numId w:val="27"/>
              </w:numPr>
              <w:jc w:val="both"/>
              <w:rPr>
                <w:sz w:val="22"/>
                <w:szCs w:val="22"/>
              </w:rPr>
            </w:pPr>
            <w:r w:rsidRPr="00935DBF">
              <w:rPr>
                <w:sz w:val="22"/>
                <w:szCs w:val="22"/>
              </w:rPr>
              <w:t xml:space="preserve">Prověření schopnosti dodavatelů, kteří budou vyzváni k podání nabídky, splnit požadované kvalifikace </w:t>
            </w:r>
          </w:p>
        </w:tc>
      </w:tr>
    </w:tbl>
    <w:p w14:paraId="56484014" w14:textId="77777777" w:rsidR="008B3FB9" w:rsidRPr="00935DBF" w:rsidRDefault="008B3FB9" w:rsidP="008B3FB9">
      <w:pPr>
        <w:spacing w:before="120" w:after="120" w:line="240" w:lineRule="auto"/>
        <w:ind w:left="360" w:hanging="360"/>
        <w:jc w:val="both"/>
        <w:rPr>
          <w:rFonts w:ascii="Times New Roman" w:eastAsia="Times New Roman" w:hAnsi="Times New Roman" w:cs="Times New Roman"/>
        </w:rPr>
      </w:pPr>
      <w:r w:rsidRPr="00935DBF">
        <w:rPr>
          <w:rFonts w:ascii="Times New Roman" w:eastAsia="Times New Roman" w:hAnsi="Times New Roman" w:cs="Times New Roman"/>
        </w:rPr>
        <w:t>Příslušné komis</w:t>
      </w:r>
      <w:r>
        <w:rPr>
          <w:rFonts w:ascii="Times New Roman" w:eastAsia="Times New Roman" w:hAnsi="Times New Roman" w:cs="Times New Roman"/>
        </w:rPr>
        <w:t xml:space="preserve">e (komise pro otevírání obálek </w:t>
      </w:r>
      <w:r w:rsidRPr="00935DBF">
        <w:rPr>
          <w:rFonts w:ascii="Times New Roman" w:eastAsia="Times New Roman" w:hAnsi="Times New Roman" w:cs="Times New Roman"/>
        </w:rPr>
        <w:t>nebo hodnotící komise</w:t>
      </w:r>
      <w:r>
        <w:rPr>
          <w:rFonts w:ascii="Times New Roman" w:eastAsia="Times New Roman" w:hAnsi="Times New Roman" w:cs="Times New Roman"/>
        </w:rPr>
        <w:t>)</w:t>
      </w:r>
      <w:r w:rsidRPr="00935DBF">
        <w:rPr>
          <w:rFonts w:ascii="Times New Roman" w:eastAsia="Times New Roman" w:hAnsi="Times New Roman" w:cs="Times New Roman"/>
        </w:rPr>
        <w:t xml:space="preserve"> jsou povinny provést zejména tyto úkony a schválit zejména tyto dokumenty: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8B3FB9" w:rsidRPr="00935DBF" w14:paraId="20872C89" w14:textId="77777777" w:rsidTr="00A435A4">
        <w:trPr>
          <w:trHeight w:val="300"/>
        </w:trPr>
        <w:tc>
          <w:tcPr>
            <w:tcW w:w="9286" w:type="dxa"/>
            <w:hideMark/>
          </w:tcPr>
          <w:p w14:paraId="2CCF1C8E" w14:textId="77777777" w:rsidR="008B3FB9" w:rsidRPr="00935DBF" w:rsidRDefault="008B3FB9" w:rsidP="008B3FB9">
            <w:pPr>
              <w:numPr>
                <w:ilvl w:val="0"/>
                <w:numId w:val="28"/>
              </w:numPr>
              <w:jc w:val="both"/>
              <w:rPr>
                <w:sz w:val="22"/>
                <w:szCs w:val="22"/>
              </w:rPr>
            </w:pPr>
            <w:r w:rsidRPr="00935DBF">
              <w:rPr>
                <w:sz w:val="22"/>
                <w:szCs w:val="22"/>
              </w:rPr>
              <w:t xml:space="preserve">Vypracování protokolu o otevírání obálek s nabídkami  </w:t>
            </w:r>
          </w:p>
        </w:tc>
      </w:tr>
      <w:tr w:rsidR="008B3FB9" w:rsidRPr="00935DBF" w14:paraId="0ECD3A75" w14:textId="77777777" w:rsidTr="00A435A4">
        <w:trPr>
          <w:trHeight w:val="300"/>
        </w:trPr>
        <w:tc>
          <w:tcPr>
            <w:tcW w:w="9286" w:type="dxa"/>
            <w:hideMark/>
          </w:tcPr>
          <w:p w14:paraId="7CC4390A" w14:textId="77777777" w:rsidR="008B3FB9" w:rsidRPr="00935DBF" w:rsidRDefault="008B3FB9" w:rsidP="008B3FB9">
            <w:pPr>
              <w:numPr>
                <w:ilvl w:val="0"/>
                <w:numId w:val="28"/>
              </w:numPr>
              <w:jc w:val="both"/>
              <w:rPr>
                <w:sz w:val="22"/>
                <w:szCs w:val="22"/>
              </w:rPr>
            </w:pPr>
            <w:r w:rsidRPr="00935DBF">
              <w:rPr>
                <w:sz w:val="22"/>
                <w:szCs w:val="22"/>
              </w:rPr>
              <w:t>Vypracování protokolu o jednání hodnotící komise</w:t>
            </w:r>
          </w:p>
        </w:tc>
      </w:tr>
      <w:tr w:rsidR="008B3FB9" w:rsidRPr="00935DBF" w14:paraId="5D45CC70" w14:textId="77777777" w:rsidTr="00A435A4">
        <w:trPr>
          <w:trHeight w:val="300"/>
        </w:trPr>
        <w:tc>
          <w:tcPr>
            <w:tcW w:w="9286" w:type="dxa"/>
            <w:hideMark/>
          </w:tcPr>
          <w:p w14:paraId="72485DDD" w14:textId="77777777" w:rsidR="008B3FB9" w:rsidRPr="00BF50B3" w:rsidRDefault="008B3FB9" w:rsidP="008B3FB9">
            <w:pPr>
              <w:pStyle w:val="Odstavecseseznamem"/>
              <w:numPr>
                <w:ilvl w:val="0"/>
                <w:numId w:val="28"/>
              </w:numPr>
              <w:spacing w:after="0"/>
            </w:pPr>
            <w:r w:rsidRPr="00BF50B3">
              <w:t>Vypracování protokolu o posouzení kvalifikace dodavatele</w:t>
            </w:r>
          </w:p>
        </w:tc>
      </w:tr>
      <w:tr w:rsidR="008B3FB9" w:rsidRPr="00935DBF" w14:paraId="539C043B" w14:textId="77777777" w:rsidTr="00A435A4">
        <w:trPr>
          <w:trHeight w:val="300"/>
        </w:trPr>
        <w:tc>
          <w:tcPr>
            <w:tcW w:w="9286" w:type="dxa"/>
          </w:tcPr>
          <w:p w14:paraId="59C0C6EB" w14:textId="77777777" w:rsidR="008B3FB9" w:rsidRPr="00935DBF" w:rsidRDefault="008B3FB9" w:rsidP="008B3FB9">
            <w:pPr>
              <w:numPr>
                <w:ilvl w:val="0"/>
                <w:numId w:val="28"/>
              </w:numPr>
              <w:jc w:val="both"/>
              <w:rPr>
                <w:sz w:val="22"/>
                <w:szCs w:val="22"/>
              </w:rPr>
            </w:pPr>
            <w:r w:rsidRPr="00935DBF">
              <w:rPr>
                <w:sz w:val="22"/>
                <w:szCs w:val="22"/>
              </w:rPr>
              <w:t xml:space="preserve">Vypracování žádostí o písemné vysvětlení nabídky </w:t>
            </w:r>
            <w:r>
              <w:rPr>
                <w:sz w:val="22"/>
                <w:szCs w:val="22"/>
              </w:rPr>
              <w:t>účastníkem</w:t>
            </w:r>
            <w:r w:rsidRPr="00935DBF">
              <w:rPr>
                <w:sz w:val="22"/>
                <w:szCs w:val="22"/>
              </w:rPr>
              <w:t xml:space="preserve"> dle pokynů hodnotící komise </w:t>
            </w:r>
          </w:p>
        </w:tc>
      </w:tr>
      <w:tr w:rsidR="008B3FB9" w:rsidRPr="00935DBF" w14:paraId="7A7282F2" w14:textId="77777777" w:rsidTr="00A435A4">
        <w:trPr>
          <w:trHeight w:val="300"/>
        </w:trPr>
        <w:tc>
          <w:tcPr>
            <w:tcW w:w="9286" w:type="dxa"/>
          </w:tcPr>
          <w:p w14:paraId="235B23A0" w14:textId="77777777" w:rsidR="008B3FB9" w:rsidRPr="00BF50B3" w:rsidRDefault="008B3FB9" w:rsidP="008B3FB9">
            <w:pPr>
              <w:pStyle w:val="Odstavecseseznamem"/>
              <w:numPr>
                <w:ilvl w:val="0"/>
                <w:numId w:val="28"/>
              </w:numPr>
              <w:spacing w:after="0"/>
            </w:pPr>
            <w:r w:rsidRPr="00BF50B3">
              <w:t xml:space="preserve">Vypracování žádosti o zdůvodnění mimořádně nízké nabídkové ceny dle pokynů hodnotící komise </w:t>
            </w:r>
          </w:p>
        </w:tc>
      </w:tr>
      <w:tr w:rsidR="008B3FB9" w:rsidRPr="00935DBF" w14:paraId="7436C194" w14:textId="77777777" w:rsidTr="00A435A4">
        <w:trPr>
          <w:trHeight w:val="315"/>
        </w:trPr>
        <w:tc>
          <w:tcPr>
            <w:tcW w:w="9286" w:type="dxa"/>
          </w:tcPr>
          <w:p w14:paraId="1616653E" w14:textId="77777777" w:rsidR="008B3FB9" w:rsidRPr="00935DBF" w:rsidRDefault="008B3FB9" w:rsidP="008B3FB9">
            <w:pPr>
              <w:numPr>
                <w:ilvl w:val="0"/>
                <w:numId w:val="28"/>
              </w:numPr>
              <w:jc w:val="both"/>
              <w:rPr>
                <w:sz w:val="22"/>
                <w:szCs w:val="22"/>
              </w:rPr>
            </w:pPr>
            <w:r w:rsidRPr="00935DBF">
              <w:rPr>
                <w:sz w:val="22"/>
                <w:szCs w:val="22"/>
              </w:rPr>
              <w:t>Vypracování protokolu o jednání hodnotící komise</w:t>
            </w:r>
          </w:p>
        </w:tc>
      </w:tr>
      <w:tr w:rsidR="008B3FB9" w:rsidRPr="00935DBF" w14:paraId="592D88E8" w14:textId="77777777" w:rsidTr="00A435A4">
        <w:trPr>
          <w:trHeight w:val="300"/>
        </w:trPr>
        <w:tc>
          <w:tcPr>
            <w:tcW w:w="9286" w:type="dxa"/>
          </w:tcPr>
          <w:p w14:paraId="73AD4499" w14:textId="77777777" w:rsidR="008B3FB9" w:rsidRPr="00935DBF" w:rsidRDefault="008B3FB9" w:rsidP="008B3FB9">
            <w:pPr>
              <w:numPr>
                <w:ilvl w:val="0"/>
                <w:numId w:val="28"/>
              </w:numPr>
              <w:jc w:val="both"/>
              <w:rPr>
                <w:sz w:val="22"/>
                <w:szCs w:val="22"/>
              </w:rPr>
            </w:pPr>
            <w:r w:rsidRPr="00935DBF">
              <w:rPr>
                <w:sz w:val="22"/>
                <w:szCs w:val="22"/>
              </w:rPr>
              <w:t>Vypracování návrhu zdůvodnění pořadí nabídek</w:t>
            </w:r>
          </w:p>
        </w:tc>
      </w:tr>
      <w:tr w:rsidR="008B3FB9" w:rsidRPr="00935DBF" w14:paraId="29C284DD" w14:textId="77777777" w:rsidTr="00A435A4">
        <w:trPr>
          <w:trHeight w:val="300"/>
        </w:trPr>
        <w:tc>
          <w:tcPr>
            <w:tcW w:w="9286" w:type="dxa"/>
          </w:tcPr>
          <w:p w14:paraId="42EA18B4" w14:textId="77777777" w:rsidR="008B3FB9" w:rsidRPr="00935DBF" w:rsidRDefault="008B3FB9" w:rsidP="008B3FB9">
            <w:pPr>
              <w:numPr>
                <w:ilvl w:val="0"/>
                <w:numId w:val="28"/>
              </w:numPr>
              <w:jc w:val="both"/>
              <w:rPr>
                <w:sz w:val="22"/>
                <w:szCs w:val="22"/>
              </w:rPr>
            </w:pPr>
            <w:r w:rsidRPr="00935DBF">
              <w:rPr>
                <w:sz w:val="22"/>
                <w:szCs w:val="22"/>
              </w:rPr>
              <w:lastRenderedPageBreak/>
              <w:t>Vypracování návrhu zprávy o hodnocení nabídek</w:t>
            </w:r>
          </w:p>
        </w:tc>
      </w:tr>
      <w:tr w:rsidR="008B3FB9" w:rsidRPr="00935DBF" w14:paraId="2B02447E" w14:textId="77777777" w:rsidTr="00A435A4">
        <w:trPr>
          <w:trHeight w:val="300"/>
        </w:trPr>
        <w:tc>
          <w:tcPr>
            <w:tcW w:w="9286" w:type="dxa"/>
          </w:tcPr>
          <w:p w14:paraId="266FD31A" w14:textId="77777777" w:rsidR="008B3FB9" w:rsidRPr="00935DBF" w:rsidRDefault="008B3FB9" w:rsidP="00A435A4">
            <w:pPr>
              <w:ind w:left="720"/>
              <w:jc w:val="both"/>
              <w:rPr>
                <w:sz w:val="22"/>
                <w:szCs w:val="22"/>
              </w:rPr>
            </w:pPr>
          </w:p>
        </w:tc>
      </w:tr>
    </w:tbl>
    <w:p w14:paraId="110A6A85" w14:textId="77777777" w:rsidR="008B3FB9" w:rsidRDefault="008B3FB9" w:rsidP="008B3FB9">
      <w:pPr>
        <w:pStyle w:val="Odstavecseseznamem"/>
        <w:ind w:left="426" w:hanging="426"/>
      </w:pPr>
      <w:r>
        <w:t>7.</w:t>
      </w:r>
      <w:r>
        <w:tab/>
      </w:r>
      <w:r w:rsidRPr="00935DBF">
        <w:t>Příkazce předá Příkazníkovi nezbytné podklady pro organizaci každého zadávacího řízení 1x  v digitální formě v otevřeném formátu v programech MS Office nebo formátu PDF s tím, že každý jednotlivý dokument bude menší než 20MB.</w:t>
      </w:r>
    </w:p>
    <w:p w14:paraId="57A53480" w14:textId="77777777" w:rsidR="008B3FB9" w:rsidRDefault="008B3FB9" w:rsidP="008B3FB9">
      <w:pPr>
        <w:pStyle w:val="Odstavecseseznamem"/>
        <w:ind w:left="426" w:hanging="426"/>
      </w:pPr>
      <w:r>
        <w:t>8.</w:t>
      </w:r>
      <w:r>
        <w:tab/>
      </w:r>
      <w:r w:rsidRPr="00935DBF">
        <w:t xml:space="preserve">Příkazce odpovídá za úplnost a správnost technických podkladů zadávacího řízení. Příkazník nenese odpovědnost za předané podklady, není-li dohodnuto jinak. </w:t>
      </w:r>
    </w:p>
    <w:p w14:paraId="77DBF793" w14:textId="77777777" w:rsidR="008B3FB9" w:rsidRDefault="008B3FB9" w:rsidP="008B3FB9">
      <w:pPr>
        <w:pStyle w:val="Odstavecseseznamem"/>
        <w:ind w:left="426" w:hanging="426"/>
      </w:pPr>
      <w:r>
        <w:t>9.</w:t>
      </w:r>
      <w:r>
        <w:tab/>
      </w:r>
      <w:r w:rsidRPr="00935DBF">
        <w:t xml:space="preserve">Pokud v průběhu zadávacího řízení budou dodavatelé požadovat další informace týkající se technických podmínek zadání, je Příkazce povinen zajistit, aby odpovědi na dotazy byly Příkazníkovi předány nejpozději do dvou dnů ode dne doručení žádosti o </w:t>
      </w:r>
      <w:r>
        <w:t>vysvětlení zadávací dokumentace</w:t>
      </w:r>
      <w:r w:rsidRPr="00935DBF">
        <w:t>.</w:t>
      </w:r>
    </w:p>
    <w:p w14:paraId="4CB5C3E1" w14:textId="77777777" w:rsidR="008B3FB9" w:rsidRDefault="008B3FB9" w:rsidP="008B3FB9">
      <w:pPr>
        <w:pStyle w:val="Odstavecseseznamem"/>
        <w:ind w:left="426" w:hanging="426"/>
      </w:pPr>
      <w:r>
        <w:t>10.</w:t>
      </w:r>
      <w:r>
        <w:tab/>
      </w:r>
      <w:r w:rsidRPr="00935DBF">
        <w:t>Obdrží-li Příkazce jakoukoliv písemnost nebo doklad nebo informaci od dodavatele vztahující se k zadávacímu řízení, je povinen jej bezodkladně předat Příkazníkovi. Pokud tak neučiní, nenese Příkazník odpovědnost za prodlení nebo úkony, které jsou s tímto dokumentem spojeny.</w:t>
      </w:r>
    </w:p>
    <w:p w14:paraId="742863C7" w14:textId="77777777" w:rsidR="008B3FB9" w:rsidRDefault="008B3FB9" w:rsidP="008B3FB9">
      <w:pPr>
        <w:pStyle w:val="Odstavecseseznamem"/>
        <w:ind w:left="426" w:hanging="426"/>
      </w:pPr>
      <w:r>
        <w:t>11.</w:t>
      </w:r>
      <w:r>
        <w:tab/>
      </w:r>
      <w:r w:rsidRPr="00935DBF">
        <w:t xml:space="preserve">Příkazce je povinen nejpozději 3 dny před uplynutím zadávací lhůty každého řízení </w:t>
      </w:r>
      <w:r>
        <w:t xml:space="preserve">(je-li stanovena) </w:t>
      </w:r>
      <w:r w:rsidRPr="00935DBF">
        <w:t xml:space="preserve">rozhodnout o výběru nejvhodnější nabídky. Prodlení Příkazce s učiněním tohoto úkonu jde k jeho tíži. </w:t>
      </w:r>
    </w:p>
    <w:p w14:paraId="4C88CFB7" w14:textId="77777777" w:rsidR="008B3FB9" w:rsidRDefault="008B3FB9" w:rsidP="008B3FB9">
      <w:pPr>
        <w:pStyle w:val="Odstavecseseznamem"/>
        <w:ind w:left="426" w:hanging="426"/>
      </w:pPr>
      <w:r>
        <w:t>12.</w:t>
      </w:r>
      <w:r>
        <w:tab/>
      </w:r>
      <w:r w:rsidRPr="00935DBF">
        <w:t>Příkazce je povinen předávat Příkazníkovi uzavřené dodatky</w:t>
      </w:r>
      <w:r>
        <w:t xml:space="preserve"> smluv či jejich jiné</w:t>
      </w:r>
      <w:r w:rsidRPr="00935DBF">
        <w:t xml:space="preserve"> změny k uveřejnění na profil zadavatele a k uveřejnění oznámení o zadání ve Věstníku VZ, je-li potřeba.</w:t>
      </w:r>
    </w:p>
    <w:p w14:paraId="3795743A" w14:textId="77777777" w:rsidR="008B3FB9" w:rsidRPr="00935DBF" w:rsidRDefault="008B3FB9" w:rsidP="008B3FB9">
      <w:pPr>
        <w:pStyle w:val="Odstavecseseznamem"/>
        <w:ind w:left="426" w:hanging="426"/>
      </w:pPr>
      <w:r>
        <w:t>13.</w:t>
      </w:r>
      <w:r>
        <w:tab/>
      </w:r>
      <w:r w:rsidRPr="00935DBF">
        <w:t>Příkazce souhlasí, že pro úkony řízení bude využit internetový profil Zadavatele</w:t>
      </w:r>
      <w:r>
        <w:t>, ke kterému zajistí Příkazníkovi přístup.</w:t>
      </w:r>
      <w:r w:rsidRPr="00A20CCB">
        <w:t xml:space="preserve"> </w:t>
      </w:r>
      <w:r>
        <w:t>Příkazník má povinnost přístupové údaje uchovávat v tajnosti.</w:t>
      </w:r>
    </w:p>
    <w:p w14:paraId="7B989940" w14:textId="77777777" w:rsidR="006B45DD" w:rsidRDefault="006B45DD" w:rsidP="00731CC2">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V.</w:t>
      </w:r>
    </w:p>
    <w:p w14:paraId="283C37B1" w14:textId="77777777" w:rsidR="00DD79F1" w:rsidRPr="00935DBF" w:rsidRDefault="00DD79F1" w:rsidP="00731CC2">
      <w:pPr>
        <w:keepNext/>
        <w:tabs>
          <w:tab w:val="left" w:pos="170"/>
        </w:tabs>
        <w:spacing w:after="0" w:line="240" w:lineRule="auto"/>
        <w:ind w:left="357" w:hanging="357"/>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Termíny plnění</w:t>
      </w:r>
    </w:p>
    <w:p w14:paraId="29315C7D" w14:textId="00B1CE0C" w:rsidR="0038535B" w:rsidRDefault="00DD79F1" w:rsidP="0038535B">
      <w:pPr>
        <w:pStyle w:val="Odstavecseseznamem"/>
        <w:numPr>
          <w:ilvl w:val="0"/>
          <w:numId w:val="47"/>
        </w:numPr>
        <w:ind w:left="426" w:hanging="426"/>
      </w:pPr>
      <w:r w:rsidRPr="0038535B">
        <w:t xml:space="preserve">Smlouva se uzavírá na </w:t>
      </w:r>
      <w:r w:rsidR="002F710E" w:rsidRPr="0038535B">
        <w:t>dobu určitou, a to do 3</w:t>
      </w:r>
      <w:r w:rsidR="0038535B" w:rsidRPr="0038535B">
        <w:t>1</w:t>
      </w:r>
      <w:r w:rsidR="001550C0" w:rsidRPr="0038535B">
        <w:t>.</w:t>
      </w:r>
      <w:r w:rsidR="005C5036">
        <w:t>12</w:t>
      </w:r>
      <w:r w:rsidR="001550C0" w:rsidRPr="0038535B">
        <w:t>.</w:t>
      </w:r>
      <w:r w:rsidR="00AD59BC">
        <w:t xml:space="preserve"> </w:t>
      </w:r>
      <w:r w:rsidR="001550C0" w:rsidRPr="0038535B">
        <w:t>20</w:t>
      </w:r>
      <w:r w:rsidR="003A1557">
        <w:t>2</w:t>
      </w:r>
      <w:r w:rsidR="005C5036">
        <w:t>4</w:t>
      </w:r>
      <w:r w:rsidR="0038535B">
        <w:t>,</w:t>
      </w:r>
      <w:r w:rsidRPr="0038535B">
        <w:t xml:space="preserve"> </w:t>
      </w:r>
      <w:r w:rsidR="005C5036">
        <w:t xml:space="preserve">nebo do vyčerpání částky uvedené v čl. VI odst. 1 této smlouvy, a to podle toho, která skutečnost nastane dříve, </w:t>
      </w:r>
      <w:r w:rsidRPr="0038535B">
        <w:t>nebude-li smluvními stranami dohodnuto jinak.</w:t>
      </w:r>
    </w:p>
    <w:p w14:paraId="65B6036C" w14:textId="77777777" w:rsidR="00DD79F1" w:rsidRPr="00935DBF" w:rsidRDefault="00DD79F1" w:rsidP="0038535B">
      <w:pPr>
        <w:pStyle w:val="Odstavecseseznamem"/>
        <w:numPr>
          <w:ilvl w:val="0"/>
          <w:numId w:val="47"/>
        </w:numPr>
        <w:ind w:left="426" w:hanging="426"/>
      </w:pPr>
      <w:r w:rsidRPr="00935DBF">
        <w:t xml:space="preserve">Smluvní strany se dohodly na zahájení činnosti Příkazníka ihned po podpisu této smlouvy statutárními zástupci smluvních stran. </w:t>
      </w:r>
    </w:p>
    <w:p w14:paraId="12AE222D" w14:textId="77777777" w:rsidR="006B45DD" w:rsidRDefault="006B45DD"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VI.</w:t>
      </w:r>
    </w:p>
    <w:p w14:paraId="3D61C6F4" w14:textId="77777777" w:rsidR="00DD79F1" w:rsidRPr="00935DBF" w:rsidRDefault="00DD79F1"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proofErr w:type="gramStart"/>
      <w:r w:rsidRPr="00935DBF">
        <w:rPr>
          <w:rFonts w:ascii="Times New Roman" w:eastAsia="Times New Roman" w:hAnsi="Times New Roman" w:cs="Times New Roman"/>
          <w:b/>
          <w:caps/>
          <w:u w:val="single"/>
        </w:rPr>
        <w:t>ODMĚNA  a platební</w:t>
      </w:r>
      <w:proofErr w:type="gramEnd"/>
      <w:r w:rsidRPr="00935DBF">
        <w:rPr>
          <w:rFonts w:ascii="Times New Roman" w:eastAsia="Times New Roman" w:hAnsi="Times New Roman" w:cs="Times New Roman"/>
          <w:b/>
          <w:caps/>
          <w:u w:val="single"/>
        </w:rPr>
        <w:t xml:space="preserve"> podmínky</w:t>
      </w:r>
    </w:p>
    <w:p w14:paraId="6B1A57BA" w14:textId="77777777" w:rsidR="00DD79F1" w:rsidRPr="00935DBF" w:rsidRDefault="00DD79F1" w:rsidP="00DD79F1">
      <w:pPr>
        <w:numPr>
          <w:ilvl w:val="0"/>
          <w:numId w:val="38"/>
        </w:numPr>
        <w:spacing w:before="120" w:after="120" w:line="240" w:lineRule="auto"/>
        <w:jc w:val="both"/>
        <w:rPr>
          <w:rFonts w:ascii="Times New Roman" w:eastAsia="Times New Roman" w:hAnsi="Times New Roman" w:cs="Times New Roman"/>
        </w:rPr>
      </w:pPr>
      <w:r w:rsidRPr="00935DBF">
        <w:rPr>
          <w:rFonts w:ascii="Times New Roman" w:eastAsia="Times New Roman" w:hAnsi="Times New Roman" w:cs="Times New Roman"/>
        </w:rPr>
        <w:t xml:space="preserve"> Smluvní strany se dohodly na odměně za výkon zadavatelských činností za jednotliv</w:t>
      </w:r>
      <w:r w:rsidR="005D4690">
        <w:rPr>
          <w:rFonts w:ascii="Times New Roman" w:eastAsia="Times New Roman" w:hAnsi="Times New Roman" w:cs="Times New Roman"/>
        </w:rPr>
        <w:t>é</w:t>
      </w:r>
      <w:r w:rsidRPr="00935DBF">
        <w:rPr>
          <w:rFonts w:ascii="Times New Roman" w:eastAsia="Times New Roman" w:hAnsi="Times New Roman" w:cs="Times New Roman"/>
        </w:rPr>
        <w:t xml:space="preserve"> druhy řízení:</w:t>
      </w:r>
    </w:p>
    <w:tbl>
      <w:tblPr>
        <w:tblStyle w:val="Mkatabulky"/>
        <w:tblW w:w="0" w:type="auto"/>
        <w:jc w:val="center"/>
        <w:tblLook w:val="04A0" w:firstRow="1" w:lastRow="0" w:firstColumn="1" w:lastColumn="0" w:noHBand="0" w:noVBand="1"/>
      </w:tblPr>
      <w:tblGrid>
        <w:gridCol w:w="4037"/>
        <w:gridCol w:w="3369"/>
      </w:tblGrid>
      <w:tr w:rsidR="00DD79F1" w:rsidRPr="00935DBF" w14:paraId="1336EC0E" w14:textId="77777777" w:rsidTr="00013CB4">
        <w:trPr>
          <w:trHeight w:val="328"/>
          <w:jc w:val="center"/>
        </w:trPr>
        <w:tc>
          <w:tcPr>
            <w:tcW w:w="4037" w:type="dxa"/>
          </w:tcPr>
          <w:p w14:paraId="6CA479A5" w14:textId="0EAD9921" w:rsidR="00DD79F1" w:rsidRPr="00935DBF" w:rsidRDefault="00DD79F1" w:rsidP="00DD79F1">
            <w:pPr>
              <w:spacing w:line="288" w:lineRule="auto"/>
              <w:jc w:val="both"/>
              <w:rPr>
                <w:rFonts w:eastAsia="Calibri"/>
                <w:sz w:val="22"/>
                <w:szCs w:val="22"/>
              </w:rPr>
            </w:pPr>
            <w:r w:rsidRPr="00935DBF">
              <w:rPr>
                <w:rFonts w:eastAsia="Calibri"/>
                <w:sz w:val="22"/>
                <w:szCs w:val="22"/>
              </w:rPr>
              <w:t xml:space="preserve">Veřejná zakázka malého rozsahu (včetně Rámcových smluv) </w:t>
            </w:r>
            <w:r w:rsidR="00BF0F39">
              <w:rPr>
                <w:rFonts w:eastAsia="Calibri"/>
                <w:sz w:val="22"/>
                <w:szCs w:val="22"/>
              </w:rPr>
              <w:t>– uzavřená výzva</w:t>
            </w:r>
          </w:p>
        </w:tc>
        <w:tc>
          <w:tcPr>
            <w:tcW w:w="3369" w:type="dxa"/>
            <w:vAlign w:val="center"/>
          </w:tcPr>
          <w:p w14:paraId="7CDBB18A" w14:textId="7F0EF51B" w:rsidR="00DD79F1" w:rsidRPr="00935DBF" w:rsidRDefault="00511EB7" w:rsidP="00013CB4">
            <w:pPr>
              <w:spacing w:line="288" w:lineRule="auto"/>
              <w:jc w:val="center"/>
              <w:rPr>
                <w:rFonts w:eastAsia="Calibri"/>
                <w:sz w:val="22"/>
                <w:szCs w:val="22"/>
              </w:rPr>
            </w:pPr>
            <w:r>
              <w:rPr>
                <w:rFonts w:eastAsia="Calibri"/>
                <w:sz w:val="22"/>
                <w:szCs w:val="22"/>
              </w:rPr>
              <w:t>8 000</w:t>
            </w:r>
            <w:r w:rsidR="00013CB4">
              <w:rPr>
                <w:rFonts w:eastAsia="Calibri"/>
                <w:sz w:val="22"/>
                <w:szCs w:val="22"/>
              </w:rPr>
              <w:t xml:space="preserve"> Kč</w:t>
            </w:r>
          </w:p>
        </w:tc>
      </w:tr>
      <w:tr w:rsidR="00BF0F39" w:rsidRPr="00935DBF" w14:paraId="55A5429D" w14:textId="77777777" w:rsidTr="00013CB4">
        <w:trPr>
          <w:trHeight w:val="328"/>
          <w:jc w:val="center"/>
        </w:trPr>
        <w:tc>
          <w:tcPr>
            <w:tcW w:w="4037" w:type="dxa"/>
          </w:tcPr>
          <w:p w14:paraId="14C4FDDF" w14:textId="6D7BCE12" w:rsidR="00BF0F39" w:rsidRPr="00935DBF" w:rsidRDefault="00BF0F39" w:rsidP="00DD79F1">
            <w:pPr>
              <w:spacing w:line="288" w:lineRule="auto"/>
              <w:jc w:val="both"/>
              <w:rPr>
                <w:rFonts w:eastAsia="Calibri"/>
              </w:rPr>
            </w:pPr>
            <w:r w:rsidRPr="00935DBF">
              <w:rPr>
                <w:rFonts w:eastAsia="Calibri"/>
                <w:sz w:val="22"/>
                <w:szCs w:val="22"/>
              </w:rPr>
              <w:t>Veřejná zakázka malého rozsahu (včetně Rámcových smluv)</w:t>
            </w:r>
            <w:r>
              <w:rPr>
                <w:rFonts w:eastAsia="Calibri"/>
                <w:sz w:val="22"/>
                <w:szCs w:val="22"/>
              </w:rPr>
              <w:t xml:space="preserve"> otevřená výzva</w:t>
            </w:r>
          </w:p>
        </w:tc>
        <w:tc>
          <w:tcPr>
            <w:tcW w:w="3369" w:type="dxa"/>
            <w:vAlign w:val="center"/>
          </w:tcPr>
          <w:p w14:paraId="644C13EC" w14:textId="2B9ADA1C" w:rsidR="00BF0F39" w:rsidRDefault="00511EB7" w:rsidP="00013CB4">
            <w:pPr>
              <w:spacing w:line="288" w:lineRule="auto"/>
              <w:jc w:val="center"/>
              <w:rPr>
                <w:rFonts w:eastAsia="Calibri"/>
              </w:rPr>
            </w:pPr>
            <w:r>
              <w:rPr>
                <w:rFonts w:eastAsia="Calibri"/>
                <w:sz w:val="22"/>
                <w:szCs w:val="22"/>
              </w:rPr>
              <w:t>10 000</w:t>
            </w:r>
            <w:r w:rsidR="00BF0F39">
              <w:rPr>
                <w:rFonts w:eastAsia="Calibri"/>
                <w:sz w:val="22"/>
                <w:szCs w:val="22"/>
              </w:rPr>
              <w:t xml:space="preserve"> Kč</w:t>
            </w:r>
          </w:p>
        </w:tc>
      </w:tr>
      <w:tr w:rsidR="00DD79F1" w:rsidRPr="00935DBF" w14:paraId="27F3D4CF" w14:textId="77777777" w:rsidTr="00013CB4">
        <w:trPr>
          <w:trHeight w:val="328"/>
          <w:jc w:val="center"/>
        </w:trPr>
        <w:tc>
          <w:tcPr>
            <w:tcW w:w="4037" w:type="dxa"/>
          </w:tcPr>
          <w:p w14:paraId="3D0A7E5F" w14:textId="77777777" w:rsidR="00DD79F1" w:rsidRPr="00935DBF" w:rsidRDefault="00DD79F1" w:rsidP="00DD79F1">
            <w:pPr>
              <w:spacing w:line="288" w:lineRule="auto"/>
              <w:jc w:val="both"/>
              <w:rPr>
                <w:rFonts w:eastAsia="Calibri"/>
                <w:sz w:val="22"/>
                <w:szCs w:val="22"/>
              </w:rPr>
            </w:pPr>
            <w:r w:rsidRPr="00935DBF">
              <w:rPr>
                <w:rFonts w:eastAsia="Calibri"/>
                <w:sz w:val="22"/>
                <w:szCs w:val="22"/>
              </w:rPr>
              <w:t>Zjednodušené podlimitní řízení</w:t>
            </w:r>
          </w:p>
        </w:tc>
        <w:tc>
          <w:tcPr>
            <w:tcW w:w="3369" w:type="dxa"/>
            <w:vAlign w:val="center"/>
          </w:tcPr>
          <w:p w14:paraId="569EDF92" w14:textId="2538035C" w:rsidR="00DD79F1" w:rsidRPr="00935DBF" w:rsidRDefault="00A52568" w:rsidP="00013CB4">
            <w:pPr>
              <w:spacing w:line="288" w:lineRule="auto"/>
              <w:jc w:val="center"/>
              <w:rPr>
                <w:rFonts w:eastAsia="Calibri"/>
                <w:sz w:val="22"/>
                <w:szCs w:val="22"/>
              </w:rPr>
            </w:pPr>
            <w:r>
              <w:rPr>
                <w:rFonts w:eastAsia="Calibri"/>
                <w:sz w:val="22"/>
                <w:szCs w:val="22"/>
              </w:rPr>
              <w:t>50.000,00</w:t>
            </w:r>
            <w:r w:rsidR="00013CB4">
              <w:rPr>
                <w:rFonts w:eastAsia="Calibri"/>
                <w:sz w:val="22"/>
                <w:szCs w:val="22"/>
              </w:rPr>
              <w:t xml:space="preserve"> Kč</w:t>
            </w:r>
          </w:p>
        </w:tc>
      </w:tr>
      <w:tr w:rsidR="00DD79F1" w:rsidRPr="00935DBF" w14:paraId="07F2970C" w14:textId="77777777" w:rsidTr="00013CB4">
        <w:trPr>
          <w:trHeight w:val="328"/>
          <w:jc w:val="center"/>
        </w:trPr>
        <w:tc>
          <w:tcPr>
            <w:tcW w:w="4037" w:type="dxa"/>
          </w:tcPr>
          <w:p w14:paraId="5037CAD6" w14:textId="77777777" w:rsidR="00DD79F1" w:rsidRPr="00935DBF" w:rsidRDefault="00DD79F1" w:rsidP="00013CB4">
            <w:pPr>
              <w:spacing w:line="288" w:lineRule="auto"/>
              <w:jc w:val="both"/>
              <w:rPr>
                <w:rFonts w:eastAsia="Calibri"/>
                <w:sz w:val="22"/>
                <w:szCs w:val="22"/>
              </w:rPr>
            </w:pPr>
            <w:r w:rsidRPr="00935DBF">
              <w:rPr>
                <w:rFonts w:eastAsia="Calibri"/>
                <w:sz w:val="22"/>
                <w:szCs w:val="22"/>
              </w:rPr>
              <w:t>Otevřené řízení podlimitní</w:t>
            </w:r>
          </w:p>
        </w:tc>
        <w:tc>
          <w:tcPr>
            <w:tcW w:w="3369" w:type="dxa"/>
            <w:vAlign w:val="center"/>
          </w:tcPr>
          <w:p w14:paraId="076D5215" w14:textId="59572C39" w:rsidR="00DD79F1" w:rsidRPr="00935DBF" w:rsidRDefault="00A52568" w:rsidP="00013CB4">
            <w:pPr>
              <w:spacing w:line="288" w:lineRule="auto"/>
              <w:jc w:val="center"/>
              <w:rPr>
                <w:rFonts w:eastAsia="Calibri"/>
                <w:sz w:val="22"/>
                <w:szCs w:val="22"/>
              </w:rPr>
            </w:pPr>
            <w:r>
              <w:rPr>
                <w:rFonts w:eastAsia="Calibri"/>
                <w:sz w:val="22"/>
                <w:szCs w:val="22"/>
              </w:rPr>
              <w:t xml:space="preserve">60.000,00 </w:t>
            </w:r>
            <w:r w:rsidR="005C5FAC">
              <w:rPr>
                <w:rFonts w:eastAsia="Calibri"/>
                <w:sz w:val="22"/>
                <w:szCs w:val="22"/>
              </w:rPr>
              <w:t>Kč</w:t>
            </w:r>
          </w:p>
        </w:tc>
      </w:tr>
      <w:tr w:rsidR="00DD79F1" w:rsidRPr="00935DBF" w14:paraId="2D9A127C" w14:textId="77777777" w:rsidTr="00013CB4">
        <w:trPr>
          <w:trHeight w:val="328"/>
          <w:jc w:val="center"/>
        </w:trPr>
        <w:tc>
          <w:tcPr>
            <w:tcW w:w="4037" w:type="dxa"/>
          </w:tcPr>
          <w:p w14:paraId="0099494E" w14:textId="77777777" w:rsidR="00DD79F1" w:rsidRPr="00935DBF" w:rsidRDefault="00DD79F1" w:rsidP="00DD79F1">
            <w:pPr>
              <w:spacing w:line="288" w:lineRule="auto"/>
              <w:jc w:val="both"/>
              <w:rPr>
                <w:rFonts w:eastAsia="Calibri"/>
                <w:sz w:val="22"/>
                <w:szCs w:val="22"/>
              </w:rPr>
            </w:pPr>
            <w:r w:rsidRPr="00935DBF">
              <w:rPr>
                <w:rFonts w:eastAsia="Calibri"/>
                <w:sz w:val="22"/>
                <w:szCs w:val="22"/>
              </w:rPr>
              <w:t>Otevřené řízení nadlimitní</w:t>
            </w:r>
          </w:p>
        </w:tc>
        <w:tc>
          <w:tcPr>
            <w:tcW w:w="3369" w:type="dxa"/>
            <w:vAlign w:val="center"/>
          </w:tcPr>
          <w:p w14:paraId="139DF3AE" w14:textId="525A6BA0" w:rsidR="00DD79F1" w:rsidRPr="00935DBF" w:rsidRDefault="00A52568" w:rsidP="00013CB4">
            <w:pPr>
              <w:spacing w:line="288" w:lineRule="auto"/>
              <w:jc w:val="center"/>
              <w:rPr>
                <w:rFonts w:eastAsia="Calibri"/>
                <w:sz w:val="22"/>
                <w:szCs w:val="22"/>
              </w:rPr>
            </w:pPr>
            <w:r>
              <w:rPr>
                <w:rFonts w:eastAsia="Calibri"/>
                <w:sz w:val="22"/>
                <w:szCs w:val="22"/>
              </w:rPr>
              <w:t>75.000,00</w:t>
            </w:r>
            <w:r w:rsidR="005C5FAC">
              <w:rPr>
                <w:rFonts w:eastAsia="Calibri"/>
                <w:sz w:val="22"/>
                <w:szCs w:val="22"/>
              </w:rPr>
              <w:t xml:space="preserve"> Kč</w:t>
            </w:r>
          </w:p>
        </w:tc>
      </w:tr>
      <w:tr w:rsidR="00DD79F1" w:rsidRPr="00935DBF" w14:paraId="0F3D8B3C" w14:textId="77777777" w:rsidTr="00013CB4">
        <w:trPr>
          <w:trHeight w:val="328"/>
          <w:jc w:val="center"/>
        </w:trPr>
        <w:tc>
          <w:tcPr>
            <w:tcW w:w="4037" w:type="dxa"/>
          </w:tcPr>
          <w:p w14:paraId="0AC3EDD6" w14:textId="6A66411B" w:rsidR="00DD79F1" w:rsidRPr="00935DBF" w:rsidRDefault="006724E8" w:rsidP="00DD79F1">
            <w:pPr>
              <w:spacing w:line="288" w:lineRule="auto"/>
              <w:jc w:val="both"/>
              <w:rPr>
                <w:rFonts w:eastAsia="Calibri"/>
                <w:sz w:val="22"/>
                <w:szCs w:val="22"/>
              </w:rPr>
            </w:pPr>
            <w:r>
              <w:rPr>
                <w:rFonts w:eastAsia="Calibri"/>
                <w:sz w:val="22"/>
                <w:szCs w:val="22"/>
              </w:rPr>
              <w:t>Užší řízení podlimitní</w:t>
            </w:r>
          </w:p>
        </w:tc>
        <w:tc>
          <w:tcPr>
            <w:tcW w:w="3369" w:type="dxa"/>
            <w:vAlign w:val="center"/>
          </w:tcPr>
          <w:p w14:paraId="1987F137" w14:textId="3587C769" w:rsidR="00DD79F1" w:rsidRPr="00935DBF" w:rsidRDefault="00A52568" w:rsidP="00013CB4">
            <w:pPr>
              <w:spacing w:line="288" w:lineRule="auto"/>
              <w:jc w:val="center"/>
              <w:rPr>
                <w:rFonts w:eastAsia="Calibri"/>
                <w:sz w:val="22"/>
                <w:szCs w:val="22"/>
              </w:rPr>
            </w:pPr>
            <w:r>
              <w:rPr>
                <w:rFonts w:eastAsia="Calibri"/>
                <w:sz w:val="22"/>
                <w:szCs w:val="22"/>
              </w:rPr>
              <w:t xml:space="preserve">60.000,00 </w:t>
            </w:r>
            <w:r w:rsidR="006724E8">
              <w:rPr>
                <w:rFonts w:eastAsia="Calibri"/>
                <w:sz w:val="22"/>
                <w:szCs w:val="22"/>
              </w:rPr>
              <w:t>Kč</w:t>
            </w:r>
          </w:p>
        </w:tc>
      </w:tr>
      <w:tr w:rsidR="009C66A6" w:rsidRPr="00935DBF" w14:paraId="55EE866B" w14:textId="77777777" w:rsidTr="00013CB4">
        <w:trPr>
          <w:trHeight w:val="328"/>
          <w:jc w:val="center"/>
        </w:trPr>
        <w:tc>
          <w:tcPr>
            <w:tcW w:w="4037" w:type="dxa"/>
          </w:tcPr>
          <w:p w14:paraId="47133A20" w14:textId="6C245282" w:rsidR="009C66A6" w:rsidRPr="00935DBF" w:rsidRDefault="006724E8" w:rsidP="009C66A6">
            <w:pPr>
              <w:spacing w:line="288" w:lineRule="auto"/>
              <w:jc w:val="both"/>
              <w:rPr>
                <w:rFonts w:eastAsia="Calibri"/>
              </w:rPr>
            </w:pPr>
            <w:r>
              <w:rPr>
                <w:rFonts w:eastAsia="Calibri"/>
              </w:rPr>
              <w:t>Užší řízení nadlimitní</w:t>
            </w:r>
          </w:p>
        </w:tc>
        <w:tc>
          <w:tcPr>
            <w:tcW w:w="3369" w:type="dxa"/>
            <w:vAlign w:val="center"/>
          </w:tcPr>
          <w:p w14:paraId="47A9BE18" w14:textId="7400785A" w:rsidR="009C66A6" w:rsidRDefault="00A52568" w:rsidP="00013CB4">
            <w:pPr>
              <w:spacing w:line="288" w:lineRule="auto"/>
              <w:jc w:val="center"/>
              <w:rPr>
                <w:rFonts w:eastAsia="Calibri"/>
              </w:rPr>
            </w:pPr>
            <w:r>
              <w:rPr>
                <w:rFonts w:eastAsia="Calibri"/>
                <w:sz w:val="22"/>
                <w:szCs w:val="22"/>
              </w:rPr>
              <w:t xml:space="preserve">75.000,00 </w:t>
            </w:r>
            <w:r w:rsidR="006724E8">
              <w:rPr>
                <w:rFonts w:eastAsia="Calibri"/>
                <w:sz w:val="22"/>
                <w:szCs w:val="22"/>
              </w:rPr>
              <w:t>Kč</w:t>
            </w:r>
          </w:p>
        </w:tc>
      </w:tr>
      <w:tr w:rsidR="006724E8" w:rsidRPr="00935DBF" w14:paraId="49E943B5" w14:textId="77777777" w:rsidTr="00013CB4">
        <w:trPr>
          <w:trHeight w:val="328"/>
          <w:jc w:val="center"/>
        </w:trPr>
        <w:tc>
          <w:tcPr>
            <w:tcW w:w="4037" w:type="dxa"/>
          </w:tcPr>
          <w:p w14:paraId="23DB4941" w14:textId="7B695DDC" w:rsidR="006724E8" w:rsidRDefault="006724E8" w:rsidP="006724E8">
            <w:pPr>
              <w:spacing w:line="288" w:lineRule="auto"/>
              <w:jc w:val="both"/>
              <w:rPr>
                <w:rFonts w:eastAsia="Calibri"/>
              </w:rPr>
            </w:pPr>
            <w:r w:rsidRPr="00935DBF">
              <w:rPr>
                <w:rFonts w:eastAsia="Calibri"/>
                <w:sz w:val="22"/>
                <w:szCs w:val="22"/>
              </w:rPr>
              <w:t xml:space="preserve">Jednací řízení bez uveřejnění </w:t>
            </w:r>
          </w:p>
        </w:tc>
        <w:tc>
          <w:tcPr>
            <w:tcW w:w="3369" w:type="dxa"/>
            <w:vAlign w:val="center"/>
          </w:tcPr>
          <w:p w14:paraId="2E95F51E" w14:textId="2468271E" w:rsidR="006724E8" w:rsidRDefault="00A52568" w:rsidP="006724E8">
            <w:pPr>
              <w:spacing w:line="288" w:lineRule="auto"/>
              <w:jc w:val="center"/>
              <w:rPr>
                <w:rFonts w:eastAsia="Calibri"/>
              </w:rPr>
            </w:pPr>
            <w:r>
              <w:rPr>
                <w:rFonts w:eastAsia="Calibri"/>
                <w:sz w:val="22"/>
                <w:szCs w:val="22"/>
              </w:rPr>
              <w:t>5.000,00</w:t>
            </w:r>
            <w:r w:rsidR="006724E8">
              <w:rPr>
                <w:rFonts w:eastAsia="Calibri"/>
                <w:sz w:val="22"/>
                <w:szCs w:val="22"/>
              </w:rPr>
              <w:t xml:space="preserve"> Kč</w:t>
            </w:r>
          </w:p>
        </w:tc>
      </w:tr>
      <w:tr w:rsidR="006724E8" w:rsidRPr="00935DBF" w14:paraId="6A9BD720" w14:textId="77777777" w:rsidTr="00013CB4">
        <w:trPr>
          <w:trHeight w:val="328"/>
          <w:jc w:val="center"/>
        </w:trPr>
        <w:tc>
          <w:tcPr>
            <w:tcW w:w="4037" w:type="dxa"/>
          </w:tcPr>
          <w:p w14:paraId="1631C809" w14:textId="5F25E3E3" w:rsidR="006724E8" w:rsidRDefault="006724E8" w:rsidP="006724E8">
            <w:pPr>
              <w:spacing w:line="288" w:lineRule="auto"/>
              <w:jc w:val="both"/>
              <w:rPr>
                <w:rFonts w:eastAsia="Calibri"/>
              </w:rPr>
            </w:pPr>
            <w:r>
              <w:rPr>
                <w:rFonts w:eastAsia="Calibri"/>
              </w:rPr>
              <w:t>Jednací řízení s uveřejněním</w:t>
            </w:r>
          </w:p>
        </w:tc>
        <w:tc>
          <w:tcPr>
            <w:tcW w:w="3369" w:type="dxa"/>
            <w:vAlign w:val="center"/>
          </w:tcPr>
          <w:p w14:paraId="0ED3B38D" w14:textId="7DE0E661" w:rsidR="006724E8" w:rsidRDefault="00A52568" w:rsidP="00A52568">
            <w:pPr>
              <w:spacing w:line="288" w:lineRule="auto"/>
              <w:jc w:val="center"/>
              <w:rPr>
                <w:rFonts w:eastAsia="Calibri"/>
              </w:rPr>
            </w:pPr>
            <w:r>
              <w:rPr>
                <w:rFonts w:eastAsia="Calibri"/>
                <w:sz w:val="22"/>
                <w:szCs w:val="22"/>
              </w:rPr>
              <w:t>10.000,00</w:t>
            </w:r>
            <w:r w:rsidR="006724E8">
              <w:rPr>
                <w:rFonts w:eastAsia="Calibri"/>
                <w:sz w:val="22"/>
                <w:szCs w:val="22"/>
              </w:rPr>
              <w:t>Kč</w:t>
            </w:r>
          </w:p>
        </w:tc>
      </w:tr>
      <w:tr w:rsidR="006724E8" w:rsidRPr="00935DBF" w14:paraId="0B49DC6E" w14:textId="77777777" w:rsidTr="00013CB4">
        <w:trPr>
          <w:trHeight w:val="328"/>
          <w:jc w:val="center"/>
        </w:trPr>
        <w:tc>
          <w:tcPr>
            <w:tcW w:w="4037" w:type="dxa"/>
          </w:tcPr>
          <w:p w14:paraId="5E3641BA" w14:textId="7B85F634" w:rsidR="006724E8" w:rsidRDefault="006724E8" w:rsidP="006724E8">
            <w:pPr>
              <w:spacing w:line="288" w:lineRule="auto"/>
              <w:jc w:val="both"/>
              <w:rPr>
                <w:rFonts w:eastAsia="Calibri"/>
              </w:rPr>
            </w:pPr>
            <w:r>
              <w:rPr>
                <w:rFonts w:eastAsia="Calibri"/>
              </w:rPr>
              <w:t xml:space="preserve">Veřejná soutěž o nejvhodnější nabídku dle </w:t>
            </w:r>
            <w:r>
              <w:t>§ 1772 zákona č. 89/2012 Sb., občanský zákoník</w:t>
            </w:r>
          </w:p>
        </w:tc>
        <w:tc>
          <w:tcPr>
            <w:tcW w:w="3369" w:type="dxa"/>
            <w:vAlign w:val="center"/>
          </w:tcPr>
          <w:p w14:paraId="62845F53" w14:textId="2C743142" w:rsidR="006724E8" w:rsidRPr="00F6170F" w:rsidRDefault="00A52568" w:rsidP="006724E8">
            <w:pPr>
              <w:spacing w:line="288" w:lineRule="auto"/>
              <w:jc w:val="center"/>
              <w:rPr>
                <w:rFonts w:eastAsia="Calibri"/>
                <w:sz w:val="22"/>
                <w:szCs w:val="22"/>
              </w:rPr>
            </w:pPr>
            <w:r w:rsidRPr="00F6170F">
              <w:rPr>
                <w:rFonts w:eastAsia="Calibri"/>
                <w:sz w:val="22"/>
                <w:szCs w:val="22"/>
              </w:rPr>
              <w:t>5.000,00</w:t>
            </w:r>
            <w:r w:rsidR="006724E8" w:rsidRPr="00F6170F">
              <w:rPr>
                <w:rFonts w:eastAsia="Calibri"/>
                <w:sz w:val="22"/>
                <w:szCs w:val="22"/>
              </w:rPr>
              <w:t>Kč</w:t>
            </w:r>
          </w:p>
        </w:tc>
      </w:tr>
    </w:tbl>
    <w:p w14:paraId="3AA79FB2" w14:textId="05E19861" w:rsidR="008B3FB9" w:rsidRDefault="008B3FB9" w:rsidP="007B1BFE">
      <w:pPr>
        <w:spacing w:before="120" w:after="120" w:line="240" w:lineRule="auto"/>
        <w:ind w:left="360"/>
        <w:jc w:val="both"/>
        <w:rPr>
          <w:rFonts w:ascii="Times New Roman" w:eastAsia="Times New Roman" w:hAnsi="Times New Roman" w:cs="Times New Roman"/>
        </w:rPr>
      </w:pPr>
      <w:r w:rsidRPr="008B3FB9">
        <w:rPr>
          <w:rFonts w:ascii="Times New Roman" w:eastAsia="Times New Roman" w:hAnsi="Times New Roman" w:cs="Times New Roman"/>
        </w:rPr>
        <w:lastRenderedPageBreak/>
        <w:t xml:space="preserve">K takto stanovené odměně bude připočtena DPH ve výši dle obecně závazných právních předpisů. Celková odměna příkazníka za administraci všech VZ dle této smlouvy nebude vyšší než nejvýše přípustná výše odměny příkazníka bez DPH za výkon zadavatelských činností na veřejné zakázky, tj. </w:t>
      </w:r>
      <w:r w:rsidR="005C5036">
        <w:rPr>
          <w:rFonts w:ascii="Times New Roman" w:eastAsia="Times New Roman" w:hAnsi="Times New Roman" w:cs="Times New Roman"/>
        </w:rPr>
        <w:t>700</w:t>
      </w:r>
      <w:r w:rsidRPr="008B3FB9">
        <w:rPr>
          <w:rFonts w:ascii="Times New Roman" w:eastAsia="Times New Roman" w:hAnsi="Times New Roman" w:cs="Times New Roman"/>
        </w:rPr>
        <w:t xml:space="preserve"> 000, Kč.</w:t>
      </w:r>
    </w:p>
    <w:p w14:paraId="4BA64DEC" w14:textId="77777777" w:rsidR="00DD79F1" w:rsidRPr="007B1BFE" w:rsidRDefault="00DD79F1" w:rsidP="007B1BFE">
      <w:pPr>
        <w:pStyle w:val="Odstavecseseznamem"/>
        <w:numPr>
          <w:ilvl w:val="0"/>
          <w:numId w:val="38"/>
        </w:numPr>
      </w:pPr>
      <w:r w:rsidRPr="00935DBF">
        <w:t xml:space="preserve">Nevyplývá-li z dále uvedeného jinak, představuje takto dohodnutá odměna úplné a konečné vyrovnání za služby a činnosti prováděné Příkazníkem podle této smlouvy. Odměna může být zvýšena pouze o změnu sazby DPH platné ke dni zdanitelného plnění.  </w:t>
      </w:r>
    </w:p>
    <w:p w14:paraId="460843E8" w14:textId="77777777" w:rsidR="00DD79F1" w:rsidRPr="00935DBF" w:rsidRDefault="00DD79F1" w:rsidP="00935DBF">
      <w:pPr>
        <w:pStyle w:val="Odstavecseseznamem"/>
        <w:numPr>
          <w:ilvl w:val="0"/>
          <w:numId w:val="38"/>
        </w:numPr>
      </w:pPr>
      <w:r w:rsidRPr="00935DBF">
        <w:t>Dohodnutá odměna zahrnuje veškeré náklady vč. nákladů na zveřejnění všech úkonů, které musí být zveřejněny ve Věstníku veřejných zakázek a na profilu zadavatele zřízeném Příkazníkem.</w:t>
      </w:r>
    </w:p>
    <w:p w14:paraId="4621E7B5" w14:textId="77777777" w:rsidR="008B3FB9" w:rsidRDefault="008B3FB9" w:rsidP="008B3FB9">
      <w:pPr>
        <w:pStyle w:val="Odstavecseseznamem"/>
        <w:numPr>
          <w:ilvl w:val="0"/>
          <w:numId w:val="38"/>
        </w:numPr>
        <w:rPr>
          <w:rFonts w:eastAsia="Calibri"/>
        </w:rPr>
      </w:pPr>
      <w:r w:rsidRPr="00935DBF">
        <w:t>Faktura (daňový doklad) musí mít náležitosti vyplývající z obecně závazných</w:t>
      </w:r>
      <w:r>
        <w:t xml:space="preserve"> právních</w:t>
      </w:r>
      <w:r w:rsidRPr="00935DBF">
        <w:t xml:space="preserve"> předpisů, tj. které jsou stanoveny zákonem o DPH a zákonem o účetnictví</w:t>
      </w:r>
      <w:r>
        <w:t>,</w:t>
      </w:r>
      <w:r w:rsidRPr="00935DBF">
        <w:t xml:space="preserve"> vše v platném znění. Smluvní strany se dohodly na lhůtě splatnosti daňových dokladů v délce do 30 dnů ode dne </w:t>
      </w:r>
      <w:r>
        <w:t xml:space="preserve">doručení </w:t>
      </w:r>
      <w:r w:rsidRPr="00935DBF">
        <w:t>Příkaz</w:t>
      </w:r>
      <w:r>
        <w:t>ci</w:t>
      </w:r>
      <w:r w:rsidRPr="00935DBF">
        <w:t xml:space="preserve"> s tím, že</w:t>
      </w:r>
      <w:r>
        <w:t xml:space="preserve"> Příkazník</w:t>
      </w:r>
      <w:r w:rsidRPr="00935DBF">
        <w:t xml:space="preserve"> </w:t>
      </w:r>
      <w:r w:rsidRPr="000E47C9">
        <w:rPr>
          <w:rFonts w:eastAsia="Calibri"/>
        </w:rPr>
        <w:t xml:space="preserve">je oprávněn vystavit fakturu až po ukončení </w:t>
      </w:r>
      <w:r>
        <w:rPr>
          <w:rFonts w:eastAsia="Calibri"/>
        </w:rPr>
        <w:t xml:space="preserve">každého jednotlivého </w:t>
      </w:r>
      <w:r w:rsidRPr="000E47C9">
        <w:rPr>
          <w:rFonts w:eastAsia="Calibri"/>
        </w:rPr>
        <w:t>zadávacího řízení. Podmínky uveden</w:t>
      </w:r>
      <w:r>
        <w:rPr>
          <w:rFonts w:eastAsia="Calibri"/>
        </w:rPr>
        <w:t>é</w:t>
      </w:r>
      <w:r w:rsidRPr="000E47C9">
        <w:rPr>
          <w:rFonts w:eastAsia="Calibri"/>
        </w:rPr>
        <w:t xml:space="preserve"> v odst. </w:t>
      </w:r>
      <w:r>
        <w:rPr>
          <w:rFonts w:eastAsia="Calibri"/>
        </w:rPr>
        <w:t>4 toho článku nejsou</w:t>
      </w:r>
      <w:r w:rsidRPr="000A3845">
        <w:rPr>
          <w:rFonts w:eastAsia="Calibri"/>
        </w:rPr>
        <w:t xml:space="preserve"> dotčen</w:t>
      </w:r>
      <w:r>
        <w:rPr>
          <w:rFonts w:eastAsia="Calibri"/>
        </w:rPr>
        <w:t>y</w:t>
      </w:r>
      <w:r w:rsidRPr="000A3845">
        <w:rPr>
          <w:rFonts w:eastAsia="Calibri"/>
        </w:rPr>
        <w:t xml:space="preserve">. V případě, že Příkazník vystaví fakturu po ukončení zadávacího řízení, za den zdanitelného plnění se považuje termín předání a převzetí dokumentace příslušné veřejné zakázky. </w:t>
      </w:r>
    </w:p>
    <w:p w14:paraId="1DC2EF16" w14:textId="77777777" w:rsidR="00C65A32" w:rsidRPr="00C65A32" w:rsidRDefault="00C65A32" w:rsidP="00C65A32">
      <w:pPr>
        <w:pStyle w:val="Odstavecseseznamem"/>
        <w:numPr>
          <w:ilvl w:val="0"/>
          <w:numId w:val="38"/>
        </w:numPr>
      </w:pPr>
      <w:r w:rsidRPr="00C65A32">
        <w:t>Pokud z jakéhokoli důvodu na straně Příkazce bude zadávací řízení zrušeno rozhodnutím Příkazce, má Příkazník právo na úhradu části sjednané ceny:</w:t>
      </w:r>
    </w:p>
    <w:p w14:paraId="5A5ADAC9" w14:textId="77777777" w:rsidR="00C65A32" w:rsidRPr="00C65A32" w:rsidRDefault="00C65A32" w:rsidP="00C65A32">
      <w:pPr>
        <w:numPr>
          <w:ilvl w:val="0"/>
          <w:numId w:val="29"/>
        </w:numPr>
        <w:spacing w:after="0" w:line="240" w:lineRule="auto"/>
        <w:jc w:val="both"/>
        <w:rPr>
          <w:rFonts w:ascii="Times New Roman" w:eastAsia="Calibri" w:hAnsi="Times New Roman" w:cs="Times New Roman"/>
        </w:rPr>
      </w:pPr>
      <w:r w:rsidRPr="00C65A32">
        <w:rPr>
          <w:rFonts w:ascii="Times New Roman" w:eastAsia="Calibri" w:hAnsi="Times New Roman" w:cs="Times New Roman"/>
        </w:rPr>
        <w:t>při rozhodnutí o zrušení zadávacího řízení před jeho zahájením, tj. odeslání výzvy nebo oznámení o zakázce do Věstníku VZ (ve fázi přípravy zadávací dokumentace) ve výši 20 % ze sjednané ceny předmětné veřejné zakázky</w:t>
      </w:r>
    </w:p>
    <w:p w14:paraId="6A8828E8" w14:textId="77777777" w:rsidR="00C65A32" w:rsidRPr="00C65A32" w:rsidRDefault="00C65A32" w:rsidP="00C65A32">
      <w:pPr>
        <w:numPr>
          <w:ilvl w:val="0"/>
          <w:numId w:val="29"/>
        </w:numPr>
        <w:spacing w:after="0" w:line="240" w:lineRule="auto"/>
        <w:jc w:val="both"/>
        <w:rPr>
          <w:rFonts w:ascii="Times New Roman" w:eastAsia="Calibri" w:hAnsi="Times New Roman" w:cs="Times New Roman"/>
        </w:rPr>
      </w:pPr>
      <w:r w:rsidRPr="00C65A32">
        <w:rPr>
          <w:rFonts w:ascii="Times New Roman" w:eastAsia="Calibri" w:hAnsi="Times New Roman" w:cs="Times New Roman"/>
        </w:rPr>
        <w:t>při rozhodnutí o zrušení zadávacího řízení v průběhu lhůty pro podání nabídek, tj. do okamžiku otevírání nabídek ve výši 50 % ze sjednané ceny předmětné veřejné zakázky</w:t>
      </w:r>
    </w:p>
    <w:p w14:paraId="04964EF6" w14:textId="77777777" w:rsidR="00C65A32" w:rsidRPr="00C65A32" w:rsidRDefault="00C65A32" w:rsidP="00C65A32">
      <w:pPr>
        <w:numPr>
          <w:ilvl w:val="0"/>
          <w:numId w:val="29"/>
        </w:numPr>
        <w:spacing w:after="0" w:line="240" w:lineRule="auto"/>
        <w:jc w:val="both"/>
        <w:rPr>
          <w:rFonts w:ascii="Times New Roman" w:eastAsia="Calibri" w:hAnsi="Times New Roman" w:cs="Times New Roman"/>
        </w:rPr>
      </w:pPr>
      <w:r w:rsidRPr="00C65A32">
        <w:rPr>
          <w:rFonts w:ascii="Times New Roman" w:eastAsia="Calibri" w:hAnsi="Times New Roman" w:cs="Times New Roman"/>
        </w:rPr>
        <w:t>při rozhodnutí o zrušení zadávacího řízení okamžikem otevírání nabídek, ale před 1. posouzením a hodnocením nabídek (1. jednání hodnotící komise, která posuzuje a hodnotí nabídky) ve výši 75 % ze sjednané ceny předmětné veřejné zakázky</w:t>
      </w:r>
    </w:p>
    <w:p w14:paraId="155FDE74" w14:textId="77777777" w:rsidR="00DD79F1" w:rsidRPr="00C65A32" w:rsidRDefault="00C65A32" w:rsidP="00C65A32">
      <w:pPr>
        <w:numPr>
          <w:ilvl w:val="0"/>
          <w:numId w:val="29"/>
        </w:numPr>
        <w:spacing w:after="0" w:line="240" w:lineRule="auto"/>
        <w:jc w:val="both"/>
        <w:rPr>
          <w:rFonts w:ascii="Times New Roman" w:eastAsia="Calibri" w:hAnsi="Times New Roman" w:cs="Times New Roman"/>
        </w:rPr>
      </w:pPr>
      <w:r w:rsidRPr="00C65A32">
        <w:rPr>
          <w:rFonts w:ascii="Times New Roman" w:eastAsia="Calibri" w:hAnsi="Times New Roman" w:cs="Times New Roman"/>
        </w:rPr>
        <w:t>při rozhodnutí o zrušení zadávacího řízení po posouzení a hodnocení nabídek ve výši 90 % ze sjednané ceny předmětné veřejné zakázky.</w:t>
      </w:r>
    </w:p>
    <w:p w14:paraId="19E5CCA1" w14:textId="77777777" w:rsidR="00C65A32" w:rsidRPr="00C65A32" w:rsidRDefault="00C65A32" w:rsidP="00C65A32">
      <w:pPr>
        <w:pStyle w:val="Odstavecseseznamem"/>
        <w:numPr>
          <w:ilvl w:val="0"/>
          <w:numId w:val="38"/>
        </w:numPr>
      </w:pPr>
      <w:r w:rsidRPr="00C65A32">
        <w:t xml:space="preserve">V případě, že by zadávací/výběrové řízení bylo zrušeno nikoli vinou příkazníka, dohodnou smluvní strany cenu za opakované řízení. </w:t>
      </w:r>
    </w:p>
    <w:p w14:paraId="1FE7F0B7" w14:textId="77777777" w:rsidR="00DD79F1" w:rsidRPr="00935DBF" w:rsidRDefault="00DD79F1" w:rsidP="00935DBF">
      <w:pPr>
        <w:pStyle w:val="Odstavecseseznamem"/>
        <w:numPr>
          <w:ilvl w:val="0"/>
          <w:numId w:val="38"/>
        </w:numPr>
      </w:pPr>
      <w:r w:rsidRPr="00935DBF">
        <w:t>V případě nezaplacení řádně vystavené faktury Příkazcem v termínu splatnosti má Příkazník právo účtovat úrok z prodlení ve výši 0,03% z dlužné částky za každý den prodlení.</w:t>
      </w:r>
    </w:p>
    <w:p w14:paraId="200A671C" w14:textId="77777777" w:rsidR="00C65A32" w:rsidRDefault="00C65A32" w:rsidP="00C65A32">
      <w:pPr>
        <w:pStyle w:val="Odstavecseseznamem"/>
        <w:numPr>
          <w:ilvl w:val="0"/>
          <w:numId w:val="38"/>
        </w:numPr>
      </w:pPr>
      <w:r w:rsidRPr="00935DBF">
        <w:t>V případě prodlení příkazníka s plnění</w:t>
      </w:r>
      <w:r>
        <w:t>m</w:t>
      </w:r>
      <w:r w:rsidRPr="00935DBF">
        <w:t xml:space="preserve"> </w:t>
      </w:r>
      <w:r>
        <w:t>příslušného zadávacího/výběrového řízení</w:t>
      </w:r>
      <w:r w:rsidRPr="00935DBF">
        <w:t xml:space="preserve"> má Příkazce právo účtovat </w:t>
      </w:r>
      <w:r>
        <w:t>smluvní pokutu</w:t>
      </w:r>
      <w:r w:rsidRPr="00935DBF">
        <w:t xml:space="preserve"> ve výši 0,03</w:t>
      </w:r>
      <w:r>
        <w:t xml:space="preserve"> </w:t>
      </w:r>
      <w:r w:rsidRPr="00935DBF">
        <w:t xml:space="preserve">% z částky sjednané odměny za </w:t>
      </w:r>
      <w:r>
        <w:t>příslušné zadávací/výběrové řízení</w:t>
      </w:r>
      <w:r w:rsidRPr="00935DBF">
        <w:t>, za každý den prodlení.</w:t>
      </w:r>
      <w:r>
        <w:t xml:space="preserve"> Splatnost smluvní pokuty je stanovena do sedmi dnů od doručení písemného oznámení příkazníkovi. </w:t>
      </w:r>
    </w:p>
    <w:p w14:paraId="4A2273B7" w14:textId="77777777" w:rsidR="00C65A32" w:rsidRDefault="00C65A32" w:rsidP="00C65A32">
      <w:pPr>
        <w:pStyle w:val="Odstavecseseznamem"/>
        <w:numPr>
          <w:ilvl w:val="0"/>
          <w:numId w:val="38"/>
        </w:numPr>
      </w:pPr>
      <w:r w:rsidRPr="00B20FEA">
        <w:t xml:space="preserve">Příkazník podpisem této smlouvy prohlašuje, že není nespolehlivým plátcem ve smyslu </w:t>
      </w:r>
      <w:proofErr w:type="spellStart"/>
      <w:r w:rsidRPr="00B20FEA">
        <w:t>ust</w:t>
      </w:r>
      <w:proofErr w:type="spellEnd"/>
      <w:r w:rsidRPr="00B20FEA">
        <w:t xml:space="preserve">. § 106a ZDPH, a zavazuje se, že pokud bude věcně a místně příslušným správcem daně pravomocně rozhodnuto o tom, že příkazník je nespolehlivou osobou, oznámí tuto skutečnost bez zbytečného odkladu příkazci. Dále příkazník prohlašuje, že číslo účtu, uvedené v záhlaví této smlouvy, je jeho bankovním účtem určeným ke zveřejnění ve smyslu </w:t>
      </w:r>
      <w:proofErr w:type="spellStart"/>
      <w:r w:rsidRPr="00B20FEA">
        <w:t>ust</w:t>
      </w:r>
      <w:proofErr w:type="spellEnd"/>
      <w:r w:rsidRPr="00B20FEA">
        <w:t>. § 96 ZDPH a navazující informace GFŘ čj. 8942/13/7001-20000-013120 ze dne 22.2.2013</w:t>
      </w:r>
      <w:r>
        <w:t>.</w:t>
      </w:r>
    </w:p>
    <w:p w14:paraId="26BE0574" w14:textId="77777777" w:rsidR="00C65A32" w:rsidRDefault="00C65A32" w:rsidP="00C65A32">
      <w:pPr>
        <w:pStyle w:val="Odstavecseseznamem"/>
        <w:ind w:left="360"/>
      </w:pPr>
    </w:p>
    <w:p w14:paraId="62E4020A" w14:textId="77777777" w:rsidR="006B45DD" w:rsidRDefault="006B45DD"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VII.</w:t>
      </w:r>
    </w:p>
    <w:p w14:paraId="602F1DBC" w14:textId="77777777" w:rsidR="00DD79F1" w:rsidRPr="00935DBF" w:rsidRDefault="00DD79F1"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Odpovědnost Příkazníka</w:t>
      </w:r>
    </w:p>
    <w:p w14:paraId="0A94A8EA" w14:textId="77777777" w:rsidR="00C65A32" w:rsidRPr="00935DBF" w:rsidRDefault="00C65A32" w:rsidP="00C65A32">
      <w:pPr>
        <w:numPr>
          <w:ilvl w:val="0"/>
          <w:numId w:val="39"/>
        </w:numPr>
        <w:spacing w:before="120" w:after="120" w:line="240" w:lineRule="auto"/>
        <w:jc w:val="both"/>
        <w:rPr>
          <w:rFonts w:ascii="Times New Roman" w:eastAsia="Times New Roman" w:hAnsi="Times New Roman" w:cs="Times New Roman"/>
        </w:rPr>
      </w:pPr>
      <w:r w:rsidRPr="00935DBF">
        <w:rPr>
          <w:rFonts w:ascii="Times New Roman" w:eastAsia="Times New Roman" w:hAnsi="Times New Roman" w:cs="Times New Roman"/>
        </w:rPr>
        <w:t xml:space="preserve">Příkazník odpovídá za řádné, včasné a kvalitní provádění činnosti vyplývající z příkazní smlouvy v rozsahu stanoveném příslušnými ustanoveními </w:t>
      </w:r>
      <w:r>
        <w:rPr>
          <w:rFonts w:ascii="Times New Roman" w:eastAsia="Times New Roman" w:hAnsi="Times New Roman" w:cs="Times New Roman"/>
        </w:rPr>
        <w:t xml:space="preserve">obecně závazných právních předpisů, zejména </w:t>
      </w:r>
      <w:r w:rsidRPr="00935DBF">
        <w:rPr>
          <w:rFonts w:ascii="Times New Roman" w:eastAsia="Times New Roman" w:hAnsi="Times New Roman" w:cs="Times New Roman"/>
        </w:rPr>
        <w:t xml:space="preserve">občanského zákoníku, zákona a touto smlouvou. </w:t>
      </w:r>
    </w:p>
    <w:p w14:paraId="0420D6E7" w14:textId="77777777" w:rsidR="00C65A32" w:rsidRPr="00935DBF" w:rsidRDefault="00C65A32" w:rsidP="00C65A32">
      <w:pPr>
        <w:pStyle w:val="Odstavecseseznamem"/>
        <w:numPr>
          <w:ilvl w:val="0"/>
          <w:numId w:val="39"/>
        </w:numPr>
      </w:pPr>
      <w:r w:rsidRPr="00935DBF">
        <w:lastRenderedPageBreak/>
        <w:t xml:space="preserve">Příkazník zejména odpovídá za včasné a řádné předložení a projednání veškerých dokladů, které přísluší Příkazci – zadavateli projednat, rozhodnout, podepsat a zaslat </w:t>
      </w:r>
      <w:r>
        <w:t>účastníkům</w:t>
      </w:r>
      <w:r w:rsidRPr="00935DBF">
        <w:t>/zájemcům.</w:t>
      </w:r>
    </w:p>
    <w:p w14:paraId="7AE110BD" w14:textId="77777777" w:rsidR="00C65A32" w:rsidRPr="00935DBF" w:rsidRDefault="00C65A32" w:rsidP="00C65A32">
      <w:pPr>
        <w:pStyle w:val="Odstavecseseznamem"/>
        <w:numPr>
          <w:ilvl w:val="0"/>
          <w:numId w:val="39"/>
        </w:numPr>
      </w:pPr>
      <w:r w:rsidRPr="00935DBF">
        <w:t xml:space="preserve">Příkazník nezodpovídá za škody způsobené vyšší mocí. Pro účely této smlouvy se za vyšší moc považují případy, které nastanou po nabytí </w:t>
      </w:r>
      <w:r>
        <w:t>účinnosti</w:t>
      </w:r>
      <w:r w:rsidRPr="00935DBF">
        <w:t xml:space="preserve"> této smlouvy a které nemohly být ani Příkazcem ani Příkazníkem objektivně předvídány nebo odvráceny a které nejsou na nich závislé a ani je nemohou smluvní strany ovlivnit. Při posuzování odpovědnosti za škody a jejich náhrad bude postupováno podle příslušných ustanovení občanského zákoníku.</w:t>
      </w:r>
    </w:p>
    <w:p w14:paraId="274C250A" w14:textId="77777777" w:rsidR="00C65A32" w:rsidRPr="005600C7" w:rsidRDefault="00C65A32" w:rsidP="00C65A32">
      <w:pPr>
        <w:pStyle w:val="Odstavecseseznamem"/>
        <w:numPr>
          <w:ilvl w:val="0"/>
          <w:numId w:val="39"/>
        </w:numPr>
      </w:pPr>
      <w:r w:rsidRPr="005600C7">
        <w:t xml:space="preserve">V případě, že prokazatelnou vinou Příkazníka nebude dosaženo účelu této smlouvy, tj. uzavření smlouvy s vybraným </w:t>
      </w:r>
      <w:r>
        <w:t>dodavatelem</w:t>
      </w:r>
      <w:r w:rsidRPr="005600C7">
        <w:t xml:space="preserve"> nebo příkazce bude uznán </w:t>
      </w:r>
      <w:r>
        <w:t xml:space="preserve">vinným za </w:t>
      </w:r>
      <w:r w:rsidRPr="005600C7">
        <w:t>spáchání deliktu nebo mu bude uložena pokuta ve správním nebo daňovém řízení, zavazuje se Příkazník 1x bezplatně provést zadá</w:t>
      </w:r>
      <w:r>
        <w:t>vací/výběrové řízení na veřejnou zakázku a</w:t>
      </w:r>
      <w:r w:rsidRPr="005600C7">
        <w:t xml:space="preserve"> </w:t>
      </w:r>
      <w:r>
        <w:t>u</w:t>
      </w:r>
      <w:r w:rsidRPr="005600C7">
        <w:t>hradit uloženou sankci v penězích, pokud za ni prokazatelně odpovídá</w:t>
      </w:r>
      <w:r>
        <w:t>,</w:t>
      </w:r>
      <w:r w:rsidRPr="005600C7">
        <w:t xml:space="preserve"> a to i poměrně. Tímto ujednáním není dotčena povinnost příkazníka k náhradě škody</w:t>
      </w:r>
    </w:p>
    <w:p w14:paraId="2F35A635" w14:textId="77777777" w:rsidR="00C65A32" w:rsidRPr="00C65A32" w:rsidRDefault="00DD79F1" w:rsidP="00C65A32">
      <w:pPr>
        <w:pStyle w:val="Odstavecseseznamem"/>
        <w:numPr>
          <w:ilvl w:val="0"/>
          <w:numId w:val="39"/>
        </w:numPr>
      </w:pPr>
      <w:r w:rsidRPr="005600C7">
        <w:t xml:space="preserve">Příkazník má uzavřenou pojistnou smlouvu na odpovědnost za škodu na pojistnou částku </w:t>
      </w:r>
      <w:r w:rsidR="0071469D">
        <w:t xml:space="preserve">min </w:t>
      </w:r>
      <w:r w:rsidRPr="005600C7">
        <w:t>10 mil. Kč a také je pojištěn na odpovědnost za finanční škodu</w:t>
      </w:r>
      <w:r w:rsidR="00206BD9">
        <w:t xml:space="preserve"> a tato pojištění za uvedených podmínek bude udržovat po dobu účinnosti této smlouvy</w:t>
      </w:r>
      <w:r w:rsidRPr="005600C7">
        <w:t>.</w:t>
      </w:r>
      <w:r w:rsidR="00C65A32" w:rsidRPr="00C65A32">
        <w:t xml:space="preserve"> Příkazník je povinen Příkazci platnou a účinnou pojistnou smlouvu na základě jeho požadavku předložit, a to ve lhůtě do 3 pracovních dnů od doručení výzvy.</w:t>
      </w:r>
    </w:p>
    <w:p w14:paraId="38361439" w14:textId="4C570800" w:rsidR="00B62F73" w:rsidRPr="005600C7" w:rsidRDefault="00B62F73" w:rsidP="005600C7">
      <w:pPr>
        <w:pStyle w:val="Odstavecseseznamem"/>
        <w:numPr>
          <w:ilvl w:val="0"/>
          <w:numId w:val="39"/>
        </w:numPr>
        <w:spacing w:after="0"/>
      </w:pPr>
      <w:r w:rsidRPr="005600C7">
        <w:t xml:space="preserve">Příkazník se zavazuje dle ustanovení § 2 písm. c) zákona č. 320/2001 Sb., o finanční kontrole ve veřejné správě a o změně některých zákonů, v platném znění (dále jen zákon o finanční kontrole) jako osoba povinná spolupůsobit při výkonu finanční kontroly dle citovaného zákona, uchovávat doklady vztahující se k této </w:t>
      </w:r>
      <w:r w:rsidR="005600C7" w:rsidRPr="005600C7">
        <w:t xml:space="preserve">příkazní </w:t>
      </w:r>
      <w:r w:rsidRPr="005600C7">
        <w:t xml:space="preserve">smlouvě včetně dokladů účetních po dobu 10 let od nabytí platnosti a účinnosti této smlouvy, tyto předložit na vyžádání oprávněných kontrolních orgánů. </w:t>
      </w:r>
    </w:p>
    <w:p w14:paraId="0DB2A7CD" w14:textId="77777777" w:rsidR="00B74DF5" w:rsidRDefault="00B74DF5"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p>
    <w:p w14:paraId="19DC15D4" w14:textId="77777777" w:rsidR="007B26EF" w:rsidRDefault="007B26EF"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VIII.</w:t>
      </w:r>
    </w:p>
    <w:p w14:paraId="2B3E1BE4" w14:textId="77777777" w:rsidR="00DD79F1" w:rsidRPr="00935DBF" w:rsidRDefault="00DD79F1"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Odstoupení od smlouvy</w:t>
      </w:r>
    </w:p>
    <w:p w14:paraId="08C0C44F" w14:textId="77777777" w:rsidR="00C65A32" w:rsidRPr="00C65A32" w:rsidRDefault="00C65A32" w:rsidP="00C65A32">
      <w:pPr>
        <w:numPr>
          <w:ilvl w:val="0"/>
          <w:numId w:val="8"/>
        </w:numPr>
        <w:spacing w:before="120" w:after="120" w:line="240" w:lineRule="auto"/>
        <w:jc w:val="both"/>
        <w:rPr>
          <w:rFonts w:ascii="Times New Roman" w:eastAsia="Times New Roman" w:hAnsi="Times New Roman" w:cs="Times New Roman"/>
        </w:rPr>
      </w:pPr>
      <w:r w:rsidRPr="00C65A32">
        <w:rPr>
          <w:rFonts w:ascii="Times New Roman" w:eastAsia="Times New Roman" w:hAnsi="Times New Roman" w:cs="Times New Roman"/>
        </w:rPr>
        <w:t>Vedle možnosti odstoupení vyplývající z obecně závazných právních předpisů je Příkazce oprávněn v částečném nebo v úplném rozsahu odstoupit od této smlouvy, jestliže Příkazník poruší smlouvu podstatným způsobem, tj. nevykonává-li činnosti dle této smlouvy a nesjedná nápravu ani po písemném upozornění Příkazce na možnost odstoupení od smlouvy a dále v případě, že rozhodne o zrušení zadávacího/výběrového řízení.</w:t>
      </w:r>
    </w:p>
    <w:p w14:paraId="6637D34D" w14:textId="77777777" w:rsidR="00C65A32" w:rsidRPr="00C65A32" w:rsidRDefault="00C65A32" w:rsidP="00C65A32">
      <w:pPr>
        <w:numPr>
          <w:ilvl w:val="0"/>
          <w:numId w:val="8"/>
        </w:numPr>
        <w:spacing w:before="120" w:after="120" w:line="240" w:lineRule="auto"/>
        <w:jc w:val="both"/>
        <w:rPr>
          <w:rFonts w:ascii="Times New Roman" w:eastAsia="Times New Roman" w:hAnsi="Times New Roman" w:cs="Times New Roman"/>
        </w:rPr>
      </w:pPr>
      <w:r w:rsidRPr="00C65A32">
        <w:rPr>
          <w:rFonts w:ascii="Times New Roman" w:eastAsia="Times New Roman" w:hAnsi="Times New Roman" w:cs="Times New Roman"/>
        </w:rPr>
        <w:t xml:space="preserve">Vedle možnosti odstoupení vyplývající z obecně závazných právních předpisů je Příkazník oprávněn odstoupit od smlouvy v následujících případech: </w:t>
      </w:r>
    </w:p>
    <w:p w14:paraId="06B2318E" w14:textId="77777777" w:rsidR="00C65A32" w:rsidRPr="00C65A32" w:rsidRDefault="00C65A32" w:rsidP="00C65A32">
      <w:pPr>
        <w:numPr>
          <w:ilvl w:val="1"/>
          <w:numId w:val="4"/>
        </w:numPr>
        <w:spacing w:before="120" w:after="120" w:line="240" w:lineRule="auto"/>
        <w:jc w:val="both"/>
        <w:rPr>
          <w:rFonts w:ascii="Times New Roman" w:eastAsia="Times New Roman" w:hAnsi="Times New Roman" w:cs="Times New Roman"/>
        </w:rPr>
      </w:pPr>
      <w:r w:rsidRPr="00C65A32">
        <w:rPr>
          <w:rFonts w:ascii="Times New Roman" w:eastAsia="Times New Roman" w:hAnsi="Times New Roman" w:cs="Times New Roman"/>
        </w:rPr>
        <w:t>kdy Příkazce odepře Příkazníkovi poskytnout dohodnutou součinnost, bez níž nelze řádně vykonat dohodnuté obstarání záležitostí, přestože byl na možnost odstoupení písemně upozorněn</w:t>
      </w:r>
    </w:p>
    <w:p w14:paraId="7D23BC5F" w14:textId="77777777" w:rsidR="00C65A32" w:rsidRPr="00C65A32" w:rsidRDefault="00C65A32" w:rsidP="00C65A32">
      <w:pPr>
        <w:numPr>
          <w:ilvl w:val="1"/>
          <w:numId w:val="4"/>
        </w:numPr>
        <w:spacing w:before="120" w:after="120" w:line="240" w:lineRule="auto"/>
        <w:jc w:val="both"/>
        <w:rPr>
          <w:rFonts w:ascii="Times New Roman" w:eastAsia="Times New Roman" w:hAnsi="Times New Roman" w:cs="Times New Roman"/>
        </w:rPr>
      </w:pPr>
      <w:r w:rsidRPr="00C65A32">
        <w:rPr>
          <w:rFonts w:ascii="Times New Roman" w:eastAsia="Times New Roman" w:hAnsi="Times New Roman" w:cs="Times New Roman"/>
        </w:rPr>
        <w:t>kdy přerušení činností Příkazníka na základě rozhodnutí Příkazce trvá déle než 1 měsíc.</w:t>
      </w:r>
    </w:p>
    <w:p w14:paraId="5EFE73A8" w14:textId="77777777" w:rsidR="00C65A32" w:rsidRPr="00C65A32" w:rsidRDefault="00C65A32" w:rsidP="00C65A32">
      <w:pPr>
        <w:numPr>
          <w:ilvl w:val="0"/>
          <w:numId w:val="8"/>
        </w:numPr>
        <w:spacing w:before="120" w:after="120" w:line="240" w:lineRule="auto"/>
        <w:jc w:val="both"/>
        <w:rPr>
          <w:rFonts w:ascii="Times New Roman" w:eastAsia="Times New Roman" w:hAnsi="Times New Roman" w:cs="Times New Roman"/>
        </w:rPr>
      </w:pPr>
      <w:r w:rsidRPr="00C65A32">
        <w:rPr>
          <w:rFonts w:ascii="Times New Roman" w:eastAsia="Times New Roman" w:hAnsi="Times New Roman" w:cs="Times New Roman"/>
        </w:rPr>
        <w:t>Odstoupení je platné a účinné ke dni doručení oznámení o odstoupení. Příkazník je však povinen uskutečnit, resp. dokončit nezbytné úkony, jejichž neuskutečnění by mohlo znamenat vznik škody na straně Příkazce. Odstoupením smlouva zaniká ke dni účinnosti odstoupení, nikoliv od počátku.</w:t>
      </w:r>
    </w:p>
    <w:p w14:paraId="62A7EAA4" w14:textId="77777777" w:rsidR="00C65A32" w:rsidRPr="00C65A32" w:rsidRDefault="00C65A32" w:rsidP="00C65A32">
      <w:pPr>
        <w:numPr>
          <w:ilvl w:val="0"/>
          <w:numId w:val="8"/>
        </w:numPr>
        <w:spacing w:before="120" w:after="120" w:line="240" w:lineRule="auto"/>
        <w:jc w:val="both"/>
        <w:rPr>
          <w:rFonts w:ascii="Times New Roman" w:eastAsia="Times New Roman" w:hAnsi="Times New Roman" w:cs="Times New Roman"/>
        </w:rPr>
      </w:pPr>
      <w:r w:rsidRPr="00C65A32">
        <w:rPr>
          <w:rFonts w:ascii="Times New Roman" w:eastAsia="Times New Roman" w:hAnsi="Times New Roman" w:cs="Times New Roman"/>
        </w:rPr>
        <w:t xml:space="preserve">Příkazník má nárok na odpovídající část sjednané ceny, odpovídající řádně provedeným činnostem a službám dle této smlouvy.   </w:t>
      </w:r>
    </w:p>
    <w:p w14:paraId="5EE18405" w14:textId="77777777" w:rsidR="00C65A32" w:rsidRPr="00C65A32" w:rsidRDefault="00C65A32" w:rsidP="00C65A32">
      <w:pPr>
        <w:numPr>
          <w:ilvl w:val="0"/>
          <w:numId w:val="8"/>
        </w:numPr>
        <w:spacing w:before="120" w:after="120" w:line="240" w:lineRule="auto"/>
        <w:jc w:val="both"/>
        <w:rPr>
          <w:rFonts w:ascii="Times New Roman" w:eastAsia="Times New Roman" w:hAnsi="Times New Roman" w:cs="Times New Roman"/>
        </w:rPr>
      </w:pPr>
      <w:r w:rsidRPr="00C65A32">
        <w:rPr>
          <w:rFonts w:ascii="Times New Roman" w:eastAsia="Times New Roman" w:hAnsi="Times New Roman" w:cs="Times New Roman"/>
        </w:rPr>
        <w:t xml:space="preserve">V případě odstoupení od této smlouvy dle odst. 1 a odst. 2 připraví Příkazník nejpozději do 10 dnů ode dne účinnosti odstoupení celkové vyúčtování činností vyplývajících z příkazní smlouvy, včetně všech dokladů, které pro Příkazce získal. Všechny tyto doklady předá v uvedené lhůtě Příkazci. </w:t>
      </w:r>
    </w:p>
    <w:p w14:paraId="0C92A9FB" w14:textId="2DC6B623" w:rsidR="009763C4" w:rsidRDefault="00DD79F1" w:rsidP="00C65A32">
      <w:pPr>
        <w:pStyle w:val="Odstavecseseznamem"/>
        <w:ind w:left="360"/>
      </w:pPr>
      <w:r w:rsidRPr="005600C7">
        <w:t xml:space="preserve"> </w:t>
      </w:r>
    </w:p>
    <w:p w14:paraId="3B462A44" w14:textId="77777777" w:rsidR="009763C4" w:rsidRDefault="009763C4">
      <w:pPr>
        <w:rPr>
          <w:rFonts w:ascii="Times New Roman" w:eastAsia="Times New Roman" w:hAnsi="Times New Roman" w:cs="Times New Roman"/>
        </w:rPr>
      </w:pPr>
      <w:r>
        <w:br w:type="page"/>
      </w:r>
    </w:p>
    <w:p w14:paraId="70ACBC75" w14:textId="77777777" w:rsidR="00DD79F1" w:rsidRDefault="00DD79F1" w:rsidP="00C65A32">
      <w:pPr>
        <w:pStyle w:val="Odstavecseseznamem"/>
        <w:ind w:left="360"/>
      </w:pPr>
    </w:p>
    <w:p w14:paraId="718FC6D1" w14:textId="77777777" w:rsidR="00852A7F" w:rsidRPr="00B74DF5" w:rsidRDefault="007B26EF" w:rsidP="00B74DF5">
      <w:pPr>
        <w:spacing w:after="0" w:line="240" w:lineRule="auto"/>
        <w:jc w:val="center"/>
        <w:rPr>
          <w:rFonts w:ascii="Times New Roman" w:hAnsi="Times New Roman" w:cs="Times New Roman"/>
          <w:b/>
          <w:u w:val="single"/>
        </w:rPr>
      </w:pPr>
      <w:r w:rsidRPr="00B74DF5">
        <w:rPr>
          <w:rFonts w:ascii="Times New Roman" w:hAnsi="Times New Roman" w:cs="Times New Roman"/>
          <w:b/>
          <w:u w:val="single"/>
        </w:rPr>
        <w:t>IX.</w:t>
      </w:r>
    </w:p>
    <w:p w14:paraId="33CB2874" w14:textId="77777777" w:rsidR="00DD79F1" w:rsidRPr="00935DBF" w:rsidRDefault="00DD79F1" w:rsidP="00B74DF5">
      <w:pPr>
        <w:keepNext/>
        <w:tabs>
          <w:tab w:val="left" w:pos="170"/>
        </w:tabs>
        <w:spacing w:after="0" w:line="240" w:lineRule="auto"/>
        <w:ind w:left="360" w:hanging="360"/>
        <w:jc w:val="center"/>
        <w:rPr>
          <w:rFonts w:ascii="Times New Roman" w:eastAsia="Times New Roman" w:hAnsi="Times New Roman" w:cs="Times New Roman"/>
          <w:b/>
          <w:caps/>
          <w:u w:val="single"/>
        </w:rPr>
      </w:pPr>
      <w:r w:rsidRPr="00935DBF">
        <w:rPr>
          <w:rFonts w:ascii="Times New Roman" w:eastAsia="Times New Roman" w:hAnsi="Times New Roman" w:cs="Times New Roman"/>
          <w:b/>
          <w:caps/>
          <w:u w:val="single"/>
        </w:rPr>
        <w:t>Závěrečná ustanovení</w:t>
      </w:r>
    </w:p>
    <w:p w14:paraId="13DBAC9B" w14:textId="77777777" w:rsidR="008A79F5" w:rsidRPr="007A4B61" w:rsidRDefault="008A79F5" w:rsidP="008A79F5">
      <w:pPr>
        <w:numPr>
          <w:ilvl w:val="0"/>
          <w:numId w:val="36"/>
        </w:numPr>
        <w:spacing w:before="120" w:after="120" w:line="240" w:lineRule="auto"/>
        <w:jc w:val="both"/>
        <w:rPr>
          <w:rFonts w:ascii="Times New Roman" w:eastAsia="Times New Roman" w:hAnsi="Times New Roman" w:cs="Times New Roman"/>
        </w:rPr>
      </w:pPr>
      <w:r w:rsidRPr="007A4B61">
        <w:rPr>
          <w:rFonts w:ascii="Times New Roman" w:eastAsia="Times New Roman" w:hAnsi="Times New Roman" w:cs="Times New Roman"/>
        </w:rPr>
        <w:t>Obsah této příkazní smlouvy není obchodním tajemstvím a Příkazník souhlasí s případným zveřejněním smlouvy</w:t>
      </w:r>
      <w:r>
        <w:rPr>
          <w:rFonts w:ascii="Times New Roman" w:eastAsia="Times New Roman" w:hAnsi="Times New Roman" w:cs="Times New Roman"/>
        </w:rPr>
        <w:t xml:space="preserve"> ze strany Příkazce</w:t>
      </w:r>
      <w:r w:rsidRPr="007A4B61">
        <w:rPr>
          <w:rFonts w:ascii="Times New Roman" w:eastAsia="Times New Roman" w:hAnsi="Times New Roman" w:cs="Times New Roman"/>
        </w:rPr>
        <w:t>.</w:t>
      </w:r>
    </w:p>
    <w:p w14:paraId="6D796E34" w14:textId="77777777" w:rsidR="008A79F5" w:rsidRPr="007A4B61" w:rsidRDefault="008A79F5" w:rsidP="008A79F5">
      <w:pPr>
        <w:pStyle w:val="Odstavecseseznamem"/>
        <w:numPr>
          <w:ilvl w:val="0"/>
          <w:numId w:val="36"/>
        </w:numPr>
      </w:pPr>
      <w:r w:rsidRPr="007A4B61">
        <w:t>Smlouva je platná dnem podpisu smluvních stran</w:t>
      </w:r>
      <w:r>
        <w:t xml:space="preserve"> a účinná dnem uveřejnění v registru smluv</w:t>
      </w:r>
      <w:r w:rsidRPr="007A4B61">
        <w:t>. Tuto smlouvu je možné měnit, doplnit nebo zrušit pouze písemnými</w:t>
      </w:r>
      <w:r>
        <w:t>,</w:t>
      </w:r>
      <w:r w:rsidRPr="007A4B61">
        <w:t xml:space="preserve"> průběžně číslovanými smluvními dodatky, jež musí být jako takové označeny a potvrzeny oběma účastníky smlouvy</w:t>
      </w:r>
      <w:r>
        <w:t>, nestanoví-li smlouva jinak</w:t>
      </w:r>
      <w:r w:rsidRPr="007A4B61">
        <w:t xml:space="preserve">. Tyto dodatky podléhají témuž smluvnímu režimu jako tato smlouva. </w:t>
      </w:r>
    </w:p>
    <w:p w14:paraId="6685AE0F" w14:textId="77777777" w:rsidR="008A79F5" w:rsidRPr="007A4B61" w:rsidRDefault="008A79F5" w:rsidP="008A79F5">
      <w:pPr>
        <w:pStyle w:val="Odstavecseseznamem"/>
        <w:numPr>
          <w:ilvl w:val="0"/>
          <w:numId w:val="36"/>
        </w:numPr>
      </w:pPr>
      <w:r w:rsidRPr="007A4B61">
        <w:t>Smluvní strany uzavírají smlouvu na základě vlastní, dobrovolné vůle a považují její obsah za ujednání v souladu s dobrými mravy a zásadami poctivé obchodní soutěže.</w:t>
      </w:r>
    </w:p>
    <w:p w14:paraId="31736851" w14:textId="77777777" w:rsidR="008A79F5" w:rsidRPr="007A4B61" w:rsidRDefault="008A79F5" w:rsidP="008A79F5">
      <w:pPr>
        <w:pStyle w:val="Odstavecseseznamem"/>
        <w:numPr>
          <w:ilvl w:val="0"/>
          <w:numId w:val="36"/>
        </w:numPr>
      </w:pPr>
      <w:r w:rsidRPr="007A4B61">
        <w:t>Styk mezi stranami bude písemný (faxem, e-mailem) nebo ústní. Důležitá sdělení budou buď osobně doručena</w:t>
      </w:r>
      <w:r>
        <w:t>,</w:t>
      </w:r>
      <w:r w:rsidRPr="007A4B61">
        <w:t xml:space="preserve"> nebo zaslána doporučeným dopisem. Adresy Příkazce a Příkazníka jsou uvedeny v úvodním ustanovení této smlouvy a mohou být změněny písemným oznámením, které bude včas zasláno druhé straně. Jako doklad o doručení bude považován podpis na kopii průvodního dopisu při osobním doručení nebo potvrzení pošty o doručení.</w:t>
      </w:r>
    </w:p>
    <w:p w14:paraId="3375B05C" w14:textId="77777777" w:rsidR="008A79F5" w:rsidRDefault="008A79F5" w:rsidP="008A79F5">
      <w:pPr>
        <w:pStyle w:val="Odstavecseseznamem"/>
        <w:numPr>
          <w:ilvl w:val="0"/>
          <w:numId w:val="36"/>
        </w:numPr>
      </w:pPr>
      <w:r w:rsidRPr="007A4B61">
        <w:t xml:space="preserve">V záležitostech touto smlouvou neupravených platí příslušná ustanovení </w:t>
      </w:r>
      <w:r>
        <w:t xml:space="preserve">zákona č. 89/2012 Sb., </w:t>
      </w:r>
      <w:r w:rsidRPr="007A4B61">
        <w:t>občansk</w:t>
      </w:r>
      <w:r>
        <w:t>ý</w:t>
      </w:r>
      <w:r w:rsidRPr="007A4B61">
        <w:t xml:space="preserve"> zákoník.</w:t>
      </w:r>
      <w:r w:rsidRPr="00A20CCB">
        <w:t xml:space="preserve"> </w:t>
      </w:r>
      <w:r>
        <w:t>Smluvní strany se výslovně dohodly, že na tuto smlouvu nebudou aplikovaná ustanovení § 2436, § 2438 odst. 2 a § 2440 občanského zákoníku.</w:t>
      </w:r>
    </w:p>
    <w:p w14:paraId="44FB9775" w14:textId="77777777" w:rsidR="008A79F5" w:rsidRPr="007A4B61" w:rsidRDefault="008A79F5" w:rsidP="008A79F5">
      <w:pPr>
        <w:pStyle w:val="Odstavecseseznamem"/>
        <w:numPr>
          <w:ilvl w:val="0"/>
          <w:numId w:val="36"/>
        </w:numPr>
      </w:pPr>
      <w:r>
        <w:t>Případné spory budou řešeny dohodou smluvních stran a nepodaří-li se dohody dosáhnout, bude spor předložen věcně a místně příslušnému soudu v ČR.</w:t>
      </w:r>
    </w:p>
    <w:p w14:paraId="02EE3BC6" w14:textId="77777777" w:rsidR="008A79F5" w:rsidRPr="00D23953" w:rsidRDefault="008A79F5" w:rsidP="005600C7">
      <w:pPr>
        <w:pStyle w:val="Odstavecseseznamem"/>
        <w:numPr>
          <w:ilvl w:val="0"/>
          <w:numId w:val="36"/>
        </w:numPr>
        <w:rPr>
          <w:caps/>
        </w:rPr>
      </w:pPr>
      <w:r w:rsidRPr="00D23953">
        <w:t xml:space="preserve">Účastníci smlouvy tímto souhlasí, že smlouva a ustanovení v ní obsažená budou řízena a vykládána dle práva České republiky. </w:t>
      </w:r>
    </w:p>
    <w:p w14:paraId="0877CD5C" w14:textId="77777777" w:rsidR="00DD79F1" w:rsidRPr="008A79F5" w:rsidRDefault="00DD79F1" w:rsidP="005600C7">
      <w:pPr>
        <w:pStyle w:val="Odstavecseseznamem"/>
        <w:numPr>
          <w:ilvl w:val="0"/>
          <w:numId w:val="36"/>
        </w:numPr>
        <w:rPr>
          <w:b/>
          <w:caps/>
        </w:rPr>
      </w:pPr>
      <w:r w:rsidRPr="00D23953">
        <w:t>Tato smlouva se vystavuje ve 2 vyhotoveních v české verzi, z nichž každá ze smluvních stran obdrží po jednom vyhotovení</w:t>
      </w:r>
      <w:r w:rsidRPr="005600C7">
        <w:t xml:space="preserve">. </w:t>
      </w:r>
    </w:p>
    <w:p w14:paraId="770DFF43" w14:textId="77777777" w:rsidR="00B74DF5" w:rsidRDefault="00B74DF5"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r>
        <w:rPr>
          <w:rFonts w:ascii="Times New Roman" w:eastAsia="Times New Roman" w:hAnsi="Times New Roman" w:cs="Times New Roman"/>
          <w:b/>
          <w:caps/>
          <w:u w:val="single"/>
        </w:rPr>
        <w:t>X.</w:t>
      </w:r>
    </w:p>
    <w:p w14:paraId="6F06B10D" w14:textId="77777777" w:rsidR="00DD79F1" w:rsidRPr="00BA7D8F" w:rsidRDefault="00DD79F1" w:rsidP="00B74DF5">
      <w:pPr>
        <w:keepNext/>
        <w:tabs>
          <w:tab w:val="left" w:pos="170"/>
        </w:tabs>
        <w:spacing w:after="0" w:line="240" w:lineRule="auto"/>
        <w:ind w:left="357" w:hanging="357"/>
        <w:jc w:val="center"/>
        <w:rPr>
          <w:rFonts w:ascii="Times New Roman" w:eastAsia="Times New Roman" w:hAnsi="Times New Roman" w:cs="Times New Roman"/>
          <w:b/>
          <w:caps/>
          <w:u w:val="single"/>
        </w:rPr>
      </w:pPr>
      <w:r w:rsidRPr="00BA7D8F">
        <w:rPr>
          <w:rFonts w:ascii="Times New Roman" w:eastAsia="Times New Roman" w:hAnsi="Times New Roman" w:cs="Times New Roman"/>
          <w:b/>
          <w:caps/>
          <w:u w:val="single"/>
        </w:rPr>
        <w:t>Plná moc</w:t>
      </w:r>
    </w:p>
    <w:p w14:paraId="6EC33D3A" w14:textId="77777777" w:rsidR="00DD79F1" w:rsidRPr="00BA7D8F" w:rsidRDefault="00DD79F1" w:rsidP="00DD79F1">
      <w:pPr>
        <w:numPr>
          <w:ilvl w:val="0"/>
          <w:numId w:val="37"/>
        </w:numPr>
        <w:spacing w:before="120" w:after="120" w:line="240" w:lineRule="auto"/>
        <w:jc w:val="both"/>
        <w:rPr>
          <w:rFonts w:ascii="Times New Roman" w:eastAsia="Times New Roman" w:hAnsi="Times New Roman" w:cs="Times New Roman"/>
        </w:rPr>
      </w:pPr>
      <w:r w:rsidRPr="00BA7D8F">
        <w:rPr>
          <w:rFonts w:ascii="Times New Roman" w:eastAsia="Times New Roman" w:hAnsi="Times New Roman" w:cs="Times New Roman"/>
        </w:rPr>
        <w:t xml:space="preserve">Podpisem této příkazní smlouvy uděluje Příkazce Příkazníkovi plnou moc k provádění všech úkonů nezbytných pro výkon zadavatelských činností s výjimkou úkonů, které vylučuje § </w:t>
      </w:r>
      <w:r w:rsidR="00BA7D8F" w:rsidRPr="00BA7D8F">
        <w:rPr>
          <w:rFonts w:ascii="Times New Roman" w:eastAsia="Times New Roman" w:hAnsi="Times New Roman" w:cs="Times New Roman"/>
        </w:rPr>
        <w:t>43</w:t>
      </w:r>
      <w:r w:rsidRPr="00BA7D8F">
        <w:rPr>
          <w:rFonts w:ascii="Times New Roman" w:eastAsia="Times New Roman" w:hAnsi="Times New Roman" w:cs="Times New Roman"/>
        </w:rPr>
        <w:t xml:space="preserve"> zákona.</w:t>
      </w:r>
    </w:p>
    <w:p w14:paraId="5310BD80" w14:textId="77777777" w:rsidR="00DD79F1" w:rsidRPr="005600C7" w:rsidRDefault="00DD79F1" w:rsidP="005600C7">
      <w:pPr>
        <w:pStyle w:val="Odstavecseseznamem"/>
        <w:numPr>
          <w:ilvl w:val="0"/>
          <w:numId w:val="37"/>
        </w:numPr>
      </w:pPr>
      <w:r w:rsidRPr="00BA7D8F">
        <w:t>Příkazce tímto zmocňuje Příkazníka, aby jeho jménem oznamoval všechna jeho rozhodnutí účastníkům zadávacího řízení</w:t>
      </w:r>
      <w:r w:rsidRPr="005600C7">
        <w:t xml:space="preserve">.    </w:t>
      </w:r>
    </w:p>
    <w:p w14:paraId="4442B2D6" w14:textId="43BCE65C" w:rsidR="00DD79F1" w:rsidRDefault="00DD79F1" w:rsidP="005600C7">
      <w:pPr>
        <w:pStyle w:val="Odstavecseseznamem"/>
        <w:numPr>
          <w:ilvl w:val="0"/>
          <w:numId w:val="37"/>
        </w:numPr>
      </w:pPr>
      <w:r w:rsidRPr="005600C7">
        <w:t>Příkazník tuto plnou moc přijímá.</w:t>
      </w:r>
    </w:p>
    <w:p w14:paraId="40DE2F77" w14:textId="7B69443A" w:rsidR="00A52568" w:rsidRDefault="00A52568" w:rsidP="00A52568"/>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52568" w:rsidRPr="00935DBF" w14:paraId="6122D2E9" w14:textId="77777777" w:rsidTr="00732A50">
        <w:trPr>
          <w:trHeight w:val="569"/>
        </w:trPr>
        <w:tc>
          <w:tcPr>
            <w:tcW w:w="4606" w:type="dxa"/>
            <w:vAlign w:val="center"/>
          </w:tcPr>
          <w:p w14:paraId="424E42B0" w14:textId="571643A2" w:rsidR="00A52568" w:rsidRPr="00935DBF" w:rsidRDefault="00A52568" w:rsidP="00732A50">
            <w:pPr>
              <w:spacing w:after="120" w:line="288" w:lineRule="auto"/>
              <w:rPr>
                <w:rFonts w:eastAsia="Calibri"/>
                <w:sz w:val="22"/>
                <w:szCs w:val="22"/>
              </w:rPr>
            </w:pPr>
            <w:r>
              <w:rPr>
                <w:rFonts w:eastAsia="Calibri"/>
                <w:sz w:val="22"/>
                <w:szCs w:val="22"/>
              </w:rPr>
              <w:t>V Ostravě</w:t>
            </w:r>
            <w:r w:rsidRPr="00935DBF">
              <w:rPr>
                <w:rFonts w:eastAsia="Calibri"/>
                <w:sz w:val="22"/>
                <w:szCs w:val="22"/>
              </w:rPr>
              <w:t xml:space="preserve"> dne</w:t>
            </w:r>
            <w:r>
              <w:rPr>
                <w:rFonts w:eastAsia="Calibri"/>
                <w:sz w:val="22"/>
                <w:szCs w:val="22"/>
              </w:rPr>
              <w:t xml:space="preserve"> </w:t>
            </w:r>
          </w:p>
        </w:tc>
        <w:tc>
          <w:tcPr>
            <w:tcW w:w="4606" w:type="dxa"/>
            <w:vAlign w:val="center"/>
          </w:tcPr>
          <w:p w14:paraId="4F6141B6" w14:textId="77777777" w:rsidR="00A52568" w:rsidRPr="00935DBF" w:rsidRDefault="00A52568" w:rsidP="00732A50">
            <w:pPr>
              <w:spacing w:after="120" w:line="288" w:lineRule="auto"/>
              <w:rPr>
                <w:rFonts w:eastAsia="Calibri"/>
                <w:sz w:val="22"/>
                <w:szCs w:val="22"/>
              </w:rPr>
            </w:pPr>
            <w:r w:rsidRPr="00935DBF">
              <w:rPr>
                <w:rFonts w:eastAsia="Calibri"/>
                <w:sz w:val="22"/>
                <w:szCs w:val="22"/>
              </w:rPr>
              <w:t xml:space="preserve">V </w:t>
            </w:r>
            <w:r>
              <w:rPr>
                <w:rFonts w:eastAsia="Calibri"/>
                <w:sz w:val="22"/>
                <w:szCs w:val="22"/>
              </w:rPr>
              <w:t>Rožnově pod Radhoštěm</w:t>
            </w:r>
            <w:r w:rsidRPr="00935DBF">
              <w:rPr>
                <w:rFonts w:eastAsia="Calibri"/>
                <w:sz w:val="22"/>
                <w:szCs w:val="22"/>
              </w:rPr>
              <w:t xml:space="preserve"> </w:t>
            </w:r>
            <w:r w:rsidRPr="00B82AC0">
              <w:rPr>
                <w:rFonts w:eastAsia="Calibri"/>
                <w:sz w:val="22"/>
                <w:szCs w:val="22"/>
              </w:rPr>
              <w:t xml:space="preserve">dne </w:t>
            </w:r>
          </w:p>
        </w:tc>
      </w:tr>
      <w:tr w:rsidR="00A52568" w:rsidRPr="00935DBF" w14:paraId="2A8A32F9" w14:textId="77777777" w:rsidTr="00732A50">
        <w:tc>
          <w:tcPr>
            <w:tcW w:w="4606" w:type="dxa"/>
            <w:vAlign w:val="center"/>
          </w:tcPr>
          <w:p w14:paraId="10020EC9" w14:textId="77777777" w:rsidR="00A52568" w:rsidRPr="00935DBF" w:rsidRDefault="00A52568" w:rsidP="00732A50">
            <w:pPr>
              <w:spacing w:after="120" w:line="288" w:lineRule="auto"/>
              <w:rPr>
                <w:rFonts w:eastAsia="Calibri"/>
                <w:sz w:val="22"/>
                <w:szCs w:val="22"/>
              </w:rPr>
            </w:pPr>
          </w:p>
          <w:p w14:paraId="39FDFC34" w14:textId="77777777" w:rsidR="00A52568" w:rsidRPr="00935DBF" w:rsidRDefault="00A52568" w:rsidP="00732A50">
            <w:pPr>
              <w:spacing w:after="120" w:line="288" w:lineRule="auto"/>
              <w:rPr>
                <w:rFonts w:eastAsia="Calibri"/>
                <w:sz w:val="22"/>
                <w:szCs w:val="22"/>
              </w:rPr>
            </w:pPr>
            <w:r w:rsidRPr="00935DBF">
              <w:rPr>
                <w:rFonts w:eastAsia="Calibri"/>
                <w:sz w:val="22"/>
                <w:szCs w:val="22"/>
              </w:rPr>
              <w:t>……………………….</w:t>
            </w:r>
          </w:p>
          <w:p w14:paraId="5FC11FCB" w14:textId="77777777" w:rsidR="00A52568" w:rsidRPr="00935DBF" w:rsidRDefault="00A52568" w:rsidP="00732A50">
            <w:pPr>
              <w:spacing w:line="288" w:lineRule="auto"/>
              <w:rPr>
                <w:rFonts w:eastAsia="Calibri"/>
                <w:sz w:val="22"/>
                <w:szCs w:val="22"/>
              </w:rPr>
            </w:pPr>
            <w:r w:rsidRPr="00935DBF">
              <w:rPr>
                <w:rFonts w:eastAsia="Calibri"/>
                <w:sz w:val="22"/>
                <w:szCs w:val="22"/>
              </w:rPr>
              <w:t>Příkazník:</w:t>
            </w:r>
          </w:p>
        </w:tc>
        <w:tc>
          <w:tcPr>
            <w:tcW w:w="4606" w:type="dxa"/>
            <w:vAlign w:val="center"/>
          </w:tcPr>
          <w:p w14:paraId="0EEDA4D6" w14:textId="77777777" w:rsidR="00A52568" w:rsidRPr="00935DBF" w:rsidRDefault="00A52568" w:rsidP="00732A50">
            <w:pPr>
              <w:spacing w:after="120" w:line="288" w:lineRule="auto"/>
              <w:rPr>
                <w:rFonts w:eastAsia="Calibri"/>
                <w:sz w:val="22"/>
                <w:szCs w:val="22"/>
              </w:rPr>
            </w:pPr>
          </w:p>
          <w:p w14:paraId="4DD96368" w14:textId="77777777" w:rsidR="00A52568" w:rsidRPr="00935DBF" w:rsidRDefault="00A52568" w:rsidP="00732A50">
            <w:pPr>
              <w:spacing w:after="120" w:line="288" w:lineRule="auto"/>
              <w:rPr>
                <w:rFonts w:eastAsia="Calibri"/>
                <w:sz w:val="22"/>
                <w:szCs w:val="22"/>
              </w:rPr>
            </w:pPr>
            <w:r w:rsidRPr="00935DBF">
              <w:rPr>
                <w:rFonts w:eastAsia="Calibri"/>
                <w:sz w:val="22"/>
                <w:szCs w:val="22"/>
              </w:rPr>
              <w:t>……………………..</w:t>
            </w:r>
          </w:p>
          <w:p w14:paraId="27C7796E" w14:textId="77777777" w:rsidR="00A52568" w:rsidRPr="00935DBF" w:rsidRDefault="00A52568" w:rsidP="00732A50">
            <w:pPr>
              <w:spacing w:after="120" w:line="288" w:lineRule="auto"/>
              <w:rPr>
                <w:rFonts w:eastAsia="Calibri"/>
                <w:sz w:val="22"/>
                <w:szCs w:val="22"/>
              </w:rPr>
            </w:pPr>
            <w:r w:rsidRPr="00935DBF">
              <w:rPr>
                <w:rFonts w:eastAsia="Calibri"/>
                <w:sz w:val="22"/>
                <w:szCs w:val="22"/>
              </w:rPr>
              <w:t>Příkazce:</w:t>
            </w:r>
          </w:p>
        </w:tc>
      </w:tr>
      <w:tr w:rsidR="00A52568" w:rsidRPr="00935DBF" w14:paraId="4B372E56" w14:textId="77777777" w:rsidTr="00732A50">
        <w:tc>
          <w:tcPr>
            <w:tcW w:w="4606" w:type="dxa"/>
            <w:vAlign w:val="center"/>
          </w:tcPr>
          <w:p w14:paraId="6ACA8D8F" w14:textId="77777777" w:rsidR="00495926" w:rsidRDefault="00495926" w:rsidP="00732A50">
            <w:pPr>
              <w:spacing w:line="288" w:lineRule="auto"/>
              <w:rPr>
                <w:rFonts w:eastAsia="Calibri"/>
                <w:sz w:val="22"/>
                <w:szCs w:val="22"/>
              </w:rPr>
            </w:pPr>
          </w:p>
          <w:p w14:paraId="12D25546" w14:textId="71DDF345" w:rsidR="00A52568" w:rsidRDefault="00A52568" w:rsidP="00732A50">
            <w:pPr>
              <w:spacing w:line="288" w:lineRule="auto"/>
              <w:rPr>
                <w:rFonts w:eastAsia="Calibri"/>
                <w:sz w:val="22"/>
                <w:szCs w:val="22"/>
              </w:rPr>
            </w:pPr>
            <w:proofErr w:type="spellStart"/>
            <w:r>
              <w:rPr>
                <w:rFonts w:eastAsia="Calibri"/>
                <w:sz w:val="22"/>
                <w:szCs w:val="22"/>
              </w:rPr>
              <w:t>recte</w:t>
            </w:r>
            <w:proofErr w:type="spellEnd"/>
            <w:r>
              <w:rPr>
                <w:rFonts w:eastAsia="Calibri"/>
                <w:sz w:val="22"/>
                <w:szCs w:val="22"/>
              </w:rPr>
              <w:t xml:space="preserve"> </w:t>
            </w:r>
            <w:proofErr w:type="spellStart"/>
            <w:r>
              <w:rPr>
                <w:rFonts w:eastAsia="Calibri"/>
                <w:sz w:val="22"/>
                <w:szCs w:val="22"/>
              </w:rPr>
              <w:t>consulting</w:t>
            </w:r>
            <w:proofErr w:type="spellEnd"/>
            <w:r>
              <w:rPr>
                <w:rFonts w:eastAsia="Calibri"/>
                <w:sz w:val="22"/>
                <w:szCs w:val="22"/>
              </w:rPr>
              <w:t xml:space="preserve"> s.r.o.</w:t>
            </w:r>
          </w:p>
          <w:p w14:paraId="5F7C391F" w14:textId="77777777" w:rsidR="00A52568" w:rsidRDefault="00A52568" w:rsidP="00732A50">
            <w:pPr>
              <w:spacing w:line="288" w:lineRule="auto"/>
              <w:rPr>
                <w:rFonts w:eastAsia="Calibri"/>
                <w:sz w:val="22"/>
                <w:szCs w:val="22"/>
              </w:rPr>
            </w:pPr>
            <w:r>
              <w:rPr>
                <w:rFonts w:eastAsia="Calibri"/>
                <w:sz w:val="22"/>
                <w:szCs w:val="22"/>
              </w:rPr>
              <w:t>Petr Hnízda</w:t>
            </w:r>
          </w:p>
          <w:p w14:paraId="3BA853B9" w14:textId="77777777" w:rsidR="00A52568" w:rsidRDefault="00A52568" w:rsidP="00732A50">
            <w:pPr>
              <w:spacing w:line="288" w:lineRule="auto"/>
              <w:rPr>
                <w:rFonts w:eastAsia="Calibri"/>
                <w:sz w:val="22"/>
                <w:szCs w:val="22"/>
              </w:rPr>
            </w:pPr>
          </w:p>
          <w:p w14:paraId="43A0A48B" w14:textId="77777777" w:rsidR="00A52568" w:rsidRPr="00935DBF" w:rsidRDefault="00A52568" w:rsidP="00732A50">
            <w:pPr>
              <w:spacing w:line="288" w:lineRule="auto"/>
              <w:rPr>
                <w:rFonts w:eastAsia="Calibri"/>
                <w:sz w:val="22"/>
                <w:szCs w:val="22"/>
              </w:rPr>
            </w:pPr>
          </w:p>
        </w:tc>
        <w:tc>
          <w:tcPr>
            <w:tcW w:w="4606" w:type="dxa"/>
            <w:vAlign w:val="center"/>
          </w:tcPr>
          <w:p w14:paraId="47F3DFCF" w14:textId="77777777" w:rsidR="00495926" w:rsidRDefault="00495926" w:rsidP="00732A50">
            <w:pPr>
              <w:spacing w:line="288" w:lineRule="auto"/>
              <w:rPr>
                <w:rFonts w:eastAsia="Calibri"/>
                <w:sz w:val="22"/>
                <w:szCs w:val="22"/>
              </w:rPr>
            </w:pPr>
          </w:p>
          <w:p w14:paraId="04D53527" w14:textId="7D97E9DE" w:rsidR="00A52568" w:rsidRPr="00935DBF" w:rsidRDefault="00A52568" w:rsidP="00732A50">
            <w:pPr>
              <w:spacing w:line="288" w:lineRule="auto"/>
              <w:rPr>
                <w:rFonts w:eastAsia="Calibri"/>
                <w:sz w:val="22"/>
                <w:szCs w:val="22"/>
              </w:rPr>
            </w:pPr>
            <w:r>
              <w:rPr>
                <w:rFonts w:eastAsia="Calibri"/>
                <w:sz w:val="22"/>
                <w:szCs w:val="22"/>
              </w:rPr>
              <w:t>Národní</w:t>
            </w:r>
            <w:r w:rsidRPr="00935DBF">
              <w:rPr>
                <w:rFonts w:eastAsia="Calibri"/>
                <w:sz w:val="22"/>
                <w:szCs w:val="22"/>
              </w:rPr>
              <w:t xml:space="preserve"> muzeum v přírodě</w:t>
            </w:r>
          </w:p>
          <w:p w14:paraId="6F0053A3" w14:textId="77777777" w:rsidR="00A52568" w:rsidRDefault="00A52568" w:rsidP="00732A50">
            <w:pPr>
              <w:spacing w:line="288" w:lineRule="auto"/>
              <w:rPr>
                <w:rFonts w:eastAsia="Calibri"/>
                <w:sz w:val="22"/>
                <w:szCs w:val="22"/>
              </w:rPr>
            </w:pPr>
            <w:r w:rsidRPr="00935DBF">
              <w:rPr>
                <w:rFonts w:eastAsia="Calibri"/>
                <w:sz w:val="22"/>
                <w:szCs w:val="22"/>
              </w:rPr>
              <w:t xml:space="preserve">Ing. </w:t>
            </w:r>
            <w:r>
              <w:rPr>
                <w:rFonts w:eastAsia="Calibri"/>
                <w:sz w:val="22"/>
                <w:szCs w:val="22"/>
              </w:rPr>
              <w:t xml:space="preserve">Bc. </w:t>
            </w:r>
            <w:r w:rsidRPr="00935DBF">
              <w:rPr>
                <w:rFonts w:eastAsia="Calibri"/>
                <w:sz w:val="22"/>
                <w:szCs w:val="22"/>
              </w:rPr>
              <w:t>Jindřich Ondruš</w:t>
            </w:r>
            <w:r>
              <w:rPr>
                <w:rFonts w:eastAsia="Calibri"/>
                <w:sz w:val="22"/>
                <w:szCs w:val="22"/>
              </w:rPr>
              <w:t>, generální ředitel</w:t>
            </w:r>
          </w:p>
          <w:p w14:paraId="7A959398" w14:textId="77777777" w:rsidR="00A52568" w:rsidRDefault="00A52568" w:rsidP="00732A50">
            <w:pPr>
              <w:spacing w:line="288" w:lineRule="auto"/>
              <w:rPr>
                <w:rFonts w:eastAsia="Calibri"/>
                <w:sz w:val="22"/>
                <w:szCs w:val="22"/>
              </w:rPr>
            </w:pPr>
          </w:p>
          <w:p w14:paraId="574C170B" w14:textId="77777777" w:rsidR="00A52568" w:rsidRDefault="00A52568" w:rsidP="00732A50">
            <w:pPr>
              <w:spacing w:line="288" w:lineRule="auto"/>
              <w:rPr>
                <w:rFonts w:eastAsia="Calibri"/>
                <w:sz w:val="22"/>
                <w:szCs w:val="22"/>
              </w:rPr>
            </w:pPr>
          </w:p>
          <w:p w14:paraId="1D1CDF55" w14:textId="77777777" w:rsidR="00A52568" w:rsidRDefault="00A52568" w:rsidP="00732A50">
            <w:pPr>
              <w:spacing w:line="288" w:lineRule="auto"/>
              <w:rPr>
                <w:rFonts w:eastAsia="Calibri"/>
                <w:sz w:val="22"/>
                <w:szCs w:val="22"/>
              </w:rPr>
            </w:pPr>
          </w:p>
          <w:p w14:paraId="77B08DA7" w14:textId="77777777" w:rsidR="00A52568" w:rsidRPr="00935DBF" w:rsidRDefault="00A52568" w:rsidP="00732A50">
            <w:pPr>
              <w:spacing w:line="288" w:lineRule="auto"/>
              <w:rPr>
                <w:rFonts w:eastAsia="Calibri"/>
                <w:sz w:val="22"/>
                <w:szCs w:val="22"/>
              </w:rPr>
            </w:pPr>
          </w:p>
        </w:tc>
      </w:tr>
      <w:tr w:rsidR="00A52568" w:rsidRPr="00935DBF" w14:paraId="41C07D8A" w14:textId="77777777" w:rsidTr="00732A50">
        <w:trPr>
          <w:trHeight w:val="965"/>
        </w:trPr>
        <w:tc>
          <w:tcPr>
            <w:tcW w:w="4606" w:type="dxa"/>
            <w:vAlign w:val="center"/>
          </w:tcPr>
          <w:p w14:paraId="1EF97E06" w14:textId="77777777" w:rsidR="00A52568" w:rsidRPr="00935DBF" w:rsidRDefault="00A52568" w:rsidP="00732A50">
            <w:pPr>
              <w:spacing w:after="120" w:line="288" w:lineRule="auto"/>
              <w:rPr>
                <w:rFonts w:eastAsia="Calibri"/>
                <w:sz w:val="22"/>
                <w:szCs w:val="22"/>
              </w:rPr>
            </w:pPr>
          </w:p>
          <w:p w14:paraId="64646B6B" w14:textId="77777777" w:rsidR="00A52568" w:rsidRPr="00935DBF" w:rsidRDefault="00A52568" w:rsidP="00732A50">
            <w:pPr>
              <w:rPr>
                <w:sz w:val="22"/>
                <w:szCs w:val="22"/>
              </w:rPr>
            </w:pPr>
          </w:p>
          <w:p w14:paraId="7B79CD65" w14:textId="77777777" w:rsidR="00A52568" w:rsidRPr="00935DBF" w:rsidRDefault="00A52568" w:rsidP="00732A50">
            <w:pPr>
              <w:rPr>
                <w:sz w:val="22"/>
                <w:szCs w:val="22"/>
              </w:rPr>
            </w:pPr>
          </w:p>
          <w:p w14:paraId="0AC9A09E" w14:textId="77777777" w:rsidR="00A52568" w:rsidRPr="00935DBF" w:rsidRDefault="00A52568" w:rsidP="00732A50">
            <w:pPr>
              <w:rPr>
                <w:sz w:val="22"/>
                <w:szCs w:val="22"/>
              </w:rPr>
            </w:pPr>
          </w:p>
          <w:p w14:paraId="742389DD" w14:textId="77777777" w:rsidR="00A52568" w:rsidRPr="00935DBF" w:rsidRDefault="00A52568" w:rsidP="00732A50">
            <w:pPr>
              <w:spacing w:after="120" w:line="288" w:lineRule="auto"/>
              <w:rPr>
                <w:rFonts w:eastAsia="Calibri"/>
                <w:sz w:val="22"/>
                <w:szCs w:val="22"/>
              </w:rPr>
            </w:pPr>
          </w:p>
        </w:tc>
        <w:tc>
          <w:tcPr>
            <w:tcW w:w="4606" w:type="dxa"/>
            <w:vAlign w:val="center"/>
          </w:tcPr>
          <w:tbl>
            <w:tblPr>
              <w:tblpPr w:leftFromText="141" w:rightFromText="141" w:vertAnchor="text" w:horzAnchor="margin" w:tblpY="-22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0"/>
            </w:tblGrid>
            <w:tr w:rsidR="00A52568" w:rsidRPr="00935DBF" w14:paraId="3707E666" w14:textId="77777777" w:rsidTr="00732A50">
              <w:trPr>
                <w:trHeight w:val="4805"/>
              </w:trPr>
              <w:tc>
                <w:tcPr>
                  <w:tcW w:w="4380" w:type="dxa"/>
                </w:tcPr>
                <w:p w14:paraId="126CD388" w14:textId="77777777" w:rsidR="00A52568" w:rsidRPr="005600C7" w:rsidRDefault="00A52568" w:rsidP="00732A50">
                  <w:pPr>
                    <w:spacing w:after="0" w:line="240" w:lineRule="auto"/>
                    <w:jc w:val="both"/>
                    <w:rPr>
                      <w:rFonts w:ascii="Times New Roman" w:eastAsia="Times New Roman" w:hAnsi="Times New Roman" w:cs="Times New Roman"/>
                      <w:b/>
                      <w:sz w:val="18"/>
                      <w:szCs w:val="18"/>
                    </w:rPr>
                  </w:pPr>
                  <w:r w:rsidRPr="005600C7">
                    <w:rPr>
                      <w:rFonts w:ascii="Times New Roman" w:eastAsia="Times New Roman" w:hAnsi="Times New Roman" w:cs="Times New Roman"/>
                      <w:b/>
                      <w:sz w:val="18"/>
                      <w:szCs w:val="18"/>
                    </w:rPr>
                    <w:t xml:space="preserve">Doložka příkazce: </w:t>
                  </w:r>
                </w:p>
                <w:p w14:paraId="73FBBFC7"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Předběžnou řídící kontrolu dle ustanovení § 10, §11, §13 </w:t>
                  </w:r>
                  <w:proofErr w:type="spellStart"/>
                  <w:r w:rsidRPr="005600C7">
                    <w:rPr>
                      <w:rFonts w:ascii="Times New Roman" w:eastAsia="Times New Roman" w:hAnsi="Times New Roman" w:cs="Times New Roman"/>
                      <w:sz w:val="18"/>
                      <w:szCs w:val="18"/>
                    </w:rPr>
                    <w:t>vyhl</w:t>
                  </w:r>
                  <w:proofErr w:type="spellEnd"/>
                  <w:r w:rsidRPr="005600C7">
                    <w:rPr>
                      <w:rFonts w:ascii="Times New Roman" w:eastAsia="Times New Roman" w:hAnsi="Times New Roman" w:cs="Times New Roman"/>
                      <w:sz w:val="18"/>
                      <w:szCs w:val="18"/>
                    </w:rPr>
                    <w:t xml:space="preserve">. č. 416/2004 Sb., kterou se provádí zákon č. 320/2001 </w:t>
                  </w:r>
                  <w:proofErr w:type="spellStart"/>
                  <w:r w:rsidRPr="005600C7">
                    <w:rPr>
                      <w:rFonts w:ascii="Times New Roman" w:eastAsia="Times New Roman" w:hAnsi="Times New Roman" w:cs="Times New Roman"/>
                      <w:sz w:val="18"/>
                      <w:szCs w:val="18"/>
                    </w:rPr>
                    <w:t>Sb.,o</w:t>
                  </w:r>
                  <w:proofErr w:type="spellEnd"/>
                  <w:r w:rsidRPr="005600C7">
                    <w:rPr>
                      <w:rFonts w:ascii="Times New Roman" w:eastAsia="Times New Roman" w:hAnsi="Times New Roman" w:cs="Times New Roman"/>
                      <w:sz w:val="18"/>
                      <w:szCs w:val="18"/>
                    </w:rPr>
                    <w:t xml:space="preserve"> finanční kontrole, v platném znění   </w:t>
                  </w:r>
                </w:p>
                <w:p w14:paraId="1BF9180D"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p>
                <w:p w14:paraId="3E1C6DC9" w14:textId="2C4EE73C"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Provedl příkazce </w:t>
                  </w:r>
                  <w:proofErr w:type="gramStart"/>
                  <w:r w:rsidRPr="005600C7">
                    <w:rPr>
                      <w:rFonts w:ascii="Times New Roman" w:eastAsia="Times New Roman" w:hAnsi="Times New Roman" w:cs="Times New Roman"/>
                      <w:sz w:val="18"/>
                      <w:szCs w:val="18"/>
                    </w:rPr>
                    <w:t xml:space="preserve">operace : </w:t>
                  </w:r>
                  <w:proofErr w:type="spellStart"/>
                  <w:r w:rsidR="00922380">
                    <w:rPr>
                      <w:rFonts w:ascii="Times New Roman" w:eastAsia="Times New Roman" w:hAnsi="Times New Roman" w:cs="Times New Roman"/>
                      <w:sz w:val="18"/>
                      <w:szCs w:val="18"/>
                    </w:rPr>
                    <w:t>xxx</w:t>
                  </w:r>
                  <w:proofErr w:type="spellEnd"/>
                  <w:proofErr w:type="gramEnd"/>
                  <w:r w:rsidRPr="005600C7">
                    <w:rPr>
                      <w:rFonts w:ascii="Times New Roman" w:eastAsia="Times New Roman" w:hAnsi="Times New Roman" w:cs="Times New Roman"/>
                      <w:sz w:val="18"/>
                      <w:szCs w:val="18"/>
                    </w:rPr>
                    <w:t xml:space="preserve">                                    </w:t>
                  </w:r>
                </w:p>
                <w:p w14:paraId="63AC814C"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Dne </w:t>
                  </w:r>
                </w:p>
                <w:p w14:paraId="6BE9332C"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p>
                <w:p w14:paraId="6C5D14C5" w14:textId="0E8BF1CB" w:rsidR="00A52568" w:rsidRPr="005600C7" w:rsidRDefault="00A52568" w:rsidP="00732A50">
                  <w:pPr>
                    <w:tabs>
                      <w:tab w:val="left" w:pos="2254"/>
                    </w:tabs>
                    <w:spacing w:after="0" w:line="240" w:lineRule="auto"/>
                    <w:ind w:hanging="709"/>
                    <w:jc w:val="both"/>
                    <w:rPr>
                      <w:rFonts w:ascii="Times New Roman" w:eastAsia="Times New Roman" w:hAnsi="Times New Roman" w:cs="Times New Roman"/>
                      <w:sz w:val="18"/>
                      <w:szCs w:val="18"/>
                    </w:rPr>
                  </w:pPr>
                  <w:proofErr w:type="spellStart"/>
                  <w:r w:rsidRPr="005600C7">
                    <w:rPr>
                      <w:rFonts w:ascii="Times New Roman" w:eastAsia="Times New Roman" w:hAnsi="Times New Roman" w:cs="Times New Roman"/>
                      <w:sz w:val="18"/>
                      <w:szCs w:val="18"/>
                    </w:rPr>
                    <w:t>Předklá</w:t>
                  </w:r>
                  <w:proofErr w:type="spellEnd"/>
                  <w:r w:rsidRPr="005600C7">
                    <w:rPr>
                      <w:rFonts w:ascii="Times New Roman" w:eastAsia="Times New Roman" w:hAnsi="Times New Roman" w:cs="Times New Roman"/>
                      <w:sz w:val="18"/>
                      <w:szCs w:val="18"/>
                    </w:rPr>
                    <w:t xml:space="preserve">   Předkládá správce rozpočtu: </w:t>
                  </w:r>
                  <w:proofErr w:type="spellStart"/>
                  <w:r w:rsidR="00922380">
                    <w:rPr>
                      <w:rFonts w:ascii="Times New Roman" w:eastAsia="Times New Roman" w:hAnsi="Times New Roman" w:cs="Times New Roman"/>
                      <w:sz w:val="18"/>
                      <w:szCs w:val="18"/>
                    </w:rPr>
                    <w:t>xxx</w:t>
                  </w:r>
                  <w:proofErr w:type="spellEnd"/>
                </w:p>
                <w:p w14:paraId="49F2B816"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Dne </w:t>
                  </w:r>
                </w:p>
                <w:p w14:paraId="7F8CFAD5"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p>
                <w:p w14:paraId="5E7FAB39" w14:textId="6D9C8790"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Příkazce operace: </w:t>
                  </w:r>
                  <w:proofErr w:type="spellStart"/>
                  <w:r w:rsidR="00922380">
                    <w:rPr>
                      <w:rFonts w:ascii="Times New Roman" w:eastAsia="Times New Roman" w:hAnsi="Times New Roman" w:cs="Times New Roman"/>
                      <w:sz w:val="18"/>
                      <w:szCs w:val="18"/>
                    </w:rPr>
                    <w:t>xxx</w:t>
                  </w:r>
                  <w:proofErr w:type="spellEnd"/>
                </w:p>
                <w:p w14:paraId="62D88EA2"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Dne</w:t>
                  </w:r>
                </w:p>
                <w:p w14:paraId="28E4D065"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p>
                <w:p w14:paraId="6D1B699D" w14:textId="715BDB25"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Příkazce operace: </w:t>
                  </w:r>
                  <w:proofErr w:type="spellStart"/>
                  <w:r w:rsidR="00922380">
                    <w:rPr>
                      <w:rFonts w:ascii="Times New Roman" w:eastAsia="Times New Roman" w:hAnsi="Times New Roman" w:cs="Times New Roman"/>
                      <w:sz w:val="18"/>
                      <w:szCs w:val="18"/>
                    </w:rPr>
                    <w:t>xxx</w:t>
                  </w:r>
                  <w:proofErr w:type="spellEnd"/>
                  <w:r>
                    <w:rPr>
                      <w:rFonts w:ascii="Times New Roman" w:eastAsia="Times New Roman" w:hAnsi="Times New Roman" w:cs="Times New Roman"/>
                      <w:sz w:val="18"/>
                      <w:szCs w:val="18"/>
                    </w:rPr>
                    <w:t>.</w:t>
                  </w:r>
                </w:p>
                <w:p w14:paraId="4FAF8B58" w14:textId="77777777" w:rsidR="00A52568"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Dne</w:t>
                  </w:r>
                </w:p>
                <w:p w14:paraId="1C818A9C" w14:textId="77777777" w:rsidR="00A52568" w:rsidRDefault="00A52568" w:rsidP="00732A50">
                  <w:pPr>
                    <w:tabs>
                      <w:tab w:val="left" w:pos="2254"/>
                    </w:tabs>
                    <w:spacing w:after="0" w:line="240" w:lineRule="auto"/>
                    <w:jc w:val="both"/>
                    <w:rPr>
                      <w:rFonts w:ascii="Times New Roman" w:eastAsia="Times New Roman" w:hAnsi="Times New Roman" w:cs="Times New Roman"/>
                      <w:sz w:val="18"/>
                      <w:szCs w:val="18"/>
                    </w:rPr>
                  </w:pPr>
                </w:p>
                <w:p w14:paraId="30AF3BC5" w14:textId="67A2A5A6" w:rsidR="00A52568" w:rsidRPr="005600C7" w:rsidRDefault="00A52568" w:rsidP="00732A50">
                  <w:pPr>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Náležitosti smlouvy kontroloval: </w:t>
                  </w:r>
                  <w:proofErr w:type="spellStart"/>
                  <w:r w:rsidR="00922380">
                    <w:rPr>
                      <w:rFonts w:ascii="Times New Roman" w:eastAsia="Times New Roman" w:hAnsi="Times New Roman" w:cs="Times New Roman"/>
                      <w:sz w:val="18"/>
                      <w:szCs w:val="18"/>
                    </w:rPr>
                    <w:t>xxx</w:t>
                  </w:r>
                  <w:proofErr w:type="spellEnd"/>
                </w:p>
                <w:p w14:paraId="4D94B7C7"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sidRPr="005600C7">
                    <w:rPr>
                      <w:rFonts w:ascii="Times New Roman" w:eastAsia="Times New Roman" w:hAnsi="Times New Roman" w:cs="Times New Roman"/>
                      <w:sz w:val="18"/>
                      <w:szCs w:val="18"/>
                    </w:rPr>
                    <w:t xml:space="preserve">Dne    </w:t>
                  </w:r>
                </w:p>
                <w:p w14:paraId="5D5B2482"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p>
                <w:p w14:paraId="0C94798E" w14:textId="77777777" w:rsidR="00A52568" w:rsidRPr="005600C7" w:rsidRDefault="00A52568" w:rsidP="00732A50">
                  <w:pPr>
                    <w:tabs>
                      <w:tab w:val="left" w:pos="2254"/>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5600C7">
                    <w:rPr>
                      <w:rFonts w:ascii="Times New Roman" w:eastAsia="Times New Roman" w:hAnsi="Times New Roman" w:cs="Times New Roman"/>
                      <w:sz w:val="18"/>
                      <w:szCs w:val="18"/>
                    </w:rPr>
                    <w:t xml:space="preserve">                        </w:t>
                  </w:r>
                </w:p>
              </w:tc>
            </w:tr>
          </w:tbl>
          <w:p w14:paraId="451E982B" w14:textId="77777777" w:rsidR="00A52568" w:rsidRPr="00935DBF" w:rsidRDefault="00A52568" w:rsidP="00732A50">
            <w:pPr>
              <w:spacing w:after="120" w:line="288" w:lineRule="auto"/>
              <w:rPr>
                <w:rFonts w:eastAsia="Calibri"/>
                <w:sz w:val="22"/>
                <w:szCs w:val="22"/>
              </w:rPr>
            </w:pPr>
          </w:p>
        </w:tc>
      </w:tr>
    </w:tbl>
    <w:p w14:paraId="106B6E7E" w14:textId="047A9059" w:rsidR="00A52568" w:rsidRDefault="00A52568" w:rsidP="00A52568"/>
    <w:p w14:paraId="78C9300F" w14:textId="50FAC546" w:rsidR="005C2AD8" w:rsidRDefault="005C2AD8" w:rsidP="0096561A">
      <w:pPr>
        <w:rPr>
          <w:rFonts w:ascii="Times New Roman" w:hAnsi="Times New Roman" w:cs="Times New Roman"/>
        </w:rPr>
      </w:pPr>
    </w:p>
    <w:sectPr w:rsidR="005C2AD8" w:rsidSect="0049592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6D1"/>
    <w:multiLevelType w:val="hybridMultilevel"/>
    <w:tmpl w:val="1D6885C2"/>
    <w:lvl w:ilvl="0" w:tplc="0405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7F8572B"/>
    <w:multiLevelType w:val="hybridMultilevel"/>
    <w:tmpl w:val="9746C0CA"/>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0A7E57"/>
    <w:multiLevelType w:val="hybridMultilevel"/>
    <w:tmpl w:val="F0EACCF8"/>
    <w:lvl w:ilvl="0" w:tplc="FFFFFFFF">
      <w:start w:val="1"/>
      <w:numFmt w:val="decimal"/>
      <w:lvlText w:val="%1."/>
      <w:lvlJc w:val="left"/>
      <w:pPr>
        <w:tabs>
          <w:tab w:val="num" w:pos="720"/>
        </w:tabs>
        <w:ind w:left="720" w:hanging="360"/>
      </w:pPr>
    </w:lvl>
    <w:lvl w:ilvl="1" w:tplc="C1488664">
      <w:start w:val="10"/>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CA262D1"/>
    <w:multiLevelType w:val="hybridMultilevel"/>
    <w:tmpl w:val="8B163F10"/>
    <w:lvl w:ilvl="0" w:tplc="0405000F">
      <w:start w:val="1"/>
      <w:numFmt w:val="decimal"/>
      <w:lvlText w:val="%1."/>
      <w:lvlJc w:val="left"/>
      <w:pPr>
        <w:ind w:left="720" w:hanging="360"/>
      </w:pPr>
    </w:lvl>
    <w:lvl w:ilvl="1" w:tplc="A8CE65DC">
      <w:start w:val="1"/>
      <w:numFmt w:val="lowerLetter"/>
      <w:lvlText w:val="%2)"/>
      <w:lvlJc w:val="lef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9A1B88"/>
    <w:multiLevelType w:val="hybridMultilevel"/>
    <w:tmpl w:val="965A777A"/>
    <w:lvl w:ilvl="0" w:tplc="F25EB312">
      <w:numFmt w:val="bullet"/>
      <w:pStyle w:val="Odrka3"/>
      <w:lvlText w:val="-"/>
      <w:lvlJc w:val="left"/>
      <w:pPr>
        <w:ind w:left="1353" w:hanging="360"/>
      </w:pPr>
      <w:rPr>
        <w:rFonts w:ascii="Arial Narrow" w:eastAsia="Times New Roman" w:hAnsi="Arial Narrow" w:cs="Times New Roman" w:hint="default"/>
      </w:rPr>
    </w:lvl>
    <w:lvl w:ilvl="1" w:tplc="11543F86">
      <w:numFmt w:val="bullet"/>
      <w:lvlText w:val="-"/>
      <w:lvlJc w:val="left"/>
      <w:pPr>
        <w:ind w:left="2073" w:hanging="360"/>
      </w:pPr>
      <w:rPr>
        <w:rFonts w:ascii="Arial Narrow" w:eastAsia="Times New Roman" w:hAnsi="Arial Narrow" w:cs="Times New Roman"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nsid w:val="14C87765"/>
    <w:multiLevelType w:val="hybridMultilevel"/>
    <w:tmpl w:val="77624CF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B66006"/>
    <w:multiLevelType w:val="hybridMultilevel"/>
    <w:tmpl w:val="03C29A84"/>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22757A"/>
    <w:multiLevelType w:val="hybridMultilevel"/>
    <w:tmpl w:val="1AD82684"/>
    <w:lvl w:ilvl="0" w:tplc="248EA0F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873C96"/>
    <w:multiLevelType w:val="hybridMultilevel"/>
    <w:tmpl w:val="2C3EC7B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44C40F6"/>
    <w:multiLevelType w:val="hybridMultilevel"/>
    <w:tmpl w:val="D626F1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C55099"/>
    <w:multiLevelType w:val="hybridMultilevel"/>
    <w:tmpl w:val="3D3A68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BD3FBB"/>
    <w:multiLevelType w:val="hybridMultilevel"/>
    <w:tmpl w:val="1304CA14"/>
    <w:lvl w:ilvl="0" w:tplc="EBF4A0CA">
      <w:start w:val="1"/>
      <w:numFmt w:val="decimal"/>
      <w:lvlText w:val="%1."/>
      <w:lvlJc w:val="left"/>
      <w:pPr>
        <w:ind w:left="360" w:hanging="360"/>
      </w:pPr>
      <w:rPr>
        <w:rFonts w:hint="default"/>
        <w:b w:val="0"/>
      </w:rPr>
    </w:lvl>
    <w:lvl w:ilvl="1" w:tplc="53A2F252">
      <w:start w:val="1"/>
      <w:numFmt w:val="upperLetter"/>
      <w:lvlText w:val="%2."/>
      <w:lvlJc w:val="left"/>
      <w:pPr>
        <w:ind w:left="1425" w:hanging="705"/>
      </w:pPr>
      <w:rPr>
        <w:rFonts w:hint="default"/>
      </w:rPr>
    </w:lvl>
    <w:lvl w:ilvl="2" w:tplc="3A1EF1C6">
      <w:start w:val="1"/>
      <w:numFmt w:val="lowerRoman"/>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nsid w:val="296C4792"/>
    <w:multiLevelType w:val="hybridMultilevel"/>
    <w:tmpl w:val="C5DE864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F9F2ECB"/>
    <w:multiLevelType w:val="hybridMultilevel"/>
    <w:tmpl w:val="E1B68A80"/>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3356CB"/>
    <w:multiLevelType w:val="hybridMultilevel"/>
    <w:tmpl w:val="0882C1B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6">
    <w:nsid w:val="3F611AA4"/>
    <w:multiLevelType w:val="hybridMultilevel"/>
    <w:tmpl w:val="7454478C"/>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FCE0D79"/>
    <w:multiLevelType w:val="hybridMultilevel"/>
    <w:tmpl w:val="3154ACB4"/>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33B6E53"/>
    <w:multiLevelType w:val="hybridMultilevel"/>
    <w:tmpl w:val="896EAD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0">
    <w:nsid w:val="440238DB"/>
    <w:multiLevelType w:val="hybridMultilevel"/>
    <w:tmpl w:val="15860E6A"/>
    <w:lvl w:ilvl="0" w:tplc="F7AAFB3E">
      <w:start w:val="1"/>
      <w:numFmt w:val="upperRoman"/>
      <w:pStyle w:val="Nadpislnku"/>
      <w:lvlText w:val="%1."/>
      <w:lvlJc w:val="right"/>
      <w:pPr>
        <w:ind w:left="360" w:hanging="360"/>
      </w:pPr>
      <w:rPr>
        <w:rFonts w:hint="default"/>
      </w:rPr>
    </w:lvl>
    <w:lvl w:ilvl="1" w:tplc="77580EB8">
      <w:numFmt w:val="bullet"/>
      <w:lvlText w:val="-"/>
      <w:lvlJc w:val="left"/>
      <w:pPr>
        <w:ind w:left="1425" w:hanging="705"/>
      </w:pPr>
      <w:rPr>
        <w:rFonts w:ascii="Times New Roman" w:eastAsia="Calibri"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2">
    <w:nsid w:val="5B83038F"/>
    <w:multiLevelType w:val="hybridMultilevel"/>
    <w:tmpl w:val="5ACCDB06"/>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F7259B3"/>
    <w:multiLevelType w:val="hybridMultilevel"/>
    <w:tmpl w:val="CFA80C72"/>
    <w:lvl w:ilvl="0" w:tplc="0405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1DB6983"/>
    <w:multiLevelType w:val="hybridMultilevel"/>
    <w:tmpl w:val="3A7873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A674145"/>
    <w:multiLevelType w:val="hybridMultilevel"/>
    <w:tmpl w:val="8DA2EBE4"/>
    <w:lvl w:ilvl="0" w:tplc="B736226C">
      <w:start w:val="1"/>
      <w:numFmt w:val="decimal"/>
      <w:lvlText w:val="%1."/>
      <w:lvlJc w:val="left"/>
      <w:pPr>
        <w:tabs>
          <w:tab w:val="num" w:pos="1440"/>
        </w:tabs>
        <w:ind w:left="144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nsid w:val="71B338C5"/>
    <w:multiLevelType w:val="hybridMultilevel"/>
    <w:tmpl w:val="23B2ECEA"/>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2B131EC"/>
    <w:multiLevelType w:val="hybridMultilevel"/>
    <w:tmpl w:val="EC2ABA92"/>
    <w:lvl w:ilvl="0" w:tplc="60A0665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1"/>
  </w:num>
  <w:num w:numId="4">
    <w:abstractNumId w:val="20"/>
  </w:num>
  <w:num w:numId="5">
    <w:abstractNumId w:val="21"/>
  </w:num>
  <w:num w:numId="6">
    <w:abstractNumId w:val="4"/>
  </w:num>
  <w:num w:numId="7">
    <w:abstractNumId w:val="11"/>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7"/>
  </w:num>
  <w:num w:numId="16">
    <w:abstractNumId w:val="2"/>
  </w:num>
  <w:num w:numId="17">
    <w:abstractNumId w:val="6"/>
  </w:num>
  <w:num w:numId="18">
    <w:abstractNumId w:val="12"/>
  </w:num>
  <w:num w:numId="19">
    <w:abstractNumId w:val="5"/>
  </w:num>
  <w:num w:numId="20">
    <w:abstractNumId w:val="16"/>
  </w:num>
  <w:num w:numId="21">
    <w:abstractNumId w:val="22"/>
  </w:num>
  <w:num w:numId="22">
    <w:abstractNumId w:val="8"/>
  </w:num>
  <w:num w:numId="23">
    <w:abstractNumId w:val="13"/>
  </w:num>
  <w:num w:numId="24">
    <w:abstractNumId w:val="1"/>
  </w:num>
  <w:num w:numId="25">
    <w:abstractNumId w:val="26"/>
  </w:num>
  <w:num w:numId="26">
    <w:abstractNumId w:val="17"/>
  </w:num>
  <w:num w:numId="27">
    <w:abstractNumId w:val="27"/>
  </w:num>
  <w:num w:numId="28">
    <w:abstractNumId w:val="14"/>
  </w:num>
  <w:num w:numId="29">
    <w:abstractNumId w:val="23"/>
  </w:num>
  <w:num w:numId="30">
    <w:abstractNumId w:val="0"/>
  </w:num>
  <w:num w:numId="31">
    <w:abstractNumId w:val="11"/>
  </w:num>
  <w:num w:numId="32">
    <w:abstractNumId w:val="11"/>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11"/>
    <w:lvlOverride w:ilvl="0">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9"/>
  </w:num>
  <w:num w:numId="43">
    <w:abstractNumId w:val="18"/>
  </w:num>
  <w:num w:numId="44">
    <w:abstractNumId w:val="11"/>
  </w:num>
  <w:num w:numId="45">
    <w:abstractNumId w:val="24"/>
  </w:num>
  <w:num w:numId="46">
    <w:abstractNumId w:val="11"/>
    <w:lvlOverride w:ilvl="0">
      <w:startOverride w:val="7"/>
    </w:lvlOverride>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9F1"/>
    <w:rsid w:val="00013CB4"/>
    <w:rsid w:val="000461C9"/>
    <w:rsid w:val="00076781"/>
    <w:rsid w:val="000B5CB6"/>
    <w:rsid w:val="000C0BD6"/>
    <w:rsid w:val="0012513F"/>
    <w:rsid w:val="001550C0"/>
    <w:rsid w:val="00155CB1"/>
    <w:rsid w:val="00160345"/>
    <w:rsid w:val="00176931"/>
    <w:rsid w:val="001B5BB5"/>
    <w:rsid w:val="001B6924"/>
    <w:rsid w:val="001D1372"/>
    <w:rsid w:val="00206BD9"/>
    <w:rsid w:val="00206DB2"/>
    <w:rsid w:val="002076F8"/>
    <w:rsid w:val="00214A25"/>
    <w:rsid w:val="00222F26"/>
    <w:rsid w:val="00251AA0"/>
    <w:rsid w:val="002A5A5C"/>
    <w:rsid w:val="002E025F"/>
    <w:rsid w:val="002F2B4C"/>
    <w:rsid w:val="002F710E"/>
    <w:rsid w:val="0034668C"/>
    <w:rsid w:val="0038535B"/>
    <w:rsid w:val="003A1557"/>
    <w:rsid w:val="003C39CB"/>
    <w:rsid w:val="003C69CF"/>
    <w:rsid w:val="00410A4D"/>
    <w:rsid w:val="00441210"/>
    <w:rsid w:val="0044704C"/>
    <w:rsid w:val="00453C98"/>
    <w:rsid w:val="00454C0A"/>
    <w:rsid w:val="00465345"/>
    <w:rsid w:val="00470D18"/>
    <w:rsid w:val="00490107"/>
    <w:rsid w:val="00495926"/>
    <w:rsid w:val="004A68EB"/>
    <w:rsid w:val="00511EB7"/>
    <w:rsid w:val="00532498"/>
    <w:rsid w:val="005600C7"/>
    <w:rsid w:val="005C2AD8"/>
    <w:rsid w:val="005C5036"/>
    <w:rsid w:val="005C5FAC"/>
    <w:rsid w:val="005D4690"/>
    <w:rsid w:val="00603264"/>
    <w:rsid w:val="00610915"/>
    <w:rsid w:val="00634B66"/>
    <w:rsid w:val="00645C77"/>
    <w:rsid w:val="006724E8"/>
    <w:rsid w:val="00691F02"/>
    <w:rsid w:val="006A07A3"/>
    <w:rsid w:val="006B45DD"/>
    <w:rsid w:val="006F06D1"/>
    <w:rsid w:val="007107B9"/>
    <w:rsid w:val="0071469D"/>
    <w:rsid w:val="00716AFF"/>
    <w:rsid w:val="00731CC2"/>
    <w:rsid w:val="00736E10"/>
    <w:rsid w:val="00743224"/>
    <w:rsid w:val="00784706"/>
    <w:rsid w:val="00797849"/>
    <w:rsid w:val="007A7F6D"/>
    <w:rsid w:val="007B1BFE"/>
    <w:rsid w:val="007B26EF"/>
    <w:rsid w:val="007B56D7"/>
    <w:rsid w:val="007F1BD3"/>
    <w:rsid w:val="00816C3B"/>
    <w:rsid w:val="008468BC"/>
    <w:rsid w:val="00852A7F"/>
    <w:rsid w:val="0087458E"/>
    <w:rsid w:val="00876ACD"/>
    <w:rsid w:val="0088318C"/>
    <w:rsid w:val="008A79F5"/>
    <w:rsid w:val="008B10E6"/>
    <w:rsid w:val="008B3FB9"/>
    <w:rsid w:val="008D1919"/>
    <w:rsid w:val="008E7386"/>
    <w:rsid w:val="008F4EE3"/>
    <w:rsid w:val="00922380"/>
    <w:rsid w:val="0093252D"/>
    <w:rsid w:val="00935DBF"/>
    <w:rsid w:val="00944BC2"/>
    <w:rsid w:val="0095124B"/>
    <w:rsid w:val="0096561A"/>
    <w:rsid w:val="009763C4"/>
    <w:rsid w:val="00992E6A"/>
    <w:rsid w:val="00995356"/>
    <w:rsid w:val="009C66A6"/>
    <w:rsid w:val="009D5D93"/>
    <w:rsid w:val="00A03890"/>
    <w:rsid w:val="00A30CE5"/>
    <w:rsid w:val="00A42F6A"/>
    <w:rsid w:val="00A52568"/>
    <w:rsid w:val="00A8395F"/>
    <w:rsid w:val="00A92DCC"/>
    <w:rsid w:val="00AD4C8C"/>
    <w:rsid w:val="00AD59BC"/>
    <w:rsid w:val="00B10FBA"/>
    <w:rsid w:val="00B2028C"/>
    <w:rsid w:val="00B466DB"/>
    <w:rsid w:val="00B62F73"/>
    <w:rsid w:val="00B74439"/>
    <w:rsid w:val="00B74DF5"/>
    <w:rsid w:val="00B75B03"/>
    <w:rsid w:val="00B82AC0"/>
    <w:rsid w:val="00B90ED6"/>
    <w:rsid w:val="00B95871"/>
    <w:rsid w:val="00BA7D8F"/>
    <w:rsid w:val="00BC2E5B"/>
    <w:rsid w:val="00BD5D57"/>
    <w:rsid w:val="00BD7302"/>
    <w:rsid w:val="00BF0F39"/>
    <w:rsid w:val="00BF468F"/>
    <w:rsid w:val="00C65A32"/>
    <w:rsid w:val="00CC202E"/>
    <w:rsid w:val="00D00D46"/>
    <w:rsid w:val="00D23953"/>
    <w:rsid w:val="00DA3F51"/>
    <w:rsid w:val="00DB267A"/>
    <w:rsid w:val="00DD79F1"/>
    <w:rsid w:val="00E07509"/>
    <w:rsid w:val="00E847E6"/>
    <w:rsid w:val="00E96946"/>
    <w:rsid w:val="00ED6499"/>
    <w:rsid w:val="00F01066"/>
    <w:rsid w:val="00F55D08"/>
    <w:rsid w:val="00F6170F"/>
    <w:rsid w:val="00F61E0B"/>
    <w:rsid w:val="00F85D57"/>
    <w:rsid w:val="00F85D8D"/>
    <w:rsid w:val="00F95278"/>
    <w:rsid w:val="00FC6C4D"/>
    <w:rsid w:val="00FE73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rsid w:val="00DD79F1"/>
    <w:pPr>
      <w:keepNext/>
      <w:keepLines/>
      <w:spacing w:before="480" w:after="0" w:line="288" w:lineRule="auto"/>
      <w:jc w:val="both"/>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DD79F1"/>
    <w:pPr>
      <w:keepNext/>
      <w:keepLines/>
      <w:spacing w:before="200" w:after="0" w:line="288" w:lineRule="auto"/>
      <w:jc w:val="both"/>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rsid w:val="00DD79F1"/>
    <w:pPr>
      <w:keepNext/>
      <w:numPr>
        <w:numId w:val="5"/>
      </w:numPr>
      <w:spacing w:after="0" w:line="240" w:lineRule="auto"/>
      <w:outlineLvl w:val="2"/>
    </w:pPr>
    <w:rPr>
      <w:rFonts w:ascii="Times New Roman" w:eastAsia="Times New Roman" w:hAnsi="Times New Roman" w:cs="Times New Roman"/>
      <w:b/>
      <w:sz w:val="24"/>
      <w:szCs w:val="20"/>
      <w:u w:val="single"/>
    </w:rPr>
  </w:style>
  <w:style w:type="paragraph" w:styleId="Nadpis4">
    <w:name w:val="heading 4"/>
    <w:basedOn w:val="Normln"/>
    <w:next w:val="Normln"/>
    <w:link w:val="Nadpis4Char"/>
    <w:rsid w:val="00DD79F1"/>
    <w:pPr>
      <w:keepNext/>
      <w:spacing w:after="0" w:line="240" w:lineRule="auto"/>
      <w:jc w:val="both"/>
      <w:outlineLvl w:val="3"/>
    </w:pPr>
    <w:rPr>
      <w:rFonts w:ascii="Times New Roman" w:eastAsia="Times New Roman" w:hAnsi="Times New Roman" w:cs="Times New Roman"/>
      <w:b/>
      <w:sz w:val="40"/>
      <w:szCs w:val="20"/>
    </w:rPr>
  </w:style>
  <w:style w:type="paragraph" w:styleId="Nadpis5">
    <w:name w:val="heading 5"/>
    <w:basedOn w:val="Normln"/>
    <w:next w:val="Normln"/>
    <w:link w:val="Nadpis5Char"/>
    <w:rsid w:val="00DD79F1"/>
    <w:pPr>
      <w:keepNext/>
      <w:spacing w:after="0" w:line="240" w:lineRule="auto"/>
      <w:ind w:left="851" w:hanging="851"/>
      <w:jc w:val="both"/>
      <w:outlineLvl w:val="4"/>
    </w:pPr>
    <w:rPr>
      <w:rFonts w:ascii="Times New Roman" w:eastAsia="Times New Roman" w:hAnsi="Times New Roman" w:cs="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79F1"/>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D79F1"/>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DD79F1"/>
    <w:rPr>
      <w:rFonts w:ascii="Times New Roman" w:eastAsia="Times New Roman" w:hAnsi="Times New Roman" w:cs="Times New Roman"/>
      <w:b/>
      <w:sz w:val="24"/>
      <w:szCs w:val="20"/>
      <w:u w:val="single"/>
      <w:lang w:eastAsia="cs-CZ"/>
    </w:rPr>
  </w:style>
  <w:style w:type="character" w:customStyle="1" w:styleId="Nadpis4Char">
    <w:name w:val="Nadpis 4 Char"/>
    <w:basedOn w:val="Standardnpsmoodstavce"/>
    <w:link w:val="Nadpis4"/>
    <w:rsid w:val="00DD79F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DD79F1"/>
    <w:rPr>
      <w:rFonts w:ascii="Times New Roman" w:eastAsia="Times New Roman" w:hAnsi="Times New Roman" w:cs="Times New Roman"/>
      <w:b/>
      <w:sz w:val="28"/>
      <w:szCs w:val="20"/>
      <w:lang w:eastAsia="cs-CZ"/>
    </w:rPr>
  </w:style>
  <w:style w:type="numbering" w:customStyle="1" w:styleId="Bezseznamu1">
    <w:name w:val="Bez seznamu1"/>
    <w:next w:val="Bezseznamu"/>
    <w:uiPriority w:val="99"/>
    <w:semiHidden/>
    <w:unhideWhenUsed/>
    <w:rsid w:val="00DD79F1"/>
  </w:style>
  <w:style w:type="paragraph" w:customStyle="1" w:styleId="CZNormlnodsazen">
    <w:name w:val="CZ Normální odsazený"/>
    <w:basedOn w:val="Normln"/>
    <w:rsid w:val="00DD79F1"/>
    <w:pPr>
      <w:spacing w:before="120" w:after="120" w:line="288" w:lineRule="auto"/>
      <w:ind w:left="357"/>
      <w:jc w:val="both"/>
    </w:pPr>
    <w:rPr>
      <w:rFonts w:ascii="Times New Roman" w:eastAsia="Calibri" w:hAnsi="Times New Roman" w:cs="Times New Roman"/>
      <w:szCs w:val="24"/>
    </w:rPr>
  </w:style>
  <w:style w:type="paragraph" w:customStyle="1" w:styleId="CZslolnku">
    <w:name w:val="CZ číslo článku"/>
    <w:next w:val="CZNzevlnku"/>
    <w:rsid w:val="00DD79F1"/>
    <w:pPr>
      <w:numPr>
        <w:numId w:val="1"/>
      </w:numPr>
      <w:spacing w:before="360" w:after="120" w:line="240" w:lineRule="auto"/>
      <w:jc w:val="center"/>
    </w:pPr>
    <w:rPr>
      <w:rFonts w:ascii="Century Gothic" w:eastAsia="Calibri" w:hAnsi="Century Gothic" w:cs="Times New Roman"/>
      <w:b/>
      <w:sz w:val="20"/>
      <w:szCs w:val="24"/>
    </w:rPr>
  </w:style>
  <w:style w:type="paragraph" w:customStyle="1" w:styleId="CZNzevlnku">
    <w:name w:val="CZ Název článku"/>
    <w:basedOn w:val="Normln"/>
    <w:rsid w:val="00DD79F1"/>
    <w:pPr>
      <w:spacing w:after="240" w:line="288" w:lineRule="auto"/>
      <w:jc w:val="center"/>
    </w:pPr>
    <w:rPr>
      <w:rFonts w:ascii="Times New Roman" w:eastAsia="Calibri" w:hAnsi="Times New Roman" w:cs="Times New Roman"/>
      <w:b/>
      <w:szCs w:val="24"/>
    </w:rPr>
  </w:style>
  <w:style w:type="paragraph" w:customStyle="1" w:styleId="CZodstavec">
    <w:name w:val="CZ odstavec"/>
    <w:rsid w:val="00DD79F1"/>
    <w:pPr>
      <w:numPr>
        <w:numId w:val="2"/>
      </w:numPr>
      <w:spacing w:after="120" w:line="288" w:lineRule="auto"/>
      <w:jc w:val="both"/>
    </w:pPr>
    <w:rPr>
      <w:rFonts w:ascii="Century Gothic" w:eastAsia="Calibri" w:hAnsi="Century Gothic" w:cs="Times New Roman"/>
      <w:sz w:val="20"/>
      <w:szCs w:val="24"/>
    </w:rPr>
  </w:style>
  <w:style w:type="paragraph" w:customStyle="1" w:styleId="CZerven">
    <w:name w:val="CZ červeně"/>
    <w:basedOn w:val="Normln"/>
    <w:rsid w:val="00DD79F1"/>
    <w:pPr>
      <w:spacing w:after="0" w:line="288" w:lineRule="auto"/>
      <w:jc w:val="both"/>
    </w:pPr>
    <w:rPr>
      <w:rFonts w:ascii="Times New Roman" w:eastAsia="Calibri" w:hAnsi="Times New Roman" w:cs="Times New Roman"/>
      <w:i/>
      <w:color w:val="FF0000"/>
      <w:szCs w:val="24"/>
    </w:rPr>
  </w:style>
  <w:style w:type="paragraph" w:customStyle="1" w:styleId="CZerventun">
    <w:name w:val="CZ červeně tučně"/>
    <w:basedOn w:val="Normln"/>
    <w:rsid w:val="00DD79F1"/>
    <w:pPr>
      <w:spacing w:after="0" w:line="288" w:lineRule="auto"/>
      <w:jc w:val="both"/>
    </w:pPr>
    <w:rPr>
      <w:rFonts w:ascii="Times New Roman" w:eastAsia="Calibri" w:hAnsi="Times New Roman" w:cs="Times New Roman"/>
      <w:b/>
      <w:color w:val="FF0000"/>
      <w:szCs w:val="24"/>
    </w:rPr>
  </w:style>
  <w:style w:type="paragraph" w:customStyle="1" w:styleId="CZZkladntexttun">
    <w:name w:val="CZ Základní text tučně"/>
    <w:basedOn w:val="Normln"/>
    <w:rsid w:val="00DD79F1"/>
    <w:pPr>
      <w:spacing w:after="0" w:line="288" w:lineRule="auto"/>
      <w:jc w:val="both"/>
    </w:pPr>
    <w:rPr>
      <w:rFonts w:ascii="Times New Roman" w:eastAsia="Calibri" w:hAnsi="Times New Roman" w:cs="Times New Roman"/>
      <w:b/>
      <w:szCs w:val="24"/>
    </w:rPr>
  </w:style>
  <w:style w:type="paragraph" w:customStyle="1" w:styleId="CZNadpis">
    <w:name w:val="CZ Nadpis"/>
    <w:basedOn w:val="Normln"/>
    <w:rsid w:val="00DD79F1"/>
    <w:pPr>
      <w:spacing w:before="120" w:after="120" w:line="288" w:lineRule="auto"/>
      <w:jc w:val="center"/>
    </w:pPr>
    <w:rPr>
      <w:rFonts w:ascii="Times New Roman" w:eastAsia="Calibri" w:hAnsi="Times New Roman" w:cs="Times New Roman"/>
      <w:b/>
      <w:sz w:val="28"/>
      <w:szCs w:val="24"/>
    </w:rPr>
  </w:style>
  <w:style w:type="character" w:customStyle="1" w:styleId="CZervenChar">
    <w:name w:val="CZ červeně Char"/>
    <w:rsid w:val="00DD79F1"/>
    <w:rPr>
      <w:rFonts w:ascii="Century Gothic" w:eastAsia="Calibri" w:hAnsi="Century Gothic"/>
      <w:i/>
      <w:color w:val="FF0000"/>
      <w:szCs w:val="24"/>
      <w:lang w:val="cs-CZ" w:eastAsia="cs-CZ" w:bidi="ar-SA"/>
    </w:rPr>
  </w:style>
  <w:style w:type="character" w:customStyle="1" w:styleId="CZZkladntexttunChar">
    <w:name w:val="CZ Základní text tučně Char"/>
    <w:rsid w:val="00DD79F1"/>
    <w:rPr>
      <w:rFonts w:ascii="Century Gothic" w:eastAsia="Calibri" w:hAnsi="Century Gothic"/>
      <w:b/>
      <w:szCs w:val="24"/>
      <w:lang w:val="cs-CZ" w:eastAsia="cs-CZ" w:bidi="ar-SA"/>
    </w:rPr>
  </w:style>
  <w:style w:type="character" w:customStyle="1" w:styleId="CZerventunChar">
    <w:name w:val="CZ červeně tučně Char"/>
    <w:rsid w:val="00DD79F1"/>
    <w:rPr>
      <w:rFonts w:ascii="Century Gothic" w:eastAsia="Calibri" w:hAnsi="Century Gothic"/>
      <w:b/>
      <w:color w:val="FF0000"/>
      <w:szCs w:val="24"/>
      <w:lang w:val="cs-CZ" w:eastAsia="cs-CZ" w:bidi="ar-SA"/>
    </w:rPr>
  </w:style>
  <w:style w:type="paragraph" w:styleId="Zpat">
    <w:name w:val="footer"/>
    <w:basedOn w:val="Normln"/>
    <w:link w:val="ZpatChar"/>
    <w:semiHidden/>
    <w:rsid w:val="00DD79F1"/>
    <w:pPr>
      <w:tabs>
        <w:tab w:val="center" w:pos="4536"/>
        <w:tab w:val="right" w:pos="9072"/>
      </w:tabs>
      <w:spacing w:after="0" w:line="288" w:lineRule="auto"/>
      <w:jc w:val="both"/>
    </w:pPr>
    <w:rPr>
      <w:rFonts w:ascii="Times New Roman" w:eastAsia="Calibri" w:hAnsi="Times New Roman" w:cs="Times New Roman"/>
      <w:szCs w:val="24"/>
    </w:rPr>
  </w:style>
  <w:style w:type="character" w:customStyle="1" w:styleId="ZpatChar">
    <w:name w:val="Zápatí Char"/>
    <w:basedOn w:val="Standardnpsmoodstavce"/>
    <w:link w:val="Zpat"/>
    <w:semiHidden/>
    <w:rsid w:val="00DD79F1"/>
    <w:rPr>
      <w:rFonts w:ascii="Times New Roman" w:eastAsia="Calibri" w:hAnsi="Times New Roman" w:cs="Times New Roman"/>
      <w:szCs w:val="24"/>
      <w:lang w:eastAsia="cs-CZ"/>
    </w:rPr>
  </w:style>
  <w:style w:type="character" w:styleId="slostrnky">
    <w:name w:val="page number"/>
    <w:semiHidden/>
    <w:rsid w:val="00DD79F1"/>
    <w:rPr>
      <w:rFonts w:ascii="Century Gothic" w:hAnsi="Century Gothic"/>
      <w:sz w:val="18"/>
    </w:rPr>
  </w:style>
  <w:style w:type="paragraph" w:styleId="Textbubliny">
    <w:name w:val="Balloon Text"/>
    <w:basedOn w:val="Normln"/>
    <w:link w:val="TextbublinyChar"/>
    <w:semiHidden/>
    <w:rsid w:val="00DD79F1"/>
    <w:pPr>
      <w:spacing w:after="0" w:line="288"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semiHidden/>
    <w:rsid w:val="00DD79F1"/>
    <w:rPr>
      <w:rFonts w:ascii="Tahoma" w:eastAsia="Calibri" w:hAnsi="Tahoma" w:cs="Tahoma"/>
      <w:sz w:val="16"/>
      <w:szCs w:val="16"/>
      <w:lang w:eastAsia="cs-CZ"/>
    </w:rPr>
  </w:style>
  <w:style w:type="paragraph" w:styleId="Zhlav">
    <w:name w:val="header"/>
    <w:basedOn w:val="Normln"/>
    <w:link w:val="ZhlavChar"/>
    <w:uiPriority w:val="99"/>
    <w:rsid w:val="00DD79F1"/>
    <w:pPr>
      <w:tabs>
        <w:tab w:val="center" w:pos="4536"/>
        <w:tab w:val="right" w:pos="9072"/>
      </w:tabs>
      <w:spacing w:after="0" w:line="288" w:lineRule="auto"/>
      <w:jc w:val="both"/>
    </w:pPr>
    <w:rPr>
      <w:rFonts w:ascii="Times New Roman" w:eastAsia="Calibri" w:hAnsi="Times New Roman" w:cs="Times New Roman"/>
      <w:szCs w:val="24"/>
    </w:rPr>
  </w:style>
  <w:style w:type="character" w:customStyle="1" w:styleId="ZhlavChar">
    <w:name w:val="Záhlaví Char"/>
    <w:basedOn w:val="Standardnpsmoodstavce"/>
    <w:link w:val="Zhlav"/>
    <w:uiPriority w:val="99"/>
    <w:rsid w:val="00DD79F1"/>
    <w:rPr>
      <w:rFonts w:ascii="Times New Roman" w:eastAsia="Calibri" w:hAnsi="Times New Roman" w:cs="Times New Roman"/>
      <w:szCs w:val="24"/>
      <w:lang w:eastAsia="cs-CZ"/>
    </w:rPr>
  </w:style>
  <w:style w:type="paragraph" w:customStyle="1" w:styleId="CZpsm">
    <w:name w:val="CZ písm."/>
    <w:rsid w:val="00DD79F1"/>
    <w:pPr>
      <w:tabs>
        <w:tab w:val="left" w:pos="1247"/>
      </w:tabs>
      <w:spacing w:after="120" w:line="240" w:lineRule="auto"/>
      <w:jc w:val="both"/>
    </w:pPr>
    <w:rPr>
      <w:rFonts w:ascii="Century Gothic" w:eastAsia="Calibri" w:hAnsi="Century Gothic" w:cs="Times New Roman"/>
      <w:sz w:val="20"/>
      <w:szCs w:val="24"/>
    </w:rPr>
  </w:style>
  <w:style w:type="character" w:customStyle="1" w:styleId="CZodstavecChar">
    <w:name w:val="CZ odstavec Char"/>
    <w:rsid w:val="00DD79F1"/>
    <w:rPr>
      <w:rFonts w:ascii="Century Gothic" w:eastAsia="Calibri" w:hAnsi="Century Gothic"/>
      <w:szCs w:val="24"/>
      <w:lang w:bidi="ar-SA"/>
    </w:rPr>
  </w:style>
  <w:style w:type="paragraph" w:customStyle="1" w:styleId="StylCZodstavecerven">
    <w:name w:val="Styl CZ odstavec + Červená"/>
    <w:basedOn w:val="CZodstavec"/>
    <w:rsid w:val="00DD79F1"/>
    <w:rPr>
      <w:i/>
      <w:color w:val="FF0000"/>
    </w:rPr>
  </w:style>
  <w:style w:type="character" w:customStyle="1" w:styleId="StylCZodstavecervenChar">
    <w:name w:val="Styl CZ odstavec + Červená Char"/>
    <w:rsid w:val="00DD79F1"/>
    <w:rPr>
      <w:rFonts w:ascii="Century Gothic" w:eastAsia="Calibri" w:hAnsi="Century Gothic"/>
      <w:i/>
      <w:color w:val="FF0000"/>
      <w:szCs w:val="24"/>
    </w:rPr>
  </w:style>
  <w:style w:type="character" w:styleId="Odkaznakoment">
    <w:name w:val="annotation reference"/>
    <w:semiHidden/>
    <w:rsid w:val="00DD79F1"/>
    <w:rPr>
      <w:sz w:val="16"/>
      <w:szCs w:val="16"/>
    </w:rPr>
  </w:style>
  <w:style w:type="paragraph" w:styleId="Textkomente">
    <w:name w:val="annotation text"/>
    <w:basedOn w:val="Normln"/>
    <w:link w:val="TextkomenteChar"/>
    <w:semiHidden/>
    <w:rsid w:val="00DD79F1"/>
    <w:pPr>
      <w:spacing w:after="0" w:line="288" w:lineRule="auto"/>
      <w:jc w:val="both"/>
    </w:pPr>
    <w:rPr>
      <w:rFonts w:ascii="Times New Roman" w:eastAsia="Calibri" w:hAnsi="Times New Roman" w:cs="Times New Roman"/>
      <w:szCs w:val="20"/>
    </w:rPr>
  </w:style>
  <w:style w:type="character" w:customStyle="1" w:styleId="TextkomenteChar">
    <w:name w:val="Text komentáře Char"/>
    <w:basedOn w:val="Standardnpsmoodstavce"/>
    <w:link w:val="Textkomente"/>
    <w:semiHidden/>
    <w:rsid w:val="00DD79F1"/>
    <w:rPr>
      <w:rFonts w:ascii="Times New Roman" w:eastAsia="Calibri" w:hAnsi="Times New Roman" w:cs="Times New Roman"/>
      <w:szCs w:val="20"/>
      <w:lang w:eastAsia="cs-CZ"/>
    </w:rPr>
  </w:style>
  <w:style w:type="paragraph" w:styleId="Pedmtkomente">
    <w:name w:val="annotation subject"/>
    <w:basedOn w:val="Textkomente"/>
    <w:next w:val="Textkomente"/>
    <w:link w:val="PedmtkomenteChar"/>
    <w:rsid w:val="00DD79F1"/>
    <w:rPr>
      <w:b/>
      <w:bCs/>
    </w:rPr>
  </w:style>
  <w:style w:type="character" w:customStyle="1" w:styleId="PedmtkomenteChar">
    <w:name w:val="Předmět komentáře Char"/>
    <w:basedOn w:val="TextkomenteChar"/>
    <w:link w:val="Pedmtkomente"/>
    <w:rsid w:val="00DD79F1"/>
    <w:rPr>
      <w:rFonts w:ascii="Times New Roman" w:eastAsia="Calibri" w:hAnsi="Times New Roman" w:cs="Times New Roman"/>
      <w:b/>
      <w:bCs/>
      <w:szCs w:val="20"/>
      <w:lang w:eastAsia="cs-CZ"/>
    </w:rPr>
  </w:style>
  <w:style w:type="paragraph" w:customStyle="1" w:styleId="StylCZervenPodtrenZa6b">
    <w:name w:val="Styl CZ červeně + Podtržení Za:  6 b."/>
    <w:basedOn w:val="CZerven"/>
    <w:rsid w:val="00DD79F1"/>
    <w:pPr>
      <w:spacing w:after="120"/>
    </w:pPr>
    <w:rPr>
      <w:iCs/>
    </w:rPr>
  </w:style>
  <w:style w:type="paragraph" w:customStyle="1" w:styleId="StylCZervenPodtren">
    <w:name w:val="Styl CZ červeně + Podtržení"/>
    <w:basedOn w:val="CZerven"/>
    <w:rsid w:val="00DD79F1"/>
    <w:rPr>
      <w:iCs/>
    </w:rPr>
  </w:style>
  <w:style w:type="character" w:customStyle="1" w:styleId="StylCZervenPodtrenChar">
    <w:name w:val="Styl CZ červeně + Podtržení Char"/>
    <w:rsid w:val="00DD79F1"/>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DD79F1"/>
    <w:rPr>
      <w:rFonts w:ascii="Century Gothic" w:eastAsia="Calibri" w:hAnsi="Century Gothic"/>
      <w:i/>
      <w:iCs/>
      <w:color w:val="FF0000"/>
      <w:szCs w:val="24"/>
      <w:lang w:val="cs-CZ" w:eastAsia="cs-CZ" w:bidi="ar-SA"/>
    </w:rPr>
  </w:style>
  <w:style w:type="character" w:styleId="Zstupntext">
    <w:name w:val="Placeholder Text"/>
    <w:uiPriority w:val="99"/>
    <w:semiHidden/>
    <w:rsid w:val="00DD79F1"/>
    <w:rPr>
      <w:color w:val="808080"/>
    </w:rPr>
  </w:style>
  <w:style w:type="character" w:styleId="Hypertextovodkaz">
    <w:name w:val="Hyperlink"/>
    <w:uiPriority w:val="99"/>
    <w:rsid w:val="00DD79F1"/>
    <w:rPr>
      <w:color w:val="0000FF"/>
      <w:u w:val="single"/>
    </w:rPr>
  </w:style>
  <w:style w:type="paragraph" w:styleId="Zkladntext2">
    <w:name w:val="Body Text 2"/>
    <w:basedOn w:val="Normln"/>
    <w:link w:val="Zkladntext2Char"/>
    <w:rsid w:val="00DD79F1"/>
    <w:pPr>
      <w:spacing w:after="0" w:line="240" w:lineRule="auto"/>
      <w:jc w:val="both"/>
    </w:pPr>
    <w:rPr>
      <w:rFonts w:ascii="Times New Roman" w:eastAsia="Times New Roman" w:hAnsi="Times New Roman" w:cs="Times New Roman"/>
      <w:snapToGrid w:val="0"/>
      <w:sz w:val="24"/>
      <w:szCs w:val="20"/>
    </w:rPr>
  </w:style>
  <w:style w:type="character" w:customStyle="1" w:styleId="Zkladntext2Char">
    <w:name w:val="Základní text 2 Char"/>
    <w:basedOn w:val="Standardnpsmoodstavce"/>
    <w:link w:val="Zkladntext2"/>
    <w:rsid w:val="00DD79F1"/>
    <w:rPr>
      <w:rFonts w:ascii="Times New Roman" w:eastAsia="Times New Roman" w:hAnsi="Times New Roman" w:cs="Times New Roman"/>
      <w:snapToGrid w:val="0"/>
      <w:sz w:val="24"/>
      <w:szCs w:val="20"/>
      <w:lang w:eastAsia="cs-CZ"/>
    </w:rPr>
  </w:style>
  <w:style w:type="paragraph" w:customStyle="1" w:styleId="Zkladntext1">
    <w:name w:val="Základní text1"/>
    <w:basedOn w:val="Normln"/>
    <w:rsid w:val="00DD79F1"/>
    <w:pPr>
      <w:widowControl w:val="0"/>
      <w:suppressAutoHyphens/>
      <w:spacing w:after="120" w:line="240" w:lineRule="auto"/>
    </w:pPr>
    <w:rPr>
      <w:rFonts w:ascii="Arial" w:eastAsia="Times New Roman" w:hAnsi="Arial" w:cs="Times New Roman"/>
      <w:szCs w:val="20"/>
    </w:rPr>
  </w:style>
  <w:style w:type="paragraph" w:styleId="Odstavecseseznamem">
    <w:name w:val="List Paragraph"/>
    <w:basedOn w:val="Normln"/>
    <w:link w:val="OdstavecseseznamemChar"/>
    <w:uiPriority w:val="34"/>
    <w:qFormat/>
    <w:rsid w:val="00DD79F1"/>
    <w:pPr>
      <w:spacing w:before="120" w:after="120" w:line="240" w:lineRule="auto"/>
      <w:jc w:val="both"/>
    </w:pPr>
    <w:rPr>
      <w:rFonts w:ascii="Times New Roman" w:eastAsia="Times New Roman" w:hAnsi="Times New Roman" w:cs="Times New Roman"/>
    </w:rPr>
  </w:style>
  <w:style w:type="character" w:customStyle="1" w:styleId="OdstavecseseznamemChar">
    <w:name w:val="Odstavec se seznamem Char"/>
    <w:link w:val="Odstavecseseznamem"/>
    <w:uiPriority w:val="34"/>
    <w:locked/>
    <w:rsid w:val="00DD79F1"/>
    <w:rPr>
      <w:rFonts w:ascii="Times New Roman" w:eastAsia="Times New Roman" w:hAnsi="Times New Roman" w:cs="Times New Roman"/>
      <w:lang w:eastAsia="cs-CZ"/>
    </w:rPr>
  </w:style>
  <w:style w:type="paragraph" w:styleId="Textvbloku">
    <w:name w:val="Block Text"/>
    <w:basedOn w:val="Normln"/>
    <w:semiHidden/>
    <w:rsid w:val="00DD79F1"/>
    <w:pPr>
      <w:widowControl w:val="0"/>
      <w:spacing w:after="0" w:line="240" w:lineRule="auto"/>
      <w:ind w:right="-92"/>
      <w:jc w:val="both"/>
    </w:pPr>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unhideWhenUsed/>
    <w:rsid w:val="00DD79F1"/>
    <w:pPr>
      <w:spacing w:after="120" w:line="288" w:lineRule="auto"/>
      <w:ind w:left="283"/>
      <w:jc w:val="both"/>
    </w:pPr>
    <w:rPr>
      <w:rFonts w:ascii="Times New Roman" w:eastAsia="Calibri" w:hAnsi="Times New Roman" w:cs="Times New Roman"/>
      <w:szCs w:val="24"/>
    </w:rPr>
  </w:style>
  <w:style w:type="character" w:customStyle="1" w:styleId="ZkladntextodsazenChar">
    <w:name w:val="Základní text odsazený Char"/>
    <w:basedOn w:val="Standardnpsmoodstavce"/>
    <w:link w:val="Zkladntextodsazen"/>
    <w:uiPriority w:val="99"/>
    <w:rsid w:val="00DD79F1"/>
    <w:rPr>
      <w:rFonts w:ascii="Times New Roman" w:eastAsia="Calibri" w:hAnsi="Times New Roman" w:cs="Times New Roman"/>
      <w:szCs w:val="24"/>
      <w:lang w:eastAsia="cs-CZ"/>
    </w:rPr>
  </w:style>
  <w:style w:type="paragraph" w:styleId="Zkladntext">
    <w:name w:val="Body Text"/>
    <w:basedOn w:val="Normln"/>
    <w:link w:val="ZkladntextChar"/>
    <w:unhideWhenUsed/>
    <w:rsid w:val="00DD79F1"/>
    <w:pPr>
      <w:spacing w:after="120" w:line="288" w:lineRule="auto"/>
      <w:jc w:val="both"/>
    </w:pPr>
    <w:rPr>
      <w:rFonts w:ascii="Times New Roman" w:eastAsia="Calibri" w:hAnsi="Times New Roman" w:cs="Times New Roman"/>
      <w:szCs w:val="24"/>
    </w:rPr>
  </w:style>
  <w:style w:type="character" w:customStyle="1" w:styleId="ZkladntextChar">
    <w:name w:val="Základní text Char"/>
    <w:basedOn w:val="Standardnpsmoodstavce"/>
    <w:link w:val="Zkladntext"/>
    <w:rsid w:val="00DD79F1"/>
    <w:rPr>
      <w:rFonts w:ascii="Times New Roman" w:eastAsia="Calibri" w:hAnsi="Times New Roman" w:cs="Times New Roman"/>
      <w:szCs w:val="24"/>
      <w:lang w:eastAsia="cs-CZ"/>
    </w:rPr>
  </w:style>
  <w:style w:type="paragraph" w:styleId="Zkladntextodsazen3">
    <w:name w:val="Body Text Indent 3"/>
    <w:basedOn w:val="Normln"/>
    <w:link w:val="Zkladntextodsazen3Char"/>
    <w:uiPriority w:val="99"/>
    <w:semiHidden/>
    <w:unhideWhenUsed/>
    <w:rsid w:val="00DD79F1"/>
    <w:pPr>
      <w:spacing w:after="120" w:line="288" w:lineRule="auto"/>
      <w:ind w:left="283"/>
      <w:jc w:val="both"/>
    </w:pPr>
    <w:rPr>
      <w:rFonts w:ascii="Times New Roman" w:eastAsia="Calibri" w:hAnsi="Times New Roman" w:cs="Times New Roman"/>
      <w:sz w:val="16"/>
      <w:szCs w:val="16"/>
    </w:rPr>
  </w:style>
  <w:style w:type="character" w:customStyle="1" w:styleId="Zkladntextodsazen3Char">
    <w:name w:val="Základní text odsazený 3 Char"/>
    <w:basedOn w:val="Standardnpsmoodstavce"/>
    <w:link w:val="Zkladntextodsazen3"/>
    <w:uiPriority w:val="99"/>
    <w:semiHidden/>
    <w:rsid w:val="00DD79F1"/>
    <w:rPr>
      <w:rFonts w:ascii="Times New Roman" w:eastAsia="Calibri" w:hAnsi="Times New Roman" w:cs="Times New Roman"/>
      <w:sz w:val="16"/>
      <w:szCs w:val="16"/>
      <w:lang w:eastAsia="cs-CZ"/>
    </w:rPr>
  </w:style>
  <w:style w:type="paragraph" w:customStyle="1" w:styleId="BodyTextIndent21">
    <w:name w:val="Body Text Indent 21"/>
    <w:basedOn w:val="Normln"/>
    <w:rsid w:val="00DD79F1"/>
    <w:pPr>
      <w:widowControl w:val="0"/>
      <w:spacing w:after="0" w:line="240" w:lineRule="auto"/>
      <w:ind w:left="851"/>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unhideWhenUsed/>
    <w:rsid w:val="00DD79F1"/>
    <w:pPr>
      <w:spacing w:after="120" w:line="288" w:lineRule="auto"/>
      <w:jc w:val="both"/>
    </w:pPr>
    <w:rPr>
      <w:rFonts w:ascii="Times New Roman" w:eastAsia="Calibri" w:hAnsi="Times New Roman" w:cs="Times New Roman"/>
      <w:sz w:val="16"/>
      <w:szCs w:val="16"/>
    </w:rPr>
  </w:style>
  <w:style w:type="character" w:customStyle="1" w:styleId="Zkladntext3Char">
    <w:name w:val="Základní text 3 Char"/>
    <w:basedOn w:val="Standardnpsmoodstavce"/>
    <w:link w:val="Zkladntext3"/>
    <w:uiPriority w:val="99"/>
    <w:rsid w:val="00DD79F1"/>
    <w:rPr>
      <w:rFonts w:ascii="Times New Roman" w:eastAsia="Calibri" w:hAnsi="Times New Roman" w:cs="Times New Roman"/>
      <w:sz w:val="16"/>
      <w:szCs w:val="16"/>
      <w:lang w:eastAsia="cs-CZ"/>
    </w:rPr>
  </w:style>
  <w:style w:type="table" w:styleId="Mkatabulky">
    <w:name w:val="Table Grid"/>
    <w:basedOn w:val="Normlntabulka"/>
    <w:uiPriority w:val="59"/>
    <w:rsid w:val="00DD79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Odstavecseseznamem"/>
    <w:next w:val="Normln"/>
    <w:link w:val="NadpislnkuChar"/>
    <w:qFormat/>
    <w:rsid w:val="00DD79F1"/>
    <w:pPr>
      <w:numPr>
        <w:numId w:val="4"/>
      </w:numPr>
      <w:tabs>
        <w:tab w:val="left" w:pos="170"/>
      </w:tabs>
      <w:spacing w:before="480" w:after="480"/>
      <w:jc w:val="left"/>
    </w:pPr>
    <w:rPr>
      <w:b/>
      <w:caps/>
      <w:u w:val="single"/>
    </w:rPr>
  </w:style>
  <w:style w:type="character" w:customStyle="1" w:styleId="NadpislnkuChar">
    <w:name w:val="Nadpis článku Char"/>
    <w:basedOn w:val="OdstavecseseznamemChar"/>
    <w:link w:val="Nadpislnku"/>
    <w:rsid w:val="00DD79F1"/>
    <w:rPr>
      <w:rFonts w:ascii="Times New Roman" w:eastAsia="Times New Roman" w:hAnsi="Times New Roman" w:cs="Times New Roman"/>
      <w:b/>
      <w:caps/>
      <w:u w:val="single"/>
      <w:lang w:eastAsia="cs-CZ"/>
    </w:rPr>
  </w:style>
  <w:style w:type="character" w:styleId="Siln">
    <w:name w:val="Strong"/>
    <w:basedOn w:val="Standardnpsmoodstavce"/>
    <w:uiPriority w:val="22"/>
    <w:qFormat/>
    <w:rsid w:val="00DD79F1"/>
    <w:rPr>
      <w:b/>
      <w:bCs/>
    </w:rPr>
  </w:style>
  <w:style w:type="paragraph" w:styleId="Nzev">
    <w:name w:val="Title"/>
    <w:basedOn w:val="Nadpis2"/>
    <w:next w:val="Normln"/>
    <w:link w:val="NzevChar"/>
    <w:uiPriority w:val="10"/>
    <w:qFormat/>
    <w:rsid w:val="00DD79F1"/>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DD79F1"/>
    <w:rPr>
      <w:rFonts w:ascii="Times New Roman" w:eastAsia="Times New Roman" w:hAnsi="Times New Roman" w:cs="Times New Roman"/>
      <w:b/>
      <w:sz w:val="44"/>
      <w:szCs w:val="20"/>
      <w:lang w:eastAsia="cs-CZ"/>
    </w:rPr>
  </w:style>
  <w:style w:type="paragraph" w:styleId="Obsah2">
    <w:name w:val="toc 2"/>
    <w:basedOn w:val="Normln"/>
    <w:next w:val="Normln"/>
    <w:autoRedefine/>
    <w:uiPriority w:val="39"/>
    <w:unhideWhenUsed/>
    <w:rsid w:val="00DD79F1"/>
    <w:pPr>
      <w:spacing w:after="100" w:line="288" w:lineRule="auto"/>
      <w:ind w:left="220"/>
      <w:jc w:val="both"/>
    </w:pPr>
    <w:rPr>
      <w:rFonts w:ascii="Times New Roman" w:eastAsia="Calibri" w:hAnsi="Times New Roman" w:cs="Times New Roman"/>
      <w:szCs w:val="24"/>
    </w:rPr>
  </w:style>
  <w:style w:type="paragraph" w:styleId="Obsah1">
    <w:name w:val="toc 1"/>
    <w:basedOn w:val="Normln"/>
    <w:next w:val="Normln"/>
    <w:autoRedefine/>
    <w:uiPriority w:val="39"/>
    <w:unhideWhenUsed/>
    <w:rsid w:val="00DD79F1"/>
    <w:pPr>
      <w:spacing w:after="100" w:line="288" w:lineRule="auto"/>
      <w:jc w:val="both"/>
    </w:pPr>
    <w:rPr>
      <w:rFonts w:ascii="Times New Roman" w:eastAsia="Calibri" w:hAnsi="Times New Roman" w:cs="Times New Roman"/>
      <w:szCs w:val="24"/>
    </w:rPr>
  </w:style>
  <w:style w:type="paragraph" w:customStyle="1" w:styleId="Odrka1">
    <w:name w:val="Odrážka 1"/>
    <w:basedOn w:val="Odstavecseseznamem"/>
    <w:link w:val="Odrka1Char"/>
    <w:qFormat/>
    <w:rsid w:val="00DD79F1"/>
    <w:pPr>
      <w:numPr>
        <w:ilvl w:val="1"/>
      </w:numPr>
      <w:ind w:left="993" w:hanging="567"/>
    </w:pPr>
  </w:style>
  <w:style w:type="paragraph" w:customStyle="1" w:styleId="Odrka2">
    <w:name w:val="Odrážka 2"/>
    <w:basedOn w:val="Odrka1"/>
    <w:link w:val="Odrka2Char"/>
    <w:qFormat/>
    <w:rsid w:val="00DD79F1"/>
    <w:pPr>
      <w:numPr>
        <w:ilvl w:val="2"/>
      </w:numPr>
      <w:ind w:left="1276" w:hanging="425"/>
    </w:pPr>
  </w:style>
  <w:style w:type="character" w:customStyle="1" w:styleId="Odrka1Char">
    <w:name w:val="Odrážka 1 Char"/>
    <w:basedOn w:val="OdstavecseseznamemChar"/>
    <w:link w:val="Odrka1"/>
    <w:rsid w:val="00DD79F1"/>
    <w:rPr>
      <w:rFonts w:ascii="Times New Roman" w:eastAsia="Times New Roman" w:hAnsi="Times New Roman" w:cs="Times New Roman"/>
      <w:lang w:eastAsia="cs-CZ"/>
    </w:rPr>
  </w:style>
  <w:style w:type="character" w:customStyle="1" w:styleId="Odrka2Char">
    <w:name w:val="Odrážka 2 Char"/>
    <w:basedOn w:val="Odrka1Char"/>
    <w:link w:val="Odrka2"/>
    <w:rsid w:val="00DD79F1"/>
    <w:rPr>
      <w:rFonts w:ascii="Times New Roman" w:eastAsia="Times New Roman" w:hAnsi="Times New Roman" w:cs="Times New Roman"/>
      <w:lang w:eastAsia="cs-CZ"/>
    </w:rPr>
  </w:style>
  <w:style w:type="paragraph" w:customStyle="1" w:styleId="Odrka3">
    <w:name w:val="Odrážka 3"/>
    <w:basedOn w:val="Odstavecseseznamem"/>
    <w:link w:val="Odrka3Char"/>
    <w:qFormat/>
    <w:rsid w:val="00DD79F1"/>
    <w:pPr>
      <w:numPr>
        <w:numId w:val="6"/>
      </w:numPr>
    </w:pPr>
  </w:style>
  <w:style w:type="paragraph" w:customStyle="1" w:styleId="Textzkladn">
    <w:name w:val="Text základní"/>
    <w:basedOn w:val="Normln"/>
    <w:rsid w:val="00DD79F1"/>
    <w:pPr>
      <w:spacing w:after="120" w:line="240" w:lineRule="auto"/>
      <w:jc w:val="both"/>
    </w:pPr>
    <w:rPr>
      <w:rFonts w:ascii="Times New Roman" w:eastAsia="Times New Roman" w:hAnsi="Times New Roman" w:cs="Times New Roman"/>
      <w:sz w:val="24"/>
      <w:szCs w:val="24"/>
    </w:rPr>
  </w:style>
  <w:style w:type="character" w:customStyle="1" w:styleId="Odrka3Char">
    <w:name w:val="Odrážka 3 Char"/>
    <w:basedOn w:val="OdstavecseseznamemChar"/>
    <w:link w:val="Odrka3"/>
    <w:rsid w:val="00DD79F1"/>
    <w:rPr>
      <w:rFonts w:ascii="Times New Roman" w:eastAsia="Times New Roman" w:hAnsi="Times New Roman" w:cs="Times New Roman"/>
      <w:lang w:eastAsia="cs-CZ"/>
    </w:rPr>
  </w:style>
  <w:style w:type="paragraph" w:styleId="Zkladntextodsazen2">
    <w:name w:val="Body Text Indent 2"/>
    <w:basedOn w:val="Normln"/>
    <w:link w:val="Zkladntextodsazen2Char"/>
    <w:uiPriority w:val="99"/>
    <w:semiHidden/>
    <w:unhideWhenUsed/>
    <w:rsid w:val="00DD79F1"/>
    <w:pPr>
      <w:spacing w:after="120" w:line="480" w:lineRule="auto"/>
      <w:ind w:left="283"/>
      <w:jc w:val="both"/>
    </w:pPr>
    <w:rPr>
      <w:rFonts w:ascii="Times New Roman" w:eastAsia="Calibri" w:hAnsi="Times New Roman" w:cs="Times New Roman"/>
      <w:szCs w:val="24"/>
    </w:rPr>
  </w:style>
  <w:style w:type="character" w:customStyle="1" w:styleId="Zkladntextodsazen2Char">
    <w:name w:val="Základní text odsazený 2 Char"/>
    <w:basedOn w:val="Standardnpsmoodstavce"/>
    <w:link w:val="Zkladntextodsazen2"/>
    <w:uiPriority w:val="99"/>
    <w:semiHidden/>
    <w:rsid w:val="00DD79F1"/>
    <w:rPr>
      <w:rFonts w:ascii="Times New Roman" w:eastAsia="Calibri" w:hAnsi="Times New Roman" w:cs="Times New Roman"/>
      <w:szCs w:val="24"/>
      <w:lang w:eastAsia="cs-CZ"/>
    </w:rPr>
  </w:style>
  <w:style w:type="table" w:customStyle="1" w:styleId="Mkatabulky1">
    <w:name w:val="Mřížka tabulky1"/>
    <w:basedOn w:val="Normlntabulka"/>
    <w:next w:val="Mkatabulky"/>
    <w:uiPriority w:val="59"/>
    <w:rsid w:val="00F85D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0B5CB6"/>
  </w:style>
  <w:style w:type="character" w:customStyle="1" w:styleId="nowrap">
    <w:name w:val="nowrap"/>
    <w:basedOn w:val="Standardnpsmoodstavce"/>
    <w:rsid w:val="000B5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rsid w:val="00DD79F1"/>
    <w:pPr>
      <w:keepNext/>
      <w:keepLines/>
      <w:spacing w:before="480" w:after="0" w:line="288" w:lineRule="auto"/>
      <w:jc w:val="both"/>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DD79F1"/>
    <w:pPr>
      <w:keepNext/>
      <w:keepLines/>
      <w:spacing w:before="200" w:after="0" w:line="288" w:lineRule="auto"/>
      <w:jc w:val="both"/>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rsid w:val="00DD79F1"/>
    <w:pPr>
      <w:keepNext/>
      <w:numPr>
        <w:numId w:val="5"/>
      </w:numPr>
      <w:spacing w:after="0" w:line="240" w:lineRule="auto"/>
      <w:outlineLvl w:val="2"/>
    </w:pPr>
    <w:rPr>
      <w:rFonts w:ascii="Times New Roman" w:eastAsia="Times New Roman" w:hAnsi="Times New Roman" w:cs="Times New Roman"/>
      <w:b/>
      <w:sz w:val="24"/>
      <w:szCs w:val="20"/>
      <w:u w:val="single"/>
    </w:rPr>
  </w:style>
  <w:style w:type="paragraph" w:styleId="Nadpis4">
    <w:name w:val="heading 4"/>
    <w:basedOn w:val="Normln"/>
    <w:next w:val="Normln"/>
    <w:link w:val="Nadpis4Char"/>
    <w:rsid w:val="00DD79F1"/>
    <w:pPr>
      <w:keepNext/>
      <w:spacing w:after="0" w:line="240" w:lineRule="auto"/>
      <w:jc w:val="both"/>
      <w:outlineLvl w:val="3"/>
    </w:pPr>
    <w:rPr>
      <w:rFonts w:ascii="Times New Roman" w:eastAsia="Times New Roman" w:hAnsi="Times New Roman" w:cs="Times New Roman"/>
      <w:b/>
      <w:sz w:val="40"/>
      <w:szCs w:val="20"/>
    </w:rPr>
  </w:style>
  <w:style w:type="paragraph" w:styleId="Nadpis5">
    <w:name w:val="heading 5"/>
    <w:basedOn w:val="Normln"/>
    <w:next w:val="Normln"/>
    <w:link w:val="Nadpis5Char"/>
    <w:rsid w:val="00DD79F1"/>
    <w:pPr>
      <w:keepNext/>
      <w:spacing w:after="0" w:line="240" w:lineRule="auto"/>
      <w:ind w:left="851" w:hanging="851"/>
      <w:jc w:val="both"/>
      <w:outlineLvl w:val="4"/>
    </w:pPr>
    <w:rPr>
      <w:rFonts w:ascii="Times New Roman" w:eastAsia="Times New Roman" w:hAnsi="Times New Roman" w:cs="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D79F1"/>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D79F1"/>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DD79F1"/>
    <w:rPr>
      <w:rFonts w:ascii="Times New Roman" w:eastAsia="Times New Roman" w:hAnsi="Times New Roman" w:cs="Times New Roman"/>
      <w:b/>
      <w:sz w:val="24"/>
      <w:szCs w:val="20"/>
      <w:u w:val="single"/>
      <w:lang w:eastAsia="cs-CZ"/>
    </w:rPr>
  </w:style>
  <w:style w:type="character" w:customStyle="1" w:styleId="Nadpis4Char">
    <w:name w:val="Nadpis 4 Char"/>
    <w:basedOn w:val="Standardnpsmoodstavce"/>
    <w:link w:val="Nadpis4"/>
    <w:rsid w:val="00DD79F1"/>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DD79F1"/>
    <w:rPr>
      <w:rFonts w:ascii="Times New Roman" w:eastAsia="Times New Roman" w:hAnsi="Times New Roman" w:cs="Times New Roman"/>
      <w:b/>
      <w:sz w:val="28"/>
      <w:szCs w:val="20"/>
      <w:lang w:eastAsia="cs-CZ"/>
    </w:rPr>
  </w:style>
  <w:style w:type="numbering" w:customStyle="1" w:styleId="Bezseznamu1">
    <w:name w:val="Bez seznamu1"/>
    <w:next w:val="Bezseznamu"/>
    <w:uiPriority w:val="99"/>
    <w:semiHidden/>
    <w:unhideWhenUsed/>
    <w:rsid w:val="00DD79F1"/>
  </w:style>
  <w:style w:type="paragraph" w:customStyle="1" w:styleId="CZNormlnodsazen">
    <w:name w:val="CZ Normální odsazený"/>
    <w:basedOn w:val="Normln"/>
    <w:rsid w:val="00DD79F1"/>
    <w:pPr>
      <w:spacing w:before="120" w:after="120" w:line="288" w:lineRule="auto"/>
      <w:ind w:left="357"/>
      <w:jc w:val="both"/>
    </w:pPr>
    <w:rPr>
      <w:rFonts w:ascii="Times New Roman" w:eastAsia="Calibri" w:hAnsi="Times New Roman" w:cs="Times New Roman"/>
      <w:szCs w:val="24"/>
    </w:rPr>
  </w:style>
  <w:style w:type="paragraph" w:customStyle="1" w:styleId="CZslolnku">
    <w:name w:val="CZ číslo článku"/>
    <w:next w:val="CZNzevlnku"/>
    <w:rsid w:val="00DD79F1"/>
    <w:pPr>
      <w:numPr>
        <w:numId w:val="1"/>
      </w:numPr>
      <w:spacing w:before="360" w:after="120" w:line="240" w:lineRule="auto"/>
      <w:jc w:val="center"/>
    </w:pPr>
    <w:rPr>
      <w:rFonts w:ascii="Century Gothic" w:eastAsia="Calibri" w:hAnsi="Century Gothic" w:cs="Times New Roman"/>
      <w:b/>
      <w:sz w:val="20"/>
      <w:szCs w:val="24"/>
    </w:rPr>
  </w:style>
  <w:style w:type="paragraph" w:customStyle="1" w:styleId="CZNzevlnku">
    <w:name w:val="CZ Název článku"/>
    <w:basedOn w:val="Normln"/>
    <w:rsid w:val="00DD79F1"/>
    <w:pPr>
      <w:spacing w:after="240" w:line="288" w:lineRule="auto"/>
      <w:jc w:val="center"/>
    </w:pPr>
    <w:rPr>
      <w:rFonts w:ascii="Times New Roman" w:eastAsia="Calibri" w:hAnsi="Times New Roman" w:cs="Times New Roman"/>
      <w:b/>
      <w:szCs w:val="24"/>
    </w:rPr>
  </w:style>
  <w:style w:type="paragraph" w:customStyle="1" w:styleId="CZodstavec">
    <w:name w:val="CZ odstavec"/>
    <w:rsid w:val="00DD79F1"/>
    <w:pPr>
      <w:numPr>
        <w:numId w:val="2"/>
      </w:numPr>
      <w:spacing w:after="120" w:line="288" w:lineRule="auto"/>
      <w:jc w:val="both"/>
    </w:pPr>
    <w:rPr>
      <w:rFonts w:ascii="Century Gothic" w:eastAsia="Calibri" w:hAnsi="Century Gothic" w:cs="Times New Roman"/>
      <w:sz w:val="20"/>
      <w:szCs w:val="24"/>
    </w:rPr>
  </w:style>
  <w:style w:type="paragraph" w:customStyle="1" w:styleId="CZerven">
    <w:name w:val="CZ červeně"/>
    <w:basedOn w:val="Normln"/>
    <w:rsid w:val="00DD79F1"/>
    <w:pPr>
      <w:spacing w:after="0" w:line="288" w:lineRule="auto"/>
      <w:jc w:val="both"/>
    </w:pPr>
    <w:rPr>
      <w:rFonts w:ascii="Times New Roman" w:eastAsia="Calibri" w:hAnsi="Times New Roman" w:cs="Times New Roman"/>
      <w:i/>
      <w:color w:val="FF0000"/>
      <w:szCs w:val="24"/>
    </w:rPr>
  </w:style>
  <w:style w:type="paragraph" w:customStyle="1" w:styleId="CZerventun">
    <w:name w:val="CZ červeně tučně"/>
    <w:basedOn w:val="Normln"/>
    <w:rsid w:val="00DD79F1"/>
    <w:pPr>
      <w:spacing w:after="0" w:line="288" w:lineRule="auto"/>
      <w:jc w:val="both"/>
    </w:pPr>
    <w:rPr>
      <w:rFonts w:ascii="Times New Roman" w:eastAsia="Calibri" w:hAnsi="Times New Roman" w:cs="Times New Roman"/>
      <w:b/>
      <w:color w:val="FF0000"/>
      <w:szCs w:val="24"/>
    </w:rPr>
  </w:style>
  <w:style w:type="paragraph" w:customStyle="1" w:styleId="CZZkladntexttun">
    <w:name w:val="CZ Základní text tučně"/>
    <w:basedOn w:val="Normln"/>
    <w:rsid w:val="00DD79F1"/>
    <w:pPr>
      <w:spacing w:after="0" w:line="288" w:lineRule="auto"/>
      <w:jc w:val="both"/>
    </w:pPr>
    <w:rPr>
      <w:rFonts w:ascii="Times New Roman" w:eastAsia="Calibri" w:hAnsi="Times New Roman" w:cs="Times New Roman"/>
      <w:b/>
      <w:szCs w:val="24"/>
    </w:rPr>
  </w:style>
  <w:style w:type="paragraph" w:customStyle="1" w:styleId="CZNadpis">
    <w:name w:val="CZ Nadpis"/>
    <w:basedOn w:val="Normln"/>
    <w:rsid w:val="00DD79F1"/>
    <w:pPr>
      <w:spacing w:before="120" w:after="120" w:line="288" w:lineRule="auto"/>
      <w:jc w:val="center"/>
    </w:pPr>
    <w:rPr>
      <w:rFonts w:ascii="Times New Roman" w:eastAsia="Calibri" w:hAnsi="Times New Roman" w:cs="Times New Roman"/>
      <w:b/>
      <w:sz w:val="28"/>
      <w:szCs w:val="24"/>
    </w:rPr>
  </w:style>
  <w:style w:type="character" w:customStyle="1" w:styleId="CZervenChar">
    <w:name w:val="CZ červeně Char"/>
    <w:rsid w:val="00DD79F1"/>
    <w:rPr>
      <w:rFonts w:ascii="Century Gothic" w:eastAsia="Calibri" w:hAnsi="Century Gothic"/>
      <w:i/>
      <w:color w:val="FF0000"/>
      <w:szCs w:val="24"/>
      <w:lang w:val="cs-CZ" w:eastAsia="cs-CZ" w:bidi="ar-SA"/>
    </w:rPr>
  </w:style>
  <w:style w:type="character" w:customStyle="1" w:styleId="CZZkladntexttunChar">
    <w:name w:val="CZ Základní text tučně Char"/>
    <w:rsid w:val="00DD79F1"/>
    <w:rPr>
      <w:rFonts w:ascii="Century Gothic" w:eastAsia="Calibri" w:hAnsi="Century Gothic"/>
      <w:b/>
      <w:szCs w:val="24"/>
      <w:lang w:val="cs-CZ" w:eastAsia="cs-CZ" w:bidi="ar-SA"/>
    </w:rPr>
  </w:style>
  <w:style w:type="character" w:customStyle="1" w:styleId="CZerventunChar">
    <w:name w:val="CZ červeně tučně Char"/>
    <w:rsid w:val="00DD79F1"/>
    <w:rPr>
      <w:rFonts w:ascii="Century Gothic" w:eastAsia="Calibri" w:hAnsi="Century Gothic"/>
      <w:b/>
      <w:color w:val="FF0000"/>
      <w:szCs w:val="24"/>
      <w:lang w:val="cs-CZ" w:eastAsia="cs-CZ" w:bidi="ar-SA"/>
    </w:rPr>
  </w:style>
  <w:style w:type="paragraph" w:styleId="Zpat">
    <w:name w:val="footer"/>
    <w:basedOn w:val="Normln"/>
    <w:link w:val="ZpatChar"/>
    <w:semiHidden/>
    <w:rsid w:val="00DD79F1"/>
    <w:pPr>
      <w:tabs>
        <w:tab w:val="center" w:pos="4536"/>
        <w:tab w:val="right" w:pos="9072"/>
      </w:tabs>
      <w:spacing w:after="0" w:line="288" w:lineRule="auto"/>
      <w:jc w:val="both"/>
    </w:pPr>
    <w:rPr>
      <w:rFonts w:ascii="Times New Roman" w:eastAsia="Calibri" w:hAnsi="Times New Roman" w:cs="Times New Roman"/>
      <w:szCs w:val="24"/>
    </w:rPr>
  </w:style>
  <w:style w:type="character" w:customStyle="1" w:styleId="ZpatChar">
    <w:name w:val="Zápatí Char"/>
    <w:basedOn w:val="Standardnpsmoodstavce"/>
    <w:link w:val="Zpat"/>
    <w:semiHidden/>
    <w:rsid w:val="00DD79F1"/>
    <w:rPr>
      <w:rFonts w:ascii="Times New Roman" w:eastAsia="Calibri" w:hAnsi="Times New Roman" w:cs="Times New Roman"/>
      <w:szCs w:val="24"/>
      <w:lang w:eastAsia="cs-CZ"/>
    </w:rPr>
  </w:style>
  <w:style w:type="character" w:styleId="slostrnky">
    <w:name w:val="page number"/>
    <w:semiHidden/>
    <w:rsid w:val="00DD79F1"/>
    <w:rPr>
      <w:rFonts w:ascii="Century Gothic" w:hAnsi="Century Gothic"/>
      <w:sz w:val="18"/>
    </w:rPr>
  </w:style>
  <w:style w:type="paragraph" w:styleId="Textbubliny">
    <w:name w:val="Balloon Text"/>
    <w:basedOn w:val="Normln"/>
    <w:link w:val="TextbublinyChar"/>
    <w:semiHidden/>
    <w:rsid w:val="00DD79F1"/>
    <w:pPr>
      <w:spacing w:after="0" w:line="288"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semiHidden/>
    <w:rsid w:val="00DD79F1"/>
    <w:rPr>
      <w:rFonts w:ascii="Tahoma" w:eastAsia="Calibri" w:hAnsi="Tahoma" w:cs="Tahoma"/>
      <w:sz w:val="16"/>
      <w:szCs w:val="16"/>
      <w:lang w:eastAsia="cs-CZ"/>
    </w:rPr>
  </w:style>
  <w:style w:type="paragraph" w:styleId="Zhlav">
    <w:name w:val="header"/>
    <w:basedOn w:val="Normln"/>
    <w:link w:val="ZhlavChar"/>
    <w:uiPriority w:val="99"/>
    <w:rsid w:val="00DD79F1"/>
    <w:pPr>
      <w:tabs>
        <w:tab w:val="center" w:pos="4536"/>
        <w:tab w:val="right" w:pos="9072"/>
      </w:tabs>
      <w:spacing w:after="0" w:line="288" w:lineRule="auto"/>
      <w:jc w:val="both"/>
    </w:pPr>
    <w:rPr>
      <w:rFonts w:ascii="Times New Roman" w:eastAsia="Calibri" w:hAnsi="Times New Roman" w:cs="Times New Roman"/>
      <w:szCs w:val="24"/>
    </w:rPr>
  </w:style>
  <w:style w:type="character" w:customStyle="1" w:styleId="ZhlavChar">
    <w:name w:val="Záhlaví Char"/>
    <w:basedOn w:val="Standardnpsmoodstavce"/>
    <w:link w:val="Zhlav"/>
    <w:uiPriority w:val="99"/>
    <w:rsid w:val="00DD79F1"/>
    <w:rPr>
      <w:rFonts w:ascii="Times New Roman" w:eastAsia="Calibri" w:hAnsi="Times New Roman" w:cs="Times New Roman"/>
      <w:szCs w:val="24"/>
      <w:lang w:eastAsia="cs-CZ"/>
    </w:rPr>
  </w:style>
  <w:style w:type="paragraph" w:customStyle="1" w:styleId="CZpsm">
    <w:name w:val="CZ písm."/>
    <w:rsid w:val="00DD79F1"/>
    <w:pPr>
      <w:tabs>
        <w:tab w:val="left" w:pos="1247"/>
      </w:tabs>
      <w:spacing w:after="120" w:line="240" w:lineRule="auto"/>
      <w:jc w:val="both"/>
    </w:pPr>
    <w:rPr>
      <w:rFonts w:ascii="Century Gothic" w:eastAsia="Calibri" w:hAnsi="Century Gothic" w:cs="Times New Roman"/>
      <w:sz w:val="20"/>
      <w:szCs w:val="24"/>
    </w:rPr>
  </w:style>
  <w:style w:type="character" w:customStyle="1" w:styleId="CZodstavecChar">
    <w:name w:val="CZ odstavec Char"/>
    <w:rsid w:val="00DD79F1"/>
    <w:rPr>
      <w:rFonts w:ascii="Century Gothic" w:eastAsia="Calibri" w:hAnsi="Century Gothic"/>
      <w:szCs w:val="24"/>
      <w:lang w:bidi="ar-SA"/>
    </w:rPr>
  </w:style>
  <w:style w:type="paragraph" w:customStyle="1" w:styleId="StylCZodstavecerven">
    <w:name w:val="Styl CZ odstavec + Červená"/>
    <w:basedOn w:val="CZodstavec"/>
    <w:rsid w:val="00DD79F1"/>
    <w:rPr>
      <w:i/>
      <w:color w:val="FF0000"/>
    </w:rPr>
  </w:style>
  <w:style w:type="character" w:customStyle="1" w:styleId="StylCZodstavecervenChar">
    <w:name w:val="Styl CZ odstavec + Červená Char"/>
    <w:rsid w:val="00DD79F1"/>
    <w:rPr>
      <w:rFonts w:ascii="Century Gothic" w:eastAsia="Calibri" w:hAnsi="Century Gothic"/>
      <w:i/>
      <w:color w:val="FF0000"/>
      <w:szCs w:val="24"/>
    </w:rPr>
  </w:style>
  <w:style w:type="character" w:styleId="Odkaznakoment">
    <w:name w:val="annotation reference"/>
    <w:semiHidden/>
    <w:rsid w:val="00DD79F1"/>
    <w:rPr>
      <w:sz w:val="16"/>
      <w:szCs w:val="16"/>
    </w:rPr>
  </w:style>
  <w:style w:type="paragraph" w:styleId="Textkomente">
    <w:name w:val="annotation text"/>
    <w:basedOn w:val="Normln"/>
    <w:link w:val="TextkomenteChar"/>
    <w:semiHidden/>
    <w:rsid w:val="00DD79F1"/>
    <w:pPr>
      <w:spacing w:after="0" w:line="288" w:lineRule="auto"/>
      <w:jc w:val="both"/>
    </w:pPr>
    <w:rPr>
      <w:rFonts w:ascii="Times New Roman" w:eastAsia="Calibri" w:hAnsi="Times New Roman" w:cs="Times New Roman"/>
      <w:szCs w:val="20"/>
    </w:rPr>
  </w:style>
  <w:style w:type="character" w:customStyle="1" w:styleId="TextkomenteChar">
    <w:name w:val="Text komentáře Char"/>
    <w:basedOn w:val="Standardnpsmoodstavce"/>
    <w:link w:val="Textkomente"/>
    <w:semiHidden/>
    <w:rsid w:val="00DD79F1"/>
    <w:rPr>
      <w:rFonts w:ascii="Times New Roman" w:eastAsia="Calibri" w:hAnsi="Times New Roman" w:cs="Times New Roman"/>
      <w:szCs w:val="20"/>
      <w:lang w:eastAsia="cs-CZ"/>
    </w:rPr>
  </w:style>
  <w:style w:type="paragraph" w:styleId="Pedmtkomente">
    <w:name w:val="annotation subject"/>
    <w:basedOn w:val="Textkomente"/>
    <w:next w:val="Textkomente"/>
    <w:link w:val="PedmtkomenteChar"/>
    <w:rsid w:val="00DD79F1"/>
    <w:rPr>
      <w:b/>
      <w:bCs/>
    </w:rPr>
  </w:style>
  <w:style w:type="character" w:customStyle="1" w:styleId="PedmtkomenteChar">
    <w:name w:val="Předmět komentáře Char"/>
    <w:basedOn w:val="TextkomenteChar"/>
    <w:link w:val="Pedmtkomente"/>
    <w:rsid w:val="00DD79F1"/>
    <w:rPr>
      <w:rFonts w:ascii="Times New Roman" w:eastAsia="Calibri" w:hAnsi="Times New Roman" w:cs="Times New Roman"/>
      <w:b/>
      <w:bCs/>
      <w:szCs w:val="20"/>
      <w:lang w:eastAsia="cs-CZ"/>
    </w:rPr>
  </w:style>
  <w:style w:type="paragraph" w:customStyle="1" w:styleId="StylCZervenPodtrenZa6b">
    <w:name w:val="Styl CZ červeně + Podtržení Za:  6 b."/>
    <w:basedOn w:val="CZerven"/>
    <w:rsid w:val="00DD79F1"/>
    <w:pPr>
      <w:spacing w:after="120"/>
    </w:pPr>
    <w:rPr>
      <w:iCs/>
    </w:rPr>
  </w:style>
  <w:style w:type="paragraph" w:customStyle="1" w:styleId="StylCZervenPodtren">
    <w:name w:val="Styl CZ červeně + Podtržení"/>
    <w:basedOn w:val="CZerven"/>
    <w:rsid w:val="00DD79F1"/>
    <w:rPr>
      <w:iCs/>
    </w:rPr>
  </w:style>
  <w:style w:type="character" w:customStyle="1" w:styleId="StylCZervenPodtrenChar">
    <w:name w:val="Styl CZ červeně + Podtržení Char"/>
    <w:rsid w:val="00DD79F1"/>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DD79F1"/>
    <w:rPr>
      <w:rFonts w:ascii="Century Gothic" w:eastAsia="Calibri" w:hAnsi="Century Gothic"/>
      <w:i/>
      <w:iCs/>
      <w:color w:val="FF0000"/>
      <w:szCs w:val="24"/>
      <w:lang w:val="cs-CZ" w:eastAsia="cs-CZ" w:bidi="ar-SA"/>
    </w:rPr>
  </w:style>
  <w:style w:type="character" w:styleId="Zstupntext">
    <w:name w:val="Placeholder Text"/>
    <w:uiPriority w:val="99"/>
    <w:semiHidden/>
    <w:rsid w:val="00DD79F1"/>
    <w:rPr>
      <w:color w:val="808080"/>
    </w:rPr>
  </w:style>
  <w:style w:type="character" w:styleId="Hypertextovodkaz">
    <w:name w:val="Hyperlink"/>
    <w:uiPriority w:val="99"/>
    <w:rsid w:val="00DD79F1"/>
    <w:rPr>
      <w:color w:val="0000FF"/>
      <w:u w:val="single"/>
    </w:rPr>
  </w:style>
  <w:style w:type="paragraph" w:styleId="Zkladntext2">
    <w:name w:val="Body Text 2"/>
    <w:basedOn w:val="Normln"/>
    <w:link w:val="Zkladntext2Char"/>
    <w:rsid w:val="00DD79F1"/>
    <w:pPr>
      <w:spacing w:after="0" w:line="240" w:lineRule="auto"/>
      <w:jc w:val="both"/>
    </w:pPr>
    <w:rPr>
      <w:rFonts w:ascii="Times New Roman" w:eastAsia="Times New Roman" w:hAnsi="Times New Roman" w:cs="Times New Roman"/>
      <w:snapToGrid w:val="0"/>
      <w:sz w:val="24"/>
      <w:szCs w:val="20"/>
    </w:rPr>
  </w:style>
  <w:style w:type="character" w:customStyle="1" w:styleId="Zkladntext2Char">
    <w:name w:val="Základní text 2 Char"/>
    <w:basedOn w:val="Standardnpsmoodstavce"/>
    <w:link w:val="Zkladntext2"/>
    <w:rsid w:val="00DD79F1"/>
    <w:rPr>
      <w:rFonts w:ascii="Times New Roman" w:eastAsia="Times New Roman" w:hAnsi="Times New Roman" w:cs="Times New Roman"/>
      <w:snapToGrid w:val="0"/>
      <w:sz w:val="24"/>
      <w:szCs w:val="20"/>
      <w:lang w:eastAsia="cs-CZ"/>
    </w:rPr>
  </w:style>
  <w:style w:type="paragraph" w:customStyle="1" w:styleId="Zkladntext1">
    <w:name w:val="Základní text1"/>
    <w:basedOn w:val="Normln"/>
    <w:rsid w:val="00DD79F1"/>
    <w:pPr>
      <w:widowControl w:val="0"/>
      <w:suppressAutoHyphens/>
      <w:spacing w:after="120" w:line="240" w:lineRule="auto"/>
    </w:pPr>
    <w:rPr>
      <w:rFonts w:ascii="Arial" w:eastAsia="Times New Roman" w:hAnsi="Arial" w:cs="Times New Roman"/>
      <w:szCs w:val="20"/>
    </w:rPr>
  </w:style>
  <w:style w:type="paragraph" w:styleId="Odstavecseseznamem">
    <w:name w:val="List Paragraph"/>
    <w:basedOn w:val="Normln"/>
    <w:link w:val="OdstavecseseznamemChar"/>
    <w:uiPriority w:val="34"/>
    <w:qFormat/>
    <w:rsid w:val="00DD79F1"/>
    <w:pPr>
      <w:spacing w:before="120" w:after="120" w:line="240" w:lineRule="auto"/>
      <w:jc w:val="both"/>
    </w:pPr>
    <w:rPr>
      <w:rFonts w:ascii="Times New Roman" w:eastAsia="Times New Roman" w:hAnsi="Times New Roman" w:cs="Times New Roman"/>
    </w:rPr>
  </w:style>
  <w:style w:type="character" w:customStyle="1" w:styleId="OdstavecseseznamemChar">
    <w:name w:val="Odstavec se seznamem Char"/>
    <w:link w:val="Odstavecseseznamem"/>
    <w:uiPriority w:val="34"/>
    <w:locked/>
    <w:rsid w:val="00DD79F1"/>
    <w:rPr>
      <w:rFonts w:ascii="Times New Roman" w:eastAsia="Times New Roman" w:hAnsi="Times New Roman" w:cs="Times New Roman"/>
      <w:lang w:eastAsia="cs-CZ"/>
    </w:rPr>
  </w:style>
  <w:style w:type="paragraph" w:styleId="Textvbloku">
    <w:name w:val="Block Text"/>
    <w:basedOn w:val="Normln"/>
    <w:semiHidden/>
    <w:rsid w:val="00DD79F1"/>
    <w:pPr>
      <w:widowControl w:val="0"/>
      <w:spacing w:after="0" w:line="240" w:lineRule="auto"/>
      <w:ind w:right="-92"/>
      <w:jc w:val="both"/>
    </w:pPr>
    <w:rPr>
      <w:rFonts w:ascii="Times New Roman" w:eastAsia="Times New Roman" w:hAnsi="Times New Roman" w:cs="Times New Roman"/>
      <w:sz w:val="24"/>
      <w:szCs w:val="20"/>
    </w:rPr>
  </w:style>
  <w:style w:type="paragraph" w:styleId="Zkladntextodsazen">
    <w:name w:val="Body Text Indent"/>
    <w:basedOn w:val="Normln"/>
    <w:link w:val="ZkladntextodsazenChar"/>
    <w:uiPriority w:val="99"/>
    <w:unhideWhenUsed/>
    <w:rsid w:val="00DD79F1"/>
    <w:pPr>
      <w:spacing w:after="120" w:line="288" w:lineRule="auto"/>
      <w:ind w:left="283"/>
      <w:jc w:val="both"/>
    </w:pPr>
    <w:rPr>
      <w:rFonts w:ascii="Times New Roman" w:eastAsia="Calibri" w:hAnsi="Times New Roman" w:cs="Times New Roman"/>
      <w:szCs w:val="24"/>
    </w:rPr>
  </w:style>
  <w:style w:type="character" w:customStyle="1" w:styleId="ZkladntextodsazenChar">
    <w:name w:val="Základní text odsazený Char"/>
    <w:basedOn w:val="Standardnpsmoodstavce"/>
    <w:link w:val="Zkladntextodsazen"/>
    <w:uiPriority w:val="99"/>
    <w:rsid w:val="00DD79F1"/>
    <w:rPr>
      <w:rFonts w:ascii="Times New Roman" w:eastAsia="Calibri" w:hAnsi="Times New Roman" w:cs="Times New Roman"/>
      <w:szCs w:val="24"/>
      <w:lang w:eastAsia="cs-CZ"/>
    </w:rPr>
  </w:style>
  <w:style w:type="paragraph" w:styleId="Zkladntext">
    <w:name w:val="Body Text"/>
    <w:basedOn w:val="Normln"/>
    <w:link w:val="ZkladntextChar"/>
    <w:unhideWhenUsed/>
    <w:rsid w:val="00DD79F1"/>
    <w:pPr>
      <w:spacing w:after="120" w:line="288" w:lineRule="auto"/>
      <w:jc w:val="both"/>
    </w:pPr>
    <w:rPr>
      <w:rFonts w:ascii="Times New Roman" w:eastAsia="Calibri" w:hAnsi="Times New Roman" w:cs="Times New Roman"/>
      <w:szCs w:val="24"/>
    </w:rPr>
  </w:style>
  <w:style w:type="character" w:customStyle="1" w:styleId="ZkladntextChar">
    <w:name w:val="Základní text Char"/>
    <w:basedOn w:val="Standardnpsmoodstavce"/>
    <w:link w:val="Zkladntext"/>
    <w:rsid w:val="00DD79F1"/>
    <w:rPr>
      <w:rFonts w:ascii="Times New Roman" w:eastAsia="Calibri" w:hAnsi="Times New Roman" w:cs="Times New Roman"/>
      <w:szCs w:val="24"/>
      <w:lang w:eastAsia="cs-CZ"/>
    </w:rPr>
  </w:style>
  <w:style w:type="paragraph" w:styleId="Zkladntextodsazen3">
    <w:name w:val="Body Text Indent 3"/>
    <w:basedOn w:val="Normln"/>
    <w:link w:val="Zkladntextodsazen3Char"/>
    <w:uiPriority w:val="99"/>
    <w:semiHidden/>
    <w:unhideWhenUsed/>
    <w:rsid w:val="00DD79F1"/>
    <w:pPr>
      <w:spacing w:after="120" w:line="288" w:lineRule="auto"/>
      <w:ind w:left="283"/>
      <w:jc w:val="both"/>
    </w:pPr>
    <w:rPr>
      <w:rFonts w:ascii="Times New Roman" w:eastAsia="Calibri" w:hAnsi="Times New Roman" w:cs="Times New Roman"/>
      <w:sz w:val="16"/>
      <w:szCs w:val="16"/>
    </w:rPr>
  </w:style>
  <w:style w:type="character" w:customStyle="1" w:styleId="Zkladntextodsazen3Char">
    <w:name w:val="Základní text odsazený 3 Char"/>
    <w:basedOn w:val="Standardnpsmoodstavce"/>
    <w:link w:val="Zkladntextodsazen3"/>
    <w:uiPriority w:val="99"/>
    <w:semiHidden/>
    <w:rsid w:val="00DD79F1"/>
    <w:rPr>
      <w:rFonts w:ascii="Times New Roman" w:eastAsia="Calibri" w:hAnsi="Times New Roman" w:cs="Times New Roman"/>
      <w:sz w:val="16"/>
      <w:szCs w:val="16"/>
      <w:lang w:eastAsia="cs-CZ"/>
    </w:rPr>
  </w:style>
  <w:style w:type="paragraph" w:customStyle="1" w:styleId="BodyTextIndent21">
    <w:name w:val="Body Text Indent 21"/>
    <w:basedOn w:val="Normln"/>
    <w:rsid w:val="00DD79F1"/>
    <w:pPr>
      <w:widowControl w:val="0"/>
      <w:spacing w:after="0" w:line="240" w:lineRule="auto"/>
      <w:ind w:left="851"/>
      <w:jc w:val="both"/>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unhideWhenUsed/>
    <w:rsid w:val="00DD79F1"/>
    <w:pPr>
      <w:spacing w:after="120" w:line="288" w:lineRule="auto"/>
      <w:jc w:val="both"/>
    </w:pPr>
    <w:rPr>
      <w:rFonts w:ascii="Times New Roman" w:eastAsia="Calibri" w:hAnsi="Times New Roman" w:cs="Times New Roman"/>
      <w:sz w:val="16"/>
      <w:szCs w:val="16"/>
    </w:rPr>
  </w:style>
  <w:style w:type="character" w:customStyle="1" w:styleId="Zkladntext3Char">
    <w:name w:val="Základní text 3 Char"/>
    <w:basedOn w:val="Standardnpsmoodstavce"/>
    <w:link w:val="Zkladntext3"/>
    <w:uiPriority w:val="99"/>
    <w:rsid w:val="00DD79F1"/>
    <w:rPr>
      <w:rFonts w:ascii="Times New Roman" w:eastAsia="Calibri" w:hAnsi="Times New Roman" w:cs="Times New Roman"/>
      <w:sz w:val="16"/>
      <w:szCs w:val="16"/>
      <w:lang w:eastAsia="cs-CZ"/>
    </w:rPr>
  </w:style>
  <w:style w:type="table" w:styleId="Mkatabulky">
    <w:name w:val="Table Grid"/>
    <w:basedOn w:val="Normlntabulka"/>
    <w:uiPriority w:val="59"/>
    <w:rsid w:val="00DD79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lnku">
    <w:name w:val="Nadpis článku"/>
    <w:basedOn w:val="Odstavecseseznamem"/>
    <w:next w:val="Normln"/>
    <w:link w:val="NadpislnkuChar"/>
    <w:qFormat/>
    <w:rsid w:val="00DD79F1"/>
    <w:pPr>
      <w:numPr>
        <w:numId w:val="4"/>
      </w:numPr>
      <w:tabs>
        <w:tab w:val="left" w:pos="170"/>
      </w:tabs>
      <w:spacing w:before="480" w:after="480"/>
      <w:jc w:val="left"/>
    </w:pPr>
    <w:rPr>
      <w:b/>
      <w:caps/>
      <w:u w:val="single"/>
    </w:rPr>
  </w:style>
  <w:style w:type="character" w:customStyle="1" w:styleId="NadpislnkuChar">
    <w:name w:val="Nadpis článku Char"/>
    <w:basedOn w:val="OdstavecseseznamemChar"/>
    <w:link w:val="Nadpislnku"/>
    <w:rsid w:val="00DD79F1"/>
    <w:rPr>
      <w:rFonts w:ascii="Times New Roman" w:eastAsia="Times New Roman" w:hAnsi="Times New Roman" w:cs="Times New Roman"/>
      <w:b/>
      <w:caps/>
      <w:u w:val="single"/>
      <w:lang w:eastAsia="cs-CZ"/>
    </w:rPr>
  </w:style>
  <w:style w:type="character" w:styleId="Siln">
    <w:name w:val="Strong"/>
    <w:basedOn w:val="Standardnpsmoodstavce"/>
    <w:uiPriority w:val="22"/>
    <w:qFormat/>
    <w:rsid w:val="00DD79F1"/>
    <w:rPr>
      <w:b/>
      <w:bCs/>
    </w:rPr>
  </w:style>
  <w:style w:type="paragraph" w:styleId="Nzev">
    <w:name w:val="Title"/>
    <w:basedOn w:val="Nadpis2"/>
    <w:next w:val="Normln"/>
    <w:link w:val="NzevChar"/>
    <w:uiPriority w:val="10"/>
    <w:qFormat/>
    <w:rsid w:val="00DD79F1"/>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DD79F1"/>
    <w:rPr>
      <w:rFonts w:ascii="Times New Roman" w:eastAsia="Times New Roman" w:hAnsi="Times New Roman" w:cs="Times New Roman"/>
      <w:b/>
      <w:sz w:val="44"/>
      <w:szCs w:val="20"/>
      <w:lang w:eastAsia="cs-CZ"/>
    </w:rPr>
  </w:style>
  <w:style w:type="paragraph" w:styleId="Obsah2">
    <w:name w:val="toc 2"/>
    <w:basedOn w:val="Normln"/>
    <w:next w:val="Normln"/>
    <w:autoRedefine/>
    <w:uiPriority w:val="39"/>
    <w:unhideWhenUsed/>
    <w:rsid w:val="00DD79F1"/>
    <w:pPr>
      <w:spacing w:after="100" w:line="288" w:lineRule="auto"/>
      <w:ind w:left="220"/>
      <w:jc w:val="both"/>
    </w:pPr>
    <w:rPr>
      <w:rFonts w:ascii="Times New Roman" w:eastAsia="Calibri" w:hAnsi="Times New Roman" w:cs="Times New Roman"/>
      <w:szCs w:val="24"/>
    </w:rPr>
  </w:style>
  <w:style w:type="paragraph" w:styleId="Obsah1">
    <w:name w:val="toc 1"/>
    <w:basedOn w:val="Normln"/>
    <w:next w:val="Normln"/>
    <w:autoRedefine/>
    <w:uiPriority w:val="39"/>
    <w:unhideWhenUsed/>
    <w:rsid w:val="00DD79F1"/>
    <w:pPr>
      <w:spacing w:after="100" w:line="288" w:lineRule="auto"/>
      <w:jc w:val="both"/>
    </w:pPr>
    <w:rPr>
      <w:rFonts w:ascii="Times New Roman" w:eastAsia="Calibri" w:hAnsi="Times New Roman" w:cs="Times New Roman"/>
      <w:szCs w:val="24"/>
    </w:rPr>
  </w:style>
  <w:style w:type="paragraph" w:customStyle="1" w:styleId="Odrka1">
    <w:name w:val="Odrážka 1"/>
    <w:basedOn w:val="Odstavecseseznamem"/>
    <w:link w:val="Odrka1Char"/>
    <w:qFormat/>
    <w:rsid w:val="00DD79F1"/>
    <w:pPr>
      <w:numPr>
        <w:ilvl w:val="1"/>
      </w:numPr>
      <w:ind w:left="993" w:hanging="567"/>
    </w:pPr>
  </w:style>
  <w:style w:type="paragraph" w:customStyle="1" w:styleId="Odrka2">
    <w:name w:val="Odrážka 2"/>
    <w:basedOn w:val="Odrka1"/>
    <w:link w:val="Odrka2Char"/>
    <w:qFormat/>
    <w:rsid w:val="00DD79F1"/>
    <w:pPr>
      <w:numPr>
        <w:ilvl w:val="2"/>
      </w:numPr>
      <w:ind w:left="1276" w:hanging="425"/>
    </w:pPr>
  </w:style>
  <w:style w:type="character" w:customStyle="1" w:styleId="Odrka1Char">
    <w:name w:val="Odrážka 1 Char"/>
    <w:basedOn w:val="OdstavecseseznamemChar"/>
    <w:link w:val="Odrka1"/>
    <w:rsid w:val="00DD79F1"/>
    <w:rPr>
      <w:rFonts w:ascii="Times New Roman" w:eastAsia="Times New Roman" w:hAnsi="Times New Roman" w:cs="Times New Roman"/>
      <w:lang w:eastAsia="cs-CZ"/>
    </w:rPr>
  </w:style>
  <w:style w:type="character" w:customStyle="1" w:styleId="Odrka2Char">
    <w:name w:val="Odrážka 2 Char"/>
    <w:basedOn w:val="Odrka1Char"/>
    <w:link w:val="Odrka2"/>
    <w:rsid w:val="00DD79F1"/>
    <w:rPr>
      <w:rFonts w:ascii="Times New Roman" w:eastAsia="Times New Roman" w:hAnsi="Times New Roman" w:cs="Times New Roman"/>
      <w:lang w:eastAsia="cs-CZ"/>
    </w:rPr>
  </w:style>
  <w:style w:type="paragraph" w:customStyle="1" w:styleId="Odrka3">
    <w:name w:val="Odrážka 3"/>
    <w:basedOn w:val="Odstavecseseznamem"/>
    <w:link w:val="Odrka3Char"/>
    <w:qFormat/>
    <w:rsid w:val="00DD79F1"/>
    <w:pPr>
      <w:numPr>
        <w:numId w:val="6"/>
      </w:numPr>
    </w:pPr>
  </w:style>
  <w:style w:type="paragraph" w:customStyle="1" w:styleId="Textzkladn">
    <w:name w:val="Text základní"/>
    <w:basedOn w:val="Normln"/>
    <w:rsid w:val="00DD79F1"/>
    <w:pPr>
      <w:spacing w:after="120" w:line="240" w:lineRule="auto"/>
      <w:jc w:val="both"/>
    </w:pPr>
    <w:rPr>
      <w:rFonts w:ascii="Times New Roman" w:eastAsia="Times New Roman" w:hAnsi="Times New Roman" w:cs="Times New Roman"/>
      <w:sz w:val="24"/>
      <w:szCs w:val="24"/>
    </w:rPr>
  </w:style>
  <w:style w:type="character" w:customStyle="1" w:styleId="Odrka3Char">
    <w:name w:val="Odrážka 3 Char"/>
    <w:basedOn w:val="OdstavecseseznamemChar"/>
    <w:link w:val="Odrka3"/>
    <w:rsid w:val="00DD79F1"/>
    <w:rPr>
      <w:rFonts w:ascii="Times New Roman" w:eastAsia="Times New Roman" w:hAnsi="Times New Roman" w:cs="Times New Roman"/>
      <w:lang w:eastAsia="cs-CZ"/>
    </w:rPr>
  </w:style>
  <w:style w:type="paragraph" w:styleId="Zkladntextodsazen2">
    <w:name w:val="Body Text Indent 2"/>
    <w:basedOn w:val="Normln"/>
    <w:link w:val="Zkladntextodsazen2Char"/>
    <w:uiPriority w:val="99"/>
    <w:semiHidden/>
    <w:unhideWhenUsed/>
    <w:rsid w:val="00DD79F1"/>
    <w:pPr>
      <w:spacing w:after="120" w:line="480" w:lineRule="auto"/>
      <w:ind w:left="283"/>
      <w:jc w:val="both"/>
    </w:pPr>
    <w:rPr>
      <w:rFonts w:ascii="Times New Roman" w:eastAsia="Calibri" w:hAnsi="Times New Roman" w:cs="Times New Roman"/>
      <w:szCs w:val="24"/>
    </w:rPr>
  </w:style>
  <w:style w:type="character" w:customStyle="1" w:styleId="Zkladntextodsazen2Char">
    <w:name w:val="Základní text odsazený 2 Char"/>
    <w:basedOn w:val="Standardnpsmoodstavce"/>
    <w:link w:val="Zkladntextodsazen2"/>
    <w:uiPriority w:val="99"/>
    <w:semiHidden/>
    <w:rsid w:val="00DD79F1"/>
    <w:rPr>
      <w:rFonts w:ascii="Times New Roman" w:eastAsia="Calibri" w:hAnsi="Times New Roman" w:cs="Times New Roman"/>
      <w:szCs w:val="24"/>
      <w:lang w:eastAsia="cs-CZ"/>
    </w:rPr>
  </w:style>
  <w:style w:type="table" w:customStyle="1" w:styleId="Mkatabulky1">
    <w:name w:val="Mřížka tabulky1"/>
    <w:basedOn w:val="Normlntabulka"/>
    <w:next w:val="Mkatabulky"/>
    <w:uiPriority w:val="59"/>
    <w:rsid w:val="00F85D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0B5CB6"/>
  </w:style>
  <w:style w:type="character" w:customStyle="1" w:styleId="nowrap">
    <w:name w:val="nowrap"/>
    <w:basedOn w:val="Standardnpsmoodstavce"/>
    <w:rsid w:val="000B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4104">
      <w:bodyDiv w:val="1"/>
      <w:marLeft w:val="0"/>
      <w:marRight w:val="0"/>
      <w:marTop w:val="0"/>
      <w:marBottom w:val="0"/>
      <w:divBdr>
        <w:top w:val="none" w:sz="0" w:space="0" w:color="auto"/>
        <w:left w:val="none" w:sz="0" w:space="0" w:color="auto"/>
        <w:bottom w:val="none" w:sz="0" w:space="0" w:color="auto"/>
        <w:right w:val="none" w:sz="0" w:space="0" w:color="auto"/>
      </w:divBdr>
    </w:div>
    <w:div w:id="323289495">
      <w:bodyDiv w:val="1"/>
      <w:marLeft w:val="0"/>
      <w:marRight w:val="0"/>
      <w:marTop w:val="0"/>
      <w:marBottom w:val="0"/>
      <w:divBdr>
        <w:top w:val="none" w:sz="0" w:space="0" w:color="auto"/>
        <w:left w:val="none" w:sz="0" w:space="0" w:color="auto"/>
        <w:bottom w:val="none" w:sz="0" w:space="0" w:color="auto"/>
        <w:right w:val="none" w:sz="0" w:space="0" w:color="auto"/>
      </w:divBdr>
    </w:div>
    <w:div w:id="778135689">
      <w:bodyDiv w:val="1"/>
      <w:marLeft w:val="0"/>
      <w:marRight w:val="0"/>
      <w:marTop w:val="0"/>
      <w:marBottom w:val="0"/>
      <w:divBdr>
        <w:top w:val="none" w:sz="0" w:space="0" w:color="auto"/>
        <w:left w:val="none" w:sz="0" w:space="0" w:color="auto"/>
        <w:bottom w:val="none" w:sz="0" w:space="0" w:color="auto"/>
        <w:right w:val="none" w:sz="0" w:space="0" w:color="auto"/>
      </w:divBdr>
    </w:div>
    <w:div w:id="856456867">
      <w:bodyDiv w:val="1"/>
      <w:marLeft w:val="0"/>
      <w:marRight w:val="0"/>
      <w:marTop w:val="0"/>
      <w:marBottom w:val="0"/>
      <w:divBdr>
        <w:top w:val="none" w:sz="0" w:space="0" w:color="auto"/>
        <w:left w:val="none" w:sz="0" w:space="0" w:color="auto"/>
        <w:bottom w:val="none" w:sz="0" w:space="0" w:color="auto"/>
        <w:right w:val="none" w:sz="0" w:space="0" w:color="auto"/>
      </w:divBdr>
    </w:div>
    <w:div w:id="1087000748">
      <w:bodyDiv w:val="1"/>
      <w:marLeft w:val="0"/>
      <w:marRight w:val="0"/>
      <w:marTop w:val="0"/>
      <w:marBottom w:val="0"/>
      <w:divBdr>
        <w:top w:val="none" w:sz="0" w:space="0" w:color="auto"/>
        <w:left w:val="none" w:sz="0" w:space="0" w:color="auto"/>
        <w:bottom w:val="none" w:sz="0" w:space="0" w:color="auto"/>
        <w:right w:val="none" w:sz="0" w:space="0" w:color="auto"/>
      </w:divBdr>
    </w:div>
    <w:div w:id="1558782885">
      <w:bodyDiv w:val="1"/>
      <w:marLeft w:val="0"/>
      <w:marRight w:val="0"/>
      <w:marTop w:val="0"/>
      <w:marBottom w:val="0"/>
      <w:divBdr>
        <w:top w:val="none" w:sz="0" w:space="0" w:color="auto"/>
        <w:left w:val="none" w:sz="0" w:space="0" w:color="auto"/>
        <w:bottom w:val="none" w:sz="0" w:space="0" w:color="auto"/>
        <w:right w:val="none" w:sz="0" w:space="0" w:color="auto"/>
      </w:divBdr>
    </w:div>
    <w:div w:id="1617101878">
      <w:bodyDiv w:val="1"/>
      <w:marLeft w:val="0"/>
      <w:marRight w:val="0"/>
      <w:marTop w:val="0"/>
      <w:marBottom w:val="0"/>
      <w:divBdr>
        <w:top w:val="none" w:sz="0" w:space="0" w:color="auto"/>
        <w:left w:val="none" w:sz="0" w:space="0" w:color="auto"/>
        <w:bottom w:val="none" w:sz="0" w:space="0" w:color="auto"/>
        <w:right w:val="none" w:sz="0" w:space="0" w:color="auto"/>
      </w:divBdr>
    </w:div>
    <w:div w:id="1755973910">
      <w:bodyDiv w:val="1"/>
      <w:marLeft w:val="0"/>
      <w:marRight w:val="0"/>
      <w:marTop w:val="0"/>
      <w:marBottom w:val="0"/>
      <w:divBdr>
        <w:top w:val="none" w:sz="0" w:space="0" w:color="auto"/>
        <w:left w:val="none" w:sz="0" w:space="0" w:color="auto"/>
        <w:bottom w:val="none" w:sz="0" w:space="0" w:color="auto"/>
        <w:right w:val="none" w:sz="0" w:space="0" w:color="auto"/>
      </w:divBdr>
    </w:div>
    <w:div w:id="1826312018">
      <w:bodyDiv w:val="1"/>
      <w:marLeft w:val="0"/>
      <w:marRight w:val="0"/>
      <w:marTop w:val="0"/>
      <w:marBottom w:val="0"/>
      <w:divBdr>
        <w:top w:val="none" w:sz="0" w:space="0" w:color="auto"/>
        <w:left w:val="none" w:sz="0" w:space="0" w:color="auto"/>
        <w:bottom w:val="none" w:sz="0" w:space="0" w:color="auto"/>
        <w:right w:val="none" w:sz="0" w:space="0" w:color="auto"/>
      </w:divBdr>
    </w:div>
    <w:div w:id="18314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uzeum@vm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7E2D-217F-4BBB-B72C-4A9A7863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4340</Words>
  <Characters>25612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Polasek</dc:creator>
  <cp:lastModifiedBy>Dohnalova</cp:lastModifiedBy>
  <cp:revision>2</cp:revision>
  <cp:lastPrinted>2022-11-11T07:48:00Z</cp:lastPrinted>
  <dcterms:created xsi:type="dcterms:W3CDTF">2023-02-09T10:54:00Z</dcterms:created>
  <dcterms:modified xsi:type="dcterms:W3CDTF">2023-02-09T10:54:00Z</dcterms:modified>
</cp:coreProperties>
</file>