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spacing w:line="425" w:lineRule="exact" w:before="99"/>
        <w:ind w:left="2277" w:right="2301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7211100190</w:t>
      </w:r>
    </w:p>
    <w:p>
      <w:pPr>
        <w:spacing w:line="425" w:lineRule="exact" w:before="0"/>
        <w:ind w:left="1017" w:right="104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017" w:right="105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70009-9025001/0710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ind w:left="102"/>
        <w:jc w:val="left"/>
      </w:pPr>
      <w:r>
        <w:rPr/>
        <w:t>Lidl</w:t>
      </w:r>
      <w:r>
        <w:rPr>
          <w:spacing w:val="-3"/>
        </w:rPr>
        <w:t> </w:t>
      </w:r>
      <w:r>
        <w:rPr/>
        <w:t>Česká</w:t>
      </w:r>
      <w:r>
        <w:rPr>
          <w:spacing w:val="-3"/>
        </w:rPr>
        <w:t> </w:t>
      </w:r>
      <w:r>
        <w:rPr/>
        <w:t>republika</w:t>
      </w:r>
      <w:r>
        <w:rPr>
          <w:spacing w:val="-3"/>
        </w:rPr>
        <w:t> </w:t>
      </w:r>
      <w:r>
        <w:rPr/>
        <w:t>v.o.s.</w:t>
      </w:r>
    </w:p>
    <w:p>
      <w:pPr>
        <w:pStyle w:val="BodyText"/>
        <w:ind w:left="102"/>
      </w:pPr>
      <w:r>
        <w:rPr/>
        <w:t>obchodní</w:t>
      </w:r>
      <w:r>
        <w:rPr>
          <w:spacing w:val="10"/>
        </w:rPr>
        <w:t> </w:t>
      </w:r>
      <w:r>
        <w:rPr/>
        <w:t>společnost</w:t>
      </w:r>
      <w:r>
        <w:rPr>
          <w:spacing w:val="10"/>
        </w:rPr>
        <w:t> </w:t>
      </w:r>
      <w:r>
        <w:rPr/>
        <w:t>zapsaná</w:t>
      </w:r>
      <w:r>
        <w:rPr>
          <w:spacing w:val="11"/>
        </w:rPr>
        <w:t> </w:t>
      </w:r>
      <w:r>
        <w:rPr/>
        <w:t>v</w:t>
      </w:r>
      <w:r>
        <w:rPr>
          <w:spacing w:val="12"/>
        </w:rPr>
        <w:t> </w:t>
      </w:r>
      <w:r>
        <w:rPr/>
        <w:t>obchodním</w:t>
      </w:r>
      <w:r>
        <w:rPr>
          <w:spacing w:val="12"/>
        </w:rPr>
        <w:t> </w:t>
      </w:r>
      <w:r>
        <w:rPr/>
        <w:t>rejstříku</w:t>
      </w:r>
      <w:r>
        <w:rPr>
          <w:spacing w:val="11"/>
        </w:rPr>
        <w:t> </w:t>
      </w:r>
      <w:r>
        <w:rPr/>
        <w:t>vedeném</w:t>
      </w:r>
      <w:r>
        <w:rPr>
          <w:spacing w:val="17"/>
        </w:rPr>
        <w:t> </w:t>
      </w:r>
      <w:r>
        <w:rPr/>
        <w:t>Městským</w:t>
      </w:r>
      <w:r>
        <w:rPr>
          <w:spacing w:val="13"/>
        </w:rPr>
        <w:t> </w:t>
      </w:r>
      <w:r>
        <w:rPr/>
        <w:t>soudem</w:t>
      </w:r>
      <w:r>
        <w:rPr>
          <w:spacing w:val="15"/>
        </w:rPr>
        <w:t> </w:t>
      </w:r>
      <w:r>
        <w:rPr/>
        <w:t>v</w:t>
      </w:r>
      <w:r>
        <w:rPr>
          <w:spacing w:val="12"/>
        </w:rPr>
        <w:t> </w:t>
      </w:r>
      <w:r>
        <w:rPr/>
        <w:t>Praze,</w:t>
      </w:r>
      <w:r>
        <w:rPr>
          <w:spacing w:val="11"/>
        </w:rPr>
        <w:t> </w:t>
      </w:r>
      <w:r>
        <w:rPr/>
        <w:t>oddíl</w:t>
      </w:r>
      <w:r>
        <w:rPr>
          <w:spacing w:val="12"/>
        </w:rPr>
        <w:t> </w:t>
      </w:r>
      <w:r>
        <w:rPr/>
        <w:t>A,</w:t>
      </w:r>
      <w:r>
        <w:rPr>
          <w:spacing w:val="9"/>
        </w:rPr>
        <w:t> </w:t>
      </w:r>
      <w:r>
        <w:rPr/>
        <w:t>vložka</w:t>
      </w:r>
    </w:p>
    <w:p>
      <w:pPr>
        <w:pStyle w:val="BodyText"/>
        <w:spacing w:line="265" w:lineRule="exact"/>
        <w:ind w:left="102"/>
      </w:pPr>
      <w:r>
        <w:rPr/>
        <w:t>42824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Nárožní</w:t>
      </w:r>
      <w:r>
        <w:rPr>
          <w:spacing w:val="-3"/>
        </w:rPr>
        <w:t> </w:t>
      </w:r>
      <w:r>
        <w:rPr/>
        <w:t>1359/11,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5</w:t>
      </w:r>
      <w:r>
        <w:rPr>
          <w:spacing w:val="-1"/>
        </w:rPr>
        <w:t> </w:t>
      </w:r>
      <w:r>
        <w:rPr/>
        <w:t>Stodůlky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26178541</w:t>
      </w:r>
    </w:p>
    <w:p>
      <w:pPr>
        <w:pStyle w:val="BodyText"/>
        <w:tabs>
          <w:tab w:pos="2982" w:val="left" w:leader="none"/>
        </w:tabs>
        <w:ind w:left="102"/>
      </w:pPr>
      <w:r>
        <w:rPr/>
        <w:t>jednající:</w:t>
        <w:tab/>
        <w:t>společníkem</w:t>
      </w:r>
      <w:r>
        <w:rPr>
          <w:spacing w:val="-1"/>
        </w:rPr>
        <w:t> </w:t>
      </w:r>
      <w:r>
        <w:rPr/>
        <w:t>Lidl</w:t>
      </w:r>
      <w:r>
        <w:rPr>
          <w:spacing w:val="-4"/>
        </w:rPr>
        <w:t> </w:t>
      </w:r>
      <w:r>
        <w:rPr/>
        <w:t>Holding,</w:t>
      </w:r>
      <w:r>
        <w:rPr>
          <w:spacing w:val="-2"/>
        </w:rPr>
        <w:t> </w:t>
      </w:r>
      <w:r>
        <w:rPr/>
        <w:t>s. r.</w:t>
      </w:r>
      <w:r>
        <w:rPr>
          <w:spacing w:val="-3"/>
        </w:rPr>
        <w:t> </w:t>
      </w:r>
      <w:r>
        <w:rPr/>
        <w:t>o.,</w:t>
      </w:r>
      <w:r>
        <w:rPr>
          <w:spacing w:val="-3"/>
        </w:rPr>
        <w:t> </w:t>
      </w:r>
      <w:r>
        <w:rPr/>
        <w:t>IČO</w:t>
      </w:r>
      <w:r>
        <w:rPr>
          <w:spacing w:val="-3"/>
        </w:rPr>
        <w:t> </w:t>
      </w:r>
      <w:r>
        <w:rPr/>
        <w:t>26135094,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zastoupenou:</w:t>
        <w:tab/>
        <w:t>Martinem</w:t>
      </w:r>
      <w:r>
        <w:rPr>
          <w:spacing w:val="-1"/>
        </w:rPr>
        <w:t> </w:t>
      </w:r>
      <w:r>
        <w:rPr/>
        <w:t>M o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á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</w:t>
      </w:r>
      <w:r>
        <w:rPr>
          <w:spacing w:val="2"/>
        </w:rPr>
        <w:t> </w:t>
      </w:r>
      <w:r>
        <w:rPr/>
        <w:t>a  Pavlem S</w:t>
      </w:r>
      <w:r>
        <w:rPr>
          <w:spacing w:val="-1"/>
        </w:rPr>
        <w:t> </w:t>
      </w:r>
      <w:r>
        <w:rPr/>
        <w:t>t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jednateli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6"/>
        </w:rPr>
        <w:t> </w:t>
      </w:r>
      <w:r>
        <w:rPr/>
        <w:t>obchodní</w:t>
      </w:r>
      <w:r>
        <w:rPr>
          <w:spacing w:val="-5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216386993/0300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</w:pPr>
    </w:p>
    <w:p>
      <w:pPr>
        <w:pStyle w:val="Heading1"/>
        <w:spacing w:before="1"/>
        <w:ind w:left="2277" w:right="2306"/>
      </w:pPr>
      <w:r>
        <w:rPr/>
        <w:t>I.</w:t>
      </w:r>
    </w:p>
    <w:p>
      <w:pPr>
        <w:pStyle w:val="Heading2"/>
        <w:ind w:right="105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left="385" w:right="129"/>
        <w:jc w:val="both"/>
      </w:pPr>
      <w:r>
        <w:rPr/>
        <w:t>„Smlouva“) se uzavírá na základě Rozhodnutí ministra životního prostředí č. 7211100190 o poskytnutí</w:t>
      </w:r>
      <w:r>
        <w:rPr>
          <w:spacing w:val="1"/>
        </w:rPr>
        <w:t> </w:t>
      </w:r>
      <w:r>
        <w:rPr/>
        <w:t>finančních prostředků ze Státního fondu životního prostředí ČR ze dne 19.07.2022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2"/>
          <w:sz w:val="20"/>
        </w:rPr>
        <w:t> </w:t>
      </w:r>
      <w:r>
        <w:rPr>
          <w:sz w:val="20"/>
        </w:rPr>
        <w:t>podmínkám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1"/>
          <w:sz w:val="20"/>
        </w:rPr>
        <w:t> </w:t>
      </w:r>
      <w:r>
        <w:rPr>
          <w:sz w:val="20"/>
        </w:rPr>
        <w:t>Rozhodnutím 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</w:pPr>
    </w:p>
    <w:p>
      <w:pPr>
        <w:pStyle w:val="BodyText"/>
        <w:spacing w:before="12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00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18"/>
        <w:ind w:left="1890" w:hanging="1268"/>
        <w:jc w:val="left"/>
      </w:pPr>
      <w:r>
        <w:rPr/>
        <w:t>„Vybudování</w:t>
      </w:r>
      <w:r>
        <w:rPr>
          <w:spacing w:val="-4"/>
        </w:rPr>
        <w:t> </w:t>
      </w:r>
      <w:r>
        <w:rPr/>
        <w:t>FVE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budovách</w:t>
      </w:r>
      <w:r>
        <w:rPr>
          <w:spacing w:val="-4"/>
        </w:rPr>
        <w:t> </w:t>
      </w:r>
      <w:r>
        <w:rPr/>
        <w:t>Lidl</w:t>
      </w:r>
      <w:r>
        <w:rPr>
          <w:spacing w:val="-3"/>
        </w:rPr>
        <w:t> </w:t>
      </w:r>
      <w:r>
        <w:rPr/>
        <w:t>Česká</w:t>
      </w:r>
      <w:r>
        <w:rPr>
          <w:spacing w:val="-3"/>
        </w:rPr>
        <w:t> </w:t>
      </w:r>
      <w:r>
        <w:rPr/>
        <w:t>republika</w:t>
      </w:r>
      <w:r>
        <w:rPr>
          <w:spacing w:val="-1"/>
        </w:rPr>
        <w:t> </w:t>
      </w:r>
      <w:r>
        <w:rPr/>
        <w:t>v.o.s.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pobočky</w:t>
      </w:r>
      <w:r>
        <w:rPr>
          <w:spacing w:val="-5"/>
        </w:rPr>
        <w:t> </w:t>
      </w:r>
      <w:r>
        <w:rPr/>
        <w:t>Benátky</w:t>
      </w:r>
      <w:r>
        <w:rPr>
          <w:spacing w:val="-1"/>
        </w:rPr>
        <w:t> </w:t>
      </w:r>
      <w:r>
        <w:rPr/>
        <w:t>nad</w:t>
      </w:r>
      <w:r>
        <w:rPr>
          <w:spacing w:val="-4"/>
        </w:rPr>
        <w:t> </w:t>
      </w:r>
      <w:r>
        <w:rPr/>
        <w:t>Jizerou,</w:t>
      </w:r>
      <w:r>
        <w:rPr>
          <w:spacing w:val="-52"/>
        </w:rPr>
        <w:t> </w:t>
      </w:r>
      <w:r>
        <w:rPr/>
        <w:t>Poděbrady,</w:t>
      </w:r>
      <w:r>
        <w:rPr>
          <w:spacing w:val="-1"/>
        </w:rPr>
        <w:t> </w:t>
      </w:r>
      <w:r>
        <w:rPr/>
        <w:t>Sulice,</w:t>
      </w:r>
      <w:r>
        <w:rPr>
          <w:spacing w:val="-1"/>
        </w:rPr>
        <w:t> </w:t>
      </w:r>
      <w:r>
        <w:rPr/>
        <w:t>Trutnov</w:t>
      </w:r>
      <w:r>
        <w:rPr>
          <w:spacing w:val="-2"/>
        </w:rPr>
        <w:t> </w:t>
      </w:r>
      <w:r>
        <w:rPr/>
        <w:t>a Rychnov</w:t>
      </w:r>
      <w:r>
        <w:rPr>
          <w:spacing w:val="-2"/>
        </w:rPr>
        <w:t> </w:t>
      </w:r>
      <w:r>
        <w:rPr/>
        <w:t>nad</w:t>
      </w:r>
      <w:r>
        <w:rPr>
          <w:spacing w:val="-3"/>
        </w:rPr>
        <w:t> </w:t>
      </w:r>
      <w:r>
        <w:rPr/>
        <w:t>Kněžnou (přepodání)“</w:t>
      </w:r>
    </w:p>
    <w:p>
      <w:pPr>
        <w:pStyle w:val="BodyText"/>
        <w:spacing w:before="120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této</w:t>
      </w:r>
      <w:r>
        <w:rPr>
          <w:spacing w:val="37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36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6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1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2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2"/>
        </w:rPr>
        <w:t> </w:t>
      </w:r>
      <w:r>
        <w:rPr/>
        <w:t>s</w:t>
      </w:r>
      <w:r>
        <w:rPr>
          <w:spacing w:val="3"/>
        </w:rPr>
        <w:t> </w:t>
      </w:r>
      <w:r>
        <w:rPr/>
        <w:t>vnitřním</w:t>
      </w:r>
      <w:r>
        <w:rPr>
          <w:spacing w:val="1"/>
        </w:rPr>
        <w:t> </w:t>
      </w:r>
      <w:r>
        <w:rPr/>
        <w:t>trhem“.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right="693"/>
      </w:pPr>
      <w:r>
        <w:rPr/>
        <w:t>II.</w:t>
      </w:r>
    </w:p>
    <w:p>
      <w:pPr>
        <w:pStyle w:val="Heading2"/>
        <w:ind w:right="692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619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480,20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</w:p>
    <w:p>
      <w:pPr>
        <w:pStyle w:val="BodyText"/>
        <w:ind w:left="385"/>
        <w:jc w:val="both"/>
      </w:pPr>
      <w:r>
        <w:rPr/>
        <w:t>pět</w:t>
      </w:r>
      <w:r>
        <w:rPr>
          <w:spacing w:val="-3"/>
        </w:rPr>
        <w:t> </w:t>
      </w:r>
      <w:r>
        <w:rPr/>
        <w:t>milionů</w:t>
      </w:r>
      <w:r>
        <w:rPr>
          <w:spacing w:val="-2"/>
        </w:rPr>
        <w:t> </w:t>
      </w:r>
      <w:r>
        <w:rPr/>
        <w:t>šest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devatenáct</w:t>
      </w:r>
      <w:r>
        <w:rPr>
          <w:spacing w:val="-3"/>
        </w:rPr>
        <w:t> </w:t>
      </w:r>
      <w:r>
        <w:rPr/>
        <w:t>tisíc</w:t>
      </w:r>
      <w:r>
        <w:rPr>
          <w:spacing w:val="-3"/>
        </w:rPr>
        <w:t> </w:t>
      </w:r>
      <w:r>
        <w:rPr/>
        <w:t>čtyři</w:t>
      </w:r>
      <w:r>
        <w:rPr>
          <w:spacing w:val="-3"/>
        </w:rPr>
        <w:t> </w:t>
      </w:r>
      <w:r>
        <w:rPr/>
        <w:t>sta</w:t>
      </w:r>
      <w:r>
        <w:rPr>
          <w:spacing w:val="-3"/>
        </w:rPr>
        <w:t> </w:t>
      </w:r>
      <w:r>
        <w:rPr/>
        <w:t>osmdesát korun</w:t>
      </w:r>
      <w:r>
        <w:rPr>
          <w:spacing w:val="-2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dvacet</w:t>
      </w:r>
      <w:r>
        <w:rPr>
          <w:spacing w:val="-3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3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20</w:t>
      </w:r>
      <w:r>
        <w:rPr>
          <w:spacing w:val="1"/>
          <w:sz w:val="20"/>
        </w:rPr>
        <w:t> </w:t>
      </w:r>
      <w:r>
        <w:rPr>
          <w:sz w:val="20"/>
        </w:rPr>
        <w:t>177</w:t>
      </w:r>
      <w:r>
        <w:rPr>
          <w:spacing w:val="1"/>
          <w:sz w:val="20"/>
        </w:rPr>
        <w:t> </w:t>
      </w:r>
      <w:r>
        <w:rPr>
          <w:sz w:val="20"/>
        </w:rPr>
        <w:t>244,46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nesmí</w:t>
      </w:r>
      <w:r>
        <w:rPr>
          <w:spacing w:val="-4"/>
          <w:sz w:val="20"/>
        </w:rPr>
        <w:t> </w:t>
      </w:r>
      <w:r>
        <w:rPr>
          <w:sz w:val="20"/>
        </w:rPr>
        <w:t>přesáhnout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celkových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 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6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1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7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2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3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2"/>
          <w:sz w:val="20"/>
        </w:rPr>
        <w:t> </w:t>
      </w:r>
      <w:r>
        <w:rPr>
          <w:sz w:val="20"/>
        </w:rPr>
        <w:t>dodavatelem</w:t>
      </w:r>
      <w:r>
        <w:rPr>
          <w:spacing w:val="35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3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4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4"/>
          <w:sz w:val="20"/>
        </w:rPr>
        <w:t> </w:t>
      </w:r>
      <w:r>
        <w:rPr>
          <w:sz w:val="20"/>
        </w:rPr>
        <w:t>akce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z</w:t>
      </w:r>
      <w:r>
        <w:rPr>
          <w:spacing w:val="46"/>
          <w:sz w:val="20"/>
        </w:rPr>
        <w:t> </w:t>
      </w:r>
      <w:r>
        <w:rPr>
          <w:sz w:val="20"/>
        </w:rPr>
        <w:t>nich</w:t>
      </w:r>
      <w:r>
        <w:rPr>
          <w:spacing w:val="45"/>
          <w:sz w:val="20"/>
        </w:rPr>
        <w:t> </w:t>
      </w:r>
      <w:r>
        <w:rPr>
          <w:sz w:val="20"/>
        </w:rPr>
        <w:t>odvozené</w:t>
      </w:r>
      <w:r>
        <w:rPr>
          <w:spacing w:val="43"/>
          <w:sz w:val="20"/>
        </w:rPr>
        <w:t> </w:t>
      </w:r>
      <w:r>
        <w:rPr>
          <w:sz w:val="20"/>
        </w:rPr>
        <w:t>výše</w:t>
      </w:r>
      <w:r>
        <w:rPr>
          <w:spacing w:val="44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4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2"/>
      </w:pPr>
    </w:p>
    <w:p>
      <w:pPr>
        <w:pStyle w:val="Heading1"/>
        <w:ind w:right="1050"/>
      </w:pPr>
      <w:r>
        <w:rPr/>
        <w:t>III.</w:t>
      </w:r>
    </w:p>
    <w:p>
      <w:pPr>
        <w:pStyle w:val="Heading2"/>
        <w:ind w:right="105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2"/>
          <w:sz w:val="20"/>
        </w:rPr>
        <w:t> </w:t>
      </w:r>
      <w:r>
        <w:rPr>
          <w:sz w:val="20"/>
        </w:rPr>
        <w:t>převodem</w:t>
      </w:r>
      <w:r>
        <w:rPr>
          <w:spacing w:val="42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1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2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3"/>
          <w:sz w:val="20"/>
        </w:rPr>
        <w:t> </w:t>
      </w:r>
      <w:r>
        <w:rPr>
          <w:sz w:val="20"/>
        </w:rPr>
        <w:t>podpory,</w:t>
      </w:r>
      <w:r>
        <w:rPr>
          <w:spacing w:val="11"/>
          <w:sz w:val="20"/>
        </w:rPr>
        <w:t> </w:t>
      </w:r>
      <w:r>
        <w:rPr>
          <w:sz w:val="20"/>
        </w:rPr>
        <w:t>uvedený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Smlouvě,</w:t>
      </w:r>
      <w:r>
        <w:rPr>
          <w:spacing w:val="1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1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platbu,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3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2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Agendovém</w:t>
      </w:r>
      <w:r>
        <w:rPr>
          <w:spacing w:val="-6"/>
          <w:sz w:val="20"/>
        </w:rPr>
        <w:t> </w:t>
      </w:r>
      <w:r>
        <w:rPr>
          <w:sz w:val="20"/>
        </w:rPr>
        <w:t>informačním</w:t>
      </w:r>
      <w:r>
        <w:rPr>
          <w:spacing w:val="-4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4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0"/>
          <w:sz w:val="20"/>
        </w:rPr>
        <w:t> </w:t>
      </w:r>
      <w:r>
        <w:rPr>
          <w:sz w:val="20"/>
        </w:rPr>
        <w:t>změnovým</w:t>
      </w:r>
      <w:r>
        <w:rPr>
          <w:spacing w:val="-10"/>
          <w:sz w:val="20"/>
        </w:rPr>
        <w:t> </w:t>
      </w:r>
      <w:r>
        <w:rPr>
          <w:sz w:val="20"/>
        </w:rPr>
        <w:t>řízením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neprofinancovaných</w:t>
      </w:r>
      <w:r>
        <w:rPr>
          <w:spacing w:val="-53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38"/>
          <w:sz w:val="20"/>
        </w:rPr>
        <w:t> </w:t>
      </w:r>
      <w:r>
        <w:rPr>
          <w:sz w:val="20"/>
        </w:rPr>
        <w:t>neposkytne</w:t>
      </w:r>
      <w:r>
        <w:rPr>
          <w:spacing w:val="37"/>
          <w:sz w:val="20"/>
        </w:rPr>
        <w:t> </w:t>
      </w:r>
      <w:r>
        <w:rPr>
          <w:sz w:val="20"/>
        </w:rPr>
        <w:t>finanční</w:t>
      </w:r>
      <w:r>
        <w:rPr>
          <w:spacing w:val="40"/>
          <w:sz w:val="20"/>
        </w:rPr>
        <w:t> </w:t>
      </w:r>
      <w:r>
        <w:rPr>
          <w:sz w:val="20"/>
        </w:rPr>
        <w:t>prostředky</w:t>
      </w:r>
      <w:r>
        <w:rPr>
          <w:spacing w:val="38"/>
          <w:sz w:val="20"/>
        </w:rPr>
        <w:t> </w:t>
      </w:r>
      <w:r>
        <w:rPr>
          <w:sz w:val="20"/>
        </w:rPr>
        <w:t>dříve,</w:t>
      </w:r>
      <w:r>
        <w:rPr>
          <w:spacing w:val="38"/>
          <w:sz w:val="20"/>
        </w:rPr>
        <w:t> </w:t>
      </w:r>
      <w:r>
        <w:rPr>
          <w:sz w:val="20"/>
        </w:rPr>
        <w:t>než</w:t>
      </w:r>
      <w:r>
        <w:rPr>
          <w:spacing w:val="39"/>
          <w:sz w:val="20"/>
        </w:rPr>
        <w:t> </w:t>
      </w:r>
      <w:r>
        <w:rPr>
          <w:sz w:val="20"/>
        </w:rPr>
        <w:t>příjemce</w:t>
      </w:r>
      <w:r>
        <w:rPr>
          <w:spacing w:val="37"/>
          <w:sz w:val="20"/>
        </w:rPr>
        <w:t> </w:t>
      </w:r>
      <w:r>
        <w:rPr>
          <w:sz w:val="20"/>
        </w:rPr>
        <w:t>podpory</w:t>
      </w:r>
      <w:r>
        <w:rPr>
          <w:spacing w:val="39"/>
          <w:sz w:val="20"/>
        </w:rPr>
        <w:t> </w:t>
      </w:r>
      <w:r>
        <w:rPr>
          <w:sz w:val="20"/>
        </w:rPr>
        <w:t>Fondu</w:t>
      </w:r>
      <w:r>
        <w:rPr>
          <w:spacing w:val="38"/>
          <w:sz w:val="20"/>
        </w:rPr>
        <w:t> </w:t>
      </w:r>
      <w:r>
        <w:rPr>
          <w:sz w:val="20"/>
        </w:rPr>
        <w:t>prostřednictvím</w:t>
      </w:r>
      <w:r>
        <w:rPr>
          <w:spacing w:val="39"/>
          <w:sz w:val="20"/>
        </w:rPr>
        <w:t> </w:t>
      </w:r>
      <w:r>
        <w:rPr>
          <w:sz w:val="20"/>
        </w:rPr>
        <w:t>AIS</w:t>
      </w:r>
      <w:r>
        <w:rPr>
          <w:spacing w:val="38"/>
          <w:sz w:val="20"/>
        </w:rPr>
        <w:t> </w:t>
      </w:r>
      <w:r>
        <w:rPr>
          <w:sz w:val="20"/>
        </w:rPr>
        <w:t>SFŽP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 w:right="133"/>
        <w:jc w:val="both"/>
      </w:pPr>
      <w:r>
        <w:rPr/>
        <w:t>předloží</w:t>
      </w:r>
      <w:r>
        <w:rPr>
          <w:spacing w:val="1"/>
        </w:rPr>
        <w:t> </w:t>
      </w:r>
      <w:r>
        <w:rPr/>
        <w:t>s žádostí</w:t>
      </w:r>
      <w:r>
        <w:rPr>
          <w:spacing w:val="1"/>
        </w:rPr>
        <w:t> </w:t>
      </w:r>
      <w:r>
        <w:rPr/>
        <w:t>o platbu</w:t>
      </w:r>
      <w:r>
        <w:rPr>
          <w:spacing w:val="1"/>
        </w:rPr>
        <w:t> </w:t>
      </w:r>
      <w:r>
        <w:rPr/>
        <w:t>příslušné</w:t>
      </w:r>
      <w:r>
        <w:rPr>
          <w:spacing w:val="1"/>
        </w:rPr>
        <w:t> </w:t>
      </w:r>
      <w:r>
        <w:rPr/>
        <w:t>doklady</w:t>
      </w:r>
      <w:r>
        <w:rPr>
          <w:spacing w:val="1"/>
        </w:rPr>
        <w:t> </w:t>
      </w:r>
      <w:r>
        <w:rPr/>
        <w:t>prokazující</w:t>
      </w:r>
      <w:r>
        <w:rPr>
          <w:spacing w:val="1"/>
        </w:rPr>
        <w:t> </w:t>
      </w:r>
      <w:r>
        <w:rPr/>
        <w:t>oprávněnost</w:t>
      </w:r>
      <w:r>
        <w:rPr>
          <w:spacing w:val="1"/>
        </w:rPr>
        <w:t> </w:t>
      </w:r>
      <w:r>
        <w:rPr/>
        <w:t>vynaložených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prostředků.</w:t>
      </w:r>
      <w:r>
        <w:rPr>
          <w:spacing w:val="10"/>
        </w:rPr>
        <w:t> </w:t>
      </w:r>
      <w:r>
        <w:rPr/>
        <w:t>Žádost</w:t>
      </w:r>
      <w:r>
        <w:rPr>
          <w:spacing w:val="8"/>
        </w:rPr>
        <w:t> </w:t>
      </w:r>
      <w:r>
        <w:rPr/>
        <w:t>o</w:t>
      </w:r>
      <w:r>
        <w:rPr>
          <w:spacing w:val="-1"/>
        </w:rPr>
        <w:t> </w:t>
      </w:r>
      <w:r>
        <w:rPr/>
        <w:t>platbu</w:t>
      </w:r>
      <w:r>
        <w:rPr>
          <w:spacing w:val="10"/>
        </w:rPr>
        <w:t> </w:t>
      </w:r>
      <w:r>
        <w:rPr/>
        <w:t>musí</w:t>
      </w:r>
      <w:r>
        <w:rPr>
          <w:spacing w:val="8"/>
        </w:rPr>
        <w:t> </w:t>
      </w:r>
      <w:r>
        <w:rPr/>
        <w:t>obsahovat</w:t>
      </w:r>
      <w:r>
        <w:rPr>
          <w:spacing w:val="9"/>
        </w:rPr>
        <w:t> </w:t>
      </w:r>
      <w:r>
        <w:rPr/>
        <w:t>náležitosti</w:t>
      </w:r>
      <w:r>
        <w:rPr>
          <w:spacing w:val="10"/>
        </w:rPr>
        <w:t> </w:t>
      </w:r>
      <w:r>
        <w:rPr/>
        <w:t>stanovené</w:t>
      </w:r>
      <w:r>
        <w:rPr>
          <w:spacing w:val="8"/>
        </w:rPr>
        <w:t> </w:t>
      </w:r>
      <w:r>
        <w:rPr/>
        <w:t>Výzvou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Rozhodnutím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dále</w:t>
      </w:r>
      <w:r>
        <w:rPr>
          <w:spacing w:val="9"/>
        </w:rPr>
        <w:t> </w:t>
      </w:r>
      <w:r>
        <w:rPr/>
        <w:t>výpis</w:t>
      </w:r>
      <w:r>
        <w:rPr>
          <w:spacing w:val="-53"/>
        </w:rPr>
        <w:t> </w:t>
      </w:r>
      <w:r>
        <w:rPr/>
        <w:t>z katastru nemovitostí prokazující zápis výhrady vlastnictví předmětu podpory podle § 508 občanského</w:t>
      </w:r>
      <w:r>
        <w:rPr>
          <w:spacing w:val="1"/>
        </w:rPr>
        <w:t> </w:t>
      </w:r>
      <w:r>
        <w:rPr/>
        <w:t>zákoníku,</w:t>
      </w:r>
      <w:r>
        <w:rPr>
          <w:spacing w:val="-11"/>
        </w:rPr>
        <w:t> </w:t>
      </w:r>
      <w:r>
        <w:rPr/>
        <w:t>tj.,</w:t>
      </w:r>
      <w:r>
        <w:rPr>
          <w:spacing w:val="-10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2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součástí</w:t>
      </w:r>
      <w:r>
        <w:rPr>
          <w:spacing w:val="-12"/>
        </w:rPr>
        <w:t> </w:t>
      </w:r>
      <w:r>
        <w:rPr/>
        <w:t>nemovité</w:t>
      </w:r>
      <w:r>
        <w:rPr>
          <w:spacing w:val="-12"/>
        </w:rPr>
        <w:t> </w:t>
      </w:r>
      <w:r>
        <w:rPr/>
        <w:t>věci</w:t>
      </w:r>
      <w:r>
        <w:rPr>
          <w:spacing w:val="-8"/>
        </w:rPr>
        <w:t> </w:t>
      </w:r>
      <w:r>
        <w:rPr/>
        <w:t>(v</w:t>
      </w:r>
      <w:r>
        <w:rPr>
          <w:spacing w:val="-10"/>
        </w:rPr>
        <w:t> </w:t>
      </w:r>
      <w:r>
        <w:rPr/>
        <w:t>případě,</w:t>
      </w:r>
      <w:r>
        <w:rPr>
          <w:spacing w:val="-10"/>
        </w:rPr>
        <w:t> </w:t>
      </w:r>
      <w:r>
        <w:rPr/>
        <w:t>že</w:t>
      </w:r>
      <w:r>
        <w:rPr>
          <w:spacing w:val="-12"/>
        </w:rPr>
        <w:t> </w:t>
      </w:r>
      <w:r>
        <w:rPr/>
        <w:t>je</w:t>
      </w:r>
      <w:r>
        <w:rPr>
          <w:spacing w:val="-12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umístěn</w:t>
      </w:r>
      <w:r>
        <w:rPr>
          <w:spacing w:val="-53"/>
        </w:rPr>
        <w:t> </w:t>
      </w:r>
      <w:r>
        <w:rPr/>
        <w:t>na</w:t>
      </w:r>
      <w:r>
        <w:rPr>
          <w:spacing w:val="-2"/>
        </w:rPr>
        <w:t> </w:t>
      </w:r>
      <w:r>
        <w:rPr/>
        <w:t>nebo v nemovité</w:t>
      </w:r>
      <w:r>
        <w:rPr>
          <w:spacing w:val="-2"/>
        </w:rPr>
        <w:t> </w:t>
      </w:r>
      <w:r>
        <w:rPr/>
        <w:t>věci,</w:t>
      </w:r>
      <w:r>
        <w:rPr>
          <w:spacing w:val="-1"/>
        </w:rPr>
        <w:t> </w:t>
      </w:r>
      <w:r>
        <w:rPr/>
        <w:t>která</w:t>
      </w:r>
      <w:r>
        <w:rPr>
          <w:spacing w:val="-1"/>
        </w:rPr>
        <w:t> </w:t>
      </w:r>
      <w:r>
        <w:rPr/>
        <w:t>není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vlastnictví příjemce</w:t>
      </w:r>
      <w:r>
        <w:rPr>
          <w:spacing w:val="-2"/>
        </w:rPr>
        <w:t> </w:t>
      </w:r>
      <w:r>
        <w:rPr/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2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31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0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1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0"/>
          <w:sz w:val="20"/>
        </w:rPr>
        <w:t> </w:t>
      </w:r>
      <w:r>
        <w:rPr>
          <w:sz w:val="20"/>
        </w:rPr>
        <w:t>musí</w:t>
      </w:r>
      <w:r>
        <w:rPr>
          <w:spacing w:val="19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 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4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5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3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4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IV.</w:t>
      </w:r>
    </w:p>
    <w:p>
      <w:pPr>
        <w:pStyle w:val="Heading2"/>
        <w:spacing w:before="1"/>
        <w:ind w:left="2277" w:right="231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3" w:hanging="360"/>
        <w:jc w:val="both"/>
        <w:rPr>
          <w:sz w:val="20"/>
        </w:rPr>
      </w:pPr>
      <w:r>
        <w:rPr>
          <w:sz w:val="20"/>
        </w:rPr>
        <w:t>splní účel akce „Vybudování FVE na budovách Lidl Česká republika v.o.s. - pobočky Benátky nad</w:t>
      </w:r>
      <w:r>
        <w:rPr>
          <w:spacing w:val="1"/>
          <w:sz w:val="20"/>
        </w:rPr>
        <w:t> </w:t>
      </w:r>
      <w:r>
        <w:rPr>
          <w:sz w:val="20"/>
        </w:rPr>
        <w:t>Jizerou,</w:t>
      </w:r>
      <w:r>
        <w:rPr>
          <w:spacing w:val="1"/>
          <w:sz w:val="20"/>
        </w:rPr>
        <w:t> </w:t>
      </w:r>
      <w:r>
        <w:rPr>
          <w:sz w:val="20"/>
        </w:rPr>
        <w:t>Poděbrady,</w:t>
      </w:r>
      <w:r>
        <w:rPr>
          <w:spacing w:val="1"/>
          <w:sz w:val="20"/>
        </w:rPr>
        <w:t> </w:t>
      </w:r>
      <w:r>
        <w:rPr>
          <w:sz w:val="20"/>
        </w:rPr>
        <w:t>Sulice,</w:t>
      </w:r>
      <w:r>
        <w:rPr>
          <w:spacing w:val="1"/>
          <w:sz w:val="20"/>
        </w:rPr>
        <w:t> </w:t>
      </w:r>
      <w:r>
        <w:rPr>
          <w:sz w:val="20"/>
        </w:rPr>
        <w:t>Trutnov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Rychnov</w:t>
      </w:r>
      <w:r>
        <w:rPr>
          <w:spacing w:val="1"/>
          <w:sz w:val="20"/>
        </w:rPr>
        <w:t> </w:t>
      </w:r>
      <w:r>
        <w:rPr>
          <w:sz w:val="20"/>
        </w:rPr>
        <w:t>nad</w:t>
      </w:r>
      <w:r>
        <w:rPr>
          <w:spacing w:val="1"/>
          <w:sz w:val="20"/>
        </w:rPr>
        <w:t> </w:t>
      </w:r>
      <w:r>
        <w:rPr>
          <w:sz w:val="20"/>
        </w:rPr>
        <w:t>Kněžnou</w:t>
      </w:r>
      <w:r>
        <w:rPr>
          <w:spacing w:val="1"/>
          <w:sz w:val="20"/>
        </w:rPr>
        <w:t> </w:t>
      </w:r>
      <w:r>
        <w:rPr>
          <w:sz w:val="20"/>
        </w:rPr>
        <w:t>(přepodání)“</w:t>
      </w:r>
      <w:r>
        <w:rPr>
          <w:spacing w:val="1"/>
          <w:sz w:val="20"/>
        </w:rPr>
        <w:t> </w:t>
      </w:r>
      <w:r>
        <w:rPr>
          <w:sz w:val="20"/>
        </w:rPr>
        <w:t>tím,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-2"/>
          <w:sz w:val="20"/>
        </w:rPr>
        <w:t> </w:t>
      </w:r>
      <w:r>
        <w:rPr>
          <w:sz w:val="20"/>
        </w:rPr>
        <w:t>v souladu</w:t>
      </w:r>
      <w:r>
        <w:rPr>
          <w:spacing w:val="-1"/>
          <w:sz w:val="20"/>
        </w:rPr>
        <w:t> </w:t>
      </w:r>
      <w:r>
        <w:rPr>
          <w:sz w:val="20"/>
        </w:rPr>
        <w:t>s Výzvou,</w:t>
      </w:r>
      <w:r>
        <w:rPr>
          <w:spacing w:val="-1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 podporu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jejími</w:t>
      </w:r>
      <w:r>
        <w:rPr>
          <w:spacing w:val="-2"/>
          <w:sz w:val="20"/>
        </w:rPr>
        <w:t> </w:t>
      </w:r>
      <w:r>
        <w:rPr>
          <w:sz w:val="20"/>
        </w:rPr>
        <w:t>přílohami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37" w:lineRule="auto" w:before="3" w:after="0"/>
        <w:ind w:left="745" w:right="138" w:hanging="360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dojde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výstavbě</w:t>
      </w:r>
      <w:r>
        <w:rPr>
          <w:spacing w:val="1"/>
          <w:sz w:val="20"/>
        </w:rPr>
        <w:t> </w:t>
      </w:r>
      <w:r>
        <w:rPr>
          <w:sz w:val="20"/>
        </w:rPr>
        <w:t>nových</w:t>
      </w:r>
      <w:r>
        <w:rPr>
          <w:spacing w:val="1"/>
          <w:sz w:val="20"/>
        </w:rPr>
        <w:t> </w:t>
      </w:r>
      <w:r>
        <w:rPr>
          <w:sz w:val="20"/>
        </w:rPr>
        <w:t>fotovoltaických</w:t>
      </w:r>
      <w:r>
        <w:rPr>
          <w:spacing w:val="1"/>
          <w:sz w:val="20"/>
        </w:rPr>
        <w:t> </w:t>
      </w:r>
      <w:r>
        <w:rPr>
          <w:sz w:val="20"/>
        </w:rPr>
        <w:t>elektráren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střešní</w:t>
      </w:r>
      <w:r>
        <w:rPr>
          <w:spacing w:val="1"/>
          <w:sz w:val="20"/>
        </w:rPr>
        <w:t> </w:t>
      </w:r>
      <w:r>
        <w:rPr>
          <w:sz w:val="20"/>
        </w:rPr>
        <w:t>instalací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předpokládaným výkonem</w:t>
      </w:r>
      <w:r>
        <w:rPr>
          <w:spacing w:val="3"/>
          <w:sz w:val="20"/>
        </w:rPr>
        <w:t> </w:t>
      </w:r>
      <w:r>
        <w:rPr>
          <w:sz w:val="20"/>
        </w:rPr>
        <w:t>749 kWp,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99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2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9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1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1625"/>
        <w:gridCol w:w="1594"/>
        <w:gridCol w:w="1644"/>
      </w:tblGrid>
      <w:tr>
        <w:trPr>
          <w:trHeight w:val="770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0.75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719.16</w:t>
            </w:r>
          </w:p>
        </w:tc>
      </w:tr>
      <w:tr>
        <w:trPr>
          <w:trHeight w:val="533" w:hRule="atLeast"/>
        </w:trPr>
        <w:tc>
          <w:tcPr>
            <w:tcW w:w="3965" w:type="dxa"/>
          </w:tcPr>
          <w:p>
            <w:pPr>
              <w:pStyle w:val="TableParagraph"/>
              <w:spacing w:line="266" w:lineRule="exact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6191.28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661.46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0" w:after="0"/>
        <w:ind w:left="745" w:right="13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4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3"/>
          <w:sz w:val="20"/>
        </w:rPr>
        <w:t> </w:t>
      </w:r>
      <w:r>
        <w:rPr>
          <w:sz w:val="20"/>
        </w:rPr>
        <w:t>během</w:t>
      </w:r>
      <w:r>
        <w:rPr>
          <w:spacing w:val="46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4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2" w:after="0"/>
        <w:ind w:left="745" w:right="133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36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územním</w:t>
      </w:r>
      <w:r>
        <w:rPr>
          <w:spacing w:val="29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10"/>
          <w:sz w:val="20"/>
        </w:rPr>
        <w:t> </w:t>
      </w:r>
      <w:r>
        <w:rPr>
          <w:sz w:val="20"/>
        </w:rPr>
        <w:t>řádu</w:t>
      </w:r>
      <w:r>
        <w:rPr>
          <w:spacing w:val="10"/>
          <w:sz w:val="20"/>
        </w:rPr>
        <w:t> </w:t>
      </w:r>
      <w:r>
        <w:rPr>
          <w:sz w:val="20"/>
        </w:rPr>
        <w:t>(stavební</w:t>
      </w:r>
      <w:r>
        <w:rPr>
          <w:spacing w:val="11"/>
          <w:sz w:val="20"/>
        </w:rPr>
        <w:t> </w:t>
      </w:r>
      <w:r>
        <w:rPr>
          <w:sz w:val="20"/>
        </w:rPr>
        <w:t>zákon),</w:t>
      </w:r>
      <w:r>
        <w:rPr>
          <w:spacing w:val="9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15"/>
          <w:sz w:val="20"/>
        </w:rPr>
        <w:t> </w:t>
      </w:r>
      <w:r>
        <w:rPr>
          <w:sz w:val="20"/>
        </w:rPr>
        <w:t>pozdějších</w:t>
      </w:r>
      <w:r>
        <w:rPr>
          <w:spacing w:val="9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0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8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datum dokumentu</w:t>
      </w:r>
      <w:r>
        <w:rPr>
          <w:spacing w:val="-2"/>
          <w:sz w:val="20"/>
        </w:rPr>
        <w:t> </w:t>
      </w:r>
      <w:r>
        <w:rPr>
          <w:sz w:val="20"/>
        </w:rPr>
        <w:t>vydaného</w:t>
      </w:r>
      <w:r>
        <w:rPr>
          <w:spacing w:val="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současně</w:t>
      </w:r>
      <w:r>
        <w:rPr>
          <w:spacing w:val="2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platbu,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4"/>
          <w:sz w:val="20"/>
        </w:rPr>
        <w:t> </w:t>
      </w:r>
      <w:r>
        <w:rPr>
          <w:sz w:val="20"/>
        </w:rPr>
        <w:t>3</w:t>
      </w:r>
      <w:r>
        <w:rPr>
          <w:spacing w:val="23"/>
          <w:sz w:val="20"/>
        </w:rPr>
        <w:t> </w:t>
      </w:r>
      <w:r>
        <w:rPr>
          <w:sz w:val="20"/>
        </w:rPr>
        <w:t>měsíců</w:t>
      </w:r>
      <w:r>
        <w:rPr>
          <w:spacing w:val="23"/>
          <w:sz w:val="20"/>
        </w:rPr>
        <w:t> </w:t>
      </w:r>
      <w:r>
        <w:rPr>
          <w:sz w:val="20"/>
        </w:rPr>
        <w:t>od</w:t>
      </w:r>
      <w:r>
        <w:rPr>
          <w:spacing w:val="24"/>
          <w:sz w:val="20"/>
        </w:rPr>
        <w:t> </w:t>
      </w:r>
      <w:r>
        <w:rPr>
          <w:sz w:val="20"/>
        </w:rPr>
        <w:t>termínu</w:t>
      </w:r>
      <w:r>
        <w:rPr>
          <w:spacing w:val="22"/>
          <w:sz w:val="20"/>
        </w:rPr>
        <w:t> </w:t>
      </w:r>
      <w:r>
        <w:rPr>
          <w:sz w:val="20"/>
        </w:rPr>
        <w:t>stanoveném</w:t>
      </w:r>
      <w:r>
        <w:rPr>
          <w:spacing w:val="26"/>
          <w:sz w:val="20"/>
        </w:rPr>
        <w:t> </w:t>
      </w:r>
      <w:r>
        <w:rPr>
          <w:sz w:val="20"/>
        </w:rPr>
        <w:t>dle</w:t>
      </w:r>
    </w:p>
    <w:p>
      <w:pPr>
        <w:pStyle w:val="BodyText"/>
        <w:ind w:left="745"/>
        <w:jc w:val="both"/>
      </w:pPr>
      <w:r>
        <w:rPr/>
        <w:t>písmene</w:t>
      </w:r>
      <w:r>
        <w:rPr>
          <w:spacing w:val="-3"/>
        </w:rPr>
        <w:t> </w:t>
      </w:r>
      <w:r>
        <w:rPr/>
        <w:t>e),</w:t>
      </w:r>
      <w:r>
        <w:rPr>
          <w:spacing w:val="-2"/>
        </w:rPr>
        <w:t> </w:t>
      </w:r>
      <w:r>
        <w:rPr/>
        <w:t>podklady</w:t>
      </w:r>
      <w:r>
        <w:rPr>
          <w:spacing w:val="1"/>
        </w:rPr>
        <w:t> </w:t>
      </w:r>
      <w:r>
        <w:rPr/>
        <w:t>k</w:t>
      </w:r>
      <w:r>
        <w:rPr>
          <w:spacing w:val="-1"/>
        </w:rPr>
        <w:t> </w:t>
      </w:r>
      <w:r>
        <w:rPr/>
        <w:t>ZVA podle</w:t>
      </w:r>
      <w:r>
        <w:rPr>
          <w:spacing w:val="-3"/>
        </w:rPr>
        <w:t> </w:t>
      </w:r>
      <w:r>
        <w:rPr/>
        <w:t>čl.</w:t>
      </w:r>
      <w:r>
        <w:rPr>
          <w:spacing w:val="-1"/>
        </w:rPr>
        <w:t> </w:t>
      </w:r>
      <w:r>
        <w:rPr/>
        <w:t>14.2</w:t>
      </w:r>
      <w:r>
        <w:rPr>
          <w:spacing w:val="-1"/>
        </w:rPr>
        <w:t> </w:t>
      </w:r>
      <w:r>
        <w:rPr/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11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1"/>
          <w:sz w:val="20"/>
        </w:rPr>
        <w:t> </w:t>
      </w:r>
      <w:r>
        <w:rPr>
          <w:sz w:val="20"/>
        </w:rPr>
        <w:t>(s</w:t>
      </w:r>
      <w:r>
        <w:rPr>
          <w:spacing w:val="5"/>
          <w:sz w:val="20"/>
        </w:rPr>
        <w:t> </w:t>
      </w:r>
      <w:r>
        <w:rPr>
          <w:sz w:val="20"/>
        </w:rPr>
        <w:t>výjimkou</w:t>
      </w:r>
      <w:r>
        <w:rPr>
          <w:spacing w:val="-11"/>
          <w:sz w:val="20"/>
        </w:rPr>
        <w:t> </w:t>
      </w:r>
      <w:r>
        <w:rPr>
          <w:sz w:val="20"/>
        </w:rPr>
        <w:t>nemovitých</w:t>
      </w:r>
      <w:r>
        <w:rPr>
          <w:spacing w:val="-53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zabezpečí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 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</w:t>
      </w:r>
      <w:r>
        <w:rPr>
          <w:spacing w:val="19"/>
          <w:sz w:val="20"/>
        </w:rPr>
        <w:t> </w:t>
      </w:r>
      <w:r>
        <w:rPr>
          <w:sz w:val="20"/>
        </w:rPr>
        <w:t>žádost</w:t>
      </w:r>
      <w:r>
        <w:rPr>
          <w:spacing w:val="19"/>
          <w:sz w:val="20"/>
        </w:rPr>
        <w:t> </w:t>
      </w:r>
      <w:r>
        <w:rPr>
          <w:sz w:val="20"/>
        </w:rPr>
        <w:t>posoudí.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19"/>
          <w:sz w:val="20"/>
        </w:rPr>
        <w:t> </w:t>
      </w:r>
      <w:r>
        <w:rPr>
          <w:sz w:val="20"/>
        </w:rPr>
        <w:t>že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právnímu</w:t>
      </w:r>
      <w:r>
        <w:rPr>
          <w:spacing w:val="20"/>
          <w:sz w:val="20"/>
        </w:rPr>
        <w:t> </w:t>
      </w:r>
      <w:r>
        <w:rPr>
          <w:sz w:val="20"/>
        </w:rPr>
        <w:t>zatížení</w:t>
      </w:r>
      <w:r>
        <w:rPr>
          <w:spacing w:val="19"/>
          <w:sz w:val="20"/>
        </w:rPr>
        <w:t> </w:t>
      </w:r>
      <w:r>
        <w:rPr>
          <w:sz w:val="20"/>
        </w:rPr>
        <w:t>nebude</w:t>
      </w:r>
      <w:r>
        <w:rPr>
          <w:spacing w:val="18"/>
          <w:sz w:val="20"/>
        </w:rPr>
        <w:t> </w:t>
      </w:r>
      <w:r>
        <w:rPr>
          <w:sz w:val="20"/>
        </w:rPr>
        <w:t>ze</w:t>
      </w:r>
      <w:r>
        <w:rPr>
          <w:spacing w:val="19"/>
          <w:sz w:val="20"/>
        </w:rPr>
        <w:t> </w:t>
      </w:r>
      <w:r>
        <w:rPr>
          <w:sz w:val="20"/>
        </w:rPr>
        <w:t>strany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vydán</w:t>
      </w:r>
      <w:r>
        <w:rPr>
          <w:spacing w:val="20"/>
          <w:sz w:val="20"/>
        </w:rPr>
        <w:t> </w:t>
      </w:r>
      <w:r>
        <w:rPr>
          <w:sz w:val="20"/>
        </w:rPr>
        <w:t>souhlas,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745"/>
        <w:jc w:val="both"/>
      </w:pPr>
      <w:r>
        <w:rPr/>
        <w:t>platí,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právní</w:t>
      </w:r>
      <w:r>
        <w:rPr>
          <w:spacing w:val="-3"/>
        </w:rPr>
        <w:t> </w:t>
      </w:r>
      <w:r>
        <w:rPr/>
        <w:t>zatížení</w:t>
      </w:r>
      <w:r>
        <w:rPr>
          <w:spacing w:val="-3"/>
        </w:rPr>
        <w:t> </w:t>
      </w:r>
      <w:r>
        <w:rPr/>
        <w:t>předmětu</w:t>
      </w:r>
      <w:r>
        <w:rPr>
          <w:spacing w:val="-3"/>
        </w:rPr>
        <w:t> </w:t>
      </w:r>
      <w:r>
        <w:rPr/>
        <w:t>podpory</w:t>
      </w:r>
      <w:r>
        <w:rPr>
          <w:spacing w:val="-2"/>
        </w:rPr>
        <w:t> </w:t>
      </w:r>
      <w:r>
        <w:rPr/>
        <w:t>není</w:t>
      </w:r>
      <w:r>
        <w:rPr>
          <w:spacing w:val="-3"/>
        </w:rPr>
        <w:t> </w:t>
      </w:r>
      <w:r>
        <w:rPr/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28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předmětu podpory k trvalému provozu (podle písmene e) 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35"/>
          <w:sz w:val="20"/>
        </w:rPr>
        <w:t> </w:t>
      </w:r>
      <w:r>
        <w:rPr>
          <w:sz w:val="20"/>
        </w:rPr>
        <w:t>Kolaudačního</w:t>
      </w:r>
      <w:r>
        <w:rPr>
          <w:spacing w:val="36"/>
          <w:sz w:val="20"/>
        </w:rPr>
        <w:t> </w:t>
      </w:r>
      <w:r>
        <w:rPr>
          <w:sz w:val="20"/>
        </w:rPr>
        <w:t>souhlasu,</w:t>
      </w:r>
      <w:r>
        <w:rPr>
          <w:spacing w:val="35"/>
          <w:sz w:val="20"/>
        </w:rPr>
        <w:t> </w:t>
      </w:r>
      <w:r>
        <w:rPr>
          <w:sz w:val="20"/>
        </w:rPr>
        <w:t>doložení</w:t>
      </w:r>
      <w:r>
        <w:rPr>
          <w:spacing w:val="36"/>
          <w:sz w:val="20"/>
        </w:rPr>
        <w:t> </w:t>
      </w:r>
      <w:r>
        <w:rPr>
          <w:sz w:val="20"/>
        </w:rPr>
        <w:t>oslovení</w:t>
      </w:r>
      <w:r>
        <w:rPr>
          <w:spacing w:val="41"/>
          <w:sz w:val="20"/>
        </w:rPr>
        <w:t> </w:t>
      </w:r>
      <w:r>
        <w:rPr>
          <w:sz w:val="20"/>
        </w:rPr>
        <w:t>stavebního</w:t>
      </w:r>
      <w:r>
        <w:rPr>
          <w:spacing w:val="37"/>
          <w:sz w:val="20"/>
        </w:rPr>
        <w:t> </w:t>
      </w:r>
      <w:r>
        <w:rPr>
          <w:sz w:val="20"/>
        </w:rPr>
        <w:t>úřadu</w:t>
      </w:r>
      <w:r>
        <w:rPr>
          <w:spacing w:val="36"/>
          <w:sz w:val="20"/>
        </w:rPr>
        <w:t> </w:t>
      </w:r>
      <w:r>
        <w:rPr>
          <w:sz w:val="20"/>
        </w:rPr>
        <w:t>nebo</w:t>
      </w:r>
      <w:r>
        <w:rPr>
          <w:spacing w:val="37"/>
          <w:sz w:val="20"/>
        </w:rPr>
        <w:t> </w:t>
      </w:r>
      <w:r>
        <w:rPr>
          <w:sz w:val="20"/>
        </w:rPr>
        <w:t>souhlasu</w:t>
      </w:r>
      <w:r>
        <w:rPr>
          <w:spacing w:val="35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užíváním).</w:t>
      </w:r>
      <w:r>
        <w:rPr>
          <w:spacing w:val="-52"/>
          <w:sz w:val="20"/>
        </w:rPr>
        <w:t> </w:t>
      </w:r>
      <w:r>
        <w:rPr>
          <w:sz w:val="20"/>
        </w:rPr>
        <w:t>V případě</w:t>
      </w:r>
      <w:r>
        <w:rPr>
          <w:spacing w:val="1"/>
          <w:sz w:val="20"/>
        </w:rPr>
        <w:t> </w:t>
      </w:r>
      <w:r>
        <w:rPr>
          <w:sz w:val="20"/>
        </w:rPr>
        <w:t>zvláštní</w:t>
      </w:r>
      <w:r>
        <w:rPr>
          <w:spacing w:val="1"/>
          <w:sz w:val="20"/>
        </w:rPr>
        <w:t> </w:t>
      </w:r>
      <w:r>
        <w:rPr>
          <w:sz w:val="20"/>
        </w:rPr>
        <w:t>skutečnosti</w:t>
      </w:r>
      <w:r>
        <w:rPr>
          <w:spacing w:val="1"/>
          <w:sz w:val="20"/>
        </w:rPr>
        <w:t> </w:t>
      </w:r>
      <w:r>
        <w:rPr>
          <w:sz w:val="20"/>
        </w:rPr>
        <w:t>spočívající</w:t>
      </w:r>
      <w:r>
        <w:rPr>
          <w:spacing w:val="1"/>
          <w:sz w:val="20"/>
        </w:rPr>
        <w:t> </w:t>
      </w:r>
      <w:r>
        <w:rPr>
          <w:sz w:val="20"/>
        </w:rPr>
        <w:t>v mimořádné,</w:t>
      </w:r>
      <w:r>
        <w:rPr>
          <w:spacing w:val="1"/>
          <w:sz w:val="20"/>
        </w:rPr>
        <w:t> </w:t>
      </w:r>
      <w:r>
        <w:rPr>
          <w:sz w:val="20"/>
        </w:rPr>
        <w:t>nepředvídatelné,</w:t>
      </w:r>
      <w:r>
        <w:rPr>
          <w:spacing w:val="1"/>
          <w:sz w:val="20"/>
        </w:rPr>
        <w:t> </w:t>
      </w:r>
      <w:r>
        <w:rPr>
          <w:sz w:val="20"/>
        </w:rPr>
        <w:t>neodvratitelné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nezaviněné události může Fond na písemnou žádost příjemce podpory posoudit tuto situaci a</w:t>
      </w:r>
      <w:r>
        <w:rPr>
          <w:spacing w:val="1"/>
          <w:sz w:val="20"/>
        </w:rPr>
        <w:t> </w:t>
      </w:r>
      <w:r>
        <w:rPr>
          <w:sz w:val="20"/>
        </w:rPr>
        <w:t>rozhodnout</w:t>
      </w:r>
      <w:r>
        <w:rPr>
          <w:spacing w:val="-10"/>
          <w:sz w:val="20"/>
        </w:rPr>
        <w:t> </w:t>
      </w:r>
      <w:r>
        <w:rPr>
          <w:sz w:val="20"/>
        </w:rPr>
        <w:t>tak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případném</w:t>
      </w:r>
      <w:r>
        <w:rPr>
          <w:spacing w:val="-8"/>
          <w:sz w:val="20"/>
        </w:rPr>
        <w:t> </w:t>
      </w:r>
      <w:r>
        <w:rPr>
          <w:sz w:val="20"/>
        </w:rPr>
        <w:t>stavění</w:t>
      </w:r>
      <w:r>
        <w:rPr>
          <w:spacing w:val="-10"/>
          <w:sz w:val="20"/>
        </w:rPr>
        <w:t> </w:t>
      </w:r>
      <w:r>
        <w:rPr>
          <w:sz w:val="20"/>
        </w:rPr>
        <w:t>uvedené</w:t>
      </w:r>
      <w:r>
        <w:rPr>
          <w:spacing w:val="-11"/>
          <w:sz w:val="20"/>
        </w:rPr>
        <w:t> </w:t>
      </w:r>
      <w:r>
        <w:rPr>
          <w:sz w:val="20"/>
        </w:rPr>
        <w:t>lhůty.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 takovém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zajistit,</w:t>
      </w:r>
      <w:r>
        <w:rPr>
          <w:spacing w:val="-2"/>
          <w:sz w:val="20"/>
        </w:rPr>
        <w:t> </w:t>
      </w:r>
      <w:r>
        <w:rPr>
          <w:sz w:val="20"/>
        </w:rPr>
        <w:t>aby v době</w:t>
      </w:r>
      <w:r>
        <w:rPr>
          <w:spacing w:val="-1"/>
          <w:sz w:val="20"/>
        </w:rPr>
        <w:t> </w:t>
      </w:r>
      <w:r>
        <w:rPr>
          <w:sz w:val="20"/>
        </w:rPr>
        <w:t>stavění</w:t>
      </w:r>
      <w:r>
        <w:rPr>
          <w:spacing w:val="1"/>
          <w:sz w:val="20"/>
        </w:rPr>
        <w:t> </w:t>
      </w:r>
      <w:r>
        <w:rPr>
          <w:sz w:val="20"/>
        </w:rPr>
        <w:t>běhu</w:t>
      </w:r>
      <w:r>
        <w:rPr>
          <w:spacing w:val="-1"/>
          <w:sz w:val="20"/>
        </w:rPr>
        <w:t> </w:t>
      </w:r>
      <w:r>
        <w:rPr>
          <w:sz w:val="20"/>
        </w:rPr>
        <w:t>lhůty</w:t>
      </w:r>
      <w:r>
        <w:rPr>
          <w:spacing w:val="-2"/>
          <w:sz w:val="20"/>
        </w:rPr>
        <w:t> </w:t>
      </w:r>
      <w:r>
        <w:rPr>
          <w:sz w:val="20"/>
        </w:rPr>
        <w:t>došlo k</w:t>
      </w:r>
      <w:r>
        <w:rPr>
          <w:spacing w:val="-2"/>
          <w:sz w:val="20"/>
        </w:rPr>
        <w:t> </w:t>
      </w:r>
      <w:r>
        <w:rPr>
          <w:sz w:val="20"/>
        </w:rPr>
        <w:t>nápravě</w:t>
      </w:r>
      <w:r>
        <w:rPr>
          <w:spacing w:val="1"/>
          <w:sz w:val="20"/>
        </w:rPr>
        <w:t> </w:t>
      </w:r>
      <w:r>
        <w:rPr>
          <w:sz w:val="20"/>
        </w:rPr>
        <w:t>vzniklého</w:t>
      </w:r>
      <w:r>
        <w:rPr>
          <w:spacing w:val="1"/>
          <w:sz w:val="20"/>
        </w:rPr>
        <w:t> </w:t>
      </w:r>
      <w:r>
        <w:rPr>
          <w:sz w:val="20"/>
        </w:rPr>
        <w:t>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8"/>
          <w:sz w:val="20"/>
        </w:rPr>
        <w:t> </w:t>
      </w:r>
      <w:r>
        <w:rPr>
          <w:sz w:val="20"/>
        </w:rPr>
        <w:t>předmět</w:t>
      </w:r>
      <w:r>
        <w:rPr>
          <w:spacing w:val="27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7"/>
          <w:sz w:val="20"/>
        </w:rPr>
        <w:t> </w:t>
      </w:r>
      <w:r>
        <w:rPr>
          <w:sz w:val="20"/>
        </w:rPr>
        <w:t>vlastnictví</w:t>
      </w:r>
      <w:r>
        <w:rPr>
          <w:spacing w:val="27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7"/>
          <w:sz w:val="20"/>
        </w:rPr>
        <w:t> </w:t>
      </w:r>
      <w:r>
        <w:rPr>
          <w:sz w:val="20"/>
        </w:rPr>
        <w:t>dobu</w:t>
      </w:r>
      <w:r>
        <w:rPr>
          <w:spacing w:val="28"/>
          <w:sz w:val="20"/>
        </w:rPr>
        <w:t> </w:t>
      </w:r>
      <w:r>
        <w:rPr>
          <w:sz w:val="20"/>
        </w:rPr>
        <w:t>udržitelnosti,</w:t>
      </w:r>
      <w:r>
        <w:rPr>
          <w:spacing w:val="-5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veškeré</w:t>
      </w:r>
      <w:r>
        <w:rPr>
          <w:spacing w:val="79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80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akcí</w:t>
      </w:r>
      <w:r>
        <w:rPr>
          <w:spacing w:val="-10"/>
          <w:sz w:val="20"/>
        </w:rPr>
        <w:t> </w:t>
      </w:r>
      <w:r>
        <w:rPr>
          <w:sz w:val="20"/>
        </w:rPr>
        <w:t>odděleně</w:t>
      </w:r>
      <w:r>
        <w:rPr>
          <w:spacing w:val="-13"/>
          <w:sz w:val="20"/>
        </w:rPr>
        <w:t> </w:t>
      </w:r>
      <w:r>
        <w:rPr>
          <w:sz w:val="20"/>
        </w:rPr>
        <w:t>identifikovat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ostatních</w:t>
      </w:r>
      <w:r>
        <w:rPr>
          <w:spacing w:val="-12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nesouvisejí,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56"/>
          <w:sz w:val="20"/>
        </w:rPr>
        <w:t> </w:t>
      </w:r>
      <w:r>
        <w:rPr>
          <w:sz w:val="20"/>
        </w:rPr>
        <w:t>osobám   pověřeným   Fondem   případně</w:t>
      </w:r>
      <w:r>
        <w:rPr>
          <w:spacing w:val="54"/>
          <w:sz w:val="20"/>
        </w:rPr>
        <w:t> </w:t>
      </w:r>
      <w:r>
        <w:rPr>
          <w:sz w:val="20"/>
        </w:rPr>
        <w:t>jiným   příslušným   kontrolním   orgánům,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1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3"/>
          <w:sz w:val="20"/>
        </w:rPr>
        <w:t> </w:t>
      </w:r>
      <w:r>
        <w:rPr>
          <w:sz w:val="20"/>
        </w:rPr>
        <w:t>kalendářních</w:t>
      </w:r>
      <w:r>
        <w:rPr>
          <w:spacing w:val="42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2"/>
          <w:sz w:val="20"/>
        </w:rPr>
        <w:t> </w:t>
      </w:r>
      <w:r>
        <w:rPr>
          <w:sz w:val="20"/>
        </w:rPr>
        <w:t>jejich</w:t>
      </w:r>
      <w:r>
        <w:rPr>
          <w:spacing w:val="42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2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6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2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9"/>
          <w:sz w:val="20"/>
        </w:rPr>
        <w:t> </w:t>
      </w:r>
      <w:r>
        <w:rPr>
          <w:sz w:val="20"/>
        </w:rPr>
        <w:t>souvislosti  </w:t>
      </w:r>
      <w:r>
        <w:rPr>
          <w:spacing w:val="38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9"/>
          <w:sz w:val="20"/>
        </w:rPr>
        <w:t> </w:t>
      </w:r>
      <w:r>
        <w:rPr>
          <w:sz w:val="20"/>
        </w:rPr>
        <w:t>že  </w:t>
      </w:r>
      <w:r>
        <w:rPr>
          <w:spacing w:val="38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informace,</w:t>
      </w:r>
      <w:r>
        <w:rPr>
          <w:spacing w:val="45"/>
          <w:sz w:val="20"/>
        </w:rPr>
        <w:t> </w:t>
      </w:r>
      <w:r>
        <w:rPr>
          <w:sz w:val="20"/>
        </w:rPr>
        <w:t>které</w:t>
      </w:r>
      <w:r>
        <w:rPr>
          <w:spacing w:val="44"/>
          <w:sz w:val="20"/>
        </w:rPr>
        <w:t> </w:t>
      </w:r>
      <w:r>
        <w:rPr>
          <w:sz w:val="20"/>
        </w:rPr>
        <w:t>Fondu</w:t>
      </w:r>
      <w:r>
        <w:rPr>
          <w:spacing w:val="49"/>
          <w:sz w:val="20"/>
        </w:rPr>
        <w:t> </w:t>
      </w:r>
      <w:r>
        <w:rPr>
          <w:sz w:val="20"/>
        </w:rPr>
        <w:t>poskytl</w:t>
      </w:r>
      <w:r>
        <w:rPr>
          <w:spacing w:val="45"/>
          <w:sz w:val="20"/>
        </w:rPr>
        <w:t> </w:t>
      </w:r>
      <w:r>
        <w:rPr>
          <w:sz w:val="20"/>
        </w:rPr>
        <w:t>před</w:t>
      </w:r>
      <w:r>
        <w:rPr>
          <w:spacing w:val="45"/>
          <w:sz w:val="20"/>
        </w:rPr>
        <w:t> </w:t>
      </w:r>
      <w:r>
        <w:rPr>
          <w:sz w:val="20"/>
        </w:rPr>
        <w:t>uzavřením</w:t>
      </w:r>
      <w:r>
        <w:rPr>
          <w:spacing w:val="46"/>
          <w:sz w:val="20"/>
        </w:rPr>
        <w:t> </w:t>
      </w:r>
      <w:r>
        <w:rPr>
          <w:sz w:val="20"/>
        </w:rPr>
        <w:t>této</w:t>
      </w:r>
      <w:r>
        <w:rPr>
          <w:spacing w:val="46"/>
          <w:sz w:val="20"/>
        </w:rPr>
        <w:t> </w:t>
      </w:r>
      <w:r>
        <w:rPr>
          <w:sz w:val="20"/>
        </w:rPr>
        <w:t>Smlouvy</w:t>
      </w:r>
      <w:r>
        <w:rPr>
          <w:spacing w:val="46"/>
          <w:sz w:val="20"/>
        </w:rPr>
        <w:t> </w:t>
      </w:r>
      <w:r>
        <w:rPr>
          <w:sz w:val="20"/>
        </w:rPr>
        <w:t>prostřednictvím</w:t>
      </w:r>
      <w:r>
        <w:rPr>
          <w:spacing w:val="46"/>
          <w:sz w:val="20"/>
        </w:rPr>
        <w:t> </w:t>
      </w:r>
      <w:r>
        <w:rPr>
          <w:sz w:val="20"/>
        </w:rPr>
        <w:t>AIS</w:t>
      </w:r>
      <w:r>
        <w:rPr>
          <w:spacing w:val="44"/>
          <w:sz w:val="20"/>
        </w:rPr>
        <w:t> </w:t>
      </w:r>
      <w:r>
        <w:rPr>
          <w:sz w:val="20"/>
        </w:rPr>
        <w:t>SFŽP,</w:t>
      </w:r>
      <w:r>
        <w:rPr>
          <w:spacing w:val="46"/>
          <w:sz w:val="20"/>
        </w:rPr>
        <w:t> </w:t>
      </w:r>
      <w:r>
        <w:rPr>
          <w:sz w:val="20"/>
        </w:rPr>
        <w:t>byly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 w:right="136"/>
        <w:jc w:val="both"/>
      </w:pPr>
      <w:r>
        <w:rPr/>
        <w:t>pravdivé, nezkreslené a úplné. Příjemce podpory přitom bere na vědomí, že pokud kterékoliv jeho</w:t>
      </w:r>
      <w:r>
        <w:rPr>
          <w:spacing w:val="1"/>
        </w:rPr>
        <w:t> </w:t>
      </w:r>
      <w:r>
        <w:rPr/>
        <w:t>prohlášení nebo tvrzení (popřípadě oboustranné konstatování vycházející z jím podané informace)</w:t>
      </w:r>
      <w:r>
        <w:rPr>
          <w:spacing w:val="1"/>
        </w:rPr>
        <w:t> </w:t>
      </w:r>
      <w:r>
        <w:rPr/>
        <w:t>uvedené v této Smlouvě a v AIS SFŽP není pravdivé, bude považováno za porušení jeho povinnosti</w:t>
      </w:r>
      <w:r>
        <w:rPr>
          <w:spacing w:val="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povinnostmi</w:t>
      </w:r>
      <w:r>
        <w:rPr>
          <w:spacing w:val="-3"/>
          <w:sz w:val="20"/>
        </w:rPr>
        <w:t> </w:t>
      </w:r>
      <w:r>
        <w:rPr>
          <w:sz w:val="20"/>
        </w:rPr>
        <w:t>uvedenými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 realizací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7"/>
          <w:sz w:val="20"/>
        </w:rPr>
        <w:t> </w:t>
      </w:r>
      <w:r>
        <w:rPr>
          <w:sz w:val="20"/>
        </w:rPr>
        <w:t>výši,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podmínek</w:t>
      </w:r>
      <w:r>
        <w:rPr>
          <w:spacing w:val="20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1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 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> </w:t>
      </w:r>
      <w:r>
        <w:rPr>
          <w:sz w:val="20"/>
        </w:rPr>
        <w:t>kategorie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14"/>
          <w:sz w:val="20"/>
        </w:rPr>
        <w:t> </w:t>
      </w:r>
      <w:r>
        <w:rPr>
          <w:sz w:val="20"/>
        </w:rPr>
        <w:t>s vnitřním</w:t>
      </w:r>
      <w:r>
        <w:rPr>
          <w:spacing w:val="-11"/>
          <w:sz w:val="20"/>
        </w:rPr>
        <w:t> </w:t>
      </w:r>
      <w:r>
        <w:rPr>
          <w:sz w:val="20"/>
        </w:rPr>
        <w:t>trhem,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prokáže,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byly</w:t>
      </w:r>
      <w:r>
        <w:rPr>
          <w:spacing w:val="-13"/>
          <w:sz w:val="20"/>
        </w:rPr>
        <w:t> </w:t>
      </w:r>
      <w:r>
        <w:rPr>
          <w:sz w:val="20"/>
        </w:rPr>
        <w:t>porušeny</w:t>
      </w:r>
      <w:r>
        <w:rPr>
          <w:spacing w:val="-52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/>
        <w:t>V.</w:t>
      </w:r>
    </w:p>
    <w:p>
      <w:pPr>
        <w:pStyle w:val="Heading2"/>
        <w:spacing w:line="265" w:lineRule="exact"/>
        <w:ind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 bodů</w:t>
      </w:r>
      <w:r>
        <w:rPr>
          <w:spacing w:val="2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 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4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1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</w:t>
      </w:r>
      <w:r>
        <w:rPr>
          <w:spacing w:val="1"/>
          <w:sz w:val="20"/>
        </w:rPr>
        <w:t> </w:t>
      </w:r>
      <w:r>
        <w:rPr>
          <w:sz w:val="20"/>
        </w:rPr>
        <w:t>j) nebo</w:t>
      </w:r>
    </w:p>
    <w:p>
      <w:pPr>
        <w:pStyle w:val="BodyText"/>
        <w:spacing w:line="265" w:lineRule="exac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</w:t>
      </w:r>
      <w:r>
        <w:rPr>
          <w:spacing w:val="-1"/>
        </w:rPr>
        <w:t> </w:t>
      </w:r>
      <w:r>
        <w:rPr/>
        <w:t>odvodem</w:t>
      </w:r>
      <w:r>
        <w:rPr>
          <w:spacing w:val="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3"/>
        </w:rPr>
        <w:t> </w:t>
      </w:r>
      <w:r>
        <w:rPr/>
        <w:t>použitým</w:t>
      </w:r>
      <w:r>
        <w:rPr>
          <w:spacing w:val="-1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5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</w:t>
      </w:r>
      <w:r>
        <w:rPr>
          <w:spacing w:val="1"/>
          <w:sz w:val="20"/>
        </w:rPr>
        <w:t> </w:t>
      </w:r>
      <w:r>
        <w:rPr>
          <w:sz w:val="20"/>
        </w:rPr>
        <w:t>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2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18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1"/>
        <w:ind w:left="385" w:right="131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50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47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7"/>
        </w:rPr>
        <w:t> </w:t>
      </w:r>
      <w:r>
        <w:rPr/>
        <w:t>pouze</w:t>
      </w:r>
      <w:r>
        <w:rPr>
          <w:spacing w:val="45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6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6"/>
        </w:rPr>
        <w:t> </w:t>
      </w:r>
      <w:r>
        <w:rPr/>
        <w:t>u</w:t>
      </w:r>
      <w:r>
        <w:rPr>
          <w:spacing w:val="49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4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4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k)</w:t>
      </w:r>
      <w:r>
        <w:rPr>
          <w:spacing w:val="34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5"/>
          <w:sz w:val="20"/>
        </w:rPr>
        <w:t> </w:t>
      </w:r>
      <w:r>
        <w:rPr>
          <w:sz w:val="20"/>
        </w:rPr>
        <w:t>odvodem</w:t>
      </w:r>
      <w:r>
        <w:rPr>
          <w:spacing w:val="36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5"/>
          <w:sz w:val="20"/>
        </w:rPr>
        <w:t> </w:t>
      </w:r>
      <w:r>
        <w:rPr>
          <w:sz w:val="20"/>
        </w:rPr>
        <w:t>0,1</w:t>
      </w:r>
      <w:r>
        <w:rPr>
          <w:spacing w:val="44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</w:p>
    <w:p>
      <w:pPr>
        <w:pStyle w:val="BodyText"/>
        <w:ind w:left="385"/>
        <w:jc w:val="both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28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5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 porušení</w:t>
      </w:r>
      <w:r>
        <w:rPr>
          <w:spacing w:val="36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8"/>
          <w:sz w:val="20"/>
        </w:rPr>
        <w:t> </w:t>
      </w:r>
      <w:r>
        <w:rPr>
          <w:sz w:val="20"/>
        </w:rPr>
        <w:t>h),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stanovena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3"/>
        </w:rPr>
        <w:t> </w:t>
      </w:r>
      <w:r>
        <w:rPr/>
        <w:t>č.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65" w:lineRule="exact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line="265" w:lineRule="exact"/>
        <w:ind w:left="385"/>
      </w:pPr>
      <w:r>
        <w:rPr/>
        <w:t>podpory.</w:t>
      </w:r>
    </w:p>
    <w:p>
      <w:pPr>
        <w:pStyle w:val="BodyText"/>
        <w:spacing w:before="1"/>
      </w:pPr>
    </w:p>
    <w:p>
      <w:pPr>
        <w:pStyle w:val="Heading1"/>
      </w:pPr>
      <w:r>
        <w:rPr/>
        <w:t>VI.</w:t>
      </w:r>
    </w:p>
    <w:p>
      <w:pPr>
        <w:pStyle w:val="Heading2"/>
        <w:spacing w:before="1"/>
        <w:ind w:right="10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3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6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6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4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9"/>
          <w:sz w:val="20"/>
        </w:rPr>
        <w:t> </w:t>
      </w:r>
      <w:r>
        <w:rPr>
          <w:sz w:val="20"/>
        </w:rPr>
        <w:t>týkající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4"/>
          <w:sz w:val="20"/>
        </w:rPr>
        <w:t> </w:t>
      </w:r>
      <w:r>
        <w:rPr>
          <w:sz w:val="20"/>
        </w:rPr>
        <w:t>vypovědět</w:t>
      </w:r>
      <w:r>
        <w:rPr>
          <w:spacing w:val="24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5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ind w:left="385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37" w:lineRule="auto" w:before="123" w:after="0"/>
        <w:ind w:left="38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2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41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99" w:after="0"/>
        <w:ind w:left="385" w:right="13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6582" w:val="left" w:leader="none"/>
        </w:tabs>
        <w:spacing w:line="265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line="265" w:lineRule="exact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2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3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1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7" w:val="left" w:leader="none"/>
          <w:tab w:pos="4840" w:val="left" w:leader="none"/>
          <w:tab w:pos="5948" w:val="left" w:leader="none"/>
          <w:tab w:pos="6984" w:val="left" w:leader="none"/>
          <w:tab w:pos="8197" w:val="left" w:leader="none"/>
          <w:tab w:pos="8678" w:val="left" w:leader="none"/>
        </w:tabs>
        <w:spacing w:line="261" w:lineRule="auto" w:before="1"/>
        <w:ind w:left="102" w:right="132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2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7"/>
          <w:sz w:val="20"/>
        </w:rPr>
        <w:t> </w:t>
      </w:r>
      <w:r>
        <w:rPr>
          <w:sz w:val="20"/>
        </w:rPr>
        <w:t>postupu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8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7"/>
          <w:sz w:val="20"/>
        </w:rPr>
        <w:t> </w:t>
      </w:r>
      <w:r>
        <w:rPr>
          <w:sz w:val="20"/>
        </w:rPr>
        <w:t>spolufinancované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 v době</w:t>
      </w:r>
      <w:r>
        <w:rPr>
          <w:spacing w:val="-2"/>
          <w:sz w:val="20"/>
        </w:rPr>
        <w:t> </w:t>
      </w:r>
      <w:r>
        <w:rPr>
          <w:sz w:val="20"/>
        </w:rPr>
        <w:t>zahájení 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9"/>
          <w:sz w:val="20"/>
        </w:rPr>
        <w:t> </w:t>
      </w:r>
      <w:r>
        <w:rPr>
          <w:sz w:val="20"/>
        </w:rPr>
        <w:t>mít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4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Typy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1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448" w:val="left" w:leader="none"/>
          <w:tab w:pos="449" w:val="left" w:leader="none"/>
        </w:tabs>
        <w:spacing w:line="240" w:lineRule="auto" w:before="0" w:after="0"/>
        <w:ind w:left="668" w:right="139" w:hanging="669"/>
        <w:jc w:val="right"/>
        <w:rPr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> </w:t>
      </w:r>
      <w:r>
        <w:rPr>
          <w:sz w:val="20"/>
        </w:rPr>
        <w:t>případě,  že</w:t>
      </w:r>
      <w:r>
        <w:rPr>
          <w:spacing w:val="54"/>
          <w:sz w:val="20"/>
        </w:rPr>
        <w:t> </w:t>
      </w:r>
      <w:r>
        <w:rPr>
          <w:sz w:val="20"/>
        </w:rPr>
        <w:t>u  veřejné</w:t>
      </w:r>
      <w:r>
        <w:rPr>
          <w:spacing w:val="53"/>
          <w:sz w:val="20"/>
        </w:rPr>
        <w:t> </w:t>
      </w:r>
      <w:r>
        <w:rPr>
          <w:sz w:val="20"/>
        </w:rPr>
        <w:t>zakázky</w:t>
      </w:r>
      <w:r>
        <w:rPr>
          <w:spacing w:val="54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identifikováno  více</w:t>
      </w:r>
      <w:r>
        <w:rPr>
          <w:spacing w:val="52"/>
          <w:sz w:val="20"/>
        </w:rPr>
        <w:t> </w:t>
      </w:r>
      <w:r>
        <w:rPr>
          <w:sz w:val="20"/>
        </w:rPr>
        <w:t>porušení,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3"/>
          <w:sz w:val="20"/>
        </w:rPr>
        <w:t> </w:t>
      </w:r>
      <w:r>
        <w:rPr>
          <w:sz w:val="20"/>
        </w:rPr>
        <w:t>odvodů  stanovených</w:t>
      </w:r>
    </w:p>
    <w:p>
      <w:pPr>
        <w:pStyle w:val="BodyText"/>
        <w:ind w:right="131"/>
        <w:jc w:val="right"/>
      </w:pPr>
      <w:r>
        <w:rPr/>
        <w:t>za</w:t>
      </w:r>
      <w:r>
        <w:rPr>
          <w:spacing w:val="-8"/>
        </w:rPr>
        <w:t> </w:t>
      </w:r>
      <w:r>
        <w:rPr/>
        <w:t>jednotlivá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nesčítají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výsledný</w:t>
      </w:r>
      <w:r>
        <w:rPr>
          <w:spacing w:val="-7"/>
        </w:rPr>
        <w:t> </w:t>
      </w:r>
      <w:r>
        <w:rPr/>
        <w:t>odvod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/>
        <w:t>stanoven</w:t>
      </w:r>
      <w:r>
        <w:rPr>
          <w:spacing w:val="-7"/>
        </w:rPr>
        <w:t> </w:t>
      </w:r>
      <w:r>
        <w:rPr/>
        <w:t>s ohledem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nejzávažnější</w:t>
      </w:r>
      <w:r>
        <w:rPr>
          <w:spacing w:val="-7"/>
        </w:rPr>
        <w:t> </w:t>
      </w:r>
      <w:r>
        <w:rPr/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6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0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1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1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9"/>
          <w:sz w:val="20"/>
        </w:rPr>
        <w:t> </w:t>
      </w:r>
      <w:r>
        <w:rPr>
          <w:sz w:val="20"/>
        </w:rPr>
        <w:t>považovat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3"/>
          <w:sz w:val="20"/>
        </w:rPr>
        <w:t> </w:t>
      </w:r>
      <w:r>
        <w:rPr>
          <w:sz w:val="20"/>
        </w:rPr>
        <w:t>především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-53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</w:t>
      </w:r>
      <w:r>
        <w:rPr>
          <w:spacing w:val="-1"/>
          <w:sz w:val="20"/>
        </w:rPr>
        <w:t> </w:t>
      </w:r>
      <w:r>
        <w:rPr>
          <w:sz w:val="20"/>
        </w:rPr>
        <w:t>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 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  <w:r>
        <w:rPr/>
        <w:pict>
          <v:rect style="position:absolute;margin-left:85.103996pt;margin-top:11.0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2"/>
        <w:rPr>
          <w:sz w:val="27"/>
        </w:rPr>
      </w:pPr>
      <w:r>
        <w:rPr/>
        <w:pict>
          <v:rect style="position:absolute;margin-left:85.103996pt;margin-top:19.27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374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78560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2023-02-09T10:20:13Z</dcterms:created>
  <dcterms:modified xsi:type="dcterms:W3CDTF">2023-02-09T10:20:13Z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2023-02-09T00:00:00Z</vt:filetime>
  </property>
</Properties>
</file>