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3BAB0" w14:textId="77777777" w:rsidR="00133A76" w:rsidRPr="001D7350" w:rsidRDefault="00133A76">
      <w:pPr>
        <w:pStyle w:val="Nadpis1"/>
        <w:rPr>
          <w:rFonts w:ascii="Times New Roman" w:hAnsi="Times New Roman" w:cs="Times New Roman"/>
          <w:sz w:val="32"/>
          <w:szCs w:val="32"/>
        </w:rPr>
      </w:pPr>
    </w:p>
    <w:p w14:paraId="5B6DB79F" w14:textId="05B76772" w:rsidR="00133A76" w:rsidRPr="001D7350" w:rsidRDefault="00A3158A">
      <w:pPr>
        <w:pStyle w:val="Nadpis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Dodatek </w:t>
      </w:r>
      <w:r w:rsidR="00A928FB">
        <w:rPr>
          <w:rFonts w:ascii="Times New Roman" w:hAnsi="Times New Roman" w:cs="Times New Roman"/>
          <w:sz w:val="40"/>
          <w:szCs w:val="40"/>
        </w:rPr>
        <w:t xml:space="preserve">č. 2 </w:t>
      </w:r>
      <w:r>
        <w:rPr>
          <w:rFonts w:ascii="Times New Roman" w:hAnsi="Times New Roman" w:cs="Times New Roman"/>
          <w:sz w:val="40"/>
          <w:szCs w:val="40"/>
        </w:rPr>
        <w:t>ke smlouvě o dílo ze dne</w:t>
      </w:r>
      <w:r w:rsidR="00961F96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961F96">
        <w:rPr>
          <w:rFonts w:ascii="Times New Roman" w:hAnsi="Times New Roman" w:cs="Times New Roman"/>
          <w:sz w:val="40"/>
          <w:szCs w:val="40"/>
        </w:rPr>
        <w:t>13.8.2021</w:t>
      </w:r>
      <w:proofErr w:type="gramEnd"/>
      <w:r w:rsidR="00BB1C5B" w:rsidRPr="001D7350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B2A25C2" w14:textId="77777777" w:rsidR="00133A76" w:rsidRPr="001D7350" w:rsidRDefault="00BB1C5B">
      <w:pPr>
        <w:pStyle w:val="Nadpis1"/>
        <w:rPr>
          <w:rFonts w:ascii="Times New Roman" w:hAnsi="Times New Roman" w:cs="Times New Roman"/>
          <w:b w:val="0"/>
          <w:sz w:val="40"/>
          <w:szCs w:val="40"/>
        </w:rPr>
      </w:pPr>
      <w:r w:rsidRPr="001D7350">
        <w:rPr>
          <w:rFonts w:ascii="Times New Roman" w:hAnsi="Times New Roman" w:cs="Times New Roman"/>
          <w:b w:val="0"/>
          <w:sz w:val="24"/>
          <w:szCs w:val="24"/>
        </w:rPr>
        <w:t>(dále také „smlouva“)</w:t>
      </w:r>
    </w:p>
    <w:p w14:paraId="7F526EE6" w14:textId="049DC827" w:rsidR="00133A76" w:rsidRPr="001D7350" w:rsidRDefault="00BB1C5B">
      <w:pPr>
        <w:tabs>
          <w:tab w:val="left" w:pos="5550"/>
        </w:tabs>
        <w:rPr>
          <w:sz w:val="22"/>
          <w:szCs w:val="22"/>
        </w:rPr>
      </w:pPr>
      <w:r w:rsidRPr="001D7350">
        <w:rPr>
          <w:sz w:val="22"/>
          <w:szCs w:val="22"/>
        </w:rPr>
        <w:tab/>
      </w:r>
    </w:p>
    <w:p w14:paraId="18757268" w14:textId="77777777" w:rsidR="00133A76" w:rsidRPr="001D7350" w:rsidRDefault="00BB1C5B">
      <w:pPr>
        <w:pStyle w:val="Zkladntext"/>
        <w:spacing w:before="120"/>
        <w:jc w:val="center"/>
        <w:rPr>
          <w:b/>
          <w:color w:val="auto"/>
          <w:szCs w:val="24"/>
        </w:rPr>
      </w:pPr>
      <w:r w:rsidRPr="001D7350">
        <w:rPr>
          <w:b/>
          <w:color w:val="auto"/>
          <w:szCs w:val="24"/>
        </w:rPr>
        <w:t>Článek 1 – Smluvní strany</w:t>
      </w:r>
    </w:p>
    <w:p w14:paraId="6CB2B534" w14:textId="77777777" w:rsidR="00133A76" w:rsidRPr="001D7350" w:rsidRDefault="00133A76">
      <w:pPr>
        <w:pStyle w:val="Bezmezer"/>
        <w:rPr>
          <w:rStyle w:val="Siln"/>
          <w:sz w:val="24"/>
          <w:szCs w:val="24"/>
        </w:rPr>
      </w:pPr>
    </w:p>
    <w:p w14:paraId="777BB990" w14:textId="77777777" w:rsidR="004F68E7" w:rsidRPr="001D7350" w:rsidRDefault="004F68E7" w:rsidP="004F68E7">
      <w:pPr>
        <w:pStyle w:val="Bezmezer"/>
        <w:rPr>
          <w:b/>
          <w:bCs/>
          <w:sz w:val="24"/>
          <w:szCs w:val="24"/>
        </w:rPr>
      </w:pPr>
      <w:r w:rsidRPr="001D7350">
        <w:rPr>
          <w:b/>
          <w:bCs/>
          <w:sz w:val="24"/>
          <w:szCs w:val="24"/>
        </w:rPr>
        <w:t>1. Zadavatel: název, sídlo, jednající osoba, IČ</w:t>
      </w:r>
    </w:p>
    <w:p w14:paraId="608ABD4D" w14:textId="77777777" w:rsidR="004F68E7" w:rsidRPr="001D7350" w:rsidRDefault="004F68E7" w:rsidP="004F68E7">
      <w:pPr>
        <w:pStyle w:val="Bezmezer"/>
        <w:rPr>
          <w:b/>
          <w:bCs/>
          <w:sz w:val="24"/>
          <w:szCs w:val="24"/>
        </w:rPr>
      </w:pPr>
      <w:r w:rsidRPr="001D7350">
        <w:rPr>
          <w:b/>
          <w:bCs/>
          <w:sz w:val="24"/>
          <w:szCs w:val="24"/>
        </w:rPr>
        <w:t>Střední škola, základní škola a mateřská škola pro zdravotně znevýhodněné, Brno, Kamenomlýnská 2</w:t>
      </w:r>
    </w:p>
    <w:p w14:paraId="458D13B4" w14:textId="77777777" w:rsidR="004F68E7" w:rsidRPr="001D7350" w:rsidRDefault="004F68E7" w:rsidP="004F68E7">
      <w:pPr>
        <w:pStyle w:val="Bezmezer"/>
        <w:rPr>
          <w:bCs/>
          <w:sz w:val="24"/>
          <w:szCs w:val="24"/>
        </w:rPr>
      </w:pPr>
      <w:r w:rsidRPr="001D7350">
        <w:rPr>
          <w:bCs/>
          <w:sz w:val="24"/>
          <w:szCs w:val="24"/>
        </w:rPr>
        <w:t>Kamenomlýnská 124/2, 60300 Brno – Pisárky</w:t>
      </w:r>
    </w:p>
    <w:p w14:paraId="5039CD56" w14:textId="77777777" w:rsidR="004F68E7" w:rsidRPr="001D7350" w:rsidRDefault="004F68E7" w:rsidP="004F68E7">
      <w:pPr>
        <w:pStyle w:val="Bezmezer"/>
        <w:rPr>
          <w:bCs/>
          <w:sz w:val="24"/>
          <w:szCs w:val="24"/>
        </w:rPr>
      </w:pPr>
      <w:r w:rsidRPr="001D7350">
        <w:rPr>
          <w:bCs/>
          <w:sz w:val="24"/>
          <w:szCs w:val="24"/>
        </w:rPr>
        <w:t>Ing. Soňa Šestáková ředitelka školy</w:t>
      </w:r>
    </w:p>
    <w:p w14:paraId="3451ADB5" w14:textId="62CDCE51" w:rsidR="00133A76" w:rsidRPr="001D7350" w:rsidRDefault="004F68E7" w:rsidP="004F68E7">
      <w:pPr>
        <w:pStyle w:val="Bezmezer"/>
        <w:rPr>
          <w:bCs/>
          <w:sz w:val="24"/>
          <w:szCs w:val="24"/>
        </w:rPr>
      </w:pPr>
      <w:r w:rsidRPr="001D7350">
        <w:rPr>
          <w:bCs/>
          <w:sz w:val="24"/>
          <w:szCs w:val="24"/>
        </w:rPr>
        <w:t>IČ: 65353650</w:t>
      </w:r>
    </w:p>
    <w:p w14:paraId="0C70DA76" w14:textId="394FB12F" w:rsidR="004F68E7" w:rsidRPr="001D7350" w:rsidRDefault="008E37CB" w:rsidP="004F68E7">
      <w:pPr>
        <w:pStyle w:val="Bezmezer"/>
        <w:rPr>
          <w:bCs/>
          <w:sz w:val="24"/>
          <w:szCs w:val="24"/>
        </w:rPr>
      </w:pPr>
      <w:r w:rsidRPr="001D7350">
        <w:rPr>
          <w:bCs/>
          <w:sz w:val="24"/>
          <w:szCs w:val="24"/>
        </w:rPr>
        <w:t>DIČ: CZ65353650</w:t>
      </w:r>
    </w:p>
    <w:p w14:paraId="3C81CFD2" w14:textId="77777777" w:rsidR="00133A76" w:rsidRPr="001D7350" w:rsidRDefault="00E872CE">
      <w:pPr>
        <w:rPr>
          <w:sz w:val="24"/>
          <w:szCs w:val="24"/>
        </w:rPr>
      </w:pPr>
      <w:r w:rsidRPr="001D7350">
        <w:rPr>
          <w:sz w:val="24"/>
          <w:szCs w:val="24"/>
        </w:rPr>
        <w:t xml:space="preserve"> </w:t>
      </w:r>
      <w:r w:rsidR="00BB1C5B" w:rsidRPr="001D7350">
        <w:rPr>
          <w:sz w:val="24"/>
          <w:szCs w:val="24"/>
        </w:rPr>
        <w:t>(dále také „objednatel“)</w:t>
      </w:r>
    </w:p>
    <w:p w14:paraId="5B0E87AD" w14:textId="77777777" w:rsidR="00133A76" w:rsidRPr="001D7350" w:rsidRDefault="00BB1C5B">
      <w:pPr>
        <w:pStyle w:val="RLdajeosmluvnstran"/>
        <w:keepLines/>
        <w:spacing w:before="120" w:after="0"/>
        <w:jc w:val="left"/>
        <w:rPr>
          <w:rFonts w:ascii="Times New Roman" w:hAnsi="Times New Roman"/>
          <w:sz w:val="24"/>
        </w:rPr>
      </w:pPr>
      <w:r w:rsidRPr="001D7350">
        <w:rPr>
          <w:rFonts w:ascii="Times New Roman" w:hAnsi="Times New Roman"/>
          <w:sz w:val="24"/>
        </w:rPr>
        <w:t>na straně jedné</w:t>
      </w:r>
    </w:p>
    <w:p w14:paraId="5777D043" w14:textId="77777777" w:rsidR="00133A76" w:rsidRPr="001D7350" w:rsidRDefault="00133A76">
      <w:pPr>
        <w:rPr>
          <w:sz w:val="22"/>
          <w:szCs w:val="22"/>
        </w:rPr>
      </w:pPr>
    </w:p>
    <w:p w14:paraId="2A7D8111" w14:textId="77777777" w:rsidR="00133A76" w:rsidRPr="001D7350" w:rsidRDefault="00BB1C5B">
      <w:pPr>
        <w:rPr>
          <w:sz w:val="22"/>
          <w:szCs w:val="22"/>
        </w:rPr>
      </w:pPr>
      <w:r w:rsidRPr="001D7350">
        <w:rPr>
          <w:sz w:val="22"/>
          <w:szCs w:val="22"/>
        </w:rPr>
        <w:t>a</w:t>
      </w:r>
    </w:p>
    <w:p w14:paraId="2BCD4424" w14:textId="77777777" w:rsidR="00133A76" w:rsidRPr="001D7350" w:rsidRDefault="00133A76">
      <w:pPr>
        <w:keepLines/>
        <w:widowControl w:val="0"/>
        <w:tabs>
          <w:tab w:val="left" w:pos="3119"/>
        </w:tabs>
        <w:rPr>
          <w:rFonts w:ascii="Tahoma" w:hAnsi="Tahoma" w:cs="Tahoma"/>
          <w:b/>
          <w:highlight w:val="yellow"/>
        </w:rPr>
      </w:pPr>
    </w:p>
    <w:p w14:paraId="7CBBE02F" w14:textId="77777777" w:rsidR="00133A76" w:rsidRPr="001D7350" w:rsidRDefault="00133A76">
      <w:pPr>
        <w:rPr>
          <w:sz w:val="24"/>
          <w:szCs w:val="24"/>
        </w:rPr>
      </w:pPr>
    </w:p>
    <w:p w14:paraId="43AB31EE" w14:textId="77777777" w:rsidR="006F3FF7" w:rsidRPr="001D7350" w:rsidRDefault="006F3FF7" w:rsidP="006F3FF7">
      <w:pPr>
        <w:keepLines/>
        <w:widowControl w:val="0"/>
        <w:tabs>
          <w:tab w:val="left" w:pos="3119"/>
        </w:tabs>
        <w:rPr>
          <w:b/>
          <w:sz w:val="24"/>
          <w:szCs w:val="24"/>
        </w:rPr>
      </w:pPr>
      <w:r w:rsidRPr="001D7350">
        <w:rPr>
          <w:b/>
          <w:sz w:val="24"/>
          <w:szCs w:val="24"/>
        </w:rPr>
        <w:t>Zhotovitel:</w:t>
      </w:r>
      <w:r w:rsidRPr="001D7350">
        <w:rPr>
          <w:b/>
          <w:sz w:val="24"/>
          <w:szCs w:val="24"/>
        </w:rPr>
        <w:tab/>
      </w:r>
      <w:r w:rsidRPr="001D73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JPROJEKCE s.r.o.</w:t>
      </w:r>
    </w:p>
    <w:p w14:paraId="19A742D7" w14:textId="77777777" w:rsidR="006F3FF7" w:rsidRPr="001D7350" w:rsidRDefault="006F3FF7" w:rsidP="006F3FF7">
      <w:pPr>
        <w:keepLines/>
        <w:widowControl w:val="0"/>
        <w:tabs>
          <w:tab w:val="left" w:pos="3119"/>
        </w:tabs>
        <w:rPr>
          <w:b/>
          <w:sz w:val="24"/>
          <w:szCs w:val="24"/>
        </w:rPr>
      </w:pPr>
      <w:r w:rsidRPr="001D7350">
        <w:rPr>
          <w:sz w:val="24"/>
          <w:szCs w:val="24"/>
        </w:rPr>
        <w:t>Se sídlem:</w:t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r>
        <w:rPr>
          <w:b/>
          <w:sz w:val="24"/>
          <w:szCs w:val="24"/>
        </w:rPr>
        <w:t>Rostěnice č.p. 67, 682 01 Rostěnice-Zvonovice</w:t>
      </w:r>
    </w:p>
    <w:p w14:paraId="40BC019B" w14:textId="77777777" w:rsidR="006F3FF7" w:rsidRPr="001D7350" w:rsidRDefault="006F3FF7" w:rsidP="006F3FF7">
      <w:pPr>
        <w:rPr>
          <w:b/>
          <w:sz w:val="24"/>
          <w:szCs w:val="24"/>
        </w:rPr>
      </w:pPr>
      <w:r w:rsidRPr="001D7350">
        <w:rPr>
          <w:sz w:val="24"/>
          <w:szCs w:val="24"/>
        </w:rPr>
        <w:t xml:space="preserve">Kontaktní adresa: </w:t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r>
        <w:rPr>
          <w:b/>
          <w:sz w:val="24"/>
          <w:szCs w:val="24"/>
        </w:rPr>
        <w:t>Dobrovského č.p. 422/3, 682 01 Vyškov-město</w:t>
      </w:r>
    </w:p>
    <w:p w14:paraId="07966670" w14:textId="77777777" w:rsidR="006F3FF7" w:rsidRPr="001D7350" w:rsidRDefault="006F3FF7" w:rsidP="006F3FF7">
      <w:pPr>
        <w:rPr>
          <w:b/>
          <w:sz w:val="24"/>
          <w:szCs w:val="24"/>
        </w:rPr>
      </w:pPr>
      <w:r w:rsidRPr="001D7350">
        <w:rPr>
          <w:sz w:val="24"/>
          <w:szCs w:val="24"/>
        </w:rPr>
        <w:t>Zastoupený:</w:t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r>
        <w:rPr>
          <w:b/>
          <w:sz w:val="24"/>
          <w:szCs w:val="24"/>
        </w:rPr>
        <w:t>Ing. Jana Janečková, jednatelka</w:t>
      </w:r>
    </w:p>
    <w:p w14:paraId="2FE482F9" w14:textId="77777777" w:rsidR="006F3FF7" w:rsidRPr="001D7350" w:rsidRDefault="006F3FF7" w:rsidP="006F3FF7">
      <w:pPr>
        <w:rPr>
          <w:b/>
        </w:rPr>
      </w:pPr>
      <w:r w:rsidRPr="001D7350">
        <w:rPr>
          <w:sz w:val="24"/>
          <w:szCs w:val="24"/>
        </w:rPr>
        <w:t>IČ:</w:t>
      </w:r>
      <w:r w:rsidRPr="001D7350">
        <w:t xml:space="preserve"> </w:t>
      </w:r>
      <w:r w:rsidRPr="001D7350">
        <w:tab/>
      </w:r>
      <w:r w:rsidRPr="001D7350">
        <w:tab/>
      </w:r>
      <w:r w:rsidRPr="001D7350">
        <w:tab/>
      </w:r>
      <w:r w:rsidRPr="001D7350">
        <w:tab/>
      </w:r>
      <w:r w:rsidRPr="001D7350">
        <w:rPr>
          <w:sz w:val="24"/>
          <w:szCs w:val="24"/>
        </w:rPr>
        <w:tab/>
      </w:r>
      <w:r>
        <w:rPr>
          <w:b/>
          <w:sz w:val="24"/>
          <w:szCs w:val="24"/>
        </w:rPr>
        <w:t>07476752</w:t>
      </w:r>
    </w:p>
    <w:p w14:paraId="6C814B58" w14:textId="77777777" w:rsidR="006F3FF7" w:rsidRPr="001D7350" w:rsidRDefault="006F3FF7" w:rsidP="006F3FF7">
      <w:pPr>
        <w:keepLines/>
        <w:widowControl w:val="0"/>
        <w:tabs>
          <w:tab w:val="left" w:pos="3119"/>
        </w:tabs>
        <w:rPr>
          <w:b/>
          <w:sz w:val="24"/>
          <w:szCs w:val="24"/>
        </w:rPr>
      </w:pPr>
      <w:r w:rsidRPr="001D7350">
        <w:rPr>
          <w:sz w:val="24"/>
          <w:szCs w:val="24"/>
        </w:rPr>
        <w:t>DIČ:</w:t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r>
        <w:rPr>
          <w:b/>
          <w:sz w:val="24"/>
          <w:szCs w:val="24"/>
        </w:rPr>
        <w:t>CZ 07476752</w:t>
      </w:r>
    </w:p>
    <w:p w14:paraId="37345459" w14:textId="1DE748C0" w:rsidR="006F3FF7" w:rsidRPr="001D7350" w:rsidRDefault="006F3FF7" w:rsidP="006F3FF7">
      <w:pPr>
        <w:keepLines/>
        <w:widowControl w:val="0"/>
        <w:tabs>
          <w:tab w:val="left" w:pos="3119"/>
        </w:tabs>
        <w:rPr>
          <w:b/>
          <w:sz w:val="24"/>
          <w:szCs w:val="24"/>
        </w:rPr>
      </w:pPr>
      <w:r w:rsidRPr="001D7350">
        <w:rPr>
          <w:sz w:val="24"/>
          <w:szCs w:val="24"/>
        </w:rPr>
        <w:t xml:space="preserve">Bankovní spojení: </w:t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proofErr w:type="spellStart"/>
      <w:r w:rsidR="000A7BF7">
        <w:rPr>
          <w:b/>
          <w:sz w:val="24"/>
          <w:szCs w:val="24"/>
        </w:rPr>
        <w:t>Raiffeisenbank</w:t>
      </w:r>
      <w:proofErr w:type="spellEnd"/>
      <w:r w:rsidR="000A7BF7">
        <w:rPr>
          <w:b/>
          <w:sz w:val="24"/>
          <w:szCs w:val="24"/>
        </w:rPr>
        <w:t xml:space="preserve"> a.s.</w:t>
      </w:r>
    </w:p>
    <w:p w14:paraId="6D94AB07" w14:textId="77777777" w:rsidR="006F3FF7" w:rsidRPr="001D7350" w:rsidRDefault="006F3FF7" w:rsidP="006F3FF7">
      <w:pPr>
        <w:pStyle w:val="Zkladntext"/>
        <w:tabs>
          <w:tab w:val="left" w:pos="2127"/>
          <w:tab w:val="left" w:pos="2410"/>
        </w:tabs>
        <w:spacing w:before="120"/>
        <w:rPr>
          <w:b/>
          <w:color w:val="auto"/>
          <w:szCs w:val="24"/>
        </w:rPr>
      </w:pPr>
      <w:r w:rsidRPr="001D7350">
        <w:rPr>
          <w:color w:val="auto"/>
          <w:szCs w:val="24"/>
        </w:rPr>
        <w:t>Ve věcech smluvních</w:t>
      </w:r>
      <w:r w:rsidRPr="001D7350">
        <w:rPr>
          <w:b/>
          <w:color w:val="auto"/>
          <w:szCs w:val="24"/>
        </w:rPr>
        <w:t xml:space="preserve"> </w:t>
      </w:r>
      <w:r w:rsidRPr="001D7350">
        <w:rPr>
          <w:color w:val="auto"/>
          <w:szCs w:val="24"/>
        </w:rPr>
        <w:t>je</w:t>
      </w:r>
      <w:r w:rsidRPr="001D7350">
        <w:rPr>
          <w:b/>
          <w:color w:val="auto"/>
          <w:szCs w:val="24"/>
        </w:rPr>
        <w:t xml:space="preserve"> </w:t>
      </w:r>
      <w:proofErr w:type="gramStart"/>
      <w:r w:rsidRPr="001D7350">
        <w:rPr>
          <w:color w:val="auto"/>
          <w:szCs w:val="24"/>
        </w:rPr>
        <w:t>oprávněn  jménem</w:t>
      </w:r>
      <w:proofErr w:type="gramEnd"/>
      <w:r w:rsidRPr="001D7350">
        <w:rPr>
          <w:color w:val="auto"/>
          <w:szCs w:val="24"/>
        </w:rPr>
        <w:t xml:space="preserve"> zhotovitele jednat a podepisovat:</w:t>
      </w:r>
      <w:r w:rsidRPr="001D7350">
        <w:rPr>
          <w:b/>
          <w:color w:val="auto"/>
          <w:szCs w:val="24"/>
        </w:rPr>
        <w:t xml:space="preserve"> </w:t>
      </w:r>
    </w:p>
    <w:p w14:paraId="7B721D6E" w14:textId="77777777" w:rsidR="006F3FF7" w:rsidRPr="001D7350" w:rsidRDefault="006F3FF7" w:rsidP="006F3FF7">
      <w:pPr>
        <w:keepLines/>
        <w:widowControl w:val="0"/>
        <w:tabs>
          <w:tab w:val="left" w:pos="3119"/>
        </w:tabs>
        <w:rPr>
          <w:b/>
          <w:sz w:val="24"/>
          <w:szCs w:val="24"/>
        </w:rPr>
      </w:pPr>
      <w:r w:rsidRPr="001D7350">
        <w:rPr>
          <w:b/>
          <w:sz w:val="24"/>
          <w:szCs w:val="24"/>
        </w:rPr>
        <w:tab/>
      </w:r>
      <w:r w:rsidRPr="001D73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Ing. Jana Janečková a Bohumil Janeček</w:t>
      </w:r>
    </w:p>
    <w:p w14:paraId="63E008C2" w14:textId="77777777" w:rsidR="006F3FF7" w:rsidRPr="001D7350" w:rsidRDefault="006F3FF7" w:rsidP="006F3FF7">
      <w:pPr>
        <w:pStyle w:val="Zkladntext"/>
        <w:tabs>
          <w:tab w:val="left" w:pos="-1843"/>
          <w:tab w:val="left" w:pos="2127"/>
          <w:tab w:val="left" w:pos="4536"/>
        </w:tabs>
        <w:spacing w:before="120"/>
        <w:jc w:val="left"/>
        <w:rPr>
          <w:color w:val="auto"/>
          <w:szCs w:val="24"/>
        </w:rPr>
      </w:pPr>
      <w:r w:rsidRPr="001D7350">
        <w:rPr>
          <w:color w:val="auto"/>
          <w:szCs w:val="24"/>
        </w:rPr>
        <w:t>Ve věcech technických je oprávněn jménem zhotovitele jednat:</w:t>
      </w:r>
      <w:r w:rsidRPr="001D7350">
        <w:rPr>
          <w:color w:val="auto"/>
          <w:szCs w:val="24"/>
        </w:rPr>
        <w:tab/>
      </w:r>
    </w:p>
    <w:p w14:paraId="24BCE7CD" w14:textId="77777777" w:rsidR="006F3FF7" w:rsidRPr="001D7350" w:rsidRDefault="006F3FF7" w:rsidP="006F3FF7">
      <w:pPr>
        <w:keepLines/>
        <w:widowControl w:val="0"/>
        <w:tabs>
          <w:tab w:val="left" w:pos="3119"/>
        </w:tabs>
        <w:rPr>
          <w:b/>
          <w:sz w:val="24"/>
          <w:szCs w:val="24"/>
        </w:rPr>
      </w:pPr>
      <w:r w:rsidRPr="001D7350">
        <w:rPr>
          <w:b/>
          <w:sz w:val="24"/>
          <w:szCs w:val="24"/>
        </w:rPr>
        <w:tab/>
      </w:r>
      <w:r w:rsidRPr="001D73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Ing. Jana Janečková</w:t>
      </w:r>
    </w:p>
    <w:p w14:paraId="7E155778" w14:textId="4CDEA74B" w:rsidR="006F3FF7" w:rsidRPr="001D7350" w:rsidRDefault="006F3FF7" w:rsidP="006F3FF7">
      <w:pPr>
        <w:keepLines/>
        <w:widowControl w:val="0"/>
        <w:tabs>
          <w:tab w:val="left" w:pos="3119"/>
        </w:tabs>
        <w:rPr>
          <w:b/>
          <w:sz w:val="24"/>
          <w:szCs w:val="24"/>
        </w:rPr>
      </w:pPr>
      <w:r w:rsidRPr="001D7350">
        <w:rPr>
          <w:sz w:val="24"/>
          <w:szCs w:val="24"/>
        </w:rPr>
        <w:t>Telefon:</w:t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</w:p>
    <w:p w14:paraId="13C9990C" w14:textId="14C4D545" w:rsidR="006F3FF7" w:rsidRPr="001D7350" w:rsidRDefault="006F3FF7" w:rsidP="006F3FF7">
      <w:pPr>
        <w:keepLines/>
        <w:widowControl w:val="0"/>
        <w:tabs>
          <w:tab w:val="left" w:pos="3119"/>
        </w:tabs>
        <w:rPr>
          <w:b/>
          <w:sz w:val="24"/>
          <w:szCs w:val="24"/>
        </w:rPr>
      </w:pPr>
      <w:r w:rsidRPr="001D7350">
        <w:rPr>
          <w:sz w:val="24"/>
          <w:szCs w:val="24"/>
        </w:rPr>
        <w:t>E-mail:</w:t>
      </w:r>
      <w:r w:rsidRPr="001D7350">
        <w:rPr>
          <w:sz w:val="24"/>
          <w:szCs w:val="24"/>
        </w:rPr>
        <w:tab/>
      </w:r>
      <w:r w:rsidRPr="001D7350">
        <w:rPr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14:paraId="38011DFA" w14:textId="77777777" w:rsidR="006F3FF7" w:rsidRPr="001D7350" w:rsidRDefault="006F3FF7" w:rsidP="006F3FF7">
      <w:pPr>
        <w:tabs>
          <w:tab w:val="left" w:pos="2127"/>
        </w:tabs>
        <w:jc w:val="both"/>
        <w:rPr>
          <w:sz w:val="24"/>
          <w:szCs w:val="24"/>
        </w:rPr>
      </w:pPr>
      <w:r w:rsidRPr="001D7350">
        <w:rPr>
          <w:sz w:val="24"/>
          <w:szCs w:val="24"/>
        </w:rPr>
        <w:t>(dále také „zhotovitel“)</w:t>
      </w:r>
    </w:p>
    <w:p w14:paraId="41F23EC7" w14:textId="528D80B0" w:rsidR="00133A76" w:rsidRPr="00385FB4" w:rsidRDefault="00BB1C5B" w:rsidP="00385FB4">
      <w:pPr>
        <w:pStyle w:val="RLdajeosmluvnstran"/>
        <w:keepLines/>
        <w:spacing w:before="120" w:after="0"/>
        <w:jc w:val="both"/>
        <w:rPr>
          <w:rFonts w:ascii="Times New Roman" w:hAnsi="Times New Roman"/>
          <w:sz w:val="24"/>
        </w:rPr>
      </w:pPr>
      <w:r w:rsidRPr="001D7350">
        <w:rPr>
          <w:rFonts w:ascii="Times New Roman" w:hAnsi="Times New Roman"/>
          <w:sz w:val="24"/>
        </w:rPr>
        <w:t>na straně druhé (dále také „smluvní strany“), uzavřeli níže uvedeného dne, měsíce a roku tuto smlouvu.</w:t>
      </w:r>
    </w:p>
    <w:p w14:paraId="3C85B0FE" w14:textId="77777777" w:rsidR="00133A76" w:rsidRPr="001D7350" w:rsidRDefault="00133A76"/>
    <w:p w14:paraId="6FE3D16B" w14:textId="0533FDD8" w:rsidR="00133A76" w:rsidRPr="001D7350" w:rsidRDefault="006126E7">
      <w:pPr>
        <w:pStyle w:val="NzevlnkuSmlouvy"/>
        <w:keepNext w:val="0"/>
        <w:rPr>
          <w:rStyle w:val="Siln"/>
          <w:b/>
          <w:bCs w:val="0"/>
          <w:szCs w:val="24"/>
        </w:rPr>
      </w:pPr>
      <w:r>
        <w:rPr>
          <w:szCs w:val="24"/>
        </w:rPr>
        <w:t>Článek 2</w:t>
      </w:r>
      <w:r w:rsidR="00A3158A">
        <w:rPr>
          <w:szCs w:val="24"/>
        </w:rPr>
        <w:t xml:space="preserve"> </w:t>
      </w:r>
      <w:r w:rsidR="00BB1C5B" w:rsidRPr="001D7350">
        <w:rPr>
          <w:bCs/>
          <w:szCs w:val="24"/>
        </w:rPr>
        <w:t xml:space="preserve">– </w:t>
      </w:r>
      <w:r w:rsidR="00211FF0">
        <w:rPr>
          <w:szCs w:val="24"/>
        </w:rPr>
        <w:t>Předmět dodat</w:t>
      </w:r>
      <w:r w:rsidR="00A3158A">
        <w:rPr>
          <w:szCs w:val="24"/>
        </w:rPr>
        <w:t>ku</w:t>
      </w:r>
    </w:p>
    <w:p w14:paraId="27C90D39" w14:textId="27EA31DC" w:rsidR="00A3158A" w:rsidRDefault="00BB1C5B">
      <w:pPr>
        <w:widowControl w:val="0"/>
        <w:suppressAutoHyphens/>
        <w:overflowPunct w:val="0"/>
        <w:spacing w:after="120"/>
        <w:jc w:val="both"/>
        <w:textAlignment w:val="auto"/>
        <w:rPr>
          <w:kern w:val="2"/>
          <w:sz w:val="24"/>
          <w:szCs w:val="24"/>
        </w:rPr>
      </w:pPr>
      <w:r w:rsidRPr="001D7350">
        <w:rPr>
          <w:b/>
          <w:bCs/>
          <w:sz w:val="24"/>
          <w:szCs w:val="24"/>
        </w:rPr>
        <w:t xml:space="preserve">1. </w:t>
      </w:r>
      <w:r w:rsidR="00A3158A">
        <w:rPr>
          <w:kern w:val="2"/>
          <w:sz w:val="24"/>
          <w:szCs w:val="24"/>
        </w:rPr>
        <w:t xml:space="preserve">Předmětem tohoto dodatku </w:t>
      </w:r>
      <w:r w:rsidRPr="001D7350">
        <w:rPr>
          <w:kern w:val="2"/>
          <w:sz w:val="24"/>
          <w:szCs w:val="24"/>
        </w:rPr>
        <w:t xml:space="preserve">je </w:t>
      </w:r>
      <w:r w:rsidR="00A3158A">
        <w:rPr>
          <w:kern w:val="2"/>
          <w:sz w:val="24"/>
          <w:szCs w:val="24"/>
        </w:rPr>
        <w:t>navýšení odvedených činností ze strany zhotovitele a s tím související úprava ceny plnění</w:t>
      </w:r>
    </w:p>
    <w:p w14:paraId="5E8799D0" w14:textId="1324B90D" w:rsidR="00A3158A" w:rsidRDefault="00A3158A">
      <w:pPr>
        <w:widowControl w:val="0"/>
        <w:suppressAutoHyphens/>
        <w:overflowPunct w:val="0"/>
        <w:spacing w:after="120"/>
        <w:jc w:val="both"/>
        <w:textAlignment w:val="auto"/>
        <w:rPr>
          <w:kern w:val="2"/>
          <w:sz w:val="24"/>
          <w:szCs w:val="24"/>
        </w:rPr>
      </w:pPr>
    </w:p>
    <w:p w14:paraId="326A2832" w14:textId="7DA87CA8" w:rsidR="00EA62EB" w:rsidRPr="00211FF0" w:rsidRDefault="000148F9" w:rsidP="00211FF0">
      <w:pPr>
        <w:widowControl w:val="0"/>
        <w:suppressAutoHyphens/>
        <w:overflowPunct w:val="0"/>
        <w:spacing w:after="120"/>
        <w:jc w:val="both"/>
        <w:textAlignment w:val="auto"/>
        <w:rPr>
          <w:kern w:val="2"/>
          <w:sz w:val="24"/>
          <w:szCs w:val="24"/>
        </w:rPr>
      </w:pPr>
      <w:r w:rsidRPr="00211FF0">
        <w:rPr>
          <w:b/>
          <w:kern w:val="2"/>
          <w:sz w:val="24"/>
          <w:szCs w:val="24"/>
        </w:rPr>
        <w:t>2</w:t>
      </w:r>
      <w:r>
        <w:rPr>
          <w:kern w:val="2"/>
          <w:sz w:val="24"/>
          <w:szCs w:val="24"/>
        </w:rPr>
        <w:t>. Smluvní strany shodně konstatují, že v rámci realizace předmětu plnění došlo k navýšení objemu činností Zhotovitele, přičemž tato změna, resp. rozšíření předmětu plnění nebylo možno předem objektivně předvídat. Detailní popis činností nad rámec původního závazku je uveden v příloze: Specifikace činností na rámec smlouvy</w:t>
      </w:r>
      <w:r w:rsidR="00A928FB">
        <w:rPr>
          <w:kern w:val="2"/>
          <w:sz w:val="24"/>
          <w:szCs w:val="24"/>
        </w:rPr>
        <w:t xml:space="preserve"> 2</w:t>
      </w:r>
      <w:r>
        <w:rPr>
          <w:kern w:val="2"/>
          <w:sz w:val="24"/>
          <w:szCs w:val="24"/>
        </w:rPr>
        <w:t>.</w:t>
      </w:r>
    </w:p>
    <w:p w14:paraId="2D94DE35" w14:textId="77777777" w:rsidR="00133A76" w:rsidRPr="001D7350" w:rsidRDefault="00133A76"/>
    <w:p w14:paraId="431D5B24" w14:textId="4AE376C1" w:rsidR="00133A76" w:rsidRPr="001D7350" w:rsidRDefault="006126E7">
      <w:pPr>
        <w:pStyle w:val="Zkladntext"/>
        <w:widowControl/>
        <w:jc w:val="center"/>
        <w:outlineLvl w:val="0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Článek 3</w:t>
      </w:r>
      <w:r w:rsidR="00BB1C5B" w:rsidRPr="001D7350">
        <w:rPr>
          <w:b/>
          <w:color w:val="auto"/>
          <w:szCs w:val="24"/>
        </w:rPr>
        <w:t xml:space="preserve"> - Cena díla </w:t>
      </w:r>
    </w:p>
    <w:p w14:paraId="104B3BC7" w14:textId="07CE3E8B" w:rsidR="006F3FF7" w:rsidRPr="001D7350" w:rsidRDefault="006F3FF7" w:rsidP="006F3FF7">
      <w:pPr>
        <w:pStyle w:val="OdstavecSmlouvy"/>
        <w:widowControl w:val="0"/>
        <w:spacing w:before="120" w:after="0"/>
        <w:rPr>
          <w:b/>
          <w:szCs w:val="24"/>
        </w:rPr>
      </w:pPr>
      <w:r w:rsidRPr="001D7350">
        <w:rPr>
          <w:b/>
          <w:szCs w:val="24"/>
        </w:rPr>
        <w:t xml:space="preserve">1. </w:t>
      </w:r>
      <w:r w:rsidR="00211FF0">
        <w:rPr>
          <w:b/>
          <w:szCs w:val="24"/>
        </w:rPr>
        <w:t xml:space="preserve">Původní cena </w:t>
      </w:r>
      <w:r w:rsidRPr="001D7350">
        <w:rPr>
          <w:b/>
          <w:szCs w:val="24"/>
        </w:rPr>
        <w:t xml:space="preserve">plnění dle Zhotovitelem podané nabídky v souvisejícím </w:t>
      </w:r>
      <w:r w:rsidR="00211FF0">
        <w:rPr>
          <w:b/>
          <w:szCs w:val="24"/>
        </w:rPr>
        <w:t>výběrovém řízení na plnění</w:t>
      </w:r>
      <w:r w:rsidRPr="001D7350">
        <w:rPr>
          <w:b/>
          <w:szCs w:val="24"/>
        </w:rPr>
        <w:t>:</w:t>
      </w:r>
    </w:p>
    <w:p w14:paraId="3140F6DE" w14:textId="0EB4FD2F" w:rsidR="006F3FF7" w:rsidRPr="00DD38ED" w:rsidRDefault="006F3FF7" w:rsidP="006F3FF7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>Cena bez DPH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1.393.250,00</w:t>
      </w:r>
      <w:r w:rsidR="00961F96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 xml:space="preserve"> </w:t>
      </w:r>
      <w:r w:rsidRPr="00DD38ED">
        <w:rPr>
          <w:b/>
          <w:color w:val="808080" w:themeColor="background1" w:themeShade="80"/>
          <w:szCs w:val="24"/>
        </w:rPr>
        <w:tab/>
        <w:t>Kč</w:t>
      </w:r>
    </w:p>
    <w:p w14:paraId="244B779E" w14:textId="4ECA0DDC" w:rsidR="006F3FF7" w:rsidRPr="00DD38ED" w:rsidRDefault="006F3FF7" w:rsidP="006F3FF7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 xml:space="preserve">Výše DPH 21% 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 xml:space="preserve">   292.582,50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Kč</w:t>
      </w:r>
    </w:p>
    <w:p w14:paraId="7E38C17C" w14:textId="01298280" w:rsidR="006F3FF7" w:rsidRPr="00DD38ED" w:rsidRDefault="006F3FF7" w:rsidP="006F3FF7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>Cena s DPH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1.685.832,50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Kč</w:t>
      </w:r>
    </w:p>
    <w:p w14:paraId="1492587D" w14:textId="0AE1ED39" w:rsidR="00211FF0" w:rsidRPr="00DD38ED" w:rsidRDefault="00211FF0" w:rsidP="006F3FF7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</w:p>
    <w:p w14:paraId="18566CC4" w14:textId="11FF6D93" w:rsidR="00211FF0" w:rsidRPr="00DD38ED" w:rsidRDefault="00211FF0" w:rsidP="006F3FF7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>Cena změny v rámci dodatku 1</w:t>
      </w:r>
    </w:p>
    <w:p w14:paraId="1E77AB19" w14:textId="3F2E06F1" w:rsidR="00211FF0" w:rsidRPr="00DD38ED" w:rsidRDefault="00211FF0" w:rsidP="00211FF0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>Cena bez DPH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 xml:space="preserve">116.250,00 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Kč</w:t>
      </w:r>
    </w:p>
    <w:p w14:paraId="6FEBA2DD" w14:textId="4C6183CB" w:rsidR="00211FF0" w:rsidRPr="00DD38ED" w:rsidRDefault="00211FF0" w:rsidP="00211FF0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 xml:space="preserve">Výše DPH 21% 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 xml:space="preserve"> </w:t>
      </w:r>
      <w:r w:rsidR="00961F96">
        <w:rPr>
          <w:b/>
          <w:color w:val="808080" w:themeColor="background1" w:themeShade="80"/>
          <w:szCs w:val="24"/>
        </w:rPr>
        <w:t xml:space="preserve"> </w:t>
      </w:r>
      <w:r w:rsidRPr="00DD38ED">
        <w:rPr>
          <w:b/>
          <w:color w:val="808080" w:themeColor="background1" w:themeShade="80"/>
          <w:szCs w:val="24"/>
        </w:rPr>
        <w:t>24</w:t>
      </w:r>
      <w:r w:rsidR="00961F96">
        <w:rPr>
          <w:b/>
          <w:color w:val="808080" w:themeColor="background1" w:themeShade="80"/>
          <w:szCs w:val="24"/>
        </w:rPr>
        <w:t>.</w:t>
      </w:r>
      <w:r w:rsidRPr="00DD38ED">
        <w:rPr>
          <w:b/>
          <w:color w:val="808080" w:themeColor="background1" w:themeShade="80"/>
          <w:szCs w:val="24"/>
        </w:rPr>
        <w:t>412,50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Kč</w:t>
      </w:r>
    </w:p>
    <w:p w14:paraId="3DD3EEBF" w14:textId="056A42AD" w:rsidR="00211FF0" w:rsidRPr="00DD38ED" w:rsidRDefault="00211FF0" w:rsidP="00211FF0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>Cena s DPH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140.662,50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Kč</w:t>
      </w:r>
    </w:p>
    <w:p w14:paraId="3E1AA5D6" w14:textId="1F58EA72" w:rsidR="00211FF0" w:rsidRPr="00DD38ED" w:rsidRDefault="00211FF0" w:rsidP="00211FF0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</w:p>
    <w:p w14:paraId="3126D9E0" w14:textId="1ECE5A4E" w:rsidR="00211FF0" w:rsidRPr="00DD38ED" w:rsidRDefault="00211FF0" w:rsidP="00211FF0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>Celková cena včetně dodatku 1</w:t>
      </w:r>
    </w:p>
    <w:p w14:paraId="38B3FB12" w14:textId="2F1713EE" w:rsidR="00211FF0" w:rsidRPr="00DD38ED" w:rsidRDefault="00211FF0" w:rsidP="00211FF0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>Cena bez DPH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1.509.500,00</w:t>
      </w:r>
      <w:r w:rsidR="00961F96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 xml:space="preserve"> </w:t>
      </w:r>
      <w:r w:rsidRPr="00DD38ED">
        <w:rPr>
          <w:b/>
          <w:color w:val="808080" w:themeColor="background1" w:themeShade="80"/>
          <w:szCs w:val="24"/>
        </w:rPr>
        <w:tab/>
        <w:t>Kč</w:t>
      </w:r>
    </w:p>
    <w:p w14:paraId="6BB3C4E4" w14:textId="1982EE43" w:rsidR="00211FF0" w:rsidRPr="00DD38ED" w:rsidRDefault="00385FB4" w:rsidP="00211FF0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 xml:space="preserve">Výše DPH 21% 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 xml:space="preserve">   316.995</w:t>
      </w:r>
      <w:r w:rsidR="00211FF0" w:rsidRPr="00DD38ED">
        <w:rPr>
          <w:b/>
          <w:color w:val="808080" w:themeColor="background1" w:themeShade="80"/>
          <w:szCs w:val="24"/>
        </w:rPr>
        <w:t>,</w:t>
      </w:r>
      <w:r w:rsidRPr="00DD38ED">
        <w:rPr>
          <w:b/>
          <w:color w:val="808080" w:themeColor="background1" w:themeShade="80"/>
          <w:szCs w:val="24"/>
        </w:rPr>
        <w:t>00</w:t>
      </w:r>
      <w:r w:rsidR="00961F96">
        <w:rPr>
          <w:b/>
          <w:color w:val="808080" w:themeColor="background1" w:themeShade="80"/>
          <w:szCs w:val="24"/>
        </w:rPr>
        <w:tab/>
      </w:r>
      <w:r w:rsidR="00211FF0" w:rsidRPr="00DD38ED">
        <w:rPr>
          <w:b/>
          <w:color w:val="808080" w:themeColor="background1" w:themeShade="80"/>
          <w:szCs w:val="24"/>
        </w:rPr>
        <w:tab/>
        <w:t>Kč</w:t>
      </w:r>
    </w:p>
    <w:p w14:paraId="6A95597C" w14:textId="19A300B3" w:rsidR="00211FF0" w:rsidRPr="00DD38ED" w:rsidRDefault="00385FB4" w:rsidP="00211FF0">
      <w:pPr>
        <w:pStyle w:val="OdstavecSmlouvy"/>
        <w:widowControl w:val="0"/>
        <w:spacing w:before="120" w:after="0"/>
        <w:rPr>
          <w:b/>
          <w:color w:val="808080" w:themeColor="background1" w:themeShade="80"/>
          <w:szCs w:val="24"/>
        </w:rPr>
      </w:pPr>
      <w:r w:rsidRPr="00DD38ED">
        <w:rPr>
          <w:b/>
          <w:color w:val="808080" w:themeColor="background1" w:themeShade="80"/>
          <w:szCs w:val="24"/>
        </w:rPr>
        <w:t>Cena s DPH</w:t>
      </w:r>
      <w:r w:rsidRPr="00DD38ED">
        <w:rPr>
          <w:b/>
          <w:color w:val="808080" w:themeColor="background1" w:themeShade="80"/>
          <w:szCs w:val="24"/>
        </w:rPr>
        <w:tab/>
      </w:r>
      <w:r w:rsidRPr="00DD38ED">
        <w:rPr>
          <w:b/>
          <w:color w:val="808080" w:themeColor="background1" w:themeShade="80"/>
          <w:szCs w:val="24"/>
        </w:rPr>
        <w:tab/>
        <w:t>1.826.495</w:t>
      </w:r>
      <w:r w:rsidR="00211FF0" w:rsidRPr="00DD38ED">
        <w:rPr>
          <w:b/>
          <w:color w:val="808080" w:themeColor="background1" w:themeShade="80"/>
          <w:szCs w:val="24"/>
        </w:rPr>
        <w:t>,</w:t>
      </w:r>
      <w:r w:rsidRPr="00DD38ED">
        <w:rPr>
          <w:b/>
          <w:color w:val="808080" w:themeColor="background1" w:themeShade="80"/>
          <w:szCs w:val="24"/>
        </w:rPr>
        <w:t>00</w:t>
      </w:r>
      <w:r w:rsidR="00211FF0" w:rsidRPr="00DD38ED">
        <w:rPr>
          <w:b/>
          <w:color w:val="808080" w:themeColor="background1" w:themeShade="80"/>
          <w:szCs w:val="24"/>
        </w:rPr>
        <w:tab/>
      </w:r>
      <w:r w:rsidR="00211FF0" w:rsidRPr="00DD38ED">
        <w:rPr>
          <w:b/>
          <w:color w:val="808080" w:themeColor="background1" w:themeShade="80"/>
          <w:szCs w:val="24"/>
        </w:rPr>
        <w:tab/>
        <w:t>Kč</w:t>
      </w:r>
    </w:p>
    <w:p w14:paraId="32BF8CD2" w14:textId="77777777" w:rsidR="00A928FB" w:rsidRDefault="00A928FB" w:rsidP="00211FF0">
      <w:pPr>
        <w:pStyle w:val="OdstavecSmlouvy"/>
        <w:widowControl w:val="0"/>
        <w:spacing w:before="120" w:after="0"/>
        <w:rPr>
          <w:b/>
          <w:szCs w:val="24"/>
        </w:rPr>
      </w:pPr>
    </w:p>
    <w:p w14:paraId="660D0204" w14:textId="78AB6E4F" w:rsidR="00A928FB" w:rsidRPr="00DD38ED" w:rsidRDefault="00A928FB" w:rsidP="00A928FB">
      <w:pPr>
        <w:pStyle w:val="OdstavecSmlouvy"/>
        <w:widowControl w:val="0"/>
        <w:spacing w:before="120" w:after="0"/>
        <w:rPr>
          <w:b/>
          <w:szCs w:val="24"/>
        </w:rPr>
      </w:pPr>
      <w:r w:rsidRPr="00DD38ED">
        <w:rPr>
          <w:b/>
          <w:szCs w:val="24"/>
        </w:rPr>
        <w:t>Cena změny v rámci dodatku 2</w:t>
      </w:r>
    </w:p>
    <w:p w14:paraId="1C13389C" w14:textId="5C761F79" w:rsidR="00A928FB" w:rsidRPr="00DD38ED" w:rsidRDefault="00A928FB" w:rsidP="00A928FB">
      <w:pPr>
        <w:pStyle w:val="OdstavecSmlouvy"/>
        <w:widowControl w:val="0"/>
        <w:spacing w:before="120" w:after="0"/>
        <w:rPr>
          <w:b/>
          <w:szCs w:val="24"/>
        </w:rPr>
      </w:pPr>
      <w:r w:rsidRPr="00DD38ED">
        <w:rPr>
          <w:b/>
          <w:szCs w:val="24"/>
        </w:rPr>
        <w:t>Cena bez DPH</w:t>
      </w:r>
      <w:r w:rsidRPr="00DD38ED">
        <w:rPr>
          <w:b/>
          <w:szCs w:val="24"/>
        </w:rPr>
        <w:tab/>
      </w:r>
      <w:r w:rsidRPr="00DD38ED">
        <w:rPr>
          <w:b/>
          <w:szCs w:val="24"/>
        </w:rPr>
        <w:tab/>
        <w:t xml:space="preserve"> </w:t>
      </w:r>
      <w:r w:rsidR="00961F96">
        <w:rPr>
          <w:b/>
          <w:szCs w:val="24"/>
        </w:rPr>
        <w:t xml:space="preserve">  </w:t>
      </w:r>
      <w:r w:rsidRPr="00DD38ED">
        <w:rPr>
          <w:b/>
          <w:szCs w:val="24"/>
        </w:rPr>
        <w:t>90</w:t>
      </w:r>
      <w:r w:rsidR="00961F96">
        <w:rPr>
          <w:b/>
          <w:szCs w:val="24"/>
        </w:rPr>
        <w:t>.</w:t>
      </w:r>
      <w:r w:rsidRPr="00DD38ED">
        <w:rPr>
          <w:b/>
          <w:szCs w:val="24"/>
        </w:rPr>
        <w:t xml:space="preserve">250,00 </w:t>
      </w:r>
      <w:r w:rsidRPr="00DD38ED">
        <w:rPr>
          <w:b/>
          <w:szCs w:val="24"/>
        </w:rPr>
        <w:tab/>
      </w:r>
      <w:r w:rsidRPr="00DD38ED">
        <w:rPr>
          <w:b/>
          <w:szCs w:val="24"/>
        </w:rPr>
        <w:tab/>
        <w:t>Kč</w:t>
      </w:r>
    </w:p>
    <w:p w14:paraId="286F7464" w14:textId="7FB14E5C" w:rsidR="00A928FB" w:rsidRPr="00DD38ED" w:rsidRDefault="00A928FB" w:rsidP="00A928FB">
      <w:pPr>
        <w:pStyle w:val="OdstavecSmlouvy"/>
        <w:widowControl w:val="0"/>
        <w:spacing w:before="120" w:after="0"/>
        <w:rPr>
          <w:b/>
          <w:szCs w:val="24"/>
        </w:rPr>
      </w:pPr>
      <w:r w:rsidRPr="00DD38ED">
        <w:rPr>
          <w:b/>
          <w:szCs w:val="24"/>
        </w:rPr>
        <w:t xml:space="preserve">Výše DPH 21% </w:t>
      </w:r>
      <w:r w:rsidRPr="00DD38ED">
        <w:rPr>
          <w:b/>
          <w:szCs w:val="24"/>
        </w:rPr>
        <w:tab/>
      </w:r>
      <w:r w:rsidRPr="00DD38ED">
        <w:rPr>
          <w:b/>
          <w:szCs w:val="24"/>
        </w:rPr>
        <w:tab/>
        <w:t xml:space="preserve"> </w:t>
      </w:r>
      <w:r w:rsidR="00961F96">
        <w:rPr>
          <w:b/>
          <w:szCs w:val="24"/>
        </w:rPr>
        <w:t xml:space="preserve">  </w:t>
      </w:r>
      <w:r w:rsidRPr="00DD38ED">
        <w:rPr>
          <w:b/>
          <w:szCs w:val="24"/>
        </w:rPr>
        <w:t>18</w:t>
      </w:r>
      <w:r w:rsidR="00961F96">
        <w:rPr>
          <w:b/>
          <w:szCs w:val="24"/>
        </w:rPr>
        <w:t>.</w:t>
      </w:r>
      <w:r w:rsidRPr="00DD38ED">
        <w:rPr>
          <w:b/>
          <w:szCs w:val="24"/>
        </w:rPr>
        <w:t>952,50</w:t>
      </w:r>
      <w:r w:rsidRPr="00DD38ED">
        <w:rPr>
          <w:b/>
          <w:szCs w:val="24"/>
        </w:rPr>
        <w:tab/>
      </w:r>
      <w:r w:rsidRPr="00DD38ED">
        <w:rPr>
          <w:b/>
          <w:szCs w:val="24"/>
        </w:rPr>
        <w:tab/>
        <w:t>Kč</w:t>
      </w:r>
    </w:p>
    <w:p w14:paraId="56D0F140" w14:textId="501827DE" w:rsidR="00A928FB" w:rsidRPr="00DD38ED" w:rsidRDefault="00A928FB" w:rsidP="00A928FB">
      <w:pPr>
        <w:pStyle w:val="OdstavecSmlouvy"/>
        <w:widowControl w:val="0"/>
        <w:spacing w:before="120" w:after="0"/>
        <w:rPr>
          <w:b/>
          <w:szCs w:val="24"/>
        </w:rPr>
      </w:pPr>
      <w:r w:rsidRPr="00DD38ED">
        <w:rPr>
          <w:b/>
          <w:szCs w:val="24"/>
        </w:rPr>
        <w:t>Cena s DPH</w:t>
      </w:r>
      <w:r w:rsidRPr="00DD38ED">
        <w:rPr>
          <w:b/>
          <w:szCs w:val="24"/>
        </w:rPr>
        <w:tab/>
      </w:r>
      <w:r w:rsidRPr="00DD38ED">
        <w:rPr>
          <w:b/>
          <w:szCs w:val="24"/>
        </w:rPr>
        <w:tab/>
      </w:r>
      <w:r w:rsidR="00961F96">
        <w:rPr>
          <w:b/>
          <w:szCs w:val="24"/>
        </w:rPr>
        <w:t xml:space="preserve"> </w:t>
      </w:r>
      <w:r w:rsidRPr="00DD38ED">
        <w:rPr>
          <w:b/>
          <w:szCs w:val="24"/>
        </w:rPr>
        <w:t>109</w:t>
      </w:r>
      <w:r w:rsidR="00961F96">
        <w:rPr>
          <w:b/>
          <w:szCs w:val="24"/>
        </w:rPr>
        <w:t>.</w:t>
      </w:r>
      <w:r w:rsidRPr="00DD38ED">
        <w:rPr>
          <w:b/>
          <w:szCs w:val="24"/>
        </w:rPr>
        <w:t>202,50</w:t>
      </w:r>
      <w:r w:rsidRPr="00DD38ED">
        <w:rPr>
          <w:b/>
          <w:szCs w:val="24"/>
        </w:rPr>
        <w:tab/>
      </w:r>
      <w:r w:rsidRPr="00DD38ED">
        <w:rPr>
          <w:b/>
          <w:szCs w:val="24"/>
        </w:rPr>
        <w:tab/>
        <w:t>Kč</w:t>
      </w:r>
    </w:p>
    <w:p w14:paraId="16E081FB" w14:textId="3DE73BBF" w:rsidR="0054446C" w:rsidRPr="00DD38ED" w:rsidRDefault="0054446C" w:rsidP="00A928FB">
      <w:pPr>
        <w:pStyle w:val="OdstavecSmlouvy"/>
        <w:widowControl w:val="0"/>
        <w:spacing w:before="120" w:after="0"/>
        <w:rPr>
          <w:b/>
          <w:szCs w:val="24"/>
        </w:rPr>
      </w:pPr>
    </w:p>
    <w:p w14:paraId="76D9EF02" w14:textId="74F8CFD8" w:rsidR="0054446C" w:rsidRPr="00DD38ED" w:rsidRDefault="0054446C" w:rsidP="0054446C">
      <w:pPr>
        <w:pStyle w:val="OdstavecSmlouvy"/>
        <w:widowControl w:val="0"/>
        <w:spacing w:before="120" w:after="0"/>
        <w:rPr>
          <w:b/>
          <w:szCs w:val="24"/>
        </w:rPr>
      </w:pPr>
      <w:r w:rsidRPr="00DD38ED">
        <w:rPr>
          <w:b/>
          <w:szCs w:val="24"/>
        </w:rPr>
        <w:t>Celková cena včetně dodatku 2</w:t>
      </w:r>
    </w:p>
    <w:p w14:paraId="21B30E19" w14:textId="7C3C5334" w:rsidR="0054446C" w:rsidRPr="00DD38ED" w:rsidRDefault="0054446C" w:rsidP="0054446C">
      <w:pPr>
        <w:pStyle w:val="OdstavecSmlouvy"/>
        <w:widowControl w:val="0"/>
        <w:spacing w:before="120" w:after="0"/>
        <w:rPr>
          <w:b/>
          <w:szCs w:val="24"/>
        </w:rPr>
      </w:pPr>
      <w:r w:rsidRPr="00DD38ED">
        <w:rPr>
          <w:b/>
          <w:szCs w:val="24"/>
        </w:rPr>
        <w:t xml:space="preserve">Cena </w:t>
      </w:r>
      <w:r w:rsidR="00DD38ED" w:rsidRPr="00DD38ED">
        <w:rPr>
          <w:b/>
          <w:szCs w:val="24"/>
        </w:rPr>
        <w:t>bez DPH</w:t>
      </w:r>
      <w:r w:rsidR="00DD38ED" w:rsidRPr="00DD38ED">
        <w:rPr>
          <w:b/>
          <w:szCs w:val="24"/>
        </w:rPr>
        <w:tab/>
      </w:r>
      <w:r w:rsidR="00DD38ED" w:rsidRPr="00DD38ED">
        <w:rPr>
          <w:b/>
          <w:szCs w:val="24"/>
        </w:rPr>
        <w:tab/>
        <w:t>1.599</w:t>
      </w:r>
      <w:r w:rsidR="00961F96">
        <w:rPr>
          <w:b/>
          <w:szCs w:val="24"/>
        </w:rPr>
        <w:t>.</w:t>
      </w:r>
      <w:r w:rsidR="00DD38ED" w:rsidRPr="00DD38ED">
        <w:rPr>
          <w:b/>
          <w:szCs w:val="24"/>
        </w:rPr>
        <w:t>750,</w:t>
      </w:r>
      <w:r w:rsidRPr="00DD38ED">
        <w:rPr>
          <w:b/>
          <w:szCs w:val="24"/>
        </w:rPr>
        <w:t>00</w:t>
      </w:r>
      <w:r w:rsidR="00961F96">
        <w:rPr>
          <w:b/>
          <w:szCs w:val="24"/>
        </w:rPr>
        <w:tab/>
      </w:r>
      <w:r w:rsidRPr="00DD38ED">
        <w:rPr>
          <w:b/>
          <w:szCs w:val="24"/>
        </w:rPr>
        <w:t xml:space="preserve"> </w:t>
      </w:r>
      <w:r w:rsidRPr="00DD38ED">
        <w:rPr>
          <w:b/>
          <w:szCs w:val="24"/>
        </w:rPr>
        <w:tab/>
        <w:t>Kč</w:t>
      </w:r>
    </w:p>
    <w:p w14:paraId="6D309DFC" w14:textId="515B87E5" w:rsidR="0054446C" w:rsidRPr="00DD38ED" w:rsidRDefault="00DD38ED" w:rsidP="0054446C">
      <w:pPr>
        <w:pStyle w:val="OdstavecSmlouvy"/>
        <w:widowControl w:val="0"/>
        <w:spacing w:before="120" w:after="0"/>
        <w:rPr>
          <w:b/>
          <w:szCs w:val="24"/>
        </w:rPr>
      </w:pPr>
      <w:r w:rsidRPr="00DD38ED">
        <w:rPr>
          <w:b/>
          <w:szCs w:val="24"/>
        </w:rPr>
        <w:t xml:space="preserve">Výše DPH 21% </w:t>
      </w:r>
      <w:r w:rsidRPr="00DD38ED">
        <w:rPr>
          <w:b/>
          <w:szCs w:val="24"/>
        </w:rPr>
        <w:tab/>
      </w:r>
      <w:r w:rsidRPr="00DD38ED">
        <w:rPr>
          <w:b/>
          <w:szCs w:val="24"/>
        </w:rPr>
        <w:tab/>
        <w:t xml:space="preserve">   335</w:t>
      </w:r>
      <w:r w:rsidR="00961F96">
        <w:rPr>
          <w:b/>
          <w:szCs w:val="24"/>
        </w:rPr>
        <w:t>.</w:t>
      </w:r>
      <w:r w:rsidRPr="00DD38ED">
        <w:rPr>
          <w:b/>
          <w:szCs w:val="24"/>
        </w:rPr>
        <w:t>947,5</w:t>
      </w:r>
      <w:r w:rsidR="0054446C" w:rsidRPr="00DD38ED">
        <w:rPr>
          <w:b/>
          <w:szCs w:val="24"/>
        </w:rPr>
        <w:t>0</w:t>
      </w:r>
      <w:r w:rsidR="0054446C" w:rsidRPr="00DD38ED">
        <w:rPr>
          <w:b/>
          <w:szCs w:val="24"/>
        </w:rPr>
        <w:tab/>
      </w:r>
      <w:r w:rsidR="0054446C" w:rsidRPr="00DD38ED">
        <w:rPr>
          <w:b/>
          <w:szCs w:val="24"/>
        </w:rPr>
        <w:tab/>
        <w:t>Kč</w:t>
      </w:r>
    </w:p>
    <w:p w14:paraId="7D29C2A1" w14:textId="67D685AE" w:rsidR="0054446C" w:rsidRPr="00DD38ED" w:rsidRDefault="00DD38ED" w:rsidP="0054446C">
      <w:pPr>
        <w:pStyle w:val="OdstavecSmlouvy"/>
        <w:widowControl w:val="0"/>
        <w:spacing w:before="120" w:after="0"/>
        <w:rPr>
          <w:b/>
          <w:szCs w:val="24"/>
        </w:rPr>
      </w:pPr>
      <w:r w:rsidRPr="00DD38ED">
        <w:rPr>
          <w:b/>
          <w:szCs w:val="24"/>
        </w:rPr>
        <w:t>Cena s DPH</w:t>
      </w:r>
      <w:r w:rsidRPr="00DD38ED">
        <w:rPr>
          <w:b/>
          <w:szCs w:val="24"/>
        </w:rPr>
        <w:tab/>
      </w:r>
      <w:r w:rsidRPr="00DD38ED">
        <w:rPr>
          <w:b/>
          <w:szCs w:val="24"/>
        </w:rPr>
        <w:tab/>
        <w:t>1.935</w:t>
      </w:r>
      <w:r w:rsidR="00961F96">
        <w:rPr>
          <w:b/>
          <w:szCs w:val="24"/>
        </w:rPr>
        <w:t>.</w:t>
      </w:r>
      <w:r w:rsidRPr="00DD38ED">
        <w:rPr>
          <w:b/>
          <w:szCs w:val="24"/>
        </w:rPr>
        <w:t>697,5</w:t>
      </w:r>
      <w:r w:rsidR="0054446C" w:rsidRPr="00DD38ED">
        <w:rPr>
          <w:b/>
          <w:szCs w:val="24"/>
        </w:rPr>
        <w:t>0</w:t>
      </w:r>
      <w:r w:rsidR="0054446C" w:rsidRPr="00DD38ED">
        <w:rPr>
          <w:b/>
          <w:szCs w:val="24"/>
        </w:rPr>
        <w:tab/>
      </w:r>
      <w:r w:rsidR="0054446C" w:rsidRPr="00DD38ED">
        <w:rPr>
          <w:b/>
          <w:szCs w:val="24"/>
        </w:rPr>
        <w:tab/>
        <w:t>Kč</w:t>
      </w:r>
    </w:p>
    <w:p w14:paraId="7BF1EB6F" w14:textId="42BDE4E7" w:rsidR="00211FF0" w:rsidRDefault="00211FF0" w:rsidP="006F3FF7">
      <w:pPr>
        <w:pStyle w:val="OdstavecSmlouvy"/>
        <w:widowControl w:val="0"/>
        <w:spacing w:before="120" w:after="0"/>
        <w:rPr>
          <w:b/>
          <w:szCs w:val="24"/>
        </w:rPr>
      </w:pPr>
    </w:p>
    <w:p w14:paraId="13A6461A" w14:textId="1B481FDA" w:rsidR="0054446C" w:rsidRPr="00BD12C4" w:rsidRDefault="0054446C" w:rsidP="006F3FF7">
      <w:pPr>
        <w:pStyle w:val="OdstavecSmlouvy"/>
        <w:widowControl w:val="0"/>
        <w:spacing w:before="120" w:after="0"/>
        <w:rPr>
          <w:b/>
          <w:szCs w:val="24"/>
        </w:rPr>
      </w:pPr>
    </w:p>
    <w:p w14:paraId="020F27E4" w14:textId="33F38E89" w:rsidR="00133A76" w:rsidRPr="001D7350" w:rsidRDefault="006126E7">
      <w:pPr>
        <w:widowControl w:val="0"/>
        <w:spacing w:before="120"/>
        <w:ind w:left="4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  <w:r w:rsidR="00BB1C5B" w:rsidRPr="001D7350">
        <w:rPr>
          <w:b/>
          <w:sz w:val="24"/>
          <w:szCs w:val="24"/>
        </w:rPr>
        <w:t xml:space="preserve"> – Společná a závěrečná ujednání</w:t>
      </w:r>
    </w:p>
    <w:p w14:paraId="1A7A1765" w14:textId="014E0767" w:rsidR="00133A76" w:rsidRPr="001D7350" w:rsidRDefault="00BB1C5B">
      <w:pPr>
        <w:pStyle w:val="M-normln"/>
        <w:rPr>
          <w:rFonts w:ascii="Times New Roman" w:hAnsi="Times New Roman"/>
          <w:sz w:val="24"/>
          <w:szCs w:val="24"/>
        </w:rPr>
      </w:pPr>
      <w:r w:rsidRPr="001D7350">
        <w:rPr>
          <w:rFonts w:ascii="Times New Roman" w:hAnsi="Times New Roman"/>
          <w:b/>
          <w:sz w:val="24"/>
          <w:szCs w:val="24"/>
        </w:rPr>
        <w:t>1.</w:t>
      </w:r>
      <w:r w:rsidR="00385FB4">
        <w:rPr>
          <w:rFonts w:ascii="Times New Roman" w:hAnsi="Times New Roman"/>
          <w:sz w:val="24"/>
          <w:szCs w:val="24"/>
        </w:rPr>
        <w:t xml:space="preserve"> Tento dodatek</w:t>
      </w:r>
      <w:r w:rsidRPr="001D7350">
        <w:rPr>
          <w:rFonts w:ascii="Times New Roman" w:hAnsi="Times New Roman"/>
          <w:sz w:val="24"/>
          <w:szCs w:val="24"/>
        </w:rPr>
        <w:t xml:space="preserve"> nabývá platnosti a účinnosti dnem podpisu obou smluvních stran</w:t>
      </w:r>
      <w:r w:rsidR="00385FB4">
        <w:rPr>
          <w:rFonts w:ascii="Times New Roman" w:hAnsi="Times New Roman"/>
          <w:sz w:val="24"/>
          <w:szCs w:val="24"/>
        </w:rPr>
        <w:t>.</w:t>
      </w:r>
    </w:p>
    <w:p w14:paraId="3FCD2B07" w14:textId="7F7A25FA" w:rsidR="00133A76" w:rsidRPr="001D7350" w:rsidRDefault="00385FB4">
      <w:pPr>
        <w:pStyle w:val="Smlouva-slo"/>
        <w:spacing w:before="0" w:after="120" w:line="240" w:lineRule="auto"/>
      </w:pPr>
      <w:r>
        <w:rPr>
          <w:b/>
          <w:szCs w:val="24"/>
        </w:rPr>
        <w:t>2</w:t>
      </w:r>
      <w:r w:rsidR="00BB1C5B" w:rsidRPr="001D7350">
        <w:rPr>
          <w:b/>
          <w:szCs w:val="24"/>
        </w:rPr>
        <w:t>.</w:t>
      </w:r>
      <w:r>
        <w:rPr>
          <w:szCs w:val="24"/>
        </w:rPr>
        <w:t xml:space="preserve"> Dodatek je vyhotoven</w:t>
      </w:r>
      <w:r w:rsidR="00BB1C5B" w:rsidRPr="001D7350">
        <w:rPr>
          <w:szCs w:val="24"/>
        </w:rPr>
        <w:t xml:space="preserve"> ve čtyřech stejnopisech s platností originálu podepsaných oprávněnými zástupci smluvních stran, přičemž objednatel obdrží dvě a zhotovitel rovněž dvě vyhotovení.</w:t>
      </w:r>
    </w:p>
    <w:p w14:paraId="3F76404C" w14:textId="221C6A1E" w:rsidR="00133A76" w:rsidRPr="001D7350" w:rsidRDefault="00BB1C5B">
      <w:pPr>
        <w:widowControl w:val="0"/>
        <w:suppressAutoHyphens/>
        <w:overflowPunct w:val="0"/>
        <w:spacing w:after="120"/>
        <w:jc w:val="both"/>
        <w:textAlignment w:val="auto"/>
      </w:pPr>
      <w:r w:rsidRPr="001D7350">
        <w:rPr>
          <w:b/>
          <w:sz w:val="24"/>
          <w:szCs w:val="24"/>
        </w:rPr>
        <w:br/>
      </w:r>
      <w:r w:rsidR="00385FB4">
        <w:rPr>
          <w:b/>
          <w:sz w:val="24"/>
          <w:szCs w:val="24"/>
        </w:rPr>
        <w:t>3</w:t>
      </w:r>
      <w:r w:rsidRPr="001D7350">
        <w:rPr>
          <w:b/>
          <w:sz w:val="24"/>
          <w:szCs w:val="24"/>
        </w:rPr>
        <w:t>.</w:t>
      </w:r>
      <w:r w:rsidR="00385FB4">
        <w:rPr>
          <w:sz w:val="24"/>
          <w:szCs w:val="24"/>
        </w:rPr>
        <w:t xml:space="preserve"> Nedílnou součástí tohoto dodatku</w:t>
      </w:r>
      <w:r w:rsidRPr="001D7350">
        <w:rPr>
          <w:sz w:val="24"/>
          <w:szCs w:val="24"/>
        </w:rPr>
        <w:t xml:space="preserve"> jsou následující přílohy</w:t>
      </w:r>
    </w:p>
    <w:p w14:paraId="2EED9D7D" w14:textId="58AA9DC6" w:rsidR="001D7350" w:rsidRDefault="001D7350" w:rsidP="00385FB4">
      <w:pPr>
        <w:spacing w:after="120"/>
        <w:jc w:val="both"/>
        <w:rPr>
          <w:sz w:val="24"/>
          <w:szCs w:val="24"/>
        </w:rPr>
      </w:pPr>
    </w:p>
    <w:p w14:paraId="2473AB9E" w14:textId="07D3742A" w:rsidR="00385FB4" w:rsidRPr="001D7350" w:rsidRDefault="00385FB4" w:rsidP="00385FB4">
      <w:pPr>
        <w:spacing w:after="120"/>
        <w:jc w:val="both"/>
        <w:rPr>
          <w:sz w:val="24"/>
          <w:szCs w:val="24"/>
        </w:rPr>
      </w:pPr>
      <w:r>
        <w:rPr>
          <w:kern w:val="2"/>
          <w:sz w:val="24"/>
          <w:szCs w:val="24"/>
        </w:rPr>
        <w:lastRenderedPageBreak/>
        <w:t>Příloha: Specifikace činností na rámec smlouvy.</w:t>
      </w:r>
    </w:p>
    <w:p w14:paraId="69BF9CBA" w14:textId="77777777" w:rsidR="00C860F7" w:rsidRPr="001D7350" w:rsidRDefault="00C860F7">
      <w:pPr>
        <w:spacing w:after="120"/>
        <w:ind w:left="426"/>
        <w:jc w:val="both"/>
        <w:rPr>
          <w:sz w:val="24"/>
          <w:szCs w:val="24"/>
        </w:rPr>
      </w:pPr>
    </w:p>
    <w:p w14:paraId="552E856F" w14:textId="745FBB1E" w:rsidR="006F3FF7" w:rsidRPr="000E3C42" w:rsidRDefault="000D5182" w:rsidP="006F3FF7">
      <w:pPr>
        <w:pStyle w:val="Zkladntext"/>
        <w:widowControl/>
        <w:spacing w:before="120"/>
        <w:ind w:left="3540" w:hanging="3540"/>
        <w:rPr>
          <w:bCs/>
          <w:color w:val="auto"/>
          <w:szCs w:val="24"/>
        </w:rPr>
      </w:pPr>
      <w:r w:rsidRPr="000E3C42">
        <w:rPr>
          <w:color w:val="auto"/>
          <w:szCs w:val="24"/>
        </w:rPr>
        <w:t>V Brně dne</w:t>
      </w:r>
      <w:r w:rsidR="00BB1C5B" w:rsidRPr="000E3C42">
        <w:rPr>
          <w:color w:val="auto"/>
          <w:szCs w:val="24"/>
        </w:rPr>
        <w:tab/>
      </w:r>
      <w:r w:rsidR="00C860F7" w:rsidRPr="000E3C42">
        <w:rPr>
          <w:color w:val="auto"/>
          <w:szCs w:val="24"/>
        </w:rPr>
        <w:tab/>
      </w:r>
      <w:r w:rsidR="006F3FF7" w:rsidRPr="000E3C42">
        <w:rPr>
          <w:color w:val="auto"/>
          <w:szCs w:val="24"/>
        </w:rPr>
        <w:tab/>
      </w:r>
      <w:r w:rsidR="00385FB4">
        <w:rPr>
          <w:bCs/>
          <w:color w:val="auto"/>
          <w:szCs w:val="24"/>
        </w:rPr>
        <w:t>Ve Vyškově, dne</w:t>
      </w:r>
    </w:p>
    <w:p w14:paraId="74C1E13E" w14:textId="77777777" w:rsidR="006F3FF7" w:rsidRPr="001D7350" w:rsidRDefault="006F3FF7" w:rsidP="006F3FF7">
      <w:pPr>
        <w:pStyle w:val="Zkladntext"/>
        <w:widowControl/>
        <w:ind w:right="851"/>
        <w:rPr>
          <w:color w:val="auto"/>
          <w:szCs w:val="24"/>
        </w:rPr>
      </w:pPr>
    </w:p>
    <w:p w14:paraId="4CEAF345" w14:textId="77777777" w:rsidR="006F3FF7" w:rsidRPr="001D7350" w:rsidRDefault="006F3FF7" w:rsidP="006F3FF7">
      <w:pPr>
        <w:pStyle w:val="Zkladntext"/>
        <w:widowControl/>
        <w:ind w:right="851"/>
        <w:rPr>
          <w:color w:val="auto"/>
          <w:szCs w:val="24"/>
        </w:rPr>
      </w:pPr>
    </w:p>
    <w:p w14:paraId="1DE40C53" w14:textId="77777777" w:rsidR="006F3FF7" w:rsidRDefault="006F3FF7" w:rsidP="006F3FF7">
      <w:pPr>
        <w:pStyle w:val="Zkladntext"/>
        <w:widowControl/>
        <w:ind w:right="851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</w:p>
    <w:p w14:paraId="50B98519" w14:textId="1AC439C9" w:rsidR="006F3FF7" w:rsidRDefault="000E3C42" w:rsidP="006F3FF7">
      <w:pPr>
        <w:pStyle w:val="Zkladntext"/>
        <w:widowControl/>
        <w:ind w:right="851"/>
        <w:rPr>
          <w:color w:val="auto"/>
          <w:szCs w:val="24"/>
        </w:rPr>
      </w:pPr>
      <w:r>
        <w:rPr>
          <w:color w:val="auto"/>
          <w:szCs w:val="24"/>
        </w:rPr>
        <w:t>Za objednatele: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="006F3FF7" w:rsidRPr="001D7350">
        <w:rPr>
          <w:color w:val="auto"/>
          <w:szCs w:val="24"/>
        </w:rPr>
        <w:tab/>
      </w:r>
      <w:r w:rsidR="006F3FF7" w:rsidRPr="001D7350">
        <w:rPr>
          <w:color w:val="auto"/>
          <w:szCs w:val="24"/>
        </w:rPr>
        <w:tab/>
      </w:r>
      <w:r w:rsidR="006F3FF7" w:rsidRPr="001D7350">
        <w:rPr>
          <w:color w:val="auto"/>
          <w:szCs w:val="24"/>
        </w:rPr>
        <w:tab/>
      </w:r>
      <w:r w:rsidR="006F3FF7" w:rsidRPr="00FC19E8">
        <w:rPr>
          <w:color w:val="auto"/>
          <w:szCs w:val="24"/>
        </w:rPr>
        <w:t>Za</w:t>
      </w:r>
      <w:r w:rsidR="006F3FF7">
        <w:rPr>
          <w:color w:val="auto"/>
          <w:szCs w:val="24"/>
        </w:rPr>
        <w:t xml:space="preserve"> </w:t>
      </w:r>
      <w:r w:rsidR="006F3FF7" w:rsidRPr="00FC19E8">
        <w:rPr>
          <w:color w:val="auto"/>
          <w:szCs w:val="24"/>
        </w:rPr>
        <w:t>zhotovitele:</w:t>
      </w:r>
      <w:r w:rsidR="006F3FF7" w:rsidRPr="001D7350">
        <w:rPr>
          <w:color w:val="auto"/>
          <w:szCs w:val="24"/>
        </w:rPr>
        <w:t xml:space="preserve"> </w:t>
      </w:r>
    </w:p>
    <w:p w14:paraId="6A407E18" w14:textId="77777777" w:rsidR="000E3C42" w:rsidRPr="001D7350" w:rsidRDefault="000E3C42" w:rsidP="006F3FF7">
      <w:pPr>
        <w:pStyle w:val="Zkladntext"/>
        <w:widowControl/>
        <w:ind w:right="851"/>
        <w:rPr>
          <w:color w:val="auto"/>
          <w:szCs w:val="24"/>
        </w:rPr>
      </w:pPr>
    </w:p>
    <w:p w14:paraId="7833EBB7" w14:textId="77777777" w:rsidR="006F3FF7" w:rsidRDefault="006F3FF7" w:rsidP="006F3FF7">
      <w:pPr>
        <w:pStyle w:val="Zkladntext"/>
        <w:widowControl/>
        <w:ind w:left="4956" w:right="851"/>
        <w:rPr>
          <w:b/>
          <w:color w:val="auto"/>
          <w:szCs w:val="24"/>
        </w:rPr>
      </w:pPr>
    </w:p>
    <w:p w14:paraId="38F07B06" w14:textId="7CAC6400" w:rsidR="000E3C42" w:rsidRDefault="000E3C42" w:rsidP="000E3C42">
      <w:pPr>
        <w:pStyle w:val="Zkladntext"/>
        <w:widowControl/>
        <w:ind w:right="851"/>
        <w:rPr>
          <w:b/>
          <w:color w:val="auto"/>
          <w:szCs w:val="24"/>
        </w:rPr>
      </w:pPr>
    </w:p>
    <w:p w14:paraId="6E12248A" w14:textId="29B6FD60" w:rsidR="006F3FF7" w:rsidRDefault="006F3FF7" w:rsidP="000E3C42">
      <w:pPr>
        <w:pStyle w:val="Zkladntext"/>
        <w:widowControl/>
        <w:ind w:right="851"/>
        <w:rPr>
          <w:b/>
          <w:color w:val="auto"/>
          <w:szCs w:val="24"/>
        </w:rPr>
      </w:pPr>
      <w:r>
        <w:rPr>
          <w:color w:val="auto"/>
          <w:szCs w:val="24"/>
        </w:rPr>
        <w:t>…………………………………..</w:t>
      </w:r>
      <w:r w:rsidR="000E3C42">
        <w:rPr>
          <w:color w:val="auto"/>
          <w:szCs w:val="24"/>
        </w:rPr>
        <w:tab/>
      </w:r>
      <w:r w:rsidR="000E3C42">
        <w:rPr>
          <w:color w:val="auto"/>
          <w:szCs w:val="24"/>
        </w:rPr>
        <w:tab/>
      </w:r>
      <w:r w:rsidR="000E3C42">
        <w:rPr>
          <w:color w:val="auto"/>
          <w:szCs w:val="24"/>
        </w:rPr>
        <w:tab/>
        <w:t>…………………………………..</w:t>
      </w:r>
    </w:p>
    <w:p w14:paraId="4910A304" w14:textId="43031371" w:rsidR="006F3FF7" w:rsidRPr="000E3C42" w:rsidRDefault="000E3C42" w:rsidP="000E3C42">
      <w:pPr>
        <w:pStyle w:val="Bezmezer"/>
        <w:rPr>
          <w:sz w:val="24"/>
          <w:szCs w:val="24"/>
        </w:rPr>
      </w:pPr>
      <w:r w:rsidRPr="000E3C42">
        <w:rPr>
          <w:bCs/>
          <w:sz w:val="24"/>
          <w:szCs w:val="24"/>
        </w:rPr>
        <w:t>Ing. Soňa Šestáková ředitelka školy</w:t>
      </w:r>
      <w:r w:rsidRPr="000E3C42">
        <w:rPr>
          <w:bCs/>
          <w:sz w:val="24"/>
          <w:szCs w:val="24"/>
        </w:rPr>
        <w:tab/>
      </w:r>
      <w:r w:rsidRPr="000E3C42">
        <w:rPr>
          <w:bCs/>
          <w:sz w:val="24"/>
          <w:szCs w:val="24"/>
        </w:rPr>
        <w:tab/>
      </w:r>
      <w:r w:rsidRPr="000E3C42">
        <w:rPr>
          <w:bCs/>
          <w:sz w:val="24"/>
          <w:szCs w:val="24"/>
        </w:rPr>
        <w:tab/>
      </w:r>
      <w:r w:rsidR="006F3FF7" w:rsidRPr="000E3C42">
        <w:rPr>
          <w:sz w:val="24"/>
          <w:szCs w:val="24"/>
        </w:rPr>
        <w:t>Společnost JPROJEKCE s.r.o.</w:t>
      </w:r>
    </w:p>
    <w:p w14:paraId="1E4AA50D" w14:textId="77777777" w:rsidR="006F3FF7" w:rsidRPr="000E3C42" w:rsidRDefault="006F3FF7" w:rsidP="000E3C42">
      <w:pPr>
        <w:pStyle w:val="Zkladntext"/>
        <w:widowControl/>
        <w:ind w:left="4248" w:right="851" w:firstLine="708"/>
        <w:rPr>
          <w:color w:val="auto"/>
          <w:szCs w:val="24"/>
        </w:rPr>
      </w:pPr>
      <w:r w:rsidRPr="000E3C42">
        <w:rPr>
          <w:color w:val="auto"/>
          <w:szCs w:val="24"/>
        </w:rPr>
        <w:t>Ing. Jana Janečková, jednatelka</w:t>
      </w:r>
    </w:p>
    <w:p w14:paraId="57A2039A" w14:textId="198EC458" w:rsidR="00133A76" w:rsidRPr="001D7350" w:rsidRDefault="00133A76" w:rsidP="00385FB4">
      <w:pPr>
        <w:pStyle w:val="Zkladntext"/>
        <w:widowControl/>
        <w:spacing w:before="120"/>
      </w:pPr>
    </w:p>
    <w:sectPr w:rsidR="00133A76" w:rsidRPr="001D7350" w:rsidSect="00150649">
      <w:headerReference w:type="default" r:id="rId8"/>
      <w:pgSz w:w="11906" w:h="16838" w:code="9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CB971" w14:textId="77777777" w:rsidR="00572F20" w:rsidRDefault="00572F20">
      <w:r>
        <w:separator/>
      </w:r>
    </w:p>
  </w:endnote>
  <w:endnote w:type="continuationSeparator" w:id="0">
    <w:p w14:paraId="3F31ECBE" w14:textId="77777777" w:rsidR="00572F20" w:rsidRDefault="0057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D60AB" w14:textId="77777777" w:rsidR="00572F20" w:rsidRDefault="00572F20">
      <w:r>
        <w:separator/>
      </w:r>
    </w:p>
  </w:footnote>
  <w:footnote w:type="continuationSeparator" w:id="0">
    <w:p w14:paraId="1608E3CD" w14:textId="77777777" w:rsidR="00572F20" w:rsidRDefault="00572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8B9B5" w14:textId="28437CEC" w:rsidR="00133A76" w:rsidRDefault="004F68E7">
    <w:pPr>
      <w:pStyle w:val="Zhlav"/>
    </w:pPr>
    <w:r>
      <w:rPr>
        <w:noProof/>
        <w:lang w:eastAsia="ko-KR"/>
      </w:rPr>
      <w:drawing>
        <wp:inline distT="0" distB="0" distL="0" distR="0" wp14:anchorId="401C4316" wp14:editId="174680EB">
          <wp:extent cx="5162550" cy="641350"/>
          <wp:effectExtent l="0" t="0" r="0" b="635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5603"/>
    <w:multiLevelType w:val="multilevel"/>
    <w:tmpl w:val="0D7CA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D8766A"/>
    <w:multiLevelType w:val="multilevel"/>
    <w:tmpl w:val="28F81D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58A58D0"/>
    <w:multiLevelType w:val="multilevel"/>
    <w:tmpl w:val="E808F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45FFA"/>
    <w:multiLevelType w:val="multilevel"/>
    <w:tmpl w:val="66D68690"/>
    <w:lvl w:ilvl="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</w:lvl>
    <w:lvl w:ilvl="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  <w:color w:val="00000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51B660A"/>
    <w:multiLevelType w:val="multilevel"/>
    <w:tmpl w:val="9B965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A4548"/>
    <w:multiLevelType w:val="multilevel"/>
    <w:tmpl w:val="4626911E"/>
    <w:lvl w:ilvl="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</w:lvl>
    <w:lvl w:ilvl="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  <w:color w:val="00000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A182F1A"/>
    <w:multiLevelType w:val="multilevel"/>
    <w:tmpl w:val="567E8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6"/>
    <w:rsid w:val="00005E6C"/>
    <w:rsid w:val="000148F9"/>
    <w:rsid w:val="000219D8"/>
    <w:rsid w:val="000A7BF7"/>
    <w:rsid w:val="000D5182"/>
    <w:rsid w:val="000E3C42"/>
    <w:rsid w:val="000F0A88"/>
    <w:rsid w:val="00125C35"/>
    <w:rsid w:val="00133A76"/>
    <w:rsid w:val="00150649"/>
    <w:rsid w:val="001513E7"/>
    <w:rsid w:val="001D4AE5"/>
    <w:rsid w:val="001D7350"/>
    <w:rsid w:val="00211FF0"/>
    <w:rsid w:val="00270EC7"/>
    <w:rsid w:val="002D656D"/>
    <w:rsid w:val="002F72D5"/>
    <w:rsid w:val="00306B8B"/>
    <w:rsid w:val="0038233F"/>
    <w:rsid w:val="00385FB4"/>
    <w:rsid w:val="003B68DC"/>
    <w:rsid w:val="003F25E0"/>
    <w:rsid w:val="004C0089"/>
    <w:rsid w:val="004F68E7"/>
    <w:rsid w:val="0054446C"/>
    <w:rsid w:val="00572F20"/>
    <w:rsid w:val="005F7326"/>
    <w:rsid w:val="006126E7"/>
    <w:rsid w:val="00636705"/>
    <w:rsid w:val="006818D8"/>
    <w:rsid w:val="006F3FF7"/>
    <w:rsid w:val="0080063E"/>
    <w:rsid w:val="00845D34"/>
    <w:rsid w:val="008E37CB"/>
    <w:rsid w:val="00931398"/>
    <w:rsid w:val="00945715"/>
    <w:rsid w:val="00961F96"/>
    <w:rsid w:val="009A123E"/>
    <w:rsid w:val="009A1F1F"/>
    <w:rsid w:val="009A532D"/>
    <w:rsid w:val="00A176BA"/>
    <w:rsid w:val="00A3158A"/>
    <w:rsid w:val="00A3693E"/>
    <w:rsid w:val="00A928FB"/>
    <w:rsid w:val="00B04565"/>
    <w:rsid w:val="00B67AAD"/>
    <w:rsid w:val="00BB1C5B"/>
    <w:rsid w:val="00C259E5"/>
    <w:rsid w:val="00C75608"/>
    <w:rsid w:val="00C860F7"/>
    <w:rsid w:val="00CB4236"/>
    <w:rsid w:val="00CC3C9C"/>
    <w:rsid w:val="00CC6DA4"/>
    <w:rsid w:val="00CF368A"/>
    <w:rsid w:val="00D709F4"/>
    <w:rsid w:val="00DD38ED"/>
    <w:rsid w:val="00DD7684"/>
    <w:rsid w:val="00DF1209"/>
    <w:rsid w:val="00E40296"/>
    <w:rsid w:val="00E407E0"/>
    <w:rsid w:val="00E5307F"/>
    <w:rsid w:val="00E872CE"/>
    <w:rsid w:val="00EA0692"/>
    <w:rsid w:val="00EA62EB"/>
    <w:rsid w:val="00EB36FE"/>
    <w:rsid w:val="00F3378D"/>
    <w:rsid w:val="00F6140B"/>
    <w:rsid w:val="00FA6DEC"/>
    <w:rsid w:val="00F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3123"/>
  <w15:docId w15:val="{A6C8D12A-0359-4B59-B986-F6861A57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621"/>
    <w:pPr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link w:val="Nadpis1Char"/>
    <w:qFormat/>
    <w:rsid w:val="00D14621"/>
    <w:pPr>
      <w:keepNext/>
      <w:overflowPunct w:val="0"/>
      <w:ind w:left="90" w:hanging="90"/>
      <w:jc w:val="center"/>
      <w:textAlignment w:val="auto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D1462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D1462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Internetovodkaz">
    <w:name w:val="Internetový odkaz"/>
    <w:uiPriority w:val="99"/>
    <w:rsid w:val="00D14621"/>
    <w:rPr>
      <w:color w:val="0000FF"/>
      <w:u w:val="single"/>
    </w:rPr>
  </w:style>
  <w:style w:type="character" w:styleId="Siln">
    <w:name w:val="Strong"/>
    <w:uiPriority w:val="22"/>
    <w:qFormat/>
    <w:rsid w:val="00D14621"/>
    <w:rPr>
      <w:rFonts w:cs="Times New Roman"/>
      <w:b/>
      <w:bCs/>
    </w:rPr>
  </w:style>
  <w:style w:type="character" w:customStyle="1" w:styleId="datalabel">
    <w:name w:val="datalabel"/>
    <w:qFormat/>
    <w:rsid w:val="00D14621"/>
  </w:style>
  <w:style w:type="character" w:customStyle="1" w:styleId="OdstavecseseznamemChar">
    <w:name w:val="Odstavec se seznamem Char"/>
    <w:link w:val="Odstavecseseznamem"/>
    <w:uiPriority w:val="99"/>
    <w:qFormat/>
    <w:rsid w:val="00D14621"/>
    <w:rPr>
      <w:rFonts w:ascii="Calibri" w:eastAsia="Calibri" w:hAnsi="Calibri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D146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146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146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  <w:sz w:val="20"/>
      <w:szCs w:val="20"/>
    </w:rPr>
  </w:style>
  <w:style w:type="character" w:customStyle="1" w:styleId="ListLabel5">
    <w:name w:val="ListLabel 5"/>
    <w:qFormat/>
    <w:rPr>
      <w:color w:val="00000A"/>
      <w:sz w:val="20"/>
      <w:szCs w:val="20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color w:val="00000A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14621"/>
    <w:pPr>
      <w:widowControl w:val="0"/>
      <w:jc w:val="both"/>
    </w:pPr>
    <w:rPr>
      <w:color w:val="000000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D1462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Ldajeosmluvnstran">
    <w:name w:val="RL Údaje o smluvní straně"/>
    <w:basedOn w:val="Normln"/>
    <w:uiPriority w:val="99"/>
    <w:qFormat/>
    <w:rsid w:val="00D14621"/>
    <w:pPr>
      <w:overflowPunct w:val="0"/>
      <w:spacing w:after="120" w:line="280" w:lineRule="exact"/>
      <w:jc w:val="center"/>
      <w:textAlignment w:val="auto"/>
    </w:pPr>
    <w:rPr>
      <w:rFonts w:ascii="Calibri" w:hAnsi="Calibri"/>
      <w:sz w:val="22"/>
      <w:szCs w:val="24"/>
      <w:lang w:eastAsia="en-US"/>
    </w:rPr>
  </w:style>
  <w:style w:type="paragraph" w:styleId="Textvbloku">
    <w:name w:val="Block Text"/>
    <w:basedOn w:val="Normln"/>
    <w:qFormat/>
    <w:rsid w:val="00D14621"/>
    <w:pPr>
      <w:tabs>
        <w:tab w:val="left" w:pos="530"/>
      </w:tabs>
      <w:overflowPunct w:val="0"/>
      <w:ind w:left="530" w:right="110"/>
      <w:jc w:val="both"/>
      <w:textAlignment w:val="auto"/>
    </w:pPr>
    <w:rPr>
      <w:rFonts w:ascii="Arial" w:hAnsi="Arial" w:cs="Arial"/>
    </w:rPr>
  </w:style>
  <w:style w:type="paragraph" w:customStyle="1" w:styleId="OdstavecSmlouvy">
    <w:name w:val="OdstavecSmlouvy"/>
    <w:basedOn w:val="Normln"/>
    <w:qFormat/>
    <w:rsid w:val="00D14621"/>
    <w:pPr>
      <w:keepLines/>
      <w:tabs>
        <w:tab w:val="left" w:pos="426"/>
        <w:tab w:val="left" w:pos="1701"/>
      </w:tabs>
      <w:overflowPunct w:val="0"/>
      <w:spacing w:after="120"/>
      <w:jc w:val="both"/>
      <w:textAlignment w:val="auto"/>
    </w:pPr>
    <w:rPr>
      <w:sz w:val="24"/>
    </w:rPr>
  </w:style>
  <w:style w:type="paragraph" w:customStyle="1" w:styleId="NzevlnkuSmlouvy">
    <w:name w:val="NázevČlánkuSmlouvy"/>
    <w:basedOn w:val="Normln"/>
    <w:qFormat/>
    <w:rsid w:val="00D14621"/>
    <w:pPr>
      <w:keepNext/>
      <w:widowControl w:val="0"/>
      <w:overflowPunct w:val="0"/>
      <w:spacing w:after="120"/>
      <w:jc w:val="center"/>
      <w:textAlignment w:val="auto"/>
    </w:pPr>
    <w:rPr>
      <w:b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14621"/>
    <w:pPr>
      <w:overflowPunct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4621"/>
    <w:pPr>
      <w:spacing w:after="120"/>
      <w:ind w:left="283"/>
    </w:pPr>
  </w:style>
  <w:style w:type="paragraph" w:customStyle="1" w:styleId="slovanPododstavecSmlouvy">
    <w:name w:val="ČíslovanýPododstavecSmlouvy"/>
    <w:basedOn w:val="Zkladntext"/>
    <w:qFormat/>
    <w:rsid w:val="00D14621"/>
    <w:pPr>
      <w:widowControl/>
      <w:tabs>
        <w:tab w:val="left" w:pos="284"/>
        <w:tab w:val="left" w:pos="1260"/>
        <w:tab w:val="left" w:pos="1980"/>
        <w:tab w:val="left" w:pos="3960"/>
      </w:tabs>
      <w:overflowPunct w:val="0"/>
      <w:textAlignment w:val="auto"/>
    </w:pPr>
    <w:rPr>
      <w:color w:val="00000A"/>
      <w:szCs w:val="24"/>
    </w:rPr>
  </w:style>
  <w:style w:type="paragraph" w:customStyle="1" w:styleId="Textvbloku1">
    <w:name w:val="Text v bloku1"/>
    <w:basedOn w:val="Normln"/>
    <w:qFormat/>
    <w:rsid w:val="00D14621"/>
    <w:pPr>
      <w:widowControl w:val="0"/>
      <w:suppressAutoHyphens/>
      <w:overflowPunct w:val="0"/>
      <w:ind w:right="-92"/>
      <w:jc w:val="both"/>
      <w:textAlignment w:val="auto"/>
    </w:pPr>
    <w:rPr>
      <w:sz w:val="24"/>
      <w:szCs w:val="24"/>
      <w:lang w:eastAsia="ar-SA"/>
    </w:rPr>
  </w:style>
  <w:style w:type="paragraph" w:customStyle="1" w:styleId="M-normln">
    <w:name w:val="M-normální"/>
    <w:basedOn w:val="Normln"/>
    <w:qFormat/>
    <w:rsid w:val="00D14621"/>
    <w:pPr>
      <w:overflowPunct w:val="0"/>
      <w:spacing w:after="60"/>
      <w:jc w:val="both"/>
      <w:textAlignment w:val="auto"/>
    </w:pPr>
    <w:rPr>
      <w:rFonts w:ascii="Tahoma" w:hAnsi="Tahoma"/>
      <w:sz w:val="22"/>
    </w:rPr>
  </w:style>
  <w:style w:type="paragraph" w:customStyle="1" w:styleId="lneksmlouvy">
    <w:name w:val="článek_smlouvy"/>
    <w:uiPriority w:val="99"/>
    <w:qFormat/>
    <w:rsid w:val="00D14621"/>
    <w:pPr>
      <w:widowControl w:val="0"/>
      <w:tabs>
        <w:tab w:val="left" w:pos="680"/>
      </w:tabs>
      <w:suppressAutoHyphens/>
      <w:spacing w:after="100" w:line="288" w:lineRule="auto"/>
      <w:ind w:left="680"/>
      <w:jc w:val="both"/>
    </w:pPr>
    <w:rPr>
      <w:rFonts w:ascii="Calibri" w:eastAsia="Droid Sans Fallback" w:hAnsi="Calibri" w:cs="Times New Roman"/>
      <w:color w:val="00000A"/>
    </w:rPr>
  </w:style>
  <w:style w:type="paragraph" w:customStyle="1" w:styleId="Smlouva-slo">
    <w:name w:val="Smlouva-číslo"/>
    <w:basedOn w:val="Normln"/>
    <w:qFormat/>
    <w:rsid w:val="00D14621"/>
    <w:pPr>
      <w:widowControl w:val="0"/>
      <w:overflowPunct w:val="0"/>
      <w:spacing w:before="120" w:line="240" w:lineRule="atLeast"/>
      <w:jc w:val="both"/>
      <w:textAlignment w:val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D146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14621"/>
    <w:pPr>
      <w:tabs>
        <w:tab w:val="center" w:pos="4536"/>
        <w:tab w:val="right" w:pos="9072"/>
      </w:tabs>
    </w:pPr>
  </w:style>
  <w:style w:type="paragraph" w:customStyle="1" w:styleId="l51">
    <w:name w:val="l51"/>
    <w:basedOn w:val="Normln"/>
    <w:rsid w:val="00C75608"/>
    <w:pPr>
      <w:spacing w:before="144" w:after="144"/>
      <w:jc w:val="both"/>
      <w:textAlignment w:val="auto"/>
    </w:pPr>
    <w:rPr>
      <w:sz w:val="24"/>
      <w:szCs w:val="24"/>
    </w:rPr>
  </w:style>
  <w:style w:type="paragraph" w:customStyle="1" w:styleId="l61">
    <w:name w:val="l61"/>
    <w:basedOn w:val="Normln"/>
    <w:rsid w:val="00C75608"/>
    <w:pPr>
      <w:spacing w:before="144" w:after="144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6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64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7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72C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72CE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2CE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3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B40D-677E-488E-A87B-CDD8B7BB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Doležalovi</dc:creator>
  <cp:keywords/>
  <dc:description/>
  <cp:lastModifiedBy>Svatava Zelinková</cp:lastModifiedBy>
  <cp:revision>4</cp:revision>
  <cp:lastPrinted>2018-02-28T08:49:00Z</cp:lastPrinted>
  <dcterms:created xsi:type="dcterms:W3CDTF">2023-02-08T10:11:00Z</dcterms:created>
  <dcterms:modified xsi:type="dcterms:W3CDTF">2023-02-09T08:06:00Z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