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606" w:rsidRDefault="001E2884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01606" w:rsidRDefault="001E2884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01606" w:rsidRDefault="001E2884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01606" w:rsidRDefault="001E2884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01606" w:rsidRDefault="001E2884">
      <w:pPr>
        <w:spacing w:after="6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01606" w:rsidRDefault="001E2884">
      <w:pPr>
        <w:spacing w:after="0" w:line="239" w:lineRule="auto"/>
        <w:ind w:left="3852" w:right="3177" w:hanging="406"/>
        <w:jc w:val="left"/>
      </w:pPr>
      <w:r>
        <w:rPr>
          <w:b/>
          <w:sz w:val="36"/>
        </w:rPr>
        <w:t xml:space="preserve">Pojistná smlouva  . 0511852015 </w:t>
      </w:r>
    </w:p>
    <w:p w:rsidR="00C01606" w:rsidRDefault="001E2884">
      <w:pPr>
        <w:spacing w:after="0" w:line="259" w:lineRule="auto"/>
        <w:ind w:left="88" w:right="0" w:firstLine="0"/>
        <w:jc w:val="center"/>
      </w:pPr>
      <w:r>
        <w:rPr>
          <w:b/>
          <w:sz w:val="36"/>
        </w:rPr>
        <w:t xml:space="preserve"> </w:t>
      </w:r>
    </w:p>
    <w:p w:rsidR="00C01606" w:rsidRDefault="001E2884">
      <w:pPr>
        <w:spacing w:after="0" w:line="259" w:lineRule="auto"/>
        <w:ind w:left="88" w:right="0" w:firstLine="0"/>
        <w:jc w:val="center"/>
      </w:pPr>
      <w:r>
        <w:rPr>
          <w:b/>
          <w:sz w:val="36"/>
        </w:rPr>
        <w:t xml:space="preserve"> </w:t>
      </w:r>
    </w:p>
    <w:p w:rsidR="00C01606" w:rsidRDefault="001E2884">
      <w:pPr>
        <w:spacing w:after="0" w:line="259" w:lineRule="auto"/>
        <w:ind w:left="0" w:right="2" w:firstLine="0"/>
        <w:jc w:val="center"/>
      </w:pPr>
      <w:r>
        <w:rPr>
          <w:b/>
          <w:sz w:val="36"/>
        </w:rPr>
        <w:t xml:space="preserve">dodatek . 1 </w:t>
      </w:r>
    </w:p>
    <w:p w:rsidR="00C01606" w:rsidRDefault="001E2884">
      <w:pPr>
        <w:spacing w:after="0" w:line="259" w:lineRule="auto"/>
        <w:ind w:left="88" w:right="0" w:firstLine="0"/>
        <w:jc w:val="center"/>
      </w:pPr>
      <w:r>
        <w:rPr>
          <w:b/>
          <w:sz w:val="36"/>
        </w:rPr>
        <w:t xml:space="preserve"> </w:t>
      </w:r>
    </w:p>
    <w:p w:rsidR="00C01606" w:rsidRDefault="001E2884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01606" w:rsidRDefault="001E2884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C01606" w:rsidRDefault="001E2884">
      <w:pPr>
        <w:spacing w:after="0" w:line="259" w:lineRule="auto"/>
        <w:ind w:left="0" w:firstLine="0"/>
        <w:jc w:val="center"/>
      </w:pPr>
      <w:r>
        <w:t xml:space="preserve">uzav ená mezi smluvními stranami: </w:t>
      </w:r>
    </w:p>
    <w:tbl>
      <w:tblPr>
        <w:tblStyle w:val="TableGrid"/>
        <w:tblW w:w="88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5671"/>
      </w:tblGrid>
      <w:tr w:rsidR="00C01606">
        <w:trPr>
          <w:trHeight w:val="1512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C016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606">
        <w:trPr>
          <w:trHeight w:val="83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tabs>
                <w:tab w:val="center" w:pos="102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Obchodní jméno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358" w:right="56" w:hanging="142"/>
            </w:pPr>
            <w:r>
              <w:t xml:space="preserve">: </w:t>
            </w:r>
            <w:r>
              <w:rPr>
                <w:b/>
                <w:sz w:val="28"/>
              </w:rPr>
              <w:t>Hasi ská vzájemná pojiš ovna, a.s.</w:t>
            </w:r>
            <w:r>
              <w:rPr>
                <w:b/>
              </w:rPr>
              <w:t>,</w:t>
            </w:r>
            <w:r>
              <w:t xml:space="preserve">  </w:t>
            </w:r>
            <w:r>
              <w:t xml:space="preserve">zapsaná v obchodním rejst íku vedeném M stským soudem v Praze, oddíl B, vložka 2742 </w:t>
            </w:r>
          </w:p>
        </w:tc>
      </w:tr>
      <w:tr w:rsidR="00C01606">
        <w:trPr>
          <w:trHeight w:val="253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83" w:right="0" w:firstLine="0"/>
              <w:jc w:val="left"/>
            </w:pPr>
            <w:r>
              <w:t xml:space="preserve">sídlo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Praha 2, ímská 45, 120 00, eská republika </w:t>
            </w:r>
          </w:p>
        </w:tc>
      </w:tr>
      <w:tr w:rsidR="00C01606">
        <w:trPr>
          <w:trHeight w:val="253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tabs>
                <w:tab w:val="center" w:pos="320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I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46973451 </w:t>
            </w:r>
          </w:p>
        </w:tc>
      </w:tr>
      <w:tr w:rsidR="00C01606">
        <w:trPr>
          <w:trHeight w:val="253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tabs>
                <w:tab w:val="center" w:pos="66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zástupce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Bc. Milan Šim nek, broker </w:t>
            </w:r>
          </w:p>
        </w:tc>
      </w:tr>
      <w:tr w:rsidR="00C01606">
        <w:trPr>
          <w:trHeight w:val="252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tabs>
                <w:tab w:val="center" w:pos="1039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bankovní spojení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SOB, a.s. Praha </w:t>
            </w:r>
          </w:p>
        </w:tc>
      </w:tr>
      <w:tr w:rsidR="00C01606">
        <w:trPr>
          <w:trHeight w:val="253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tabs>
                <w:tab w:val="center" w:pos="75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t xml:space="preserve">íslo ú tu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2252383/0300 </w:t>
            </w:r>
          </w:p>
        </w:tc>
      </w:tr>
      <w:tr w:rsidR="00C01606">
        <w:trPr>
          <w:trHeight w:val="100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488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  (dále jen "pojistitel") </w:t>
            </w:r>
          </w:p>
          <w:p w:rsidR="00C01606" w:rsidRDefault="001E2884">
            <w:pPr>
              <w:spacing w:after="0" w:line="259" w:lineRule="auto"/>
              <w:ind w:left="157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C01606" w:rsidRDefault="001E2884">
            <w:pPr>
              <w:spacing w:after="0" w:line="259" w:lineRule="auto"/>
              <w:ind w:left="1519" w:right="0" w:firstLine="0"/>
              <w:jc w:val="left"/>
            </w:pPr>
            <w:r>
              <w:rPr>
                <w:b/>
              </w:rPr>
              <w:t xml:space="preserve">a </w:t>
            </w:r>
          </w:p>
        </w:tc>
      </w:tr>
      <w:tr w:rsidR="00C01606">
        <w:trPr>
          <w:trHeight w:val="324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139" w:right="0" w:firstLine="0"/>
              <w:jc w:val="left"/>
            </w:pPr>
            <w:r>
              <w:t xml:space="preserve"> Obchodní jméno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</w:t>
            </w:r>
            <w:r>
              <w:rPr>
                <w:b/>
                <w:sz w:val="28"/>
              </w:rPr>
              <w:t xml:space="preserve">SPORTaS, s.r.o. </w:t>
            </w:r>
          </w:p>
        </w:tc>
      </w:tr>
      <w:tr w:rsidR="00C01606">
        <w:trPr>
          <w:trHeight w:val="254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83" w:right="0" w:firstLine="0"/>
              <w:jc w:val="left"/>
            </w:pPr>
            <w:r>
              <w:t xml:space="preserve">sídlo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Jiráskova 413, 436 01 Litvínov, Horní Litvínov </w:t>
            </w:r>
          </w:p>
        </w:tc>
      </w:tr>
      <w:tr w:rsidR="00C01606">
        <w:trPr>
          <w:trHeight w:val="252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tabs>
                <w:tab w:val="center" w:pos="320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I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25005430 </w:t>
            </w:r>
          </w:p>
        </w:tc>
      </w:tr>
      <w:tr w:rsidR="00C01606">
        <w:trPr>
          <w:trHeight w:val="253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139" w:right="0" w:firstLine="0"/>
              <w:jc w:val="left"/>
            </w:pPr>
            <w:r>
              <w:t xml:space="preserve"> zástupce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: Ing. Miroslav Otcovský, jednatel </w:t>
            </w:r>
          </w:p>
        </w:tc>
      </w:tr>
      <w:tr w:rsidR="00C01606">
        <w:trPr>
          <w:trHeight w:val="501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1606" w:rsidRDefault="001E2884">
            <w:pPr>
              <w:spacing w:after="0" w:line="259" w:lineRule="auto"/>
              <w:ind w:left="216" w:right="0" w:firstLine="0"/>
              <w:jc w:val="left"/>
            </w:pPr>
            <w:r>
              <w:t xml:space="preserve">  (dále jen "pojistník") </w:t>
            </w:r>
          </w:p>
        </w:tc>
      </w:tr>
    </w:tbl>
    <w:p w:rsidR="00C01606" w:rsidRDefault="001E2884">
      <w:pPr>
        <w:spacing w:after="96" w:line="259" w:lineRule="auto"/>
        <w:ind w:left="53" w:right="0" w:firstLine="0"/>
        <w:jc w:val="center"/>
      </w:pPr>
      <w:r>
        <w:rPr>
          <w:b/>
          <w:i/>
        </w:rPr>
        <w:t xml:space="preserve"> </w:t>
      </w:r>
    </w:p>
    <w:p w:rsidR="00C01606" w:rsidRDefault="001E2884">
      <w:pPr>
        <w:spacing w:after="96" w:line="259" w:lineRule="auto"/>
        <w:ind w:left="53" w:right="0" w:firstLine="0"/>
        <w:jc w:val="center"/>
      </w:pPr>
      <w:r>
        <w:rPr>
          <w:b/>
          <w:i/>
        </w:rPr>
        <w:t xml:space="preserve"> </w:t>
      </w:r>
    </w:p>
    <w:p w:rsidR="00C01606" w:rsidRDefault="001E2884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120"/>
        <w:ind w:left="-5" w:right="0"/>
      </w:pPr>
      <w:r>
        <w:t xml:space="preserve">V pojistné smlouv dochází k následujícím úpravám. </w:t>
      </w:r>
    </w:p>
    <w:p w:rsidR="00C01606" w:rsidRDefault="001E2884">
      <w:pPr>
        <w:spacing w:after="428" w:line="259" w:lineRule="auto"/>
        <w:ind w:left="0" w:right="0" w:firstLine="0"/>
        <w:jc w:val="left"/>
      </w:pPr>
      <w:r>
        <w:rPr>
          <w:sz w:val="20"/>
        </w:rPr>
        <w:t>______________________________________________________________________________________</w:t>
      </w:r>
      <w:r>
        <w:rPr>
          <w:b/>
          <w:i/>
          <w:sz w:val="34"/>
          <w:vertAlign w:val="subscript"/>
        </w:rPr>
        <w:t xml:space="preserve">_______ </w:t>
      </w:r>
    </w:p>
    <w:p w:rsidR="00C01606" w:rsidRDefault="001E2884">
      <w:pPr>
        <w:spacing w:after="0" w:line="259" w:lineRule="auto"/>
        <w:ind w:left="168" w:right="2"/>
        <w:jc w:val="center"/>
      </w:pPr>
      <w:r>
        <w:rPr>
          <w:b/>
        </w:rPr>
        <w:lastRenderedPageBreak/>
        <w:t xml:space="preserve">lánek II. </w:t>
      </w:r>
    </w:p>
    <w:p w:rsidR="00C01606" w:rsidRDefault="001E2884">
      <w:pPr>
        <w:spacing w:after="125" w:line="259" w:lineRule="auto"/>
        <w:ind w:left="168" w:right="159"/>
        <w:jc w:val="center"/>
      </w:pPr>
      <w:r>
        <w:rPr>
          <w:b/>
        </w:rPr>
        <w:t xml:space="preserve">ROZSAH POJIŠT NÍ </w:t>
      </w:r>
    </w:p>
    <w:p w:rsidR="00C01606" w:rsidRDefault="001E2884">
      <w:pPr>
        <w:numPr>
          <w:ilvl w:val="0"/>
          <w:numId w:val="1"/>
        </w:numPr>
        <w:spacing w:after="27" w:line="259" w:lineRule="auto"/>
        <w:ind w:right="0" w:hanging="420"/>
        <w:jc w:val="left"/>
      </w:pPr>
      <w:r>
        <w:rPr>
          <w:b/>
          <w:sz w:val="24"/>
          <w:u w:val="single" w:color="231F20"/>
        </w:rPr>
        <w:t>Pojišt ní majetku All Risk</w:t>
      </w:r>
      <w:r>
        <w:rPr>
          <w:b/>
        </w:rPr>
        <w:t xml:space="preserve"> </w:t>
      </w:r>
    </w:p>
    <w:p w:rsidR="00C01606" w:rsidRDefault="001E288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242"/>
        <w:ind w:left="-5" w:right="0"/>
      </w:pPr>
      <w:r>
        <w:t xml:space="preserve">Nov se upravuje pojistná ástka: </w:t>
      </w:r>
    </w:p>
    <w:p w:rsidR="00C01606" w:rsidRDefault="001E2884">
      <w:pPr>
        <w:spacing w:after="45" w:line="259" w:lineRule="auto"/>
        <w:ind w:left="-5" w:right="0"/>
        <w:jc w:val="left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t xml:space="preserve">Sjednává se </w:t>
      </w:r>
      <w:r>
        <w:rPr>
          <w:b/>
        </w:rPr>
        <w:t xml:space="preserve">pojišt ní souboru budov a staveb vlastních i cizích </w:t>
      </w:r>
    </w:p>
    <w:p w:rsidR="00C01606" w:rsidRDefault="001E2884">
      <w:pPr>
        <w:spacing w:after="56"/>
        <w:ind w:left="-5" w:right="0"/>
      </w:pPr>
      <w:r>
        <w:t xml:space="preserve">P edm tem pojišt ní je soubor vlastních a cizích budov, ostatních staveb, staveb a hal v . technického zhodnocení a stavebních sou ástí vn jších i vnit ních (nap . EZS, EPS, idla, kamerové zabezpe ovací </w:t>
      </w:r>
      <w:r>
        <w:t>systémy, mechanické zábranné systémy, anténní systémy, FVE) + soubor mobiliá e (p íst ešky, kapli ky, kolumbária, trafostanice, autobusové zastávky, víceú elová h išt , multifunk ní h išt , d tská h išt v . jejich vybavení a p íslušenství, parkovišt , p ší</w:t>
      </w:r>
      <w:r>
        <w:t xml:space="preserve"> zóny apod, zpevn ná nádvo í a plochy, cyklostezky, cesty a chodníky, op rné zdi, komíny, d tská h išt , ozna níky, dopravní zna ky, autobusové zastávky a podobné stavby, kanalizace v . septik , oplocení, lávky, mosty, p emost ní, zábradlí, ve ejné osv tle</w:t>
      </w:r>
      <w:r>
        <w:t>ní, kabeláž, parkovací automaty, informa ní tabule, soubor mobiliá e m stského centra, infosk ín , lavi ky, odpadkové koše, kontejnery, m stské hodiny, stromové m íže, ukazatele rychlosti apod., vým níkové stanice umíst né v pojišt ném souboru nemovitostí)</w:t>
      </w:r>
      <w:r>
        <w:t xml:space="preserve"> viz. p íloha . 1 tohoto dodatku. </w:t>
      </w:r>
    </w:p>
    <w:p w:rsidR="00C01606" w:rsidRDefault="001E2884">
      <w:pPr>
        <w:spacing w:after="45" w:line="259" w:lineRule="auto"/>
        <w:ind w:left="-5" w:right="0"/>
        <w:jc w:val="left"/>
      </w:pPr>
      <w:r>
        <w:t>Pojistná ástka iní</w:t>
      </w:r>
      <w:r>
        <w:rPr>
          <w:b/>
        </w:rPr>
        <w:t xml:space="preserve">………………………………………………………………………......579.222.057 K </w:t>
      </w:r>
      <w:r>
        <w:t xml:space="preserve">. </w:t>
      </w:r>
    </w:p>
    <w:p w:rsidR="00C01606" w:rsidRDefault="001E2884">
      <w:pPr>
        <w:spacing w:after="60"/>
        <w:ind w:left="-5" w:right="0"/>
      </w:pPr>
      <w:r>
        <w:t>Spoluú ast pro pojistná nebezpe í Flexa, all risk, povode , záplava, zem t esení, vich ice, krupobití, sesuv p dy, náraz dopravního prost edku, tíha sn h</w:t>
      </w:r>
      <w:r>
        <w:t>u nebo námrazy, sesouvání nebo z ícení sn hových lavin, pád strom , stožár nebo jiných p edm t iní</w:t>
      </w:r>
      <w:r>
        <w:rPr>
          <w:b/>
        </w:rPr>
        <w:t xml:space="preserve">…………………………………………………………………………………………………10.000 K </w:t>
      </w:r>
      <w:r>
        <w:t xml:space="preserve">. </w:t>
      </w:r>
    </w:p>
    <w:p w:rsidR="00C01606" w:rsidRDefault="001E2884">
      <w:pPr>
        <w:spacing w:after="591"/>
        <w:ind w:left="-5" w:right="0"/>
      </w:pPr>
      <w:r>
        <w:t>Spoluú ast pro ostatní pojistná nebezpe í</w:t>
      </w:r>
      <w:r>
        <w:rPr>
          <w:b/>
        </w:rPr>
        <w:t xml:space="preserve">…………………………………………………………..1.000 K </w:t>
      </w:r>
      <w:r>
        <w:t xml:space="preserve">. </w:t>
      </w:r>
    </w:p>
    <w:p w:rsidR="00C01606" w:rsidRDefault="001E2884">
      <w:pPr>
        <w:spacing w:after="0" w:line="259" w:lineRule="auto"/>
        <w:ind w:left="168" w:right="0"/>
        <w:jc w:val="center"/>
      </w:pPr>
      <w:r>
        <w:rPr>
          <w:b/>
        </w:rPr>
        <w:t xml:space="preserve">lánek V. </w:t>
      </w:r>
    </w:p>
    <w:p w:rsidR="00C01606" w:rsidRDefault="001E2884">
      <w:pPr>
        <w:spacing w:after="122" w:line="259" w:lineRule="auto"/>
        <w:ind w:left="168" w:right="158"/>
        <w:jc w:val="center"/>
      </w:pPr>
      <w:r>
        <w:rPr>
          <w:b/>
        </w:rPr>
        <w:t xml:space="preserve">POJISTNÉ </w:t>
      </w:r>
    </w:p>
    <w:p w:rsidR="00C01606" w:rsidRDefault="001E2884">
      <w:pPr>
        <w:numPr>
          <w:ilvl w:val="0"/>
          <w:numId w:val="2"/>
        </w:numPr>
        <w:spacing w:after="138"/>
        <w:ind w:right="0" w:hanging="283"/>
      </w:pPr>
      <w:r>
        <w:t>Pojistné se p</w:t>
      </w:r>
      <w:r>
        <w:t xml:space="preserve">ovažuje za zaplacené okamžikem p ipsání p íslušné ástky pojistného na ú et zplnomocn ného maklé e.  </w:t>
      </w:r>
    </w:p>
    <w:p w:rsidR="00C01606" w:rsidRDefault="001E2884">
      <w:pPr>
        <w:numPr>
          <w:ilvl w:val="0"/>
          <w:numId w:val="2"/>
        </w:numPr>
        <w:spacing w:after="135"/>
        <w:ind w:right="0" w:hanging="283"/>
      </w:pPr>
      <w:r>
        <w:t xml:space="preserve">Výše ro ního pojistného: </w:t>
      </w:r>
    </w:p>
    <w:p w:rsidR="00C01606" w:rsidRDefault="001E2884">
      <w:pPr>
        <w:numPr>
          <w:ilvl w:val="1"/>
          <w:numId w:val="2"/>
        </w:numPr>
        <w:spacing w:after="7" w:line="259" w:lineRule="auto"/>
        <w:ind w:right="71" w:hanging="283"/>
      </w:pPr>
      <w:r>
        <w:t xml:space="preserve">Pojišt ní All risk………………............................................................................................132.521 K </w:t>
      </w:r>
    </w:p>
    <w:p w:rsidR="00C01606" w:rsidRDefault="001E2884">
      <w:pPr>
        <w:numPr>
          <w:ilvl w:val="1"/>
          <w:numId w:val="2"/>
        </w:numPr>
        <w:spacing w:after="7" w:line="259" w:lineRule="auto"/>
        <w:ind w:right="71" w:hanging="283"/>
      </w:pPr>
      <w:r>
        <w:t xml:space="preserve">Pojišt ní cenností a v cí zvláštní hodnoty p i p eprav poslem……………………………....6.000 K </w:t>
      </w:r>
    </w:p>
    <w:p w:rsidR="00C01606" w:rsidRDefault="001E2884">
      <w:pPr>
        <w:numPr>
          <w:ilvl w:val="1"/>
          <w:numId w:val="2"/>
        </w:numPr>
        <w:ind w:right="71" w:hanging="283"/>
      </w:pPr>
      <w:r>
        <w:t xml:space="preserve">Pojišt ní elektroniky..………………………………………….…………………………….20.000 K </w:t>
      </w:r>
    </w:p>
    <w:p w:rsidR="00C01606" w:rsidRDefault="001E2884">
      <w:pPr>
        <w:numPr>
          <w:ilvl w:val="1"/>
          <w:numId w:val="2"/>
        </w:numPr>
        <w:spacing w:after="112"/>
        <w:ind w:right="71" w:hanging="283"/>
      </w:pPr>
      <w:r>
        <w:t xml:space="preserve">Pojišt ní odpov dnosti……………………………………….……………………………...66.482 K </w:t>
      </w:r>
    </w:p>
    <w:p w:rsidR="00C01606" w:rsidRDefault="001E2884">
      <w:pPr>
        <w:spacing w:after="105" w:line="259" w:lineRule="auto"/>
        <w:ind w:right="152"/>
        <w:jc w:val="right"/>
      </w:pPr>
      <w:r>
        <w:rPr>
          <w:b/>
        </w:rPr>
        <w:t xml:space="preserve">Celkové ro ní pojistné bez DPH…………………………………………………...........225.003 K </w:t>
      </w:r>
    </w:p>
    <w:p w:rsidR="00C01606" w:rsidRDefault="001E2884">
      <w:pPr>
        <w:spacing w:after="105" w:line="259" w:lineRule="auto"/>
        <w:ind w:right="152"/>
        <w:jc w:val="right"/>
      </w:pPr>
      <w:r>
        <w:rPr>
          <w:b/>
        </w:rPr>
        <w:t xml:space="preserve">Upravené ro ní pojistné bez DPH………………………………………………………225.000 K </w:t>
      </w:r>
    </w:p>
    <w:p w:rsidR="00C01606" w:rsidRDefault="001E2884">
      <w:pPr>
        <w:spacing w:after="105" w:line="259" w:lineRule="auto"/>
        <w:ind w:right="152"/>
        <w:jc w:val="right"/>
      </w:pPr>
      <w:r>
        <w:rPr>
          <w:b/>
        </w:rPr>
        <w:t>Celkové pojistné za období od 01. 01. 2023 do 31. 12. 2025 b</w:t>
      </w:r>
      <w:r>
        <w:rPr>
          <w:b/>
        </w:rPr>
        <w:t xml:space="preserve">ez DPH………………...675.000 K </w:t>
      </w:r>
    </w:p>
    <w:p w:rsidR="00C01606" w:rsidRDefault="001E2884">
      <w:pPr>
        <w:numPr>
          <w:ilvl w:val="0"/>
          <w:numId w:val="2"/>
        </w:numPr>
        <w:spacing w:after="109"/>
        <w:ind w:right="0" w:hanging="283"/>
      </w:pPr>
      <w:r>
        <w:t>Celkové ro ní pojistné bude poukázáno prost ednictvím pen žního ústavu na základ faktury vystavené zplnomocn ným maklé em na ú et zplnomocn ného maklé e íslo 5030018888/5500 vedený u Raiffeisenbank a.s. Faktura bude odsouhlasena p</w:t>
      </w:r>
      <w:r>
        <w:t>ov eným pracovníkem pojistníka a její splatnost bude 21 dní.</w:t>
      </w:r>
      <w:r>
        <w:rPr>
          <w:color w:val="EC1C23"/>
        </w:rPr>
        <w:t xml:space="preserve"> </w:t>
      </w:r>
    </w:p>
    <w:p w:rsidR="00C01606" w:rsidRDefault="001E2884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rPr>
          <w:color w:val="EC1C23"/>
        </w:rP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rPr>
          <w:color w:val="EC1C23"/>
        </w:rPr>
        <w:t xml:space="preserve"> </w:t>
      </w:r>
    </w:p>
    <w:p w:rsidR="00C01606" w:rsidRDefault="001E2884">
      <w:pPr>
        <w:tabs>
          <w:tab w:val="center" w:pos="2810"/>
        </w:tabs>
        <w:spacing w:after="115"/>
        <w:ind w:left="-15" w:right="0" w:firstLine="0"/>
        <w:jc w:val="left"/>
      </w:pPr>
      <w:r>
        <w:t xml:space="preserve"> </w:t>
      </w:r>
      <w:r>
        <w:tab/>
        <w:t>Pojistné bude zaplaceno ve 4 tvrtletních</w:t>
      </w:r>
      <w:r>
        <w:rPr>
          <w:b/>
        </w:rPr>
        <w:t xml:space="preserve"> </w:t>
      </w:r>
      <w:r>
        <w:t xml:space="preserve">splátkách takto: </w:t>
      </w:r>
    </w:p>
    <w:p w:rsidR="00C01606" w:rsidRDefault="001E2884">
      <w:pPr>
        <w:numPr>
          <w:ilvl w:val="1"/>
          <w:numId w:val="3"/>
        </w:numPr>
        <w:ind w:right="0" w:hanging="221"/>
      </w:pPr>
      <w:r>
        <w:t xml:space="preserve">splátka ve výši </w:t>
      </w:r>
      <w:r>
        <w:rPr>
          <w:b/>
        </w:rPr>
        <w:t>56.250</w:t>
      </w:r>
      <w:r>
        <w:t xml:space="preserve"> </w:t>
      </w:r>
      <w:r>
        <w:rPr>
          <w:b/>
        </w:rPr>
        <w:t>K</w:t>
      </w:r>
      <w:r>
        <w:t xml:space="preserve"> do </w:t>
      </w:r>
      <w:r>
        <w:rPr>
          <w:b/>
        </w:rPr>
        <w:t>21. 01.</w:t>
      </w:r>
      <w:r>
        <w:t xml:space="preserve"> pojistného roku, </w:t>
      </w:r>
    </w:p>
    <w:p w:rsidR="00C01606" w:rsidRDefault="001E2884">
      <w:pPr>
        <w:numPr>
          <w:ilvl w:val="1"/>
          <w:numId w:val="3"/>
        </w:numPr>
        <w:ind w:right="0" w:hanging="221"/>
      </w:pPr>
      <w:r>
        <w:lastRenderedPageBreak/>
        <w:t xml:space="preserve">splátka ve výši </w:t>
      </w:r>
      <w:r>
        <w:rPr>
          <w:b/>
        </w:rPr>
        <w:t>56.250</w:t>
      </w:r>
      <w:r>
        <w:t xml:space="preserve"> </w:t>
      </w:r>
      <w:r>
        <w:rPr>
          <w:b/>
        </w:rPr>
        <w:t>K</w:t>
      </w:r>
      <w:r>
        <w:t xml:space="preserve"> do </w:t>
      </w:r>
      <w:r>
        <w:rPr>
          <w:b/>
        </w:rPr>
        <w:t>21. 04.</w:t>
      </w:r>
      <w:r>
        <w:t xml:space="preserve"> pojistného roku,  </w:t>
      </w:r>
    </w:p>
    <w:p w:rsidR="00C01606" w:rsidRDefault="001E2884">
      <w:pPr>
        <w:numPr>
          <w:ilvl w:val="1"/>
          <w:numId w:val="3"/>
        </w:numPr>
        <w:ind w:right="0" w:hanging="221"/>
      </w:pPr>
      <w:r>
        <w:t xml:space="preserve">splátka ve výši </w:t>
      </w:r>
      <w:r>
        <w:rPr>
          <w:b/>
        </w:rPr>
        <w:t>56</w:t>
      </w:r>
      <w:r>
        <w:rPr>
          <w:b/>
        </w:rPr>
        <w:t>.250 K</w:t>
      </w:r>
      <w:r>
        <w:t xml:space="preserve"> do </w:t>
      </w:r>
      <w:r>
        <w:rPr>
          <w:b/>
        </w:rPr>
        <w:t xml:space="preserve">21. 07. </w:t>
      </w:r>
      <w:r>
        <w:t xml:space="preserve">pojistného roku,  </w:t>
      </w:r>
      <w:r>
        <w:tab/>
        <w:t xml:space="preserve">4. splátka ve výši </w:t>
      </w:r>
      <w:r>
        <w:rPr>
          <w:b/>
        </w:rPr>
        <w:t>56.250 K</w:t>
      </w:r>
      <w:r>
        <w:t xml:space="preserve"> do </w:t>
      </w:r>
      <w:r>
        <w:rPr>
          <w:b/>
        </w:rPr>
        <w:t>21. 10.</w:t>
      </w:r>
      <w:r>
        <w:t xml:space="preserve"> pojistného roku.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ind w:left="-5" w:right="0"/>
      </w:pPr>
      <w:r>
        <w:t xml:space="preserve">Doplatek pojistného za období od </w:t>
      </w:r>
      <w:r>
        <w:rPr>
          <w:b/>
        </w:rPr>
        <w:t xml:space="preserve">08. 02. </w:t>
      </w:r>
      <w:r>
        <w:t xml:space="preserve">do </w:t>
      </w:r>
      <w:r>
        <w:rPr>
          <w:b/>
        </w:rPr>
        <w:t>31. 12. 2023</w:t>
      </w:r>
      <w:r>
        <w:t xml:space="preserve"> iní </w:t>
      </w:r>
      <w:r>
        <w:rPr>
          <w:b/>
        </w:rPr>
        <w:t>1.380 K</w:t>
      </w:r>
      <w:r>
        <w:t xml:space="preserve"> a je splatný do </w:t>
      </w:r>
      <w:r>
        <w:rPr>
          <w:b/>
        </w:rPr>
        <w:t>21. 02. 2023</w:t>
      </w:r>
      <w:r>
        <w:t xml:space="preserve"> na ú et zplnomocn ného maklé e.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8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083230" cy="18288"/>
                <wp:effectExtent l="0" t="0" r="0" b="0"/>
                <wp:docPr id="6208" name="Group 6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230" cy="18288"/>
                          <a:chOff x="0" y="0"/>
                          <a:chExt cx="6083230" cy="18288"/>
                        </a:xfrm>
                      </wpg:grpSpPr>
                      <wps:wsp>
                        <wps:cNvPr id="8509" name="Shape 8509"/>
                        <wps:cNvSpPr/>
                        <wps:spPr>
                          <a:xfrm>
                            <a:off x="0" y="0"/>
                            <a:ext cx="6083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230" h="18288">
                                <a:moveTo>
                                  <a:pt x="0" y="0"/>
                                </a:moveTo>
                                <a:lnTo>
                                  <a:pt x="6083230" y="0"/>
                                </a:lnTo>
                                <a:lnTo>
                                  <a:pt x="6083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8" style="width:478.994pt;height:1.44pt;mso-position-horizontal-relative:char;mso-position-vertical-relative:line" coordsize="60832,182">
                <v:shape id="Shape 8510" style="position:absolute;width:60832;height:182;left:0;top:0;" coordsize="6083230,18288" path="m0,0l6083230,0l6083230,18288l0,18288l0,0">
                  <v:stroke weight="0pt" endcap="flat" joinstyle="miter" miterlimit="10" on="false" color="#000000" opacity="0"/>
                  <v:fill on="true" color="#231f20"/>
                </v:shape>
              </v:group>
            </w:pict>
          </mc:Fallback>
        </mc:AlternateConten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ind w:left="-5" w:right="0"/>
      </w:pPr>
      <w:r>
        <w:t xml:space="preserve">Ostatní ujednání z stávají nezm n na. </w:t>
      </w:r>
    </w:p>
    <w:p w:rsidR="00C01606" w:rsidRDefault="001E2884">
      <w:pPr>
        <w:spacing w:after="578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168" w:right="0"/>
        <w:jc w:val="center"/>
      </w:pPr>
      <w:r>
        <w:rPr>
          <w:b/>
        </w:rPr>
        <w:t xml:space="preserve">lánek VI. </w:t>
      </w:r>
    </w:p>
    <w:p w:rsidR="00C01606" w:rsidRDefault="001E2884">
      <w:pPr>
        <w:spacing w:after="131" w:line="259" w:lineRule="auto"/>
        <w:ind w:left="168" w:right="161"/>
        <w:jc w:val="center"/>
      </w:pPr>
      <w:r>
        <w:rPr>
          <w:b/>
        </w:rPr>
        <w:t xml:space="preserve">ZÁV RE NÁ USTANOVENÍ </w:t>
      </w:r>
    </w:p>
    <w:p w:rsidR="00C01606" w:rsidRDefault="001E2884">
      <w:pPr>
        <w:numPr>
          <w:ilvl w:val="0"/>
          <w:numId w:val="4"/>
        </w:numPr>
        <w:spacing w:after="136"/>
        <w:ind w:right="0" w:hanging="283"/>
      </w:pPr>
      <w:r>
        <w:t xml:space="preserve">Ú innost tohoto dodatku je od </w:t>
      </w:r>
      <w:r>
        <w:rPr>
          <w:b/>
        </w:rPr>
        <w:t>08. 02. 2023</w:t>
      </w:r>
      <w:r>
        <w:rPr>
          <w:i/>
        </w:rPr>
        <w:t>.</w:t>
      </w:r>
      <w:r>
        <w:t xml:space="preserve"> </w:t>
      </w:r>
    </w:p>
    <w:p w:rsidR="00C01606" w:rsidRDefault="001E2884">
      <w:pPr>
        <w:numPr>
          <w:ilvl w:val="0"/>
          <w:numId w:val="4"/>
        </w:numPr>
        <w:spacing w:after="136"/>
        <w:ind w:right="0" w:hanging="283"/>
      </w:pPr>
      <w:r>
        <w:t xml:space="preserve">Pojistník prohlašuje, že byl p ed uzav ením pojistné smlouvy podrobn seznámen s jejím obsahem i se zn ním všeobecných pojistných podmínek, dopl kových pojistných podmínek a smluvních ujednání, které jsou její nedílnou sou ástí. </w:t>
      </w:r>
    </w:p>
    <w:p w:rsidR="00C01606" w:rsidRDefault="001E2884">
      <w:pPr>
        <w:numPr>
          <w:ilvl w:val="0"/>
          <w:numId w:val="4"/>
        </w:numPr>
        <w:spacing w:after="137"/>
        <w:ind w:right="0" w:hanging="283"/>
      </w:pPr>
      <w:r>
        <w:t>Nedílnou sou ástí tohoto do</w:t>
      </w:r>
      <w:r>
        <w:t xml:space="preserve">datku je p íloha . 1 – Seznam pojišt ných nemovitostí. </w:t>
      </w:r>
    </w:p>
    <w:p w:rsidR="00C01606" w:rsidRDefault="001E2884">
      <w:pPr>
        <w:numPr>
          <w:ilvl w:val="0"/>
          <w:numId w:val="4"/>
        </w:numPr>
        <w:ind w:right="0" w:hanging="283"/>
      </w:pPr>
      <w:r>
        <w:t>Odchyln od ustanovení zákona . 89/2012 Sb., zákon ob anský zákoník v platném zn ní a ustanovení všeobecných pojistných podmínek pro škodové pojišt ní T. .: NP/01/2014 se ujednává, že v p ípad výpov di</w:t>
      </w:r>
      <w:r>
        <w:t xml:space="preserve"> této pojistné smlouvy u in né ze strany pojistitele nebo pojistníka iní výpov dní doba 6 m síc , p i emž výpov dní lh ta po ne b žet po átkem m síce bezprost edn následujícího po m síci, ve kterém byla výpov prokazateln doru ena druhé smluvní stran . </w:t>
      </w:r>
    </w:p>
    <w:p w:rsidR="00C01606" w:rsidRDefault="001E2884">
      <w:pPr>
        <w:spacing w:after="139"/>
        <w:ind w:left="293" w:right="0"/>
      </w:pPr>
      <w:r>
        <w:t xml:space="preserve">Dále se ujednává, že tato výpov dní lh ta platí také v p ípad ukon ení ú innosti této pojistné smlouvy dle § 2805 a § 2807 zákona . 89/2012 Sb., zákon ob anský zákoník v platném zn ní. </w:t>
      </w:r>
    </w:p>
    <w:p w:rsidR="00C01606" w:rsidRDefault="001E2884">
      <w:pPr>
        <w:numPr>
          <w:ilvl w:val="0"/>
          <w:numId w:val="4"/>
        </w:numPr>
        <w:spacing w:after="133"/>
        <w:ind w:right="0" w:hanging="283"/>
      </w:pPr>
      <w:r>
        <w:t xml:space="preserve">Smluvní strany berou na v domí, že k nabytí ú innosti této smlouvy je </w:t>
      </w:r>
      <w:r>
        <w:t>nezbytné její uve ejn ní v registru smluv podle zákona . 340/2015 Sb., o zvláštních podmínkách ú innosti n kterých smluv, uve ej ování t chto smluv a o registru smluv, ve zn ní pozd jších p edpis , do 30 dn ode dne podpisu smlouvy poslední smluvní stranou,</w:t>
      </w:r>
      <w:r>
        <w:t xml:space="preserve"> nejpozd ji do 3 m síc ode dne podpisu smlouvy, které provede pojistník. </w:t>
      </w:r>
    </w:p>
    <w:p w:rsidR="00C01606" w:rsidRDefault="001E2884">
      <w:pPr>
        <w:numPr>
          <w:ilvl w:val="0"/>
          <w:numId w:val="4"/>
        </w:numPr>
        <w:spacing w:after="137"/>
        <w:ind w:right="0" w:hanging="283"/>
      </w:pPr>
      <w:r>
        <w:t xml:space="preserve">Smluvní strany výslovn souhlasí s tím, aby teto smlouva . 0511852015 byla vedena v evidenci smluv vedené m stem Litvínov, který bude p ístupný dle zákona 106/1999 Sb., o svobodném p </w:t>
      </w:r>
      <w:r>
        <w:t xml:space="preserve">ístupu k informacím, v platném zn ní, a který obsahuje údaje o smluvních stranách, p edm tu smlouvy, íselné ozna ení této smlouvy a datum jejího uzav ení. </w:t>
      </w:r>
    </w:p>
    <w:p w:rsidR="00C01606" w:rsidRDefault="001E2884">
      <w:pPr>
        <w:numPr>
          <w:ilvl w:val="0"/>
          <w:numId w:val="4"/>
        </w:numPr>
        <w:spacing w:after="136"/>
        <w:ind w:right="0" w:hanging="283"/>
      </w:pPr>
      <w:r>
        <w:t xml:space="preserve">Smluvní strany prohlašují, že skute nosti uvedené v této smlouv . 0511852015 nepovažují za obchodní </w:t>
      </w:r>
      <w:r>
        <w:t xml:space="preserve">tajemství a ud lují svolení k jejich zp ístupn ní ve smyslu zákona . 106/1999 Sb., o svobodném p ístupu k informacím. </w:t>
      </w:r>
    </w:p>
    <w:p w:rsidR="00C01606" w:rsidRDefault="001E2884">
      <w:pPr>
        <w:numPr>
          <w:ilvl w:val="0"/>
          <w:numId w:val="4"/>
        </w:numPr>
        <w:spacing w:after="106"/>
        <w:ind w:right="0" w:hanging="283"/>
      </w:pPr>
      <w:r>
        <w:t>Tato smlouva . 0511852015 bude v plném rozsah uve ejn na v informa ním systému registru smluv dle zákona . 340/2015 Sb., o registru smluv</w:t>
      </w:r>
      <w:r>
        <w:t xml:space="preserve">. </w:t>
      </w:r>
    </w:p>
    <w:p w:rsidR="00C01606" w:rsidRDefault="001E2884">
      <w:pPr>
        <w:ind w:left="345" w:right="0" w:hanging="360"/>
      </w:pPr>
      <w:r>
        <w:t xml:space="preserve">10.  Tato smlouva se vyhotovuje ve 4 výtiscích, z nichž pojistník pojiš ovací maklé obdrží po jednom a pojistitel obdrží dva.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104"/>
        <w:ind w:left="-5" w:right="0"/>
      </w:pPr>
      <w:r>
        <w:lastRenderedPageBreak/>
        <w:t xml:space="preserve">Za pojistitele:                                                    </w:t>
      </w:r>
    </w:p>
    <w:p w:rsidR="00C01606" w:rsidRDefault="001E2884">
      <w:pPr>
        <w:ind w:left="-5" w:right="0"/>
      </w:pPr>
      <w:r>
        <w:t xml:space="preserve">V Plzni dne 7. února 2023 </w:t>
      </w:r>
    </w:p>
    <w:p w:rsidR="00C01606" w:rsidRDefault="001E2884">
      <w:pPr>
        <w:spacing w:after="0" w:line="259" w:lineRule="auto"/>
        <w:ind w:left="456" w:right="0" w:firstLine="0"/>
        <w:jc w:val="center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ind w:left="4973" w:right="0"/>
      </w:pPr>
      <w:r>
        <w:t xml:space="preserve">…………………………………………………..                       </w:t>
      </w:r>
    </w:p>
    <w:p w:rsidR="00C01606" w:rsidRDefault="001E2884">
      <w:pPr>
        <w:spacing w:after="0" w:line="259" w:lineRule="auto"/>
        <w:ind w:left="454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104"/>
        <w:ind w:left="-5" w:right="0"/>
      </w:pPr>
      <w:r>
        <w:t xml:space="preserve">Za pojistníka:                                                    </w:t>
      </w:r>
    </w:p>
    <w:p w:rsidR="00C01606" w:rsidRDefault="001E2884">
      <w:pPr>
        <w:spacing w:after="107"/>
        <w:ind w:left="-5" w:right="0"/>
      </w:pPr>
      <w:r>
        <w:t xml:space="preserve">V Litvínov dne ……………………………………… </w:t>
      </w:r>
    </w:p>
    <w:p w:rsidR="00C01606" w:rsidRDefault="001E28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606" w:rsidRDefault="001E2884">
      <w:pPr>
        <w:spacing w:after="0" w:line="259" w:lineRule="auto"/>
        <w:ind w:left="456" w:right="0" w:firstLine="0"/>
        <w:jc w:val="center"/>
      </w:pPr>
      <w:r>
        <w:t xml:space="preserve"> </w:t>
      </w:r>
    </w:p>
    <w:p w:rsidR="00C01606" w:rsidRDefault="001E2884">
      <w:pPr>
        <w:spacing w:after="0" w:line="259" w:lineRule="auto"/>
        <w:ind w:left="456" w:right="0" w:firstLine="0"/>
        <w:jc w:val="center"/>
      </w:pPr>
      <w:r>
        <w:t xml:space="preserve"> </w:t>
      </w:r>
    </w:p>
    <w:p w:rsidR="00C01606" w:rsidRDefault="001E2884">
      <w:pPr>
        <w:spacing w:after="0" w:line="259" w:lineRule="auto"/>
        <w:ind w:left="456" w:right="0" w:firstLine="0"/>
        <w:jc w:val="center"/>
      </w:pPr>
      <w:r>
        <w:t xml:space="preserve"> </w:t>
      </w:r>
    </w:p>
    <w:p w:rsidR="00C01606" w:rsidRDefault="001E2884">
      <w:pPr>
        <w:spacing w:after="0" w:line="259" w:lineRule="auto"/>
        <w:ind w:left="456" w:right="0" w:firstLine="0"/>
        <w:jc w:val="center"/>
      </w:pPr>
      <w:r>
        <w:t xml:space="preserve"> </w:t>
      </w:r>
    </w:p>
    <w:p w:rsidR="00C01606" w:rsidRDefault="001E2884">
      <w:pPr>
        <w:spacing w:after="216" w:line="259" w:lineRule="auto"/>
        <w:ind w:left="456" w:right="0" w:firstLine="0"/>
        <w:jc w:val="center"/>
      </w:pPr>
      <w:r>
        <w:t xml:space="preserve"> </w:t>
      </w:r>
    </w:p>
    <w:p w:rsidR="00C01606" w:rsidRDefault="001E2884">
      <w:pPr>
        <w:ind w:left="5023" w:right="0"/>
      </w:pPr>
      <w:r>
        <w:t xml:space="preserve">…………………………………………………….. </w:t>
      </w:r>
    </w:p>
    <w:p w:rsidR="00C01606" w:rsidRDefault="001E2884">
      <w:pPr>
        <w:spacing w:after="0" w:line="259" w:lineRule="auto"/>
        <w:ind w:left="451" w:right="0" w:firstLine="0"/>
        <w:jc w:val="center"/>
      </w:pPr>
      <w:r>
        <w:rPr>
          <w:sz w:val="20"/>
        </w:rPr>
        <w:t xml:space="preserve"> </w:t>
      </w:r>
    </w:p>
    <w:p w:rsidR="00C01606" w:rsidRDefault="001E2884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01606" w:rsidRDefault="00C01606">
      <w:pPr>
        <w:sectPr w:rsidR="00C01606">
          <w:footerReference w:type="even" r:id="rId7"/>
          <w:footerReference w:type="default" r:id="rId8"/>
          <w:footerReference w:type="first" r:id="rId9"/>
          <w:pgSz w:w="11900" w:h="16840"/>
          <w:pgMar w:top="1280" w:right="957" w:bottom="1573" w:left="1418" w:header="708" w:footer="880" w:gutter="0"/>
          <w:cols w:space="708"/>
        </w:sectPr>
      </w:pPr>
    </w:p>
    <w:p w:rsidR="00C01606" w:rsidRDefault="001E2884">
      <w:pPr>
        <w:pStyle w:val="Nadpis1"/>
        <w:tabs>
          <w:tab w:val="center" w:pos="12950"/>
        </w:tabs>
      </w:pPr>
      <w:r>
        <w:lastRenderedPageBreak/>
        <w:t xml:space="preserve">PS </w:t>
      </w:r>
      <w:r>
        <w:t>č</w:t>
      </w:r>
      <w:r>
        <w:t>. 0511852015</w:t>
      </w:r>
      <w:r>
        <w:tab/>
        <w:t xml:space="preserve">dodatek </w:t>
      </w:r>
      <w:r>
        <w:t>č</w:t>
      </w:r>
      <w:r>
        <w:t>. 1</w:t>
      </w:r>
    </w:p>
    <w:p w:rsidR="00C01606" w:rsidRDefault="001E2884">
      <w:pPr>
        <w:spacing w:after="55" w:line="259" w:lineRule="auto"/>
        <w:ind w:left="-135" w:right="0" w:firstLine="0"/>
        <w:jc w:val="left"/>
      </w:pPr>
      <w:r>
        <w:rPr>
          <w:b/>
          <w:color w:val="000000"/>
          <w:u w:val="single" w:color="000000"/>
        </w:rPr>
        <w:t>Příloha č. 1 - Seznam pojištěných nemovitostí</w:t>
      </w:r>
    </w:p>
    <w:tbl>
      <w:tblPr>
        <w:tblStyle w:val="TableGrid"/>
        <w:tblW w:w="13889" w:type="dxa"/>
        <w:tblInd w:w="-173" w:type="dxa"/>
        <w:tblCellMar>
          <w:top w:w="63" w:type="dxa"/>
          <w:left w:w="3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42"/>
        <w:gridCol w:w="3571"/>
        <w:gridCol w:w="3134"/>
        <w:gridCol w:w="6242"/>
      </w:tblGrid>
      <w:tr w:rsidR="00C01606">
        <w:trPr>
          <w:trHeight w:val="302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1606" w:rsidRDefault="001E2884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  <w:color w:val="000000"/>
              </w:rPr>
              <w:t>Poř. č.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1606" w:rsidRDefault="001E2884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</w:rPr>
              <w:t>Areál</w:t>
            </w:r>
          </w:p>
        </w:tc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  <w:color w:val="000000"/>
              </w:rPr>
              <w:t>Adresa</w:t>
            </w:r>
          </w:p>
        </w:tc>
        <w:tc>
          <w:tcPr>
            <w:tcW w:w="62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1606" w:rsidRDefault="001E2884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</w:rPr>
              <w:t>Popis předmětu pojištění</w:t>
            </w:r>
          </w:p>
        </w:tc>
      </w:tr>
      <w:tr w:rsidR="00C01606">
        <w:trPr>
          <w:trHeight w:val="581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5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areál tenisových kurtů</w:t>
            </w:r>
          </w:p>
        </w:tc>
        <w:tc>
          <w:tcPr>
            <w:tcW w:w="31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Podkrušnohorská 1689, Litvínov</w:t>
            </w:r>
          </w:p>
        </w:tc>
        <w:tc>
          <w:tcPr>
            <w:tcW w:w="62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budovy, oplocení, pomocné a pozemní stavby, trafostanice, inženýrské sítě</w:t>
            </w:r>
          </w:p>
        </w:tc>
      </w:tr>
      <w:tr w:rsidR="00C01606">
        <w:trPr>
          <w:trHeight w:val="581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plavecký bazén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Ukrajinská 2051, Litvínov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plavecká hala včetně technologie bazénu, př</w:t>
            </w:r>
            <w:r>
              <w:rPr>
                <w:color w:val="000000"/>
              </w:rPr>
              <w:t>íslušenství a zázemí</w:t>
            </w:r>
          </w:p>
        </w:tc>
      </w:tr>
      <w:tr w:rsidR="00C01606">
        <w:trPr>
          <w:trHeight w:val="581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sportovní hala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Horní Litvínov 2049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budova haly včetně přístavby, vnitřního vybavení a inženýrských sítí</w:t>
            </w:r>
          </w:p>
        </w:tc>
      </w:tr>
      <w:tr w:rsidR="00C01606">
        <w:trPr>
          <w:trHeight w:val="859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areál letního koupaliště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Podkrušnohorská 100, Litvínov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budovy, oplocení, pomocné a pozemní stavby, bazény a fólie, pevné atrakce a příslušenství koupaliště, osvětlení, technologie úpravy vody</w:t>
            </w:r>
          </w:p>
        </w:tc>
      </w:tr>
      <w:tr w:rsidR="00C01606">
        <w:trPr>
          <w:trHeight w:val="581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areál hřiště na národní házenou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Podkrušnohorská 1677, Litvínov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budovy, oplocení, pomocné a pozemní stavby, hřiště a jeho povrch, osvětlení, sítě, výsledkové tabule a ostatní vybavení areálu, tribuna</w:t>
            </w:r>
          </w:p>
        </w:tc>
      </w:tr>
      <w:tr w:rsidR="00C01606">
        <w:trPr>
          <w:trHeight w:val="581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odběrné místo pro napájení koupaliště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parc.č. 1514/30, Lom u Mostu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vrchní betonová stavba a potrubí pro dopravu vody</w:t>
            </w:r>
            <w:r>
              <w:rPr>
                <w:color w:val="000000"/>
              </w:rPr>
              <w:t xml:space="preserve"> na koupaliště</w:t>
            </w:r>
          </w:p>
        </w:tc>
      </w:tr>
      <w:tr w:rsidR="00C01606">
        <w:trPr>
          <w:trHeight w:val="581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provozní budova Business centra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Jiráskova 413, Litvínov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budova včetně přípojek a inženýrských sítí</w:t>
            </w:r>
          </w:p>
        </w:tc>
      </w:tr>
      <w:tr w:rsidR="00C01606">
        <w:trPr>
          <w:trHeight w:val="581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KD Citadela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Podkrušnohorská 1720, Litvínov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stavební součásti pořízené pojištěným</w:t>
            </w:r>
          </w:p>
        </w:tc>
      </w:tr>
      <w:tr w:rsidR="00C01606">
        <w:trPr>
          <w:trHeight w:val="581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areál atletického stadionu Meziboří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U Stadionu 415, Meziboří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skříňky, stoly atd.</w:t>
            </w:r>
          </w:p>
        </w:tc>
      </w:tr>
      <w:tr w:rsidR="00C01606">
        <w:trPr>
          <w:trHeight w:val="569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39" w:right="0" w:firstLine="0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areál letních sportů Litvínov - Lomská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01606" w:rsidRDefault="001E2884">
            <w:pPr>
              <w:spacing w:after="2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parc.č. 2277/68, k.ú. Horní </w:t>
            </w:r>
          </w:p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Litvínov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01606" w:rsidRDefault="001E288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hřiště s umělohmotným trávníkem, umělé osvě</w:t>
            </w:r>
            <w:r>
              <w:rPr>
                <w:color w:val="000000"/>
              </w:rPr>
              <w:t>tlení hrací plochy, oplocení, sítě, střídačky, branky a další příslušenství</w:t>
            </w:r>
          </w:p>
        </w:tc>
      </w:tr>
    </w:tbl>
    <w:p w:rsidR="00000000" w:rsidRDefault="001E2884"/>
    <w:sectPr w:rsidR="00000000">
      <w:footerReference w:type="even" r:id="rId10"/>
      <w:footerReference w:type="default" r:id="rId11"/>
      <w:footerReference w:type="first" r:id="rId12"/>
      <w:pgSz w:w="16840" w:h="1190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E2884">
      <w:pPr>
        <w:spacing w:after="0" w:line="240" w:lineRule="auto"/>
      </w:pPr>
      <w:r>
        <w:separator/>
      </w:r>
    </w:p>
  </w:endnote>
  <w:endnote w:type="continuationSeparator" w:id="0">
    <w:p w:rsidR="00000000" w:rsidRDefault="001E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06" w:rsidRDefault="001E2884">
    <w:pPr>
      <w:spacing w:after="0" w:line="238" w:lineRule="auto"/>
      <w:ind w:left="0" w:right="6836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882414</wp:posOffset>
              </wp:positionH>
              <wp:positionV relativeFrom="page">
                <wp:posOffset>9882191</wp:posOffset>
              </wp:positionV>
              <wp:extent cx="6083230" cy="6097"/>
              <wp:effectExtent l="0" t="0" r="0" b="0"/>
              <wp:wrapSquare wrapText="bothSides"/>
              <wp:docPr id="7982" name="Group 7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3230" cy="6097"/>
                        <a:chOff x="0" y="0"/>
                        <a:chExt cx="6083230" cy="6097"/>
                      </a:xfrm>
                    </wpg:grpSpPr>
                    <wps:wsp>
                      <wps:cNvPr id="8515" name="Shape 8515"/>
                      <wps:cNvSpPr/>
                      <wps:spPr>
                        <a:xfrm>
                          <a:off x="0" y="0"/>
                          <a:ext cx="6083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230" h="9144">
                              <a:moveTo>
                                <a:pt x="0" y="0"/>
                              </a:moveTo>
                              <a:lnTo>
                                <a:pt x="6083230" y="0"/>
                              </a:lnTo>
                              <a:lnTo>
                                <a:pt x="6083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82" style="width:478.994pt;height:0.480042pt;position:absolute;mso-position-horizontal-relative:page;mso-position-horizontal:absolute;margin-left:69.4814pt;mso-position-vertical-relative:page;margin-top:778.125pt;" coordsize="60832,60">
              <v:shape id="Shape 8516" style="position:absolute;width:60832;height:91;left:0;top:0;" coordsize="6083230,9144" path="m0,0l6083230,0l6083230,9144l0,9144l0,0">
                <v:stroke weight="0pt" endcap="flat" joinstyle="miter" miterlimit="10" on="false" color="#000000" opacity="0"/>
                <v:fill on="true" color="#231f20"/>
              </v:shape>
              <w10:wrap type="square"/>
            </v:group>
          </w:pict>
        </mc:Fallback>
      </mc:AlternateContent>
    </w:r>
    <w:r>
      <w:rPr>
        <w:sz w:val="16"/>
      </w:rPr>
      <w:t xml:space="preserve">Pojistná smlouva . 0511852015 </w:t>
    </w:r>
    <w:r>
      <w:rPr>
        <w:sz w:val="16"/>
      </w:rPr>
      <w:t xml:space="preserve">Získatel: 41 012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06" w:rsidRDefault="001E2884">
    <w:pPr>
      <w:spacing w:after="0" w:line="238" w:lineRule="auto"/>
      <w:ind w:left="0" w:right="6836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882414</wp:posOffset>
              </wp:positionH>
              <wp:positionV relativeFrom="page">
                <wp:posOffset>9882191</wp:posOffset>
              </wp:positionV>
              <wp:extent cx="6083230" cy="6097"/>
              <wp:effectExtent l="0" t="0" r="0" b="0"/>
              <wp:wrapSquare wrapText="bothSides"/>
              <wp:docPr id="7971" name="Group 79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3230" cy="6097"/>
                        <a:chOff x="0" y="0"/>
                        <a:chExt cx="6083230" cy="6097"/>
                      </a:xfrm>
                    </wpg:grpSpPr>
                    <wps:wsp>
                      <wps:cNvPr id="8513" name="Shape 8513"/>
                      <wps:cNvSpPr/>
                      <wps:spPr>
                        <a:xfrm>
                          <a:off x="0" y="0"/>
                          <a:ext cx="6083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230" h="9144">
                              <a:moveTo>
                                <a:pt x="0" y="0"/>
                              </a:moveTo>
                              <a:lnTo>
                                <a:pt x="6083230" y="0"/>
                              </a:lnTo>
                              <a:lnTo>
                                <a:pt x="6083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71" style="width:478.994pt;height:0.480042pt;position:absolute;mso-position-horizontal-relative:page;mso-position-horizontal:absolute;margin-left:69.4814pt;mso-position-vertical-relative:page;margin-top:778.125pt;" coordsize="60832,60">
              <v:shape id="Shape 8514" style="position:absolute;width:60832;height:91;left:0;top:0;" coordsize="6083230,9144" path="m0,0l6083230,0l6083230,9144l0,9144l0,0">
                <v:stroke weight="0pt" endcap="flat" joinstyle="miter" miterlimit="10" on="false" color="#000000" opacity="0"/>
                <v:fill on="true" color="#231f20"/>
              </v:shape>
              <w10:wrap type="square"/>
            </v:group>
          </w:pict>
        </mc:Fallback>
      </mc:AlternateContent>
    </w:r>
    <w:r>
      <w:rPr>
        <w:sz w:val="16"/>
      </w:rPr>
      <w:t xml:space="preserve">Pojistná smlouva . 0511852015 Získatel: 41 012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06" w:rsidRDefault="001E2884">
    <w:pPr>
      <w:spacing w:after="0" w:line="238" w:lineRule="auto"/>
      <w:ind w:left="0" w:right="6836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882414</wp:posOffset>
              </wp:positionH>
              <wp:positionV relativeFrom="page">
                <wp:posOffset>9882191</wp:posOffset>
              </wp:positionV>
              <wp:extent cx="6083230" cy="6097"/>
              <wp:effectExtent l="0" t="0" r="0" b="0"/>
              <wp:wrapSquare wrapText="bothSides"/>
              <wp:docPr id="7960" name="Group 7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3230" cy="6097"/>
                        <a:chOff x="0" y="0"/>
                        <a:chExt cx="6083230" cy="6097"/>
                      </a:xfrm>
                    </wpg:grpSpPr>
                    <wps:wsp>
                      <wps:cNvPr id="8511" name="Shape 8511"/>
                      <wps:cNvSpPr/>
                      <wps:spPr>
                        <a:xfrm>
                          <a:off x="0" y="0"/>
                          <a:ext cx="6083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230" h="9144">
                              <a:moveTo>
                                <a:pt x="0" y="0"/>
                              </a:moveTo>
                              <a:lnTo>
                                <a:pt x="6083230" y="0"/>
                              </a:lnTo>
                              <a:lnTo>
                                <a:pt x="6083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0" style="width:478.994pt;height:0.480042pt;position:absolute;mso-position-horizontal-relative:page;mso-position-horizontal:absolute;margin-left:69.4814pt;mso-position-vertical-relative:page;margin-top:778.125pt;" coordsize="60832,60">
              <v:shape id="Shape 8512" style="position:absolute;width:60832;height:91;left:0;top:0;" coordsize="6083230,9144" path="m0,0l6083230,0l6083230,9144l0,9144l0,0">
                <v:stroke weight="0pt" endcap="flat" joinstyle="miter" miterlimit="10" on="false" color="#000000" opacity="0"/>
                <v:fill on="true" color="#231f20"/>
              </v:shape>
              <w10:wrap type="square"/>
            </v:group>
          </w:pict>
        </mc:Fallback>
      </mc:AlternateContent>
    </w:r>
    <w:r>
      <w:rPr>
        <w:sz w:val="16"/>
      </w:rPr>
      <w:t xml:space="preserve">Pojistná smlouva . 0511852015 Získatel: 41 012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06" w:rsidRDefault="00C0160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06" w:rsidRDefault="00C0160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06" w:rsidRDefault="00C0160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E2884">
      <w:pPr>
        <w:spacing w:after="0" w:line="240" w:lineRule="auto"/>
      </w:pPr>
      <w:r>
        <w:separator/>
      </w:r>
    </w:p>
  </w:footnote>
  <w:footnote w:type="continuationSeparator" w:id="0">
    <w:p w:rsidR="00000000" w:rsidRDefault="001E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7C72"/>
    <w:multiLevelType w:val="hybridMultilevel"/>
    <w:tmpl w:val="ED764920"/>
    <w:lvl w:ilvl="0" w:tplc="B4E078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48E9E">
      <w:start w:val="1"/>
      <w:numFmt w:val="decimal"/>
      <w:lvlText w:val="%2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CCD4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602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ADC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0E14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4D8C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27FB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A49E3"/>
    <w:multiLevelType w:val="hybridMultilevel"/>
    <w:tmpl w:val="AA7CEC88"/>
    <w:lvl w:ilvl="0" w:tplc="D23494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668DE">
      <w:start w:val="1"/>
      <w:numFmt w:val="lowerLetter"/>
      <w:lvlText w:val="%2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2F18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629C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450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E67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A4F1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4634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419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074D23"/>
    <w:multiLevelType w:val="hybridMultilevel"/>
    <w:tmpl w:val="1AD016A2"/>
    <w:lvl w:ilvl="0" w:tplc="9E98BF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9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45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8EF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8A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A8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0A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68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E1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C5D6C"/>
    <w:multiLevelType w:val="hybridMultilevel"/>
    <w:tmpl w:val="8C50729A"/>
    <w:lvl w:ilvl="0" w:tplc="1318BFE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E9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EA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C0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C1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A5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CA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48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A6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33276">
    <w:abstractNumId w:val="3"/>
  </w:num>
  <w:num w:numId="2" w16cid:durableId="276496996">
    <w:abstractNumId w:val="1"/>
  </w:num>
  <w:num w:numId="3" w16cid:durableId="1108236941">
    <w:abstractNumId w:val="0"/>
  </w:num>
  <w:num w:numId="4" w16cid:durableId="81684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06"/>
    <w:rsid w:val="001E2884"/>
    <w:rsid w:val="00C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4D79A7-61E3-425F-A5B6-840A0170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10" w:right="3" w:hanging="10"/>
      <w:jc w:val="both"/>
    </w:pPr>
    <w:rPr>
      <w:rFonts w:ascii="Times New Roman" w:eastAsia="Times New Roman" w:hAnsi="Times New Roman" w:cs="Times New Roman"/>
      <w:color w:val="231F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85"/>
      <w:ind w:left="-12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6815</Characters>
  <Application>Microsoft Office Word</Application>
  <DocSecurity>4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PS_SPORTaS_M+O_D1</dc:title>
  <dc:subject/>
  <dc:creator>simunek</dc:creator>
  <cp:keywords/>
  <cp:lastModifiedBy>Zdeněk Vaněk</cp:lastModifiedBy>
  <cp:revision>2</cp:revision>
  <dcterms:created xsi:type="dcterms:W3CDTF">2023-02-08T12:41:00Z</dcterms:created>
  <dcterms:modified xsi:type="dcterms:W3CDTF">2023-02-08T12:41:00Z</dcterms:modified>
</cp:coreProperties>
</file>