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FAED2" w14:textId="761FF43A" w:rsidR="0075708C" w:rsidRDefault="0075708C">
      <w:pPr>
        <w:jc w:val="center"/>
        <w:rPr>
          <w:rFonts w:ascii="Tahoma" w:hAnsi="Tahoma" w:cs="Tahoma"/>
          <w:b/>
          <w:sz w:val="24"/>
          <w:szCs w:val="24"/>
        </w:rPr>
      </w:pPr>
      <w:r>
        <w:rPr>
          <w:rFonts w:ascii="Tahoma" w:hAnsi="Tahoma" w:cs="Tahoma"/>
          <w:b/>
          <w:sz w:val="24"/>
          <w:szCs w:val="24"/>
        </w:rPr>
        <w:t>SA – 23/056</w:t>
      </w:r>
    </w:p>
    <w:p w14:paraId="42E94E74" w14:textId="77777777" w:rsidR="0075708C" w:rsidRDefault="0075708C">
      <w:pPr>
        <w:jc w:val="center"/>
        <w:rPr>
          <w:rFonts w:ascii="Tahoma" w:hAnsi="Tahoma" w:cs="Tahoma"/>
          <w:b/>
          <w:sz w:val="24"/>
          <w:szCs w:val="24"/>
        </w:rPr>
      </w:pPr>
    </w:p>
    <w:p w14:paraId="20B01958" w14:textId="4F2BDC4F" w:rsidR="00EF2EC9" w:rsidRDefault="009E54E2">
      <w:pPr>
        <w:jc w:val="center"/>
        <w:rPr>
          <w:rFonts w:ascii="Tahoma" w:hAnsi="Tahoma" w:cs="Tahoma"/>
          <w:b/>
          <w:sz w:val="24"/>
          <w:szCs w:val="24"/>
        </w:rPr>
      </w:pPr>
      <w:r w:rsidRPr="009E54E2">
        <w:rPr>
          <w:rFonts w:ascii="Tahoma" w:hAnsi="Tahoma" w:cs="Tahoma"/>
          <w:b/>
          <w:sz w:val="24"/>
          <w:szCs w:val="24"/>
        </w:rPr>
        <w:t>Rámcová dohoda o zajištění marketingově produkčních prací</w:t>
      </w:r>
    </w:p>
    <w:p w14:paraId="1EC90D34" w14:textId="77777777" w:rsidR="000F3030" w:rsidRDefault="000F3030" w:rsidP="003163F9">
      <w:pPr>
        <w:jc w:val="center"/>
        <w:rPr>
          <w:rFonts w:ascii="Tahoma" w:hAnsi="Tahoma" w:cs="Tahoma"/>
          <w:sz w:val="20"/>
          <w:szCs w:val="20"/>
        </w:rPr>
      </w:pPr>
    </w:p>
    <w:p w14:paraId="220C3B44" w14:textId="77777777" w:rsidR="003163F9" w:rsidRPr="009E54E2" w:rsidRDefault="003163F9" w:rsidP="003163F9">
      <w:pPr>
        <w:jc w:val="center"/>
        <w:rPr>
          <w:rFonts w:ascii="Tahoma" w:eastAsia="Arial" w:hAnsi="Tahoma" w:cs="Tahoma"/>
          <w:sz w:val="20"/>
          <w:szCs w:val="20"/>
        </w:rPr>
      </w:pPr>
      <w:r w:rsidRPr="009E54E2">
        <w:rPr>
          <w:rFonts w:ascii="Tahoma" w:hAnsi="Tahoma" w:cs="Tahoma"/>
          <w:sz w:val="20"/>
          <w:szCs w:val="20"/>
        </w:rPr>
        <w:t>uzav</w:t>
      </w:r>
      <w:r>
        <w:rPr>
          <w:rFonts w:ascii="Tahoma" w:hAnsi="Tahoma" w:cs="Tahoma"/>
          <w:sz w:val="20"/>
          <w:szCs w:val="20"/>
        </w:rPr>
        <w:t>řená</w:t>
      </w:r>
      <w:r w:rsidRPr="009E54E2">
        <w:rPr>
          <w:rFonts w:ascii="Tahoma" w:hAnsi="Tahoma" w:cs="Tahoma"/>
          <w:sz w:val="20"/>
          <w:szCs w:val="20"/>
        </w:rPr>
        <w:t xml:space="preserve"> v souladu s ustanovením § 1746 odst. 2 zákona č. 89/2012 Sb., občanského zákoníku, v platném znění (dále jen „občanský zákoník“)</w:t>
      </w:r>
      <w:r>
        <w:rPr>
          <w:rFonts w:ascii="Tahoma" w:hAnsi="Tahoma" w:cs="Tahoma"/>
          <w:sz w:val="20"/>
          <w:szCs w:val="20"/>
        </w:rPr>
        <w:t xml:space="preserve"> </w:t>
      </w:r>
      <w:r w:rsidRPr="009E54E2">
        <w:rPr>
          <w:rFonts w:ascii="Tahoma" w:hAnsi="Tahoma" w:cs="Tahoma"/>
          <w:sz w:val="20"/>
          <w:szCs w:val="20"/>
        </w:rPr>
        <w:t>a zákona č. 134/2016 Sb., o zadávání veřejných zakázek (dále jen „ZZVZ“),</w:t>
      </w:r>
    </w:p>
    <w:p w14:paraId="4A4A5C18" w14:textId="77777777" w:rsidR="003163F9" w:rsidRDefault="003163F9">
      <w:pPr>
        <w:jc w:val="center"/>
        <w:rPr>
          <w:rFonts w:ascii="Tahoma" w:hAnsi="Tahoma" w:cs="Tahoma"/>
          <w:b/>
          <w:sz w:val="20"/>
          <w:szCs w:val="20"/>
        </w:rPr>
      </w:pPr>
    </w:p>
    <w:p w14:paraId="21BBEDFF" w14:textId="77777777" w:rsidR="00EF2EC9" w:rsidRPr="009E54E2" w:rsidRDefault="00EF2EC9">
      <w:pPr>
        <w:jc w:val="both"/>
        <w:rPr>
          <w:rFonts w:ascii="Tahoma" w:eastAsia="Arial" w:hAnsi="Tahoma" w:cs="Tahoma"/>
          <w:sz w:val="20"/>
          <w:szCs w:val="20"/>
        </w:rPr>
      </w:pPr>
    </w:p>
    <w:p w14:paraId="41A60AFB" w14:textId="77777777" w:rsidR="00EF2EC9" w:rsidRPr="009E54E2" w:rsidRDefault="009E54E2">
      <w:pPr>
        <w:jc w:val="center"/>
        <w:rPr>
          <w:rFonts w:ascii="Tahoma" w:eastAsia="Arial Bold" w:hAnsi="Tahoma" w:cs="Tahoma"/>
          <w:b/>
          <w:sz w:val="20"/>
          <w:szCs w:val="20"/>
        </w:rPr>
      </w:pPr>
      <w:r w:rsidRPr="009E54E2">
        <w:rPr>
          <w:rFonts w:ascii="Tahoma" w:hAnsi="Tahoma" w:cs="Tahoma"/>
          <w:b/>
          <w:sz w:val="20"/>
          <w:szCs w:val="20"/>
        </w:rPr>
        <w:t>Smluvní strany:</w:t>
      </w:r>
    </w:p>
    <w:p w14:paraId="1A0013A1" w14:textId="77777777" w:rsidR="00EF2EC9" w:rsidRPr="009E54E2" w:rsidRDefault="00EF2EC9">
      <w:pPr>
        <w:jc w:val="both"/>
        <w:rPr>
          <w:rFonts w:ascii="Tahoma" w:eastAsia="Arial Bold" w:hAnsi="Tahoma" w:cs="Tahoma"/>
          <w:sz w:val="20"/>
          <w:szCs w:val="20"/>
        </w:rPr>
      </w:pPr>
    </w:p>
    <w:p w14:paraId="0FFDD62B" w14:textId="77777777" w:rsidR="00EF2EC9" w:rsidRPr="009E54E2" w:rsidRDefault="009E54E2">
      <w:pPr>
        <w:jc w:val="both"/>
        <w:rPr>
          <w:rFonts w:ascii="Tahoma" w:eastAsia="Arial Bold" w:hAnsi="Tahoma" w:cs="Tahoma"/>
          <w:b/>
          <w:sz w:val="20"/>
          <w:szCs w:val="20"/>
        </w:rPr>
      </w:pPr>
      <w:r w:rsidRPr="009E54E2">
        <w:rPr>
          <w:rFonts w:ascii="Tahoma" w:hAnsi="Tahoma" w:cs="Tahoma"/>
          <w:b/>
          <w:sz w:val="20"/>
          <w:szCs w:val="20"/>
        </w:rPr>
        <w:t>Česká filharmonie</w:t>
      </w:r>
      <w:r w:rsidR="00A82286" w:rsidRPr="009E54E2">
        <w:rPr>
          <w:rFonts w:ascii="Tahoma" w:hAnsi="Tahoma" w:cs="Tahoma"/>
          <w:b/>
          <w:sz w:val="20"/>
          <w:szCs w:val="20"/>
        </w:rPr>
        <w:t>, státní příspěvková organizace</w:t>
      </w:r>
    </w:p>
    <w:p w14:paraId="180DD876"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se sídlem:</w:t>
      </w:r>
      <w:r w:rsidRPr="009E54E2">
        <w:rPr>
          <w:rFonts w:ascii="Tahoma" w:hAnsi="Tahoma" w:cs="Tahoma"/>
          <w:sz w:val="20"/>
          <w:szCs w:val="20"/>
        </w:rPr>
        <w:tab/>
      </w:r>
      <w:r w:rsidRPr="009E54E2">
        <w:rPr>
          <w:rFonts w:ascii="Tahoma" w:hAnsi="Tahoma" w:cs="Tahoma"/>
          <w:sz w:val="20"/>
          <w:szCs w:val="20"/>
        </w:rPr>
        <w:tab/>
        <w:t>Praha 1, Staré Město, Alšovo nábřeží 79/12</w:t>
      </w:r>
    </w:p>
    <w:p w14:paraId="6635DA1E"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zástupce:</w:t>
      </w:r>
      <w:r w:rsidRPr="009E54E2">
        <w:rPr>
          <w:rFonts w:ascii="Tahoma" w:hAnsi="Tahoma" w:cs="Tahoma"/>
          <w:sz w:val="20"/>
          <w:szCs w:val="20"/>
        </w:rPr>
        <w:tab/>
      </w:r>
      <w:r w:rsidRPr="009E54E2">
        <w:rPr>
          <w:rFonts w:ascii="Tahoma" w:eastAsia="Tahoma" w:hAnsi="Tahoma" w:cs="Tahoma"/>
          <w:sz w:val="20"/>
          <w:szCs w:val="20"/>
        </w:rPr>
        <w:tab/>
        <w:t>MgA. David Mareček, Ph.D., generální ředitel</w:t>
      </w:r>
    </w:p>
    <w:p w14:paraId="3AFD9407"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IČ:</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00023264</w:t>
      </w:r>
    </w:p>
    <w:p w14:paraId="2D24B64C"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DIČ:</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CZ00023264</w:t>
      </w:r>
    </w:p>
    <w:p w14:paraId="74724EB5" w14:textId="77777777" w:rsidR="00EF2EC9" w:rsidRPr="009E54E2" w:rsidRDefault="00EF2EC9">
      <w:pPr>
        <w:jc w:val="both"/>
        <w:rPr>
          <w:rFonts w:ascii="Tahoma" w:eastAsia="Arial" w:hAnsi="Tahoma" w:cs="Tahoma"/>
          <w:sz w:val="20"/>
          <w:szCs w:val="20"/>
        </w:rPr>
      </w:pPr>
    </w:p>
    <w:p w14:paraId="6042726F" w14:textId="77777777" w:rsidR="00EF2EC9" w:rsidRPr="009E54E2" w:rsidRDefault="009E54E2">
      <w:pPr>
        <w:jc w:val="both"/>
        <w:rPr>
          <w:rFonts w:ascii="Tahoma" w:eastAsia="Arial" w:hAnsi="Tahoma" w:cs="Tahoma"/>
          <w:sz w:val="20"/>
          <w:szCs w:val="20"/>
        </w:rPr>
      </w:pPr>
      <w:r w:rsidRPr="00DA61F0">
        <w:rPr>
          <w:rFonts w:ascii="Tahoma" w:hAnsi="Tahoma" w:cs="Tahoma"/>
          <w:sz w:val="20"/>
          <w:szCs w:val="20"/>
        </w:rPr>
        <w:t>na straně jedné jako „objednatel</w:t>
      </w:r>
      <w:r w:rsidRPr="009E54E2">
        <w:rPr>
          <w:rFonts w:ascii="Tahoma" w:hAnsi="Tahoma" w:cs="Tahoma"/>
          <w:sz w:val="20"/>
          <w:szCs w:val="20"/>
        </w:rPr>
        <w:t>“</w:t>
      </w:r>
    </w:p>
    <w:p w14:paraId="702CEFC0" w14:textId="77777777" w:rsidR="00EF2EC9" w:rsidRPr="009E54E2" w:rsidRDefault="00EF2EC9">
      <w:pPr>
        <w:jc w:val="both"/>
        <w:rPr>
          <w:rFonts w:ascii="Tahoma" w:eastAsia="Arial" w:hAnsi="Tahoma" w:cs="Tahoma"/>
          <w:sz w:val="20"/>
          <w:szCs w:val="20"/>
        </w:rPr>
      </w:pPr>
    </w:p>
    <w:p w14:paraId="06F69A61" w14:textId="77777777" w:rsidR="00EF2EC9" w:rsidRPr="00DA61F0" w:rsidRDefault="009E54E2">
      <w:pPr>
        <w:jc w:val="both"/>
        <w:rPr>
          <w:rFonts w:ascii="Tahoma" w:eastAsia="Arial" w:hAnsi="Tahoma" w:cs="Tahoma"/>
          <w:sz w:val="20"/>
          <w:szCs w:val="20"/>
        </w:rPr>
      </w:pPr>
      <w:r w:rsidRPr="00DA61F0">
        <w:rPr>
          <w:rFonts w:ascii="Tahoma" w:hAnsi="Tahoma" w:cs="Tahoma"/>
          <w:sz w:val="20"/>
          <w:szCs w:val="20"/>
        </w:rPr>
        <w:t>a</w:t>
      </w:r>
    </w:p>
    <w:p w14:paraId="3D8D3801" w14:textId="77777777" w:rsidR="00EF2EC9" w:rsidRPr="00DA61F0" w:rsidRDefault="00EF2EC9">
      <w:pPr>
        <w:jc w:val="both"/>
        <w:rPr>
          <w:rFonts w:ascii="Tahoma" w:eastAsia="Arial" w:hAnsi="Tahoma" w:cs="Tahoma"/>
          <w:sz w:val="20"/>
          <w:szCs w:val="20"/>
        </w:rPr>
      </w:pPr>
    </w:p>
    <w:p w14:paraId="6DAA641D" w14:textId="52A0CDB7" w:rsidR="00DA61F0" w:rsidRPr="00945D81" w:rsidRDefault="00BD6FA3" w:rsidP="00FC2918">
      <w:pPr>
        <w:jc w:val="both"/>
        <w:rPr>
          <w:rFonts w:ascii="Tahoma" w:hAnsi="Tahoma" w:cs="Tahoma"/>
          <w:b/>
          <w:sz w:val="20"/>
          <w:szCs w:val="20"/>
        </w:rPr>
      </w:pPr>
      <w:r>
        <w:rPr>
          <w:rFonts w:ascii="Tahoma" w:hAnsi="Tahoma" w:cs="Tahoma"/>
          <w:b/>
          <w:sz w:val="20"/>
          <w:szCs w:val="20"/>
        </w:rPr>
        <w:t>Johan Vlach</w:t>
      </w:r>
    </w:p>
    <w:p w14:paraId="3CCFA000" w14:textId="755A51B8" w:rsidR="00DA61F0" w:rsidRPr="00945D81" w:rsidRDefault="009E54E2">
      <w:pPr>
        <w:jc w:val="both"/>
        <w:rPr>
          <w:rFonts w:ascii="Tahoma" w:eastAsia="Tahoma" w:hAnsi="Tahoma" w:cs="Tahoma"/>
          <w:sz w:val="20"/>
          <w:szCs w:val="20"/>
        </w:rPr>
      </w:pPr>
      <w:r w:rsidRPr="00945D81">
        <w:rPr>
          <w:rFonts w:ascii="Tahoma" w:hAnsi="Tahoma" w:cs="Tahoma"/>
          <w:sz w:val="20"/>
          <w:szCs w:val="20"/>
        </w:rPr>
        <w:t xml:space="preserve">se </w:t>
      </w:r>
      <w:r w:rsidRPr="00945D81">
        <w:rPr>
          <w:rFonts w:ascii="Tahoma" w:eastAsia="Tahoma" w:hAnsi="Tahoma" w:cs="Tahoma"/>
          <w:sz w:val="20"/>
          <w:szCs w:val="20"/>
        </w:rPr>
        <w:t>sídlem:</w:t>
      </w:r>
      <w:r w:rsidRPr="00945D81">
        <w:rPr>
          <w:rFonts w:ascii="Tahoma" w:eastAsia="Tahoma" w:hAnsi="Tahoma" w:cs="Tahoma"/>
          <w:sz w:val="20"/>
          <w:szCs w:val="20"/>
        </w:rPr>
        <w:tab/>
      </w:r>
      <w:r w:rsidRPr="00945D81">
        <w:rPr>
          <w:rFonts w:ascii="Tahoma" w:eastAsia="Tahoma" w:hAnsi="Tahoma" w:cs="Tahoma"/>
          <w:sz w:val="20"/>
          <w:szCs w:val="20"/>
        </w:rPr>
        <w:tab/>
      </w:r>
      <w:r w:rsidR="00BD6FA3">
        <w:rPr>
          <w:rFonts w:ascii="Tahoma" w:eastAsia="Tahoma" w:hAnsi="Tahoma" w:cs="Tahoma"/>
          <w:sz w:val="20"/>
          <w:szCs w:val="20"/>
        </w:rPr>
        <w:t>8. listopadu 858/41, 169 00 Praha 6 - Břevnov</w:t>
      </w:r>
    </w:p>
    <w:p w14:paraId="0439F665" w14:textId="092E5247" w:rsidR="00EF2EC9" w:rsidRPr="00945D81" w:rsidRDefault="009E54E2">
      <w:pPr>
        <w:jc w:val="both"/>
        <w:rPr>
          <w:rFonts w:ascii="Tahoma" w:eastAsia="Tahoma" w:hAnsi="Tahoma" w:cs="Tahoma"/>
          <w:sz w:val="20"/>
          <w:szCs w:val="20"/>
        </w:rPr>
      </w:pPr>
      <w:r w:rsidRPr="00945D81">
        <w:rPr>
          <w:rFonts w:ascii="Tahoma" w:eastAsia="Tahoma" w:hAnsi="Tahoma" w:cs="Tahoma"/>
          <w:sz w:val="20"/>
          <w:szCs w:val="20"/>
        </w:rPr>
        <w:t>zástupce:</w:t>
      </w:r>
      <w:r w:rsidRPr="00945D81">
        <w:rPr>
          <w:rFonts w:ascii="Tahoma" w:eastAsia="Tahoma" w:hAnsi="Tahoma" w:cs="Tahoma"/>
          <w:sz w:val="20"/>
          <w:szCs w:val="20"/>
        </w:rPr>
        <w:tab/>
      </w:r>
      <w:r w:rsidRPr="00945D81">
        <w:rPr>
          <w:rFonts w:ascii="Tahoma" w:eastAsia="Tahoma" w:hAnsi="Tahoma" w:cs="Tahoma"/>
          <w:sz w:val="20"/>
          <w:szCs w:val="20"/>
        </w:rPr>
        <w:tab/>
      </w:r>
      <w:r w:rsidR="00BD6FA3">
        <w:rPr>
          <w:rFonts w:ascii="Tahoma" w:eastAsia="Tahoma" w:hAnsi="Tahoma" w:cs="Tahoma"/>
          <w:sz w:val="20"/>
          <w:szCs w:val="20"/>
        </w:rPr>
        <w:t>Johan Vlach, majitel</w:t>
      </w:r>
    </w:p>
    <w:p w14:paraId="3EAE44BA" w14:textId="7ACD1895" w:rsidR="00EF2EC9" w:rsidRPr="00945D81" w:rsidRDefault="009E54E2">
      <w:pPr>
        <w:jc w:val="both"/>
        <w:rPr>
          <w:rFonts w:ascii="Tahoma" w:eastAsia="Tahoma" w:hAnsi="Tahoma" w:cs="Tahoma"/>
          <w:sz w:val="20"/>
          <w:szCs w:val="20"/>
        </w:rPr>
      </w:pPr>
      <w:r w:rsidRPr="00945D81">
        <w:rPr>
          <w:rFonts w:ascii="Tahoma" w:eastAsia="Tahoma" w:hAnsi="Tahoma" w:cs="Tahoma"/>
          <w:sz w:val="20"/>
          <w:szCs w:val="20"/>
        </w:rPr>
        <w:t>IČ:</w:t>
      </w:r>
      <w:r w:rsidRPr="00945D81">
        <w:rPr>
          <w:rFonts w:ascii="Tahoma" w:eastAsia="Tahoma" w:hAnsi="Tahoma" w:cs="Tahoma"/>
          <w:sz w:val="20"/>
          <w:szCs w:val="20"/>
        </w:rPr>
        <w:tab/>
      </w:r>
      <w:r w:rsidRPr="00945D81">
        <w:rPr>
          <w:rFonts w:ascii="Tahoma" w:eastAsia="Tahoma" w:hAnsi="Tahoma" w:cs="Tahoma"/>
          <w:sz w:val="20"/>
          <w:szCs w:val="20"/>
        </w:rPr>
        <w:tab/>
      </w:r>
      <w:r w:rsidRPr="00945D81">
        <w:rPr>
          <w:rFonts w:ascii="Tahoma" w:eastAsia="Tahoma" w:hAnsi="Tahoma" w:cs="Tahoma"/>
          <w:sz w:val="20"/>
          <w:szCs w:val="20"/>
        </w:rPr>
        <w:tab/>
      </w:r>
      <w:r w:rsidR="00BD6FA3">
        <w:rPr>
          <w:rFonts w:ascii="Tahoma" w:eastAsia="Tahoma" w:hAnsi="Tahoma" w:cs="Tahoma"/>
          <w:sz w:val="20"/>
          <w:szCs w:val="20"/>
        </w:rPr>
        <w:t>66447224</w:t>
      </w:r>
    </w:p>
    <w:p w14:paraId="3E8F6AB6" w14:textId="31BDB0E7" w:rsidR="00EF2EC9" w:rsidRPr="00945D81" w:rsidRDefault="009E54E2">
      <w:pPr>
        <w:jc w:val="both"/>
        <w:rPr>
          <w:rFonts w:ascii="Tahoma" w:eastAsia="Tahoma" w:hAnsi="Tahoma" w:cs="Tahoma"/>
          <w:sz w:val="20"/>
          <w:szCs w:val="20"/>
        </w:rPr>
      </w:pPr>
      <w:r w:rsidRPr="00945D81">
        <w:rPr>
          <w:rFonts w:ascii="Tahoma" w:eastAsia="Tahoma" w:hAnsi="Tahoma" w:cs="Tahoma"/>
          <w:sz w:val="20"/>
          <w:szCs w:val="20"/>
        </w:rPr>
        <w:t>DIČ:</w:t>
      </w:r>
      <w:r w:rsidRPr="00945D81">
        <w:rPr>
          <w:rFonts w:ascii="Tahoma" w:eastAsia="Tahoma" w:hAnsi="Tahoma" w:cs="Tahoma"/>
          <w:sz w:val="20"/>
          <w:szCs w:val="20"/>
        </w:rPr>
        <w:tab/>
      </w:r>
      <w:r w:rsidRPr="00945D81">
        <w:rPr>
          <w:rFonts w:ascii="Tahoma" w:eastAsia="Tahoma" w:hAnsi="Tahoma" w:cs="Tahoma"/>
          <w:sz w:val="20"/>
          <w:szCs w:val="20"/>
        </w:rPr>
        <w:tab/>
      </w:r>
      <w:r w:rsidRPr="00945D81">
        <w:rPr>
          <w:rFonts w:ascii="Tahoma" w:eastAsia="Tahoma" w:hAnsi="Tahoma" w:cs="Tahoma"/>
          <w:sz w:val="20"/>
          <w:szCs w:val="20"/>
        </w:rPr>
        <w:tab/>
      </w:r>
      <w:r w:rsidR="00BD6FA3">
        <w:rPr>
          <w:rFonts w:ascii="Tahoma" w:eastAsia="Tahoma" w:hAnsi="Tahoma" w:cs="Tahoma"/>
          <w:sz w:val="20"/>
          <w:szCs w:val="20"/>
        </w:rPr>
        <w:t>CZ7404280510</w:t>
      </w:r>
    </w:p>
    <w:p w14:paraId="1EFDAB79" w14:textId="3D16DC0A" w:rsidR="00EF2EC9" w:rsidRPr="00945D81" w:rsidRDefault="009E54E2">
      <w:pPr>
        <w:jc w:val="both"/>
        <w:rPr>
          <w:rFonts w:ascii="Tahoma" w:eastAsia="Tahoma" w:hAnsi="Tahoma" w:cs="Tahoma"/>
          <w:sz w:val="20"/>
          <w:szCs w:val="20"/>
        </w:rPr>
      </w:pPr>
      <w:r w:rsidRPr="00945D81">
        <w:rPr>
          <w:rFonts w:ascii="Tahoma" w:eastAsia="Tahoma" w:hAnsi="Tahoma" w:cs="Tahoma"/>
          <w:sz w:val="20"/>
          <w:szCs w:val="20"/>
        </w:rPr>
        <w:t>Bankovní spojení:</w:t>
      </w:r>
      <w:r w:rsidRPr="00945D81">
        <w:rPr>
          <w:rFonts w:ascii="Tahoma" w:eastAsia="Tahoma" w:hAnsi="Tahoma" w:cs="Tahoma"/>
          <w:sz w:val="20"/>
          <w:szCs w:val="20"/>
        </w:rPr>
        <w:tab/>
      </w:r>
      <w:r w:rsidR="00BD6FA3">
        <w:rPr>
          <w:rFonts w:ascii="Tahoma" w:eastAsia="Tahoma" w:hAnsi="Tahoma" w:cs="Tahoma"/>
          <w:sz w:val="20"/>
          <w:szCs w:val="20"/>
        </w:rPr>
        <w:t>Česká spořitelna a.s.</w:t>
      </w:r>
    </w:p>
    <w:p w14:paraId="04A81541" w14:textId="18F7F3FC" w:rsidR="00EF2EC9" w:rsidRPr="00DA61F0" w:rsidRDefault="009E54E2">
      <w:pPr>
        <w:jc w:val="both"/>
        <w:rPr>
          <w:rFonts w:ascii="Tahoma" w:eastAsia="Tahoma" w:hAnsi="Tahoma" w:cs="Tahoma"/>
          <w:sz w:val="20"/>
          <w:szCs w:val="20"/>
        </w:rPr>
      </w:pPr>
      <w:r w:rsidRPr="00945D81">
        <w:rPr>
          <w:rFonts w:ascii="Tahoma" w:eastAsia="Tahoma" w:hAnsi="Tahoma" w:cs="Tahoma"/>
          <w:sz w:val="20"/>
          <w:szCs w:val="20"/>
        </w:rPr>
        <w:t>Číslo účtu:</w:t>
      </w:r>
      <w:r w:rsidRPr="00DA61F0">
        <w:rPr>
          <w:rFonts w:ascii="Tahoma" w:eastAsia="Tahoma" w:hAnsi="Tahoma" w:cs="Tahoma"/>
          <w:sz w:val="20"/>
          <w:szCs w:val="20"/>
        </w:rPr>
        <w:tab/>
      </w:r>
      <w:r w:rsidRPr="00DA61F0">
        <w:rPr>
          <w:rFonts w:ascii="Tahoma" w:eastAsia="Tahoma" w:hAnsi="Tahoma" w:cs="Tahoma"/>
          <w:sz w:val="20"/>
          <w:szCs w:val="20"/>
        </w:rPr>
        <w:tab/>
      </w:r>
      <w:r w:rsidR="00BD6FA3">
        <w:rPr>
          <w:rFonts w:ascii="Tahoma" w:eastAsia="Tahoma" w:hAnsi="Tahoma" w:cs="Tahoma"/>
          <w:sz w:val="20"/>
          <w:szCs w:val="20"/>
        </w:rPr>
        <w:t>65631399/0800</w:t>
      </w:r>
    </w:p>
    <w:p w14:paraId="3F441F5A" w14:textId="77777777" w:rsidR="00DA61F0" w:rsidRPr="00DA61F0" w:rsidRDefault="00DA61F0">
      <w:pPr>
        <w:jc w:val="both"/>
        <w:rPr>
          <w:rFonts w:ascii="Tahoma" w:eastAsia="Arial" w:hAnsi="Tahoma" w:cs="Tahoma"/>
          <w:sz w:val="20"/>
          <w:szCs w:val="20"/>
        </w:rPr>
      </w:pPr>
    </w:p>
    <w:p w14:paraId="33739723" w14:textId="77777777" w:rsidR="00EF2EC9" w:rsidRPr="009E54E2" w:rsidRDefault="009E54E2">
      <w:pPr>
        <w:jc w:val="both"/>
        <w:rPr>
          <w:rFonts w:ascii="Tahoma" w:eastAsia="Arial" w:hAnsi="Tahoma" w:cs="Tahoma"/>
          <w:sz w:val="20"/>
          <w:szCs w:val="20"/>
        </w:rPr>
      </w:pPr>
      <w:r w:rsidRPr="00DA61F0">
        <w:rPr>
          <w:rFonts w:ascii="Tahoma" w:hAnsi="Tahoma" w:cs="Tahoma"/>
          <w:sz w:val="20"/>
          <w:szCs w:val="20"/>
        </w:rPr>
        <w:t>na straně druhé jako „zhotovitel“</w:t>
      </w:r>
    </w:p>
    <w:p w14:paraId="7479F294" w14:textId="77777777" w:rsidR="00EF2EC9" w:rsidRPr="009E54E2" w:rsidRDefault="00EF2EC9">
      <w:pPr>
        <w:jc w:val="both"/>
        <w:rPr>
          <w:rFonts w:ascii="Tahoma" w:eastAsia="Arial" w:hAnsi="Tahoma" w:cs="Tahoma"/>
          <w:sz w:val="20"/>
          <w:szCs w:val="20"/>
        </w:rPr>
      </w:pPr>
    </w:p>
    <w:p w14:paraId="055C01F1" w14:textId="77777777" w:rsidR="00EF2EC9" w:rsidRPr="009E54E2" w:rsidRDefault="00EF2EC9">
      <w:pPr>
        <w:jc w:val="both"/>
        <w:rPr>
          <w:rFonts w:ascii="Tahoma" w:eastAsia="Arial" w:hAnsi="Tahoma" w:cs="Tahoma"/>
          <w:sz w:val="20"/>
          <w:szCs w:val="20"/>
        </w:rPr>
      </w:pPr>
    </w:p>
    <w:p w14:paraId="35C33CDD" w14:textId="77777777" w:rsidR="00EF2EC9" w:rsidRPr="009E54E2" w:rsidRDefault="009E54E2" w:rsidP="00085A02">
      <w:pPr>
        <w:jc w:val="center"/>
        <w:rPr>
          <w:rFonts w:ascii="Tahoma" w:eastAsia="Arial" w:hAnsi="Tahoma" w:cs="Tahoma"/>
          <w:sz w:val="20"/>
          <w:szCs w:val="20"/>
        </w:rPr>
      </w:pPr>
      <w:r w:rsidRPr="009E54E2">
        <w:rPr>
          <w:rFonts w:ascii="Tahoma" w:hAnsi="Tahoma" w:cs="Tahoma"/>
          <w:sz w:val="20"/>
          <w:szCs w:val="20"/>
        </w:rPr>
        <w:t xml:space="preserve">uzavírají </w:t>
      </w:r>
      <w:r w:rsidR="00EF1E14">
        <w:rPr>
          <w:rFonts w:ascii="Tahoma" w:hAnsi="Tahoma" w:cs="Tahoma"/>
          <w:sz w:val="20"/>
          <w:szCs w:val="20"/>
        </w:rPr>
        <w:t xml:space="preserve">níže uvedeného dne, měsíce a roku </w:t>
      </w:r>
      <w:r w:rsidRPr="009E54E2">
        <w:rPr>
          <w:rFonts w:ascii="Tahoma" w:hAnsi="Tahoma" w:cs="Tahoma"/>
          <w:sz w:val="20"/>
          <w:szCs w:val="20"/>
        </w:rPr>
        <w:t xml:space="preserve">tuto Rámcovou </w:t>
      </w:r>
      <w:r w:rsidR="00A82286" w:rsidRPr="009E54E2">
        <w:rPr>
          <w:rFonts w:ascii="Tahoma" w:hAnsi="Tahoma" w:cs="Tahoma"/>
          <w:sz w:val="20"/>
          <w:szCs w:val="20"/>
        </w:rPr>
        <w:t>dohodu</w:t>
      </w:r>
      <w:r w:rsidRPr="009E54E2">
        <w:rPr>
          <w:rFonts w:ascii="Tahoma" w:hAnsi="Tahoma" w:cs="Tahoma"/>
          <w:sz w:val="20"/>
          <w:szCs w:val="20"/>
        </w:rPr>
        <w:t xml:space="preserve"> o zajištění marketingově produkčních prací</w:t>
      </w:r>
      <w:r w:rsidR="00085A02">
        <w:rPr>
          <w:rFonts w:ascii="Tahoma" w:hAnsi="Tahoma" w:cs="Tahoma"/>
          <w:sz w:val="20"/>
          <w:szCs w:val="20"/>
        </w:rPr>
        <w:t xml:space="preserve"> </w:t>
      </w:r>
      <w:r w:rsidRPr="009E54E2">
        <w:rPr>
          <w:rFonts w:ascii="Tahoma" w:hAnsi="Tahoma" w:cs="Tahoma"/>
          <w:sz w:val="20"/>
          <w:szCs w:val="20"/>
        </w:rPr>
        <w:t>(dále jen „smlouva“):</w:t>
      </w:r>
    </w:p>
    <w:p w14:paraId="1E02BA9C" w14:textId="77777777" w:rsidR="00EF2EC9" w:rsidRPr="009E54E2" w:rsidRDefault="00EF2EC9">
      <w:pPr>
        <w:jc w:val="center"/>
        <w:rPr>
          <w:rFonts w:ascii="Tahoma" w:eastAsia="Arial" w:hAnsi="Tahoma" w:cs="Tahoma"/>
          <w:sz w:val="20"/>
          <w:szCs w:val="20"/>
        </w:rPr>
      </w:pPr>
    </w:p>
    <w:p w14:paraId="69BDC1B8" w14:textId="77777777" w:rsidR="00A82286" w:rsidRPr="009E54E2" w:rsidRDefault="00A82286" w:rsidP="00E00789">
      <w:pPr>
        <w:numPr>
          <w:ilvl w:val="0"/>
          <w:numId w:val="1"/>
        </w:numPr>
        <w:tabs>
          <w:tab w:val="clear" w:pos="756"/>
        </w:tabs>
        <w:ind w:left="284" w:firstLine="0"/>
        <w:jc w:val="center"/>
        <w:rPr>
          <w:rFonts w:ascii="Tahoma" w:eastAsia="Arial Bold" w:hAnsi="Tahoma" w:cs="Tahoma"/>
          <w:b/>
          <w:sz w:val="20"/>
          <w:szCs w:val="20"/>
        </w:rPr>
      </w:pPr>
    </w:p>
    <w:p w14:paraId="2FBDA1E3" w14:textId="77777777"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Předmět smlouvy</w:t>
      </w:r>
    </w:p>
    <w:p w14:paraId="18F8467A" w14:textId="77777777" w:rsidR="00EF2EC9" w:rsidRPr="009E54E2" w:rsidRDefault="00EF2EC9">
      <w:pPr>
        <w:rPr>
          <w:rFonts w:ascii="Tahoma" w:eastAsia="Arial Bold" w:hAnsi="Tahoma" w:cs="Tahoma"/>
          <w:sz w:val="20"/>
          <w:szCs w:val="20"/>
        </w:rPr>
      </w:pPr>
    </w:p>
    <w:p w14:paraId="07B474F7" w14:textId="77777777" w:rsidR="00EF2EC9" w:rsidRPr="009E54E2" w:rsidRDefault="009E54E2" w:rsidP="00E00789">
      <w:pPr>
        <w:pStyle w:val="Odstavecseseznamem"/>
        <w:numPr>
          <w:ilvl w:val="0"/>
          <w:numId w:val="2"/>
        </w:numPr>
        <w:tabs>
          <w:tab w:val="clear" w:pos="357"/>
          <w:tab w:val="num" w:pos="393"/>
        </w:tabs>
        <w:ind w:left="393" w:hanging="393"/>
        <w:jc w:val="both"/>
        <w:rPr>
          <w:rFonts w:ascii="Tahoma" w:eastAsia="Arial" w:hAnsi="Tahoma" w:cs="Tahoma"/>
          <w:sz w:val="20"/>
          <w:szCs w:val="20"/>
        </w:rPr>
      </w:pPr>
      <w:r w:rsidRPr="009E54E2">
        <w:rPr>
          <w:rFonts w:ascii="Tahoma" w:hAnsi="Tahoma" w:cs="Tahoma"/>
          <w:sz w:val="20"/>
          <w:szCs w:val="20"/>
        </w:rPr>
        <w:t xml:space="preserve">Předmětem této smlouvy je závazek zhotovitele poskytovat objednateli služby manažera marketingově produkčních prací, v rozsahu a za podmínek, daných touto smlouvou a jejími přílohami, a závazek objednatele zaplatit zhotoviteli za uvedené služby odměnu dle této smlouvy. </w:t>
      </w:r>
    </w:p>
    <w:p w14:paraId="30F7D583" w14:textId="77777777" w:rsidR="00EF2EC9" w:rsidRPr="009E54E2" w:rsidRDefault="00EF2EC9">
      <w:pPr>
        <w:pStyle w:val="Odstavecseseznamem"/>
        <w:ind w:left="357"/>
        <w:jc w:val="both"/>
        <w:rPr>
          <w:rFonts w:ascii="Tahoma" w:eastAsia="Arial" w:hAnsi="Tahoma" w:cs="Tahoma"/>
          <w:sz w:val="20"/>
          <w:szCs w:val="20"/>
        </w:rPr>
      </w:pPr>
    </w:p>
    <w:p w14:paraId="2EC6DBC2" w14:textId="77777777" w:rsidR="00EF2EC9" w:rsidRPr="009E54E2" w:rsidRDefault="009E54E2" w:rsidP="00E00789">
      <w:pPr>
        <w:pStyle w:val="Odstavecseseznamem"/>
        <w:numPr>
          <w:ilvl w:val="0"/>
          <w:numId w:val="2"/>
        </w:numPr>
        <w:tabs>
          <w:tab w:val="clear" w:pos="357"/>
          <w:tab w:val="num" w:pos="393"/>
        </w:tabs>
        <w:ind w:left="393" w:hanging="393"/>
        <w:jc w:val="both"/>
        <w:rPr>
          <w:rFonts w:ascii="Tahoma" w:eastAsia="Arial" w:hAnsi="Tahoma" w:cs="Tahoma"/>
          <w:sz w:val="20"/>
          <w:szCs w:val="20"/>
        </w:rPr>
      </w:pPr>
      <w:r w:rsidRPr="009E54E2">
        <w:rPr>
          <w:rFonts w:ascii="Tahoma" w:hAnsi="Tahoma" w:cs="Tahoma"/>
          <w:sz w:val="20"/>
          <w:szCs w:val="20"/>
        </w:rPr>
        <w:t xml:space="preserve">Rozsah služeb manažera marketingově produkčních prací je uveden v příloze „Specifikace předmětu plnění“ a příloze - "Technické požadavky“ této smlouvy, které obsahují jak výčet a rozsah jednotlivých činností zhotovitele, podmínky plnění, související s výkonem jednotlivých činností manažera marketingově produkčních prací, tak požadavky na technické vybavení zhotovitele. </w:t>
      </w:r>
    </w:p>
    <w:p w14:paraId="1DE95ACD" w14:textId="77777777" w:rsidR="00EF2EC9" w:rsidRPr="009E54E2" w:rsidRDefault="009E54E2">
      <w:pPr>
        <w:pStyle w:val="Odstavecseseznamem"/>
        <w:ind w:left="357"/>
        <w:jc w:val="both"/>
        <w:rPr>
          <w:rFonts w:ascii="Tahoma" w:eastAsia="Arial" w:hAnsi="Tahoma" w:cs="Tahoma"/>
          <w:sz w:val="20"/>
          <w:szCs w:val="20"/>
        </w:rPr>
      </w:pPr>
      <w:r w:rsidRPr="009E54E2">
        <w:rPr>
          <w:rFonts w:ascii="Tahoma" w:hAnsi="Tahoma" w:cs="Tahoma"/>
          <w:sz w:val="20"/>
          <w:szCs w:val="20"/>
        </w:rPr>
        <w:t xml:space="preserve">  </w:t>
      </w:r>
    </w:p>
    <w:p w14:paraId="1C4D1C3A" w14:textId="77777777" w:rsidR="00EF2EC9" w:rsidRPr="009E54E2" w:rsidRDefault="009E54E2" w:rsidP="00E00789">
      <w:pPr>
        <w:pStyle w:val="Odstavecseseznamem"/>
        <w:numPr>
          <w:ilvl w:val="0"/>
          <w:numId w:val="2"/>
        </w:numPr>
        <w:tabs>
          <w:tab w:val="clear" w:pos="357"/>
          <w:tab w:val="num" w:pos="393"/>
        </w:tabs>
        <w:ind w:left="393" w:hanging="393"/>
        <w:jc w:val="both"/>
        <w:rPr>
          <w:rFonts w:ascii="Tahoma" w:eastAsia="Arial" w:hAnsi="Tahoma" w:cs="Tahoma"/>
          <w:sz w:val="20"/>
          <w:szCs w:val="20"/>
        </w:rPr>
      </w:pPr>
      <w:r w:rsidRPr="009E54E2">
        <w:rPr>
          <w:rFonts w:ascii="Tahoma" w:hAnsi="Tahoma" w:cs="Tahoma"/>
          <w:sz w:val="20"/>
          <w:szCs w:val="20"/>
        </w:rPr>
        <w:t xml:space="preserve">Zhotovitel poskytuje objednateli služby dle této smlouvy na svůj náklad a nebezpečí a v nejvyšší jakosti. </w:t>
      </w:r>
    </w:p>
    <w:p w14:paraId="5540A7EC" w14:textId="77777777" w:rsidR="00EF2EC9" w:rsidRPr="009E54E2" w:rsidRDefault="00EF2EC9">
      <w:pPr>
        <w:pStyle w:val="Odstavecseseznamem"/>
        <w:rPr>
          <w:rFonts w:ascii="Tahoma" w:eastAsia="Arial" w:hAnsi="Tahoma" w:cs="Tahoma"/>
          <w:sz w:val="20"/>
          <w:szCs w:val="20"/>
        </w:rPr>
      </w:pPr>
    </w:p>
    <w:p w14:paraId="2C76F42F" w14:textId="77777777" w:rsidR="00EF2EC9" w:rsidRPr="009E54E2" w:rsidRDefault="009E54E2" w:rsidP="00E00789">
      <w:pPr>
        <w:pStyle w:val="Odstavecseseznamem"/>
        <w:numPr>
          <w:ilvl w:val="0"/>
          <w:numId w:val="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Při poskytování služeb je zhotovitel vázán individuálními pokyny objednatele. Pokud zhotovitel chce použít k poskytnutí služby jiné materiály, je povinen si vyžádat písemný souhlas objednatele, přičemž kupní cena těchto jiných materiálů, je zahrnuta v ceně za poskytnutí služby. </w:t>
      </w:r>
    </w:p>
    <w:p w14:paraId="6A8274AE" w14:textId="77777777" w:rsidR="00EF2EC9" w:rsidRPr="009E54E2" w:rsidRDefault="00EF2EC9">
      <w:pPr>
        <w:pStyle w:val="Odstavecseseznamem"/>
        <w:ind w:left="0"/>
        <w:jc w:val="both"/>
        <w:rPr>
          <w:rFonts w:ascii="Tahoma" w:eastAsia="Arial" w:hAnsi="Tahoma" w:cs="Tahoma"/>
          <w:sz w:val="20"/>
          <w:szCs w:val="20"/>
        </w:rPr>
      </w:pPr>
    </w:p>
    <w:p w14:paraId="71F1FCE5" w14:textId="77777777"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14:paraId="6B7FDD64" w14:textId="77777777"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Způsob uzavírání jednotlivých objednávek</w:t>
      </w:r>
    </w:p>
    <w:p w14:paraId="235D3D71" w14:textId="77777777" w:rsidR="00EF2EC9" w:rsidRPr="009E54E2" w:rsidRDefault="00EF2EC9">
      <w:pPr>
        <w:rPr>
          <w:rFonts w:ascii="Tahoma" w:eastAsia="Arial Bold" w:hAnsi="Tahoma" w:cs="Tahoma"/>
          <w:sz w:val="20"/>
          <w:szCs w:val="20"/>
        </w:rPr>
      </w:pPr>
    </w:p>
    <w:p w14:paraId="4B0AD21F" w14:textId="77777777" w:rsidR="00EF2EC9" w:rsidRPr="009E54E2" w:rsidRDefault="009E54E2"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 xml:space="preserve">Jednotlivá plnění se budou uskutečňovat na základě písemných objednávek. Objednávka bude vždy obsahovat přesný výčet požadovaných služeb, jejich rozsah a specifikaci, termín plnění a případné další instrukce či požadavky objednatele. Součástí objednávky budou příslušné přílohy a podklady pro řádné uskutečnění požadovaných plnění.   </w:t>
      </w:r>
    </w:p>
    <w:p w14:paraId="792BC055" w14:textId="77777777" w:rsidR="00EF2EC9" w:rsidRPr="009E54E2" w:rsidRDefault="00EF2EC9">
      <w:pPr>
        <w:pStyle w:val="Odstavecseseznamem"/>
        <w:ind w:left="360"/>
        <w:jc w:val="both"/>
        <w:rPr>
          <w:rFonts w:ascii="Tahoma" w:eastAsia="Arial" w:hAnsi="Tahoma" w:cs="Tahoma"/>
          <w:sz w:val="20"/>
          <w:szCs w:val="20"/>
        </w:rPr>
      </w:pPr>
    </w:p>
    <w:p w14:paraId="1E7E6B40" w14:textId="77777777" w:rsidR="00EF2EC9" w:rsidRPr="00DC359A" w:rsidRDefault="009E54E2"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objednávku </w:t>
      </w:r>
      <w:r w:rsidR="00A82286" w:rsidRPr="009E54E2">
        <w:rPr>
          <w:rFonts w:ascii="Tahoma" w:hAnsi="Tahoma" w:cs="Tahoma"/>
          <w:sz w:val="20"/>
          <w:szCs w:val="20"/>
        </w:rPr>
        <w:t>zaslanou v pracovní den v rozmezí 08:00 až 15:00 písemně potvrdit do 18:00 hodin téhož dne. Objednávku zaslanou v pracovní den po 15:00 písemně potvrdit do 12:00 hodin následujícího dne</w:t>
      </w:r>
      <w:r w:rsidRPr="009E54E2">
        <w:rPr>
          <w:rFonts w:ascii="Tahoma" w:hAnsi="Tahoma" w:cs="Tahoma"/>
          <w:sz w:val="20"/>
          <w:szCs w:val="20"/>
        </w:rPr>
        <w:t xml:space="preserve">. V případě nejasností, chybějících součástí či jiných nedostatků objednávky je zhotovitel povinen bezodkladně o těchto skutečnostech informovat kontaktní osobu zhotovitele a vyžádat si doplnění či opravu. </w:t>
      </w:r>
      <w:r w:rsidR="00EF3783">
        <w:rPr>
          <w:rFonts w:ascii="Tahoma" w:hAnsi="Tahoma" w:cs="Tahoma"/>
          <w:sz w:val="20"/>
          <w:szCs w:val="20"/>
        </w:rPr>
        <w:t xml:space="preserve">Objednávka </w:t>
      </w:r>
      <w:r w:rsidR="00853E01">
        <w:rPr>
          <w:rFonts w:ascii="Tahoma" w:hAnsi="Tahoma" w:cs="Tahoma"/>
          <w:sz w:val="20"/>
          <w:szCs w:val="20"/>
        </w:rPr>
        <w:t>je uzavřena</w:t>
      </w:r>
      <w:r w:rsidR="00073EEB">
        <w:rPr>
          <w:rFonts w:ascii="Tahoma" w:hAnsi="Tahoma" w:cs="Tahoma"/>
          <w:sz w:val="20"/>
          <w:szCs w:val="20"/>
        </w:rPr>
        <w:t xml:space="preserve"> její</w:t>
      </w:r>
      <w:r w:rsidR="00853E01">
        <w:rPr>
          <w:rFonts w:ascii="Tahoma" w:hAnsi="Tahoma" w:cs="Tahoma"/>
          <w:sz w:val="20"/>
          <w:szCs w:val="20"/>
        </w:rPr>
        <w:t xml:space="preserve"> akceptací </w:t>
      </w:r>
      <w:r w:rsidR="00073EEB">
        <w:rPr>
          <w:rFonts w:ascii="Tahoma" w:hAnsi="Tahoma" w:cs="Tahoma"/>
          <w:sz w:val="20"/>
          <w:szCs w:val="20"/>
        </w:rPr>
        <w:t>zhot</w:t>
      </w:r>
      <w:r w:rsidR="00DE075F">
        <w:rPr>
          <w:rFonts w:ascii="Tahoma" w:hAnsi="Tahoma" w:cs="Tahoma"/>
          <w:sz w:val="20"/>
          <w:szCs w:val="20"/>
        </w:rPr>
        <w:t>ovitelem.</w:t>
      </w:r>
      <w:r w:rsidRPr="009E54E2">
        <w:rPr>
          <w:rFonts w:ascii="Tahoma" w:hAnsi="Tahoma" w:cs="Tahoma"/>
          <w:sz w:val="20"/>
          <w:szCs w:val="20"/>
        </w:rPr>
        <w:t xml:space="preserve">   </w:t>
      </w:r>
    </w:p>
    <w:p w14:paraId="72E53F27" w14:textId="77777777" w:rsidR="00AF4DCE" w:rsidRPr="00DC359A" w:rsidRDefault="00AF4DCE" w:rsidP="00DC359A">
      <w:pPr>
        <w:pStyle w:val="Odstavecseseznamem"/>
        <w:rPr>
          <w:rFonts w:ascii="Tahoma" w:eastAsia="Arial" w:hAnsi="Tahoma" w:cs="Tahoma"/>
          <w:sz w:val="20"/>
          <w:szCs w:val="20"/>
        </w:rPr>
      </w:pPr>
    </w:p>
    <w:p w14:paraId="5FB4B141" w14:textId="77777777" w:rsidR="00DC44B6" w:rsidRDefault="00DC44B6" w:rsidP="00DC44B6">
      <w:pPr>
        <w:pStyle w:val="Odstavecseseznamem"/>
        <w:numPr>
          <w:ilvl w:val="0"/>
          <w:numId w:val="4"/>
        </w:numPr>
        <w:jc w:val="both"/>
        <w:rPr>
          <w:rFonts w:ascii="Tahoma" w:hAnsi="Tahoma" w:cs="Tahoma"/>
          <w:sz w:val="20"/>
          <w:szCs w:val="20"/>
        </w:rPr>
      </w:pPr>
      <w:r>
        <w:rPr>
          <w:rFonts w:ascii="Tahoma" w:hAnsi="Tahoma" w:cs="Tahoma"/>
          <w:sz w:val="20"/>
          <w:szCs w:val="20"/>
        </w:rPr>
        <w:t>V</w:t>
      </w:r>
      <w:r w:rsidR="007C4B16">
        <w:rPr>
          <w:rFonts w:ascii="Tahoma" w:hAnsi="Tahoma" w:cs="Tahoma"/>
          <w:sz w:val="20"/>
          <w:szCs w:val="20"/>
        </w:rPr>
        <w:t> </w:t>
      </w:r>
      <w:r>
        <w:rPr>
          <w:rFonts w:ascii="Tahoma" w:hAnsi="Tahoma" w:cs="Tahoma"/>
          <w:sz w:val="20"/>
          <w:szCs w:val="20"/>
        </w:rPr>
        <w:t>případě</w:t>
      </w:r>
      <w:r w:rsidR="007C4B16">
        <w:rPr>
          <w:rFonts w:ascii="Tahoma" w:hAnsi="Tahoma" w:cs="Tahoma"/>
          <w:sz w:val="20"/>
          <w:szCs w:val="20"/>
        </w:rPr>
        <w:t xml:space="preserve"> </w:t>
      </w:r>
      <w:r w:rsidR="004C11BD">
        <w:rPr>
          <w:rFonts w:ascii="Tahoma" w:hAnsi="Tahoma" w:cs="Tahoma"/>
          <w:sz w:val="20"/>
          <w:szCs w:val="20"/>
        </w:rPr>
        <w:t>služeb neuvedených v příloze „Cenová nabídka“ (dále jen „ad hoc služby“)</w:t>
      </w:r>
      <w:r>
        <w:rPr>
          <w:rFonts w:ascii="Tahoma" w:hAnsi="Tahoma" w:cs="Tahoma"/>
          <w:sz w:val="20"/>
          <w:szCs w:val="20"/>
        </w:rPr>
        <w:t xml:space="preserve">, kdy je nutno nejprve určit počet předpokládaných hodin, je objednávka uzavřena až konečnou akceptací takového rozsahu předpokládaných hodin </w:t>
      </w:r>
      <w:r w:rsidR="004C11BD">
        <w:rPr>
          <w:rFonts w:ascii="Tahoma" w:hAnsi="Tahoma" w:cs="Tahoma"/>
          <w:sz w:val="20"/>
          <w:szCs w:val="20"/>
        </w:rPr>
        <w:t>objednatelem</w:t>
      </w:r>
      <w:r>
        <w:rPr>
          <w:rFonts w:ascii="Tahoma" w:hAnsi="Tahoma" w:cs="Tahoma"/>
          <w:sz w:val="20"/>
          <w:szCs w:val="20"/>
        </w:rPr>
        <w:t xml:space="preserve">. </w:t>
      </w:r>
      <w:r w:rsidR="00F7355F">
        <w:rPr>
          <w:rFonts w:ascii="Tahoma" w:hAnsi="Tahoma" w:cs="Tahoma"/>
          <w:sz w:val="20"/>
          <w:szCs w:val="20"/>
        </w:rPr>
        <w:t>Zhotovitel</w:t>
      </w:r>
      <w:r>
        <w:rPr>
          <w:rFonts w:ascii="Tahoma" w:hAnsi="Tahoma" w:cs="Tahoma"/>
          <w:sz w:val="20"/>
          <w:szCs w:val="20"/>
        </w:rPr>
        <w:t xml:space="preserve"> je k tomu povinen poskytnout nezbytnou součinnost. Nebude-li stanoveno jinak, je </w:t>
      </w:r>
      <w:r w:rsidR="00F7355F">
        <w:rPr>
          <w:rFonts w:ascii="Tahoma" w:hAnsi="Tahoma" w:cs="Tahoma"/>
          <w:sz w:val="20"/>
          <w:szCs w:val="20"/>
        </w:rPr>
        <w:t>zhotovitel</w:t>
      </w:r>
      <w:r>
        <w:rPr>
          <w:rFonts w:ascii="Tahoma" w:hAnsi="Tahoma" w:cs="Tahoma"/>
          <w:sz w:val="20"/>
          <w:szCs w:val="20"/>
        </w:rPr>
        <w:t xml:space="preserve"> povinen časový rozsah a rozsah potřebných činností dle výše uvedeného </w:t>
      </w:r>
      <w:r w:rsidR="00626B73">
        <w:rPr>
          <w:rFonts w:ascii="Tahoma" w:hAnsi="Tahoma" w:cs="Tahoma"/>
          <w:sz w:val="20"/>
          <w:szCs w:val="20"/>
        </w:rPr>
        <w:t xml:space="preserve">doručit </w:t>
      </w:r>
      <w:r w:rsidR="004C54B4">
        <w:rPr>
          <w:rFonts w:ascii="Tahoma" w:hAnsi="Tahoma" w:cs="Tahoma"/>
          <w:sz w:val="20"/>
          <w:szCs w:val="20"/>
        </w:rPr>
        <w:t>v termínech dle</w:t>
      </w:r>
      <w:r w:rsidR="00632F46">
        <w:rPr>
          <w:rFonts w:ascii="Tahoma" w:hAnsi="Tahoma" w:cs="Tahoma"/>
          <w:sz w:val="20"/>
          <w:szCs w:val="20"/>
        </w:rPr>
        <w:t xml:space="preserve"> předchozího odstavce.</w:t>
      </w:r>
    </w:p>
    <w:p w14:paraId="3200EEA5" w14:textId="77777777" w:rsidR="00EF2EC9" w:rsidRPr="009E54E2" w:rsidRDefault="00EF2EC9">
      <w:pPr>
        <w:pStyle w:val="Odstavecseseznamem"/>
        <w:ind w:left="717"/>
        <w:jc w:val="both"/>
        <w:rPr>
          <w:rFonts w:ascii="Tahoma" w:eastAsia="Arial" w:hAnsi="Tahoma" w:cs="Tahoma"/>
          <w:sz w:val="20"/>
          <w:szCs w:val="20"/>
        </w:rPr>
      </w:pPr>
    </w:p>
    <w:p w14:paraId="68CFF639" w14:textId="77777777" w:rsidR="00EF2EC9" w:rsidRPr="009E54E2" w:rsidRDefault="009E54E2"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Plnění na základě objednávky musí vyhovovat podmínkám uvedeným v této smlouvě a podmínkám uvedeným objednatelem v objednávce.</w:t>
      </w:r>
    </w:p>
    <w:p w14:paraId="0D25D116" w14:textId="77777777" w:rsidR="00EF2EC9" w:rsidRPr="009E54E2" w:rsidRDefault="00EF2EC9">
      <w:pPr>
        <w:pStyle w:val="Odstavecseseznamem"/>
        <w:ind w:left="360"/>
        <w:jc w:val="both"/>
        <w:rPr>
          <w:rFonts w:ascii="Tahoma" w:eastAsia="Arial" w:hAnsi="Tahoma" w:cs="Tahoma"/>
          <w:sz w:val="20"/>
          <w:szCs w:val="20"/>
        </w:rPr>
      </w:pPr>
    </w:p>
    <w:p w14:paraId="7ED2ED70" w14:textId="77777777" w:rsidR="00EF2EC9" w:rsidRPr="009E54E2" w:rsidRDefault="009E54E2" w:rsidP="00E00789">
      <w:pPr>
        <w:pStyle w:val="Odstavecseseznamem"/>
        <w:numPr>
          <w:ilvl w:val="0"/>
          <w:numId w:val="4"/>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otázkách, které neřeší tato smlouva, se na jednotlivé objednávky přiměřeně aplikují ustanovení o smlouvě o dílo dle § 2586 a následujících občanského zákoníku. </w:t>
      </w:r>
    </w:p>
    <w:p w14:paraId="7CEBE795" w14:textId="77777777" w:rsidR="00A82286" w:rsidRPr="009E54E2" w:rsidRDefault="00A82286" w:rsidP="00A82286">
      <w:pPr>
        <w:pStyle w:val="Odstavecseseznamem"/>
        <w:ind w:left="396"/>
        <w:jc w:val="both"/>
        <w:rPr>
          <w:rFonts w:ascii="Tahoma" w:eastAsia="Arial" w:hAnsi="Tahoma" w:cs="Tahoma"/>
          <w:b/>
          <w:sz w:val="20"/>
          <w:szCs w:val="20"/>
        </w:rPr>
      </w:pPr>
    </w:p>
    <w:p w14:paraId="01202FC0" w14:textId="77777777" w:rsidR="00EF2EC9" w:rsidRPr="009E54E2" w:rsidRDefault="00EF2EC9" w:rsidP="00E00789">
      <w:pPr>
        <w:numPr>
          <w:ilvl w:val="0"/>
          <w:numId w:val="1"/>
        </w:numPr>
        <w:tabs>
          <w:tab w:val="clear" w:pos="756"/>
        </w:tabs>
        <w:ind w:left="142" w:firstLine="0"/>
        <w:jc w:val="center"/>
        <w:rPr>
          <w:rFonts w:ascii="Tahoma" w:eastAsia="Arial" w:hAnsi="Tahoma" w:cs="Tahoma"/>
          <w:b/>
          <w:sz w:val="20"/>
          <w:szCs w:val="20"/>
        </w:rPr>
      </w:pPr>
    </w:p>
    <w:p w14:paraId="4AD48C86" w14:textId="77777777" w:rsidR="00EF2EC9" w:rsidRPr="009E54E2" w:rsidRDefault="009E54E2" w:rsidP="00A82286">
      <w:pPr>
        <w:jc w:val="center"/>
        <w:rPr>
          <w:rFonts w:ascii="Tahoma" w:eastAsia="Arial Bold" w:hAnsi="Tahoma" w:cs="Tahoma"/>
          <w:b/>
          <w:sz w:val="20"/>
          <w:szCs w:val="20"/>
        </w:rPr>
      </w:pPr>
      <w:r w:rsidRPr="009E54E2">
        <w:rPr>
          <w:rFonts w:ascii="Tahoma" w:hAnsi="Tahoma" w:cs="Tahoma"/>
          <w:b/>
          <w:sz w:val="20"/>
          <w:szCs w:val="20"/>
        </w:rPr>
        <w:t>Cena a způsob úhrady</w:t>
      </w:r>
    </w:p>
    <w:p w14:paraId="571FDE3A" w14:textId="77777777" w:rsidR="00EF2EC9" w:rsidRPr="009E54E2" w:rsidRDefault="00EF2EC9" w:rsidP="00A82286">
      <w:pPr>
        <w:ind w:left="426"/>
        <w:rPr>
          <w:rFonts w:ascii="Tahoma" w:eastAsia="Arial Bold" w:hAnsi="Tahoma" w:cs="Tahoma"/>
          <w:sz w:val="20"/>
          <w:szCs w:val="20"/>
        </w:rPr>
      </w:pPr>
    </w:p>
    <w:p w14:paraId="7C9D2B70" w14:textId="77777777" w:rsidR="00EF2EC9" w:rsidRPr="00194215" w:rsidRDefault="009E54E2" w:rsidP="00194215">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194215">
        <w:rPr>
          <w:rFonts w:ascii="Tahoma" w:hAnsi="Tahoma" w:cs="Tahoma"/>
          <w:sz w:val="20"/>
          <w:szCs w:val="20"/>
        </w:rPr>
        <w:t>Cena jednotlivých plnění je uvedena v příloze smlouvy „Cenová nabídka“ a není-li dále v této smlouvě sjednáno jinak, je stanovena jako maximální a nepřekročitelná a obsahuje veškeré náklady zhotovitele nezbytné pro řádné a včasné splnění předmětu smlouvy, včetně souvisejících nákladů</w:t>
      </w:r>
    </w:p>
    <w:p w14:paraId="349855C2" w14:textId="77777777" w:rsidR="00194215" w:rsidRPr="00194215" w:rsidRDefault="00194215" w:rsidP="00194215">
      <w:pPr>
        <w:pStyle w:val="Odstavecseseznamem"/>
        <w:ind w:left="396"/>
        <w:jc w:val="both"/>
        <w:rPr>
          <w:rFonts w:ascii="Tahoma" w:eastAsia="Arial" w:hAnsi="Tahoma" w:cs="Tahoma"/>
          <w:sz w:val="20"/>
          <w:szCs w:val="20"/>
        </w:rPr>
      </w:pPr>
    </w:p>
    <w:p w14:paraId="531EC6DF"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Cena jednotlivých plnění bude fakturována na základě skutečně odvedených služeb dle této smlouvy. Je-li v příloze „Cenová nabídka“, jinde v této smlouvě či v zadávací dokumentaci k veřejné zakázce uveden předpokládaný objem plnění, strany výslovně sjednávají, že se jedná o nezávazný předpoklad a objednatel je za dohodnuté ceny oprávněn objednávat libovolný objem plnění a není povinen objednat žádné plnění. </w:t>
      </w:r>
    </w:p>
    <w:p w14:paraId="5EC03938" w14:textId="77777777" w:rsidR="00EF2EC9" w:rsidRPr="009E54E2" w:rsidRDefault="00EF2EC9">
      <w:pPr>
        <w:pStyle w:val="Odstavecseseznamem"/>
        <w:ind w:left="360"/>
        <w:jc w:val="both"/>
        <w:rPr>
          <w:rFonts w:ascii="Tahoma" w:eastAsia="Arial" w:hAnsi="Tahoma" w:cs="Tahoma"/>
          <w:sz w:val="20"/>
          <w:szCs w:val="20"/>
        </w:rPr>
      </w:pPr>
    </w:p>
    <w:p w14:paraId="0F5FFBE1"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příloze „Cenová nabídka“ jsou uvedeny a zhotovitelem naceněny pouze položky, které byly objednateli známy při zahájení zadávacího řízení vedoucího k uzavření této smlouvy či položky, které byl objednatel schopen pro nacenění jasně definovat. To nevylučuje možnost objednatele objednávat způsobem uvedeným v čl. II této smlouvy od zhotovitele i </w:t>
      </w:r>
      <w:r w:rsidR="00F7355F">
        <w:rPr>
          <w:rFonts w:ascii="Tahoma" w:hAnsi="Tahoma" w:cs="Tahoma"/>
          <w:sz w:val="20"/>
          <w:szCs w:val="20"/>
        </w:rPr>
        <w:t xml:space="preserve">ad hoc </w:t>
      </w:r>
      <w:r w:rsidRPr="009E54E2">
        <w:rPr>
          <w:rFonts w:ascii="Tahoma" w:hAnsi="Tahoma" w:cs="Tahoma"/>
          <w:sz w:val="20"/>
          <w:szCs w:val="20"/>
        </w:rPr>
        <w:t>služby.</w:t>
      </w:r>
    </w:p>
    <w:p w14:paraId="704E94BE" w14:textId="77777777" w:rsidR="00EF2EC9" w:rsidRPr="009E54E2" w:rsidRDefault="00EF2EC9">
      <w:pPr>
        <w:pStyle w:val="Odstavecseseznamem"/>
        <w:ind w:left="360"/>
        <w:jc w:val="both"/>
        <w:rPr>
          <w:rFonts w:ascii="Tahoma" w:eastAsia="Arial" w:hAnsi="Tahoma" w:cs="Tahoma"/>
          <w:sz w:val="20"/>
          <w:szCs w:val="20"/>
        </w:rPr>
      </w:pPr>
    </w:p>
    <w:p w14:paraId="11AD2B19" w14:textId="77777777" w:rsidR="002D5E4E" w:rsidRPr="00DC359A" w:rsidRDefault="002D5E4E" w:rsidP="002D5E4E">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ceně musí být vždy zahrnuty veškeré náklady spojené s předmětem, místem a termínem plnění včetně materiálu, nákladů na dopravu, poplatků, spojených s prováděním předmětných služeb, vč. případných bankovních a celních výloh, pojištění apod. </w:t>
      </w:r>
    </w:p>
    <w:p w14:paraId="3B5B0B1D" w14:textId="77777777" w:rsidR="002D5E4E" w:rsidRPr="00DC359A" w:rsidRDefault="002D5E4E" w:rsidP="00DC359A">
      <w:pPr>
        <w:pStyle w:val="Odstavecseseznamem"/>
        <w:rPr>
          <w:rFonts w:ascii="Tahoma" w:eastAsia="Arial" w:hAnsi="Tahoma" w:cs="Tahoma"/>
          <w:sz w:val="20"/>
          <w:szCs w:val="20"/>
        </w:rPr>
      </w:pPr>
    </w:p>
    <w:p w14:paraId="2EC637BF" w14:textId="77777777" w:rsidR="00EF2EC9" w:rsidRPr="00DC359A"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poskytovat </w:t>
      </w:r>
      <w:r w:rsidR="001612BF">
        <w:rPr>
          <w:rFonts w:ascii="Tahoma" w:hAnsi="Tahoma" w:cs="Tahoma"/>
          <w:sz w:val="20"/>
          <w:szCs w:val="20"/>
        </w:rPr>
        <w:t xml:space="preserve">ad hoc </w:t>
      </w:r>
      <w:r w:rsidRPr="009E54E2">
        <w:rPr>
          <w:rFonts w:ascii="Tahoma" w:hAnsi="Tahoma" w:cs="Tahoma"/>
          <w:sz w:val="20"/>
          <w:szCs w:val="20"/>
        </w:rPr>
        <w:t xml:space="preserve">služby za hodinovou sazbu uvedenou v příloze „Cenová nabídka“, a materiál nezbytný k řádnému poskytování služeb poskytovat objednateli za cenu v místě a čase obvyklou. </w:t>
      </w:r>
      <w:r w:rsidR="004364DF">
        <w:rPr>
          <w:rFonts w:ascii="Tahoma" w:hAnsi="Tahoma" w:cs="Tahoma"/>
          <w:sz w:val="20"/>
          <w:szCs w:val="20"/>
        </w:rPr>
        <w:t xml:space="preserve">Tento materiál bude pořizovat na své náklady zhotovitel </w:t>
      </w:r>
      <w:r w:rsidR="009F0EB4">
        <w:rPr>
          <w:rFonts w:ascii="Tahoma" w:hAnsi="Tahoma" w:cs="Tahoma"/>
          <w:sz w:val="20"/>
          <w:szCs w:val="20"/>
        </w:rPr>
        <w:t xml:space="preserve">na základě předchozího souhlasu objednatele a následně jej </w:t>
      </w:r>
      <w:r w:rsidR="004353A2">
        <w:rPr>
          <w:rFonts w:ascii="Tahoma" w:hAnsi="Tahoma" w:cs="Tahoma"/>
          <w:sz w:val="20"/>
          <w:szCs w:val="20"/>
        </w:rPr>
        <w:t xml:space="preserve">jednou měsíčně přefakturovávat </w:t>
      </w:r>
      <w:r w:rsidR="00FD3056">
        <w:rPr>
          <w:rFonts w:ascii="Tahoma" w:hAnsi="Tahoma" w:cs="Tahoma"/>
          <w:sz w:val="20"/>
          <w:szCs w:val="20"/>
        </w:rPr>
        <w:t>objednateli</w:t>
      </w:r>
      <w:r w:rsidR="009B447F">
        <w:rPr>
          <w:rFonts w:ascii="Tahoma" w:hAnsi="Tahoma" w:cs="Tahoma"/>
          <w:sz w:val="20"/>
          <w:szCs w:val="20"/>
        </w:rPr>
        <w:t xml:space="preserve"> (s výjimkou materiálu dle odst. 6 písm. b) této </w:t>
      </w:r>
      <w:r w:rsidR="002B5F17">
        <w:rPr>
          <w:rFonts w:ascii="Tahoma" w:hAnsi="Tahoma" w:cs="Tahoma"/>
          <w:sz w:val="20"/>
          <w:szCs w:val="20"/>
        </w:rPr>
        <w:t>smlouvy)</w:t>
      </w:r>
      <w:r w:rsidR="00873F07">
        <w:rPr>
          <w:rFonts w:ascii="Tahoma" w:hAnsi="Tahoma" w:cs="Tahoma"/>
          <w:sz w:val="20"/>
          <w:szCs w:val="20"/>
        </w:rPr>
        <w:t>.</w:t>
      </w:r>
    </w:p>
    <w:p w14:paraId="0555568F" w14:textId="77777777" w:rsidR="00873F07" w:rsidRPr="00DC359A" w:rsidRDefault="00873F07" w:rsidP="00DC359A">
      <w:pPr>
        <w:pStyle w:val="Odstavecseseznamem"/>
        <w:rPr>
          <w:rFonts w:ascii="Tahoma" w:eastAsia="Arial" w:hAnsi="Tahoma" w:cs="Tahoma"/>
          <w:sz w:val="20"/>
          <w:szCs w:val="20"/>
        </w:rPr>
      </w:pPr>
    </w:p>
    <w:p w14:paraId="35E659F5" w14:textId="77777777" w:rsidR="004B78BD" w:rsidRDefault="001611A3" w:rsidP="001611A3">
      <w:pPr>
        <w:pStyle w:val="Odstavecseseznamem"/>
        <w:numPr>
          <w:ilvl w:val="0"/>
          <w:numId w:val="5"/>
        </w:numPr>
        <w:tabs>
          <w:tab w:val="clear" w:pos="360"/>
          <w:tab w:val="num" w:pos="396"/>
        </w:tabs>
        <w:ind w:left="396" w:hanging="396"/>
        <w:jc w:val="both"/>
        <w:rPr>
          <w:rFonts w:ascii="Tahoma" w:eastAsia="Arial" w:hAnsi="Tahoma" w:cs="Tahoma"/>
          <w:sz w:val="20"/>
          <w:szCs w:val="20"/>
        </w:rPr>
      </w:pPr>
      <w:r>
        <w:rPr>
          <w:rFonts w:ascii="Tahoma" w:hAnsi="Tahoma" w:cs="Tahoma"/>
          <w:sz w:val="20"/>
          <w:szCs w:val="20"/>
        </w:rPr>
        <w:t xml:space="preserve">Při </w:t>
      </w:r>
      <w:r w:rsidR="00193072" w:rsidRPr="00DC359A">
        <w:rPr>
          <w:rFonts w:ascii="Tahoma" w:hAnsi="Tahoma" w:cs="Tahoma"/>
          <w:sz w:val="20"/>
          <w:szCs w:val="20"/>
        </w:rPr>
        <w:t>pořizovan</w:t>
      </w:r>
      <w:r>
        <w:rPr>
          <w:rFonts w:ascii="Tahoma" w:hAnsi="Tahoma" w:cs="Tahoma"/>
          <w:sz w:val="20"/>
          <w:szCs w:val="20"/>
        </w:rPr>
        <w:t>í</w:t>
      </w:r>
      <w:r w:rsidR="00193072" w:rsidRPr="00DC359A">
        <w:rPr>
          <w:rFonts w:ascii="Tahoma" w:eastAsia="Arial" w:hAnsi="Tahoma" w:cs="Tahoma"/>
          <w:sz w:val="20"/>
          <w:szCs w:val="20"/>
        </w:rPr>
        <w:t xml:space="preserve"> </w:t>
      </w:r>
      <w:r w:rsidR="006229BB" w:rsidRPr="00DC359A">
        <w:rPr>
          <w:rFonts w:ascii="Tahoma" w:eastAsia="Arial" w:hAnsi="Tahoma" w:cs="Tahoma"/>
          <w:sz w:val="20"/>
          <w:szCs w:val="20"/>
        </w:rPr>
        <w:t>materiál</w:t>
      </w:r>
      <w:r>
        <w:rPr>
          <w:rFonts w:ascii="Tahoma" w:eastAsia="Arial" w:hAnsi="Tahoma" w:cs="Tahoma"/>
          <w:sz w:val="20"/>
          <w:szCs w:val="20"/>
        </w:rPr>
        <w:t>u</w:t>
      </w:r>
      <w:r w:rsidR="006229BB" w:rsidRPr="00DC359A">
        <w:rPr>
          <w:rFonts w:ascii="Tahoma" w:eastAsia="Arial" w:hAnsi="Tahoma" w:cs="Tahoma"/>
          <w:sz w:val="20"/>
          <w:szCs w:val="20"/>
        </w:rPr>
        <w:t xml:space="preserve"> </w:t>
      </w:r>
      <w:r w:rsidR="00011C6A" w:rsidRPr="00DC359A">
        <w:rPr>
          <w:rFonts w:ascii="Tahoma" w:eastAsia="Arial" w:hAnsi="Tahoma" w:cs="Tahoma"/>
          <w:sz w:val="20"/>
          <w:szCs w:val="20"/>
        </w:rPr>
        <w:t>v</w:t>
      </w:r>
      <w:r w:rsidR="00193072" w:rsidRPr="00DC359A">
        <w:rPr>
          <w:rFonts w:ascii="Tahoma" w:eastAsia="Arial" w:hAnsi="Tahoma" w:cs="Tahoma"/>
          <w:sz w:val="20"/>
          <w:szCs w:val="20"/>
        </w:rPr>
        <w:t> </w:t>
      </w:r>
      <w:r w:rsidR="00011C6A" w:rsidRPr="00DC359A">
        <w:rPr>
          <w:rFonts w:ascii="Tahoma" w:eastAsia="Arial" w:hAnsi="Tahoma" w:cs="Tahoma"/>
          <w:sz w:val="20"/>
          <w:szCs w:val="20"/>
        </w:rPr>
        <w:t>hod</w:t>
      </w:r>
      <w:r w:rsidR="006229BB" w:rsidRPr="00DC359A">
        <w:rPr>
          <w:rFonts w:ascii="Tahoma" w:eastAsia="Arial" w:hAnsi="Tahoma" w:cs="Tahoma"/>
          <w:sz w:val="20"/>
          <w:szCs w:val="20"/>
        </w:rPr>
        <w:t>notě</w:t>
      </w:r>
      <w:r w:rsidR="004B78BD">
        <w:rPr>
          <w:rFonts w:ascii="Tahoma" w:eastAsia="Arial" w:hAnsi="Tahoma" w:cs="Tahoma"/>
          <w:sz w:val="20"/>
          <w:szCs w:val="20"/>
        </w:rPr>
        <w:t>:</w:t>
      </w:r>
    </w:p>
    <w:p w14:paraId="6115D3B5" w14:textId="77777777" w:rsidR="004B78BD" w:rsidRPr="00DC359A" w:rsidRDefault="004B78BD" w:rsidP="00DC359A">
      <w:pPr>
        <w:pStyle w:val="Odstavecseseznamem"/>
        <w:rPr>
          <w:rFonts w:ascii="Tahoma" w:eastAsia="Arial" w:hAnsi="Tahoma" w:cs="Tahoma"/>
          <w:sz w:val="20"/>
          <w:szCs w:val="20"/>
        </w:rPr>
      </w:pPr>
    </w:p>
    <w:p w14:paraId="1D67C071" w14:textId="77777777" w:rsidR="00873F07" w:rsidRDefault="00A1480D" w:rsidP="004B78BD">
      <w:pPr>
        <w:pStyle w:val="Odstavecseseznamem"/>
        <w:numPr>
          <w:ilvl w:val="0"/>
          <w:numId w:val="30"/>
        </w:numPr>
        <w:jc w:val="both"/>
        <w:rPr>
          <w:rFonts w:ascii="Tahoma" w:eastAsia="Arial" w:hAnsi="Tahoma" w:cs="Tahoma"/>
          <w:sz w:val="20"/>
          <w:szCs w:val="20"/>
        </w:rPr>
      </w:pPr>
      <w:r>
        <w:rPr>
          <w:rFonts w:ascii="Tahoma" w:eastAsia="Arial" w:hAnsi="Tahoma" w:cs="Tahoma"/>
          <w:sz w:val="20"/>
          <w:szCs w:val="20"/>
        </w:rPr>
        <w:t xml:space="preserve">do </w:t>
      </w:r>
      <w:r w:rsidR="00E91705">
        <w:rPr>
          <w:rFonts w:ascii="Tahoma" w:eastAsia="Arial" w:hAnsi="Tahoma" w:cs="Tahoma"/>
          <w:sz w:val="20"/>
          <w:szCs w:val="20"/>
        </w:rPr>
        <w:t>500.000, -</w:t>
      </w:r>
      <w:r w:rsidR="004B78BD">
        <w:rPr>
          <w:rFonts w:ascii="Tahoma" w:eastAsia="Arial" w:hAnsi="Tahoma" w:cs="Tahoma"/>
          <w:sz w:val="20"/>
          <w:szCs w:val="20"/>
        </w:rPr>
        <w:t xml:space="preserve"> Kč </w:t>
      </w:r>
      <w:r>
        <w:rPr>
          <w:rFonts w:ascii="Tahoma" w:eastAsia="Arial" w:hAnsi="Tahoma" w:cs="Tahoma"/>
          <w:sz w:val="20"/>
          <w:szCs w:val="20"/>
        </w:rPr>
        <w:t xml:space="preserve">bez DPH </w:t>
      </w:r>
      <w:r w:rsidR="004B78BD">
        <w:rPr>
          <w:rFonts w:ascii="Tahoma" w:eastAsia="Arial" w:hAnsi="Tahoma" w:cs="Tahoma"/>
          <w:sz w:val="20"/>
          <w:szCs w:val="20"/>
        </w:rPr>
        <w:t xml:space="preserve">je zhotovitel povinen předložit </w:t>
      </w:r>
      <w:r w:rsidR="003F7AFA">
        <w:rPr>
          <w:rFonts w:ascii="Tahoma" w:eastAsia="Arial" w:hAnsi="Tahoma" w:cs="Tahoma"/>
          <w:sz w:val="20"/>
          <w:szCs w:val="20"/>
        </w:rPr>
        <w:t>obj</w:t>
      </w:r>
      <w:r w:rsidR="00355453">
        <w:rPr>
          <w:rFonts w:ascii="Tahoma" w:eastAsia="Arial" w:hAnsi="Tahoma" w:cs="Tahoma"/>
          <w:sz w:val="20"/>
          <w:szCs w:val="20"/>
        </w:rPr>
        <w:t xml:space="preserve">ednateli alespoň </w:t>
      </w:r>
      <w:r w:rsidR="003C3597">
        <w:rPr>
          <w:rFonts w:ascii="Tahoma" w:eastAsia="Arial" w:hAnsi="Tahoma" w:cs="Tahoma"/>
          <w:sz w:val="20"/>
          <w:szCs w:val="20"/>
        </w:rPr>
        <w:t xml:space="preserve">3 </w:t>
      </w:r>
      <w:r w:rsidR="00355453">
        <w:rPr>
          <w:rFonts w:ascii="Tahoma" w:eastAsia="Arial" w:hAnsi="Tahoma" w:cs="Tahoma"/>
          <w:sz w:val="20"/>
          <w:szCs w:val="20"/>
        </w:rPr>
        <w:t xml:space="preserve">nabídky </w:t>
      </w:r>
      <w:r w:rsidR="005A0E30">
        <w:rPr>
          <w:rFonts w:ascii="Tahoma" w:eastAsia="Arial" w:hAnsi="Tahoma" w:cs="Tahoma"/>
          <w:sz w:val="20"/>
          <w:szCs w:val="20"/>
        </w:rPr>
        <w:t>tohoto pořizovaného materiálu k</w:t>
      </w:r>
      <w:r w:rsidR="009B11AD">
        <w:rPr>
          <w:rFonts w:ascii="Tahoma" w:eastAsia="Arial" w:hAnsi="Tahoma" w:cs="Tahoma"/>
          <w:sz w:val="20"/>
          <w:szCs w:val="20"/>
        </w:rPr>
        <w:t> </w:t>
      </w:r>
      <w:r w:rsidR="005A0E30">
        <w:rPr>
          <w:rFonts w:ascii="Tahoma" w:eastAsia="Arial" w:hAnsi="Tahoma" w:cs="Tahoma"/>
          <w:sz w:val="20"/>
          <w:szCs w:val="20"/>
        </w:rPr>
        <w:t>výběru</w:t>
      </w:r>
      <w:r w:rsidR="009B11AD">
        <w:rPr>
          <w:rFonts w:ascii="Tahoma" w:eastAsia="Arial" w:hAnsi="Tahoma" w:cs="Tahoma"/>
          <w:sz w:val="20"/>
          <w:szCs w:val="20"/>
        </w:rPr>
        <w:t xml:space="preserve"> s dostatečným předstihem</w:t>
      </w:r>
      <w:r w:rsidR="005A0E30">
        <w:rPr>
          <w:rFonts w:ascii="Tahoma" w:eastAsia="Arial" w:hAnsi="Tahoma" w:cs="Tahoma"/>
          <w:sz w:val="20"/>
          <w:szCs w:val="20"/>
        </w:rPr>
        <w:t>, vč, případných vz</w:t>
      </w:r>
      <w:r>
        <w:rPr>
          <w:rFonts w:ascii="Tahoma" w:eastAsia="Arial" w:hAnsi="Tahoma" w:cs="Tahoma"/>
          <w:sz w:val="20"/>
          <w:szCs w:val="20"/>
        </w:rPr>
        <w:t>orků na výzvu objednatele;</w:t>
      </w:r>
      <w:r w:rsidR="00193072" w:rsidRPr="00DC359A">
        <w:rPr>
          <w:rFonts w:ascii="Tahoma" w:eastAsia="Arial" w:hAnsi="Tahoma" w:cs="Tahoma"/>
          <w:sz w:val="20"/>
          <w:szCs w:val="20"/>
        </w:rPr>
        <w:t xml:space="preserve"> </w:t>
      </w:r>
      <w:r w:rsidR="006229BB" w:rsidRPr="00DC359A">
        <w:rPr>
          <w:rFonts w:ascii="Tahoma" w:eastAsia="Arial" w:hAnsi="Tahoma" w:cs="Tahoma"/>
          <w:sz w:val="20"/>
          <w:szCs w:val="20"/>
        </w:rPr>
        <w:t xml:space="preserve"> </w:t>
      </w:r>
      <w:r w:rsidR="00166E3E" w:rsidRPr="00DC359A">
        <w:rPr>
          <w:rFonts w:ascii="Tahoma" w:eastAsia="Arial" w:hAnsi="Tahoma" w:cs="Tahoma"/>
          <w:sz w:val="20"/>
          <w:szCs w:val="20"/>
        </w:rPr>
        <w:t xml:space="preserve"> </w:t>
      </w:r>
    </w:p>
    <w:p w14:paraId="304E61EE" w14:textId="77777777" w:rsidR="00B7003C" w:rsidRDefault="00B7003C" w:rsidP="00DC359A">
      <w:pPr>
        <w:pStyle w:val="Odstavecseseznamem"/>
        <w:ind w:left="756"/>
        <w:jc w:val="both"/>
        <w:rPr>
          <w:rFonts w:ascii="Tahoma" w:eastAsia="Arial" w:hAnsi="Tahoma" w:cs="Tahoma"/>
          <w:sz w:val="20"/>
          <w:szCs w:val="20"/>
        </w:rPr>
      </w:pPr>
    </w:p>
    <w:p w14:paraId="4A0FA7C0" w14:textId="77777777" w:rsidR="00C94271" w:rsidRDefault="002935B0" w:rsidP="004B78BD">
      <w:pPr>
        <w:pStyle w:val="Odstavecseseznamem"/>
        <w:numPr>
          <w:ilvl w:val="0"/>
          <w:numId w:val="30"/>
        </w:numPr>
        <w:jc w:val="both"/>
        <w:rPr>
          <w:rFonts w:ascii="Tahoma" w:eastAsia="Arial" w:hAnsi="Tahoma" w:cs="Tahoma"/>
          <w:sz w:val="20"/>
          <w:szCs w:val="20"/>
        </w:rPr>
      </w:pPr>
      <w:r>
        <w:rPr>
          <w:rFonts w:ascii="Tahoma" w:eastAsia="Arial" w:hAnsi="Tahoma" w:cs="Tahoma"/>
          <w:sz w:val="20"/>
          <w:szCs w:val="20"/>
        </w:rPr>
        <w:lastRenderedPageBreak/>
        <w:t xml:space="preserve">nad </w:t>
      </w:r>
      <w:r w:rsidR="00E91705">
        <w:rPr>
          <w:rFonts w:ascii="Tahoma" w:eastAsia="Arial" w:hAnsi="Tahoma" w:cs="Tahoma"/>
          <w:sz w:val="20"/>
          <w:szCs w:val="20"/>
        </w:rPr>
        <w:t>500.000, -</w:t>
      </w:r>
      <w:r>
        <w:rPr>
          <w:rFonts w:ascii="Tahoma" w:eastAsia="Arial" w:hAnsi="Tahoma" w:cs="Tahoma"/>
          <w:sz w:val="20"/>
          <w:szCs w:val="20"/>
        </w:rPr>
        <w:t xml:space="preserve"> Kč bez DPH</w:t>
      </w:r>
      <w:r w:rsidR="009E3F41">
        <w:rPr>
          <w:rFonts w:ascii="Tahoma" w:eastAsia="Arial" w:hAnsi="Tahoma" w:cs="Tahoma"/>
          <w:sz w:val="20"/>
          <w:szCs w:val="20"/>
        </w:rPr>
        <w:t xml:space="preserve"> je zhotovitel povinen s dostatečným předstihem informovat objednatele, </w:t>
      </w:r>
      <w:r w:rsidR="00DD6A6D">
        <w:rPr>
          <w:rFonts w:ascii="Tahoma" w:eastAsia="Arial" w:hAnsi="Tahoma" w:cs="Tahoma"/>
          <w:sz w:val="20"/>
          <w:szCs w:val="20"/>
        </w:rPr>
        <w:t xml:space="preserve">a objednatel pořídí potřebný materiál </w:t>
      </w:r>
      <w:r w:rsidR="00682B67">
        <w:rPr>
          <w:rFonts w:ascii="Tahoma" w:eastAsia="Arial" w:hAnsi="Tahoma" w:cs="Tahoma"/>
          <w:sz w:val="20"/>
          <w:szCs w:val="20"/>
        </w:rPr>
        <w:t xml:space="preserve">vlastními silami na vlastní náklady v souladu </w:t>
      </w:r>
      <w:r w:rsidR="005904E9">
        <w:rPr>
          <w:rFonts w:ascii="Tahoma" w:eastAsia="Arial" w:hAnsi="Tahoma" w:cs="Tahoma"/>
          <w:sz w:val="20"/>
          <w:szCs w:val="20"/>
        </w:rPr>
        <w:t>s jeho interními předpisy.</w:t>
      </w:r>
    </w:p>
    <w:p w14:paraId="55A344BE" w14:textId="77777777" w:rsidR="002B5F17" w:rsidRPr="00DC359A" w:rsidRDefault="002B5F17" w:rsidP="00DC359A">
      <w:pPr>
        <w:pStyle w:val="Odstavecseseznamem"/>
        <w:rPr>
          <w:rFonts w:ascii="Tahoma" w:eastAsia="Arial" w:hAnsi="Tahoma" w:cs="Tahoma"/>
          <w:sz w:val="20"/>
          <w:szCs w:val="20"/>
        </w:rPr>
      </w:pPr>
    </w:p>
    <w:p w14:paraId="73911E9D"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nese též náklady související s odstraněním vad a nedodělků, pokud tyto nebyly způsobeny porušením povinností objednatele. </w:t>
      </w:r>
    </w:p>
    <w:p w14:paraId="215054F7" w14:textId="77777777" w:rsidR="00EF2EC9" w:rsidRPr="009E54E2" w:rsidRDefault="00EF2EC9">
      <w:pPr>
        <w:pStyle w:val="Odstavecseseznamem"/>
        <w:rPr>
          <w:rFonts w:ascii="Tahoma" w:eastAsia="Arial" w:hAnsi="Tahoma" w:cs="Tahoma"/>
          <w:sz w:val="20"/>
          <w:szCs w:val="20"/>
        </w:rPr>
      </w:pPr>
    </w:p>
    <w:p w14:paraId="21D838D0"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DPH bude vypořádána dle právních předpisů České republiky platných v den zdanitelného plnění. </w:t>
      </w:r>
    </w:p>
    <w:p w14:paraId="7F083610" w14:textId="77777777" w:rsidR="00EF2EC9" w:rsidRPr="009E54E2" w:rsidRDefault="00EF2EC9">
      <w:pPr>
        <w:pStyle w:val="Odstavecseseznamem"/>
        <w:rPr>
          <w:rFonts w:ascii="Tahoma" w:eastAsia="Arial" w:hAnsi="Tahoma" w:cs="Tahoma"/>
          <w:sz w:val="20"/>
          <w:szCs w:val="20"/>
        </w:rPr>
      </w:pPr>
    </w:p>
    <w:p w14:paraId="790EEDFC" w14:textId="77777777" w:rsidR="005B4216" w:rsidRDefault="009E54E2" w:rsidP="001F7F91">
      <w:pPr>
        <w:pStyle w:val="Odstavecseseznamem"/>
        <w:numPr>
          <w:ilvl w:val="0"/>
          <w:numId w:val="5"/>
        </w:numPr>
        <w:tabs>
          <w:tab w:val="clear" w:pos="360"/>
          <w:tab w:val="num" w:pos="396"/>
        </w:tabs>
        <w:ind w:left="396" w:hanging="396"/>
        <w:jc w:val="both"/>
        <w:rPr>
          <w:rFonts w:ascii="Tahoma" w:hAnsi="Tahoma" w:cs="Tahoma"/>
          <w:sz w:val="20"/>
          <w:szCs w:val="20"/>
        </w:rPr>
      </w:pPr>
      <w:r w:rsidRPr="009E54E2">
        <w:rPr>
          <w:rFonts w:ascii="Tahoma" w:hAnsi="Tahoma" w:cs="Tahoma"/>
          <w:sz w:val="20"/>
          <w:szCs w:val="20"/>
        </w:rPr>
        <w:t>Cena může být navýšena pouze v případě změny sazby DPH dle platných a účinných právních předpisů České republiky</w:t>
      </w:r>
      <w:r w:rsidR="00861946">
        <w:rPr>
          <w:rFonts w:ascii="Tahoma" w:hAnsi="Tahoma" w:cs="Tahoma"/>
          <w:sz w:val="20"/>
          <w:szCs w:val="20"/>
        </w:rPr>
        <w:t xml:space="preserve"> či v případě </w:t>
      </w:r>
      <w:r w:rsidR="00D23519">
        <w:rPr>
          <w:rFonts w:ascii="Tahoma" w:hAnsi="Tahoma" w:cs="Tahoma"/>
          <w:sz w:val="20"/>
          <w:szCs w:val="20"/>
        </w:rPr>
        <w:t>využití inf</w:t>
      </w:r>
      <w:r w:rsidR="00B07779">
        <w:rPr>
          <w:rFonts w:ascii="Tahoma" w:hAnsi="Tahoma" w:cs="Tahoma"/>
          <w:sz w:val="20"/>
          <w:szCs w:val="20"/>
        </w:rPr>
        <w:t>lační doložky.</w:t>
      </w:r>
      <w:r w:rsidRPr="009E54E2">
        <w:rPr>
          <w:rFonts w:ascii="Tahoma" w:hAnsi="Tahoma" w:cs="Tahoma"/>
          <w:sz w:val="20"/>
          <w:szCs w:val="20"/>
        </w:rPr>
        <w:t xml:space="preserve"> </w:t>
      </w:r>
      <w:r w:rsidR="005B4216" w:rsidRPr="005B4216">
        <w:rPr>
          <w:rFonts w:ascii="Tahoma" w:hAnsi="Tahoma" w:cs="Tahoma"/>
          <w:sz w:val="20"/>
          <w:szCs w:val="20"/>
        </w:rPr>
        <w:t xml:space="preserve"> </w:t>
      </w:r>
    </w:p>
    <w:p w14:paraId="4CCCC539" w14:textId="77777777" w:rsidR="005B4216" w:rsidRDefault="005B4216" w:rsidP="005B4216">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5"/>
        <w:jc w:val="both"/>
        <w:rPr>
          <w:rFonts w:ascii="Tahoma" w:hAnsi="Tahoma" w:cs="Tahoma"/>
          <w:sz w:val="20"/>
          <w:szCs w:val="20"/>
        </w:rPr>
      </w:pPr>
    </w:p>
    <w:p w14:paraId="66B6EC1A" w14:textId="67FFB11A" w:rsidR="005B4216" w:rsidRDefault="005B4216" w:rsidP="001F7F91">
      <w:pPr>
        <w:pStyle w:val="Odstavecseseznamem"/>
        <w:numPr>
          <w:ilvl w:val="0"/>
          <w:numId w:val="5"/>
        </w:numPr>
        <w:tabs>
          <w:tab w:val="clear" w:pos="360"/>
          <w:tab w:val="num" w:pos="396"/>
        </w:tabs>
        <w:ind w:left="396" w:hanging="396"/>
        <w:jc w:val="both"/>
        <w:rPr>
          <w:rFonts w:ascii="Tahoma" w:hAnsi="Tahoma" w:cs="Tahoma"/>
          <w:sz w:val="20"/>
          <w:szCs w:val="20"/>
        </w:rPr>
      </w:pPr>
      <w:r w:rsidRPr="001F6A2C">
        <w:rPr>
          <w:rFonts w:ascii="Tahoma" w:hAnsi="Tahoma" w:cs="Tahoma"/>
          <w:sz w:val="20"/>
          <w:szCs w:val="20"/>
        </w:rPr>
        <w:t xml:space="preserve">Smluvní strany se dohodly na inflační doložce k výši </w:t>
      </w:r>
      <w:r>
        <w:rPr>
          <w:rFonts w:ascii="Tahoma" w:hAnsi="Tahoma" w:cs="Tahoma"/>
          <w:sz w:val="20"/>
          <w:szCs w:val="20"/>
        </w:rPr>
        <w:t xml:space="preserve">jednotkových cen </w:t>
      </w:r>
      <w:r w:rsidR="00030370">
        <w:rPr>
          <w:rFonts w:ascii="Tahoma" w:hAnsi="Tahoma" w:cs="Tahoma"/>
          <w:sz w:val="20"/>
          <w:szCs w:val="20"/>
        </w:rPr>
        <w:t>služeb</w:t>
      </w:r>
      <w:r w:rsidRPr="001F6A2C">
        <w:rPr>
          <w:rFonts w:ascii="Tahoma" w:hAnsi="Tahoma" w:cs="Tahoma"/>
          <w:sz w:val="20"/>
          <w:szCs w:val="20"/>
        </w:rPr>
        <w:t xml:space="preserve"> tak, že </w:t>
      </w:r>
      <w:r w:rsidR="00AB778A">
        <w:rPr>
          <w:rFonts w:ascii="Tahoma" w:hAnsi="Tahoma" w:cs="Tahoma"/>
          <w:sz w:val="20"/>
          <w:szCs w:val="20"/>
        </w:rPr>
        <w:t>zho</w:t>
      </w:r>
      <w:r w:rsidR="00030370">
        <w:rPr>
          <w:rFonts w:ascii="Tahoma" w:hAnsi="Tahoma" w:cs="Tahoma"/>
          <w:sz w:val="20"/>
          <w:szCs w:val="20"/>
        </w:rPr>
        <w:t>t</w:t>
      </w:r>
      <w:r w:rsidR="00AB778A">
        <w:rPr>
          <w:rFonts w:ascii="Tahoma" w:hAnsi="Tahoma" w:cs="Tahoma"/>
          <w:sz w:val="20"/>
          <w:szCs w:val="20"/>
        </w:rPr>
        <w:t>ovitel</w:t>
      </w:r>
      <w:r>
        <w:rPr>
          <w:rFonts w:ascii="Tahoma" w:hAnsi="Tahoma" w:cs="Tahoma"/>
          <w:sz w:val="20"/>
          <w:szCs w:val="20"/>
        </w:rPr>
        <w:t xml:space="preserve"> </w:t>
      </w:r>
      <w:r w:rsidRPr="001F6A2C">
        <w:rPr>
          <w:rFonts w:ascii="Tahoma" w:hAnsi="Tahoma" w:cs="Tahoma"/>
          <w:sz w:val="20"/>
          <w:szCs w:val="20"/>
        </w:rPr>
        <w:t>je k 1</w:t>
      </w:r>
      <w:r w:rsidRPr="00274E52">
        <w:rPr>
          <w:rFonts w:ascii="Tahoma" w:hAnsi="Tahoma" w:cs="Tahoma"/>
          <w:sz w:val="20"/>
          <w:szCs w:val="20"/>
        </w:rPr>
        <w:t xml:space="preserve">. </w:t>
      </w:r>
      <w:r w:rsidR="00296450" w:rsidRPr="00274E52">
        <w:rPr>
          <w:rFonts w:ascii="Tahoma" w:hAnsi="Tahoma" w:cs="Tahoma"/>
          <w:sz w:val="20"/>
          <w:szCs w:val="20"/>
        </w:rPr>
        <w:t>7.</w:t>
      </w:r>
      <w:r w:rsidRPr="00274E52">
        <w:rPr>
          <w:rFonts w:ascii="Tahoma" w:hAnsi="Tahoma" w:cs="Tahoma"/>
          <w:sz w:val="20"/>
          <w:szCs w:val="20"/>
        </w:rPr>
        <w:t xml:space="preserve"> příslušného roku, počínaje 1.</w:t>
      </w:r>
      <w:r w:rsidR="00296450" w:rsidRPr="00274E52">
        <w:rPr>
          <w:rFonts w:ascii="Tahoma" w:hAnsi="Tahoma" w:cs="Tahoma"/>
          <w:sz w:val="20"/>
          <w:szCs w:val="20"/>
        </w:rPr>
        <w:t xml:space="preserve"> 7.</w:t>
      </w:r>
      <w:r w:rsidRPr="00274E52">
        <w:rPr>
          <w:rFonts w:ascii="Tahoma" w:hAnsi="Tahoma" w:cs="Tahoma"/>
          <w:sz w:val="20"/>
          <w:szCs w:val="20"/>
        </w:rPr>
        <w:t xml:space="preserve"> 202</w:t>
      </w:r>
      <w:r w:rsidR="00296450" w:rsidRPr="00274E52">
        <w:rPr>
          <w:rFonts w:ascii="Tahoma" w:hAnsi="Tahoma" w:cs="Tahoma"/>
          <w:sz w:val="20"/>
          <w:szCs w:val="20"/>
        </w:rPr>
        <w:t>3</w:t>
      </w:r>
      <w:r w:rsidRPr="00274E52">
        <w:rPr>
          <w:rFonts w:ascii="Tahoma" w:hAnsi="Tahoma" w:cs="Tahoma"/>
          <w:sz w:val="20"/>
          <w:szCs w:val="20"/>
        </w:rPr>
        <w:t xml:space="preserve">, oprávněn jednostranně zvýšit jednotkovou cenu </w:t>
      </w:r>
      <w:r w:rsidR="00030370" w:rsidRPr="00274E52">
        <w:rPr>
          <w:rFonts w:ascii="Tahoma" w:hAnsi="Tahoma" w:cs="Tahoma"/>
          <w:sz w:val="20"/>
          <w:szCs w:val="20"/>
        </w:rPr>
        <w:t>služeb</w:t>
      </w:r>
      <w:r w:rsidRPr="00274E52">
        <w:rPr>
          <w:rFonts w:ascii="Tahoma" w:hAnsi="Tahoma" w:cs="Tahoma"/>
          <w:sz w:val="20"/>
          <w:szCs w:val="20"/>
        </w:rPr>
        <w:t xml:space="preserve"> o roční míru inflace, vyjádřenou přírůstkem průměrného ročního indexu spotřebitelských cen za uplynulý kalendářní rok, vyhlášenou Českým statistickým úřadem. Toto zvýšení jednotkových cen je </w:t>
      </w:r>
      <w:r w:rsidR="009F57DB" w:rsidRPr="00274E52">
        <w:rPr>
          <w:rFonts w:ascii="Tahoma" w:hAnsi="Tahoma" w:cs="Tahoma"/>
          <w:sz w:val="20"/>
          <w:szCs w:val="20"/>
        </w:rPr>
        <w:t>zhotovitel</w:t>
      </w:r>
      <w:r w:rsidRPr="00274E52">
        <w:rPr>
          <w:rFonts w:ascii="Tahoma" w:hAnsi="Tahoma" w:cs="Tahoma"/>
          <w:sz w:val="20"/>
          <w:szCs w:val="20"/>
        </w:rPr>
        <w:t xml:space="preserve"> povinen </w:t>
      </w:r>
      <w:r w:rsidR="009F57DB" w:rsidRPr="00274E52">
        <w:rPr>
          <w:rFonts w:ascii="Tahoma" w:hAnsi="Tahoma" w:cs="Tahoma"/>
          <w:sz w:val="20"/>
          <w:szCs w:val="20"/>
        </w:rPr>
        <w:t xml:space="preserve">objednateli </w:t>
      </w:r>
      <w:r w:rsidRPr="00274E52">
        <w:rPr>
          <w:rFonts w:ascii="Tahoma" w:hAnsi="Tahoma" w:cs="Tahoma"/>
          <w:sz w:val="20"/>
          <w:szCs w:val="20"/>
        </w:rPr>
        <w:t xml:space="preserve">oznámit do </w:t>
      </w:r>
      <w:r w:rsidR="00296450" w:rsidRPr="00274E52">
        <w:rPr>
          <w:rFonts w:ascii="Tahoma" w:hAnsi="Tahoma" w:cs="Tahoma"/>
          <w:sz w:val="20"/>
          <w:szCs w:val="20"/>
        </w:rPr>
        <w:t>15</w:t>
      </w:r>
      <w:r w:rsidRPr="00274E52">
        <w:rPr>
          <w:rFonts w:ascii="Tahoma" w:hAnsi="Tahoma" w:cs="Tahoma"/>
          <w:sz w:val="20"/>
          <w:szCs w:val="20"/>
        </w:rPr>
        <w:t>.</w:t>
      </w:r>
      <w:r w:rsidR="00296450" w:rsidRPr="00274E52">
        <w:rPr>
          <w:rFonts w:ascii="Tahoma" w:hAnsi="Tahoma" w:cs="Tahoma"/>
          <w:sz w:val="20"/>
          <w:szCs w:val="20"/>
        </w:rPr>
        <w:t xml:space="preserve"> 6</w:t>
      </w:r>
      <w:r w:rsidRPr="00274E52">
        <w:rPr>
          <w:rFonts w:ascii="Tahoma" w:hAnsi="Tahoma" w:cs="Tahoma"/>
          <w:sz w:val="20"/>
          <w:szCs w:val="20"/>
        </w:rPr>
        <w:t xml:space="preserve">. příslušného roku, jinak toto právo zaniká. Současně s tímto oznámením je </w:t>
      </w:r>
      <w:r w:rsidR="009F57DB" w:rsidRPr="00274E52">
        <w:rPr>
          <w:rFonts w:ascii="Tahoma" w:hAnsi="Tahoma" w:cs="Tahoma"/>
          <w:sz w:val="20"/>
          <w:szCs w:val="20"/>
        </w:rPr>
        <w:t>zhotovitel</w:t>
      </w:r>
      <w:r w:rsidRPr="00274E52">
        <w:rPr>
          <w:rFonts w:ascii="Tahoma" w:hAnsi="Tahoma" w:cs="Tahoma"/>
          <w:sz w:val="20"/>
          <w:szCs w:val="20"/>
        </w:rPr>
        <w:t xml:space="preserve"> povinen</w:t>
      </w:r>
      <w:r>
        <w:rPr>
          <w:rFonts w:ascii="Tahoma" w:hAnsi="Tahoma" w:cs="Tahoma"/>
          <w:sz w:val="20"/>
          <w:szCs w:val="20"/>
        </w:rPr>
        <w:t xml:space="preserve"> předložit </w:t>
      </w:r>
      <w:r w:rsidR="0050179D">
        <w:rPr>
          <w:rFonts w:ascii="Tahoma" w:hAnsi="Tahoma" w:cs="Tahoma"/>
          <w:sz w:val="20"/>
          <w:szCs w:val="20"/>
        </w:rPr>
        <w:t>objednateli</w:t>
      </w:r>
      <w:r>
        <w:rPr>
          <w:rFonts w:ascii="Tahoma" w:hAnsi="Tahoma" w:cs="Tahoma"/>
          <w:sz w:val="20"/>
          <w:szCs w:val="20"/>
        </w:rPr>
        <w:t xml:space="preserve"> aktualizovanou přílohu </w:t>
      </w:r>
      <w:r w:rsidR="0050179D">
        <w:rPr>
          <w:rFonts w:ascii="Tahoma" w:hAnsi="Tahoma" w:cs="Tahoma"/>
          <w:sz w:val="20"/>
          <w:szCs w:val="20"/>
        </w:rPr>
        <w:t>Cenová nabídk</w:t>
      </w:r>
      <w:r w:rsidR="00030370">
        <w:rPr>
          <w:rFonts w:ascii="Tahoma" w:hAnsi="Tahoma" w:cs="Tahoma"/>
          <w:sz w:val="20"/>
          <w:szCs w:val="20"/>
        </w:rPr>
        <w:t>a</w:t>
      </w:r>
      <w:r>
        <w:rPr>
          <w:rFonts w:ascii="Tahoma" w:hAnsi="Tahoma" w:cs="Tahoma"/>
          <w:sz w:val="20"/>
          <w:szCs w:val="20"/>
        </w:rPr>
        <w:t xml:space="preserve">, zohledňující příslušný nárůst jednotkových cen </w:t>
      </w:r>
      <w:r w:rsidR="00030370">
        <w:rPr>
          <w:rFonts w:ascii="Tahoma" w:hAnsi="Tahoma" w:cs="Tahoma"/>
          <w:sz w:val="20"/>
          <w:szCs w:val="20"/>
        </w:rPr>
        <w:t>služeb.</w:t>
      </w:r>
      <w:r>
        <w:rPr>
          <w:rFonts w:ascii="Tahoma" w:hAnsi="Tahoma" w:cs="Tahoma"/>
          <w:sz w:val="20"/>
          <w:szCs w:val="20"/>
        </w:rPr>
        <w:t xml:space="preserve"> </w:t>
      </w:r>
    </w:p>
    <w:p w14:paraId="128C9DD4" w14:textId="77777777" w:rsidR="00EF2EC9" w:rsidRPr="009E54E2" w:rsidRDefault="00EF2EC9">
      <w:pPr>
        <w:pStyle w:val="Odstavecseseznamem"/>
        <w:rPr>
          <w:rFonts w:ascii="Tahoma" w:eastAsia="Arial" w:hAnsi="Tahoma" w:cs="Tahoma"/>
          <w:sz w:val="20"/>
          <w:szCs w:val="20"/>
        </w:rPr>
      </w:pPr>
    </w:p>
    <w:p w14:paraId="378F9593"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Úhrada ceny bude prováděna na základě daňových a účetních dokladů (dále jen „faktura“) zhotovitele. Splatnost faktury bude nejméně 30 kalendářních dní od jejich doručení objednateli. Fakturace se provádí za předchozí kalendářní měsíc, vždy po zpracování všech objednávek obdržených od objednatele v daném kalendářním měsíci. </w:t>
      </w:r>
    </w:p>
    <w:p w14:paraId="1A69EDCA" w14:textId="77777777" w:rsidR="00EF2EC9" w:rsidRPr="009E54E2" w:rsidRDefault="00EF2EC9">
      <w:pPr>
        <w:jc w:val="both"/>
        <w:rPr>
          <w:rFonts w:ascii="Tahoma" w:eastAsia="Arial" w:hAnsi="Tahoma" w:cs="Tahoma"/>
          <w:sz w:val="20"/>
          <w:szCs w:val="20"/>
        </w:rPr>
      </w:pPr>
    </w:p>
    <w:p w14:paraId="6CD41980"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Veškeré faktury musí obsahovat náležitosti daňového dokladu dle zákona č. 235/2004 Sb., o dani z přidané hodnoty, v platném znění. V případě, že faktury nebudou mít odpovídající náležitosti, je objednatel oprávněn zaslat je ve lhůtě splatnosti zpět zhotoviteli k doplnění, aniž se tak dostane do prodlení se splatností; lhůta splatnosti počíná běžet od doručení bezvadné faktury.</w:t>
      </w:r>
    </w:p>
    <w:p w14:paraId="1FE32968" w14:textId="77777777" w:rsidR="00EF2EC9" w:rsidRPr="009E54E2" w:rsidRDefault="00EF2EC9">
      <w:pPr>
        <w:jc w:val="both"/>
        <w:rPr>
          <w:rFonts w:ascii="Tahoma" w:eastAsia="Arial" w:hAnsi="Tahoma" w:cs="Tahoma"/>
          <w:sz w:val="20"/>
          <w:szCs w:val="20"/>
        </w:rPr>
      </w:pPr>
    </w:p>
    <w:p w14:paraId="68B82F74" w14:textId="77777777"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14:paraId="7D016993" w14:textId="77777777"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Dodací podmínky</w:t>
      </w:r>
    </w:p>
    <w:p w14:paraId="3A3C36F2" w14:textId="77777777" w:rsidR="00EF2EC9" w:rsidRPr="009E54E2" w:rsidRDefault="00EF2EC9">
      <w:pPr>
        <w:rPr>
          <w:rFonts w:ascii="Tahoma" w:eastAsia="Arial Bold" w:hAnsi="Tahoma" w:cs="Tahoma"/>
          <w:sz w:val="20"/>
          <w:szCs w:val="20"/>
        </w:rPr>
      </w:pPr>
    </w:p>
    <w:p w14:paraId="3314B636" w14:textId="77777777"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Místem dodání bude místo uvedené v objednávce. V případě, že v objednávce nebude uvedeno místo dodání, je místem dodání sídlo objednatele.  </w:t>
      </w:r>
    </w:p>
    <w:p w14:paraId="3C9EF65B" w14:textId="77777777" w:rsidR="00EF2EC9" w:rsidRPr="009E54E2" w:rsidRDefault="00EF2EC9">
      <w:pPr>
        <w:pStyle w:val="Odstavecseseznamem"/>
        <w:ind w:left="360"/>
        <w:jc w:val="both"/>
        <w:rPr>
          <w:rFonts w:ascii="Tahoma" w:eastAsia="Arial" w:hAnsi="Tahoma" w:cs="Tahoma"/>
          <w:sz w:val="20"/>
          <w:szCs w:val="20"/>
        </w:rPr>
      </w:pPr>
    </w:p>
    <w:p w14:paraId="395DD880" w14:textId="77777777"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Termín dodání stanoví objednatel v jednotlivých objednávkách. Nebude-li objednávka obsahovat konkrétní termín dodání, pak je zhotovitel povinen plnit ihned poté, co objednateli objednávku potvrdil, nejpozději však do 5 pracovních dní. </w:t>
      </w:r>
    </w:p>
    <w:p w14:paraId="60477F5D" w14:textId="77777777" w:rsidR="00EF2EC9" w:rsidRPr="009E54E2" w:rsidRDefault="00EF2EC9">
      <w:pPr>
        <w:jc w:val="both"/>
        <w:rPr>
          <w:rFonts w:ascii="Tahoma" w:eastAsia="Arial" w:hAnsi="Tahoma" w:cs="Tahoma"/>
          <w:sz w:val="20"/>
          <w:szCs w:val="20"/>
        </w:rPr>
      </w:pPr>
    </w:p>
    <w:p w14:paraId="31EDFCF6" w14:textId="77777777"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splní řádně a včas svou povinnost provést plnění, je-li provedeno v souladu s podmínkami této smlouvy a v souladu s příslušnou objednávkou. Řádným splněním díla se rozumí splnění bez jakýchkoliv vad a bez jakýchkoli nedodělků v termínu plnění. Je-li to v souvislosti s předmětem plnění nutné nebo obvyklé, je zhotovitel povinen spolu s plněním předat objednateli i veškeré související doklady vztahující se k předmětu plnění. </w:t>
      </w:r>
    </w:p>
    <w:p w14:paraId="120E2B9B" w14:textId="77777777" w:rsidR="00EF2EC9" w:rsidRPr="009E54E2" w:rsidRDefault="00EF2EC9">
      <w:pPr>
        <w:jc w:val="both"/>
        <w:rPr>
          <w:rFonts w:ascii="Tahoma" w:eastAsia="Arial" w:hAnsi="Tahoma" w:cs="Tahoma"/>
          <w:sz w:val="20"/>
          <w:szCs w:val="20"/>
        </w:rPr>
      </w:pPr>
    </w:p>
    <w:p w14:paraId="44ABA2AA" w14:textId="77777777" w:rsidR="00EF2EC9" w:rsidRPr="009E54E2"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přijmout i plnění s vadami či nedodělky. V případě vadného plnění nebo plnění s nedodělky je objednatel oprávněn požadovat po zhotoviteli odstranění vady, náhradní plnění, slevu z ceny, a to výslovně kdykoliv kdy vady či nedodělky zjistí, nebo může odstoupit od příslušné objednávky. </w:t>
      </w:r>
    </w:p>
    <w:p w14:paraId="078C26EF" w14:textId="77777777" w:rsidR="00EF2EC9" w:rsidRPr="009E54E2" w:rsidRDefault="00EF2EC9">
      <w:pPr>
        <w:jc w:val="both"/>
        <w:rPr>
          <w:rFonts w:ascii="Tahoma" w:eastAsia="Arial" w:hAnsi="Tahoma" w:cs="Tahoma"/>
          <w:sz w:val="20"/>
          <w:szCs w:val="20"/>
        </w:rPr>
      </w:pPr>
    </w:p>
    <w:p w14:paraId="26BE43C4" w14:textId="77777777" w:rsidR="00EF2EC9" w:rsidRPr="00013FDC" w:rsidRDefault="009E54E2" w:rsidP="00E00789">
      <w:pPr>
        <w:pStyle w:val="Odstavecseseznamem"/>
        <w:numPr>
          <w:ilvl w:val="0"/>
          <w:numId w:val="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Smluvní strany si dále sjednávají, že zaplacením faktury objednatel potvrzuje pouze převzetí díla. Práva objednatele z vad a záruky za jakost nejsou tímto ujednáním dotčena. </w:t>
      </w:r>
    </w:p>
    <w:p w14:paraId="6C3A7EBB" w14:textId="77777777" w:rsidR="00013FDC" w:rsidRPr="00013FDC" w:rsidRDefault="00013FDC" w:rsidP="00013FDC">
      <w:pPr>
        <w:pStyle w:val="Odstavecseseznamem"/>
        <w:rPr>
          <w:rFonts w:ascii="Tahoma" w:eastAsia="Arial" w:hAnsi="Tahoma" w:cs="Tahoma"/>
          <w:sz w:val="20"/>
          <w:szCs w:val="20"/>
        </w:rPr>
      </w:pPr>
    </w:p>
    <w:p w14:paraId="1B1CC58B" w14:textId="77777777" w:rsidR="00A82286" w:rsidRPr="009E54E2" w:rsidRDefault="00A82286" w:rsidP="00347165">
      <w:pPr>
        <w:numPr>
          <w:ilvl w:val="0"/>
          <w:numId w:val="1"/>
        </w:numPr>
        <w:tabs>
          <w:tab w:val="clear" w:pos="756"/>
        </w:tabs>
        <w:ind w:left="142" w:firstLine="0"/>
        <w:jc w:val="center"/>
        <w:rPr>
          <w:rFonts w:ascii="Tahoma" w:eastAsia="Arial Bold" w:hAnsi="Tahoma" w:cs="Tahoma"/>
          <w:b/>
          <w:sz w:val="20"/>
          <w:szCs w:val="20"/>
        </w:rPr>
      </w:pPr>
    </w:p>
    <w:p w14:paraId="39D337D8" w14:textId="77777777" w:rsidR="00EF2EC9" w:rsidRPr="009E54E2" w:rsidRDefault="009E54E2" w:rsidP="00347165">
      <w:pPr>
        <w:jc w:val="center"/>
        <w:rPr>
          <w:rFonts w:ascii="Tahoma" w:eastAsia="Arial Bold" w:hAnsi="Tahoma" w:cs="Tahoma"/>
          <w:b/>
          <w:sz w:val="20"/>
          <w:szCs w:val="20"/>
        </w:rPr>
      </w:pPr>
      <w:r w:rsidRPr="009E54E2">
        <w:rPr>
          <w:rFonts w:ascii="Tahoma" w:hAnsi="Tahoma" w:cs="Tahoma"/>
          <w:b/>
          <w:sz w:val="20"/>
          <w:szCs w:val="20"/>
        </w:rPr>
        <w:t>Odpovědnost</w:t>
      </w:r>
    </w:p>
    <w:p w14:paraId="771224D8" w14:textId="77777777" w:rsidR="00EF2EC9" w:rsidRPr="009E54E2" w:rsidRDefault="00EF2EC9">
      <w:pPr>
        <w:rPr>
          <w:rFonts w:ascii="Tahoma" w:eastAsia="Arial Bold" w:hAnsi="Tahoma" w:cs="Tahoma"/>
          <w:sz w:val="20"/>
          <w:szCs w:val="20"/>
        </w:rPr>
      </w:pPr>
    </w:p>
    <w:p w14:paraId="0E1C6856"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 xml:space="preserve">Zhotovitel se zavazuje při plnění této smlouvy a dle jednotlivých objednávek jednat s odbornou péčí s vynaložením svých nejlepších odborných znalostí a schopností a s důrazem na ochranu oprávněných zájmů objednatele a jeho klientů. </w:t>
      </w:r>
    </w:p>
    <w:p w14:paraId="72DB5413" w14:textId="77777777" w:rsidR="00EF2EC9" w:rsidRPr="009E54E2" w:rsidRDefault="00EF2EC9">
      <w:pPr>
        <w:pStyle w:val="Odstavecseseznamem"/>
        <w:ind w:left="360"/>
        <w:jc w:val="both"/>
        <w:rPr>
          <w:rFonts w:ascii="Tahoma" w:eastAsia="Arial" w:hAnsi="Tahoma" w:cs="Tahoma"/>
          <w:sz w:val="20"/>
          <w:szCs w:val="20"/>
        </w:rPr>
      </w:pPr>
    </w:p>
    <w:p w14:paraId="63355CE1"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může použít ke splnění svého závazku třetí osobu (poddodavatele), pouze se souhlasem objednatele, vydaném na základě předchozí písemné žádosti zhotovitele. Této žádosti není třeba, pokud byl poddodavatel ve vztahu ke konkrétnímu plnění identifikován v nabídce zhotovitele v zadávacím řízení. Zhotovitel za splnění závazku třetí osobou odpovídá, </w:t>
      </w:r>
      <w:r w:rsidR="00FF06BD" w:rsidRPr="009E54E2">
        <w:rPr>
          <w:rFonts w:ascii="Tahoma" w:hAnsi="Tahoma" w:cs="Tahoma"/>
          <w:sz w:val="20"/>
          <w:szCs w:val="20"/>
        </w:rPr>
        <w:t>jako by</w:t>
      </w:r>
      <w:r w:rsidRPr="009E54E2">
        <w:rPr>
          <w:rFonts w:ascii="Tahoma" w:hAnsi="Tahoma" w:cs="Tahoma"/>
          <w:sz w:val="20"/>
          <w:szCs w:val="20"/>
        </w:rPr>
        <w:t xml:space="preserve"> plnil sám. </w:t>
      </w:r>
    </w:p>
    <w:p w14:paraId="113906DF" w14:textId="77777777" w:rsidR="00EF2EC9" w:rsidRPr="009E54E2" w:rsidRDefault="00EF2EC9">
      <w:pPr>
        <w:jc w:val="both"/>
        <w:rPr>
          <w:rFonts w:ascii="Tahoma" w:eastAsia="Arial" w:hAnsi="Tahoma" w:cs="Tahoma"/>
          <w:sz w:val="20"/>
          <w:szCs w:val="20"/>
        </w:rPr>
      </w:pPr>
    </w:p>
    <w:p w14:paraId="53C95866"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tímto potvrzuje, že byl seznámen a je srozuměn se skutečností, že jednotlivá plnění zhotovitele podle jednotlivých objednávek dle této smlouvy mohou být nepostradatelnou součástí pro plnění objednatelem. V této souvislosti si je zhotovitel vědom následků případného opožděného plnění zhotovitele podle objednávek sjednaných dle této smlouvy či plnění vadného, zejména škod, včetně ušlého zisku, způsobených objednateli plněním vadným či opožděným a povinnosti zhotovitele k náhradě takové škody.</w:t>
      </w:r>
    </w:p>
    <w:p w14:paraId="6E513484" w14:textId="77777777" w:rsidR="00EF2EC9" w:rsidRPr="009E54E2" w:rsidRDefault="00EF2EC9">
      <w:pPr>
        <w:jc w:val="both"/>
        <w:rPr>
          <w:rFonts w:ascii="Tahoma" w:eastAsia="Arial" w:hAnsi="Tahoma" w:cs="Tahoma"/>
          <w:sz w:val="20"/>
          <w:szCs w:val="20"/>
        </w:rPr>
      </w:pPr>
    </w:p>
    <w:p w14:paraId="3C58A8A2"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nahradí objednateli škody způsobené při provádění plnění nebo v souvislosti s ním podle obecně platných právních předpisů a dále za škody způsobené vadou zboží, služby či plnění v době záruky. Škody zhotovitel odstraní na vlastní náklady nebo nahradí v plné výši dle požadavku objednatele či jím určené výši.</w:t>
      </w:r>
    </w:p>
    <w:p w14:paraId="304A3248" w14:textId="77777777" w:rsidR="00EF2EC9" w:rsidRPr="009E54E2" w:rsidRDefault="00EF2EC9">
      <w:pPr>
        <w:jc w:val="both"/>
        <w:rPr>
          <w:rFonts w:ascii="Tahoma" w:eastAsia="Arial" w:hAnsi="Tahoma" w:cs="Tahoma"/>
          <w:sz w:val="20"/>
          <w:szCs w:val="20"/>
        </w:rPr>
      </w:pPr>
    </w:p>
    <w:p w14:paraId="2977CF6C"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přebírá veškerou odpovědnost za dodržování platných právních předpisů při kterékoli vykonávané činnosti dle této smlouvy. </w:t>
      </w:r>
    </w:p>
    <w:p w14:paraId="745D1ED9" w14:textId="77777777" w:rsidR="00EF2EC9" w:rsidRPr="009E54E2" w:rsidRDefault="00EF2EC9">
      <w:pPr>
        <w:pStyle w:val="Odstavecseseznamem"/>
        <w:rPr>
          <w:rFonts w:ascii="Tahoma" w:eastAsia="Arial" w:hAnsi="Tahoma" w:cs="Tahoma"/>
          <w:sz w:val="20"/>
          <w:szCs w:val="20"/>
        </w:rPr>
      </w:pPr>
    </w:p>
    <w:p w14:paraId="33756903"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se zavazuje, že veškerá plnění z jeho strany budou provedena tak, aby neporušovala autorská práva, práva průmyslového či jiného duševního vlastnictví třetích osob. V případě užití autorských děl, předmětu průmyslového nebo jiného duševního vlastnictví při plnění zhotovitelem se zhotovitel zavazuje získat od osob oprávněných z těchto práv jejich souhlas s užitím v rozsahu nezbytném pro účely plnění předmětu této smlouvy. V případě porušení takových práv se zhotovitel zavazuje objednateli nahradit veškeré újmy, včetně nákladů právního zastoupení a soudního řízení, které v důsledku tohoto objednateli vznikly, a vedle toho smluvní pokutu ve výši </w:t>
      </w:r>
      <w:r w:rsidR="00013FDC" w:rsidRPr="009E54E2">
        <w:rPr>
          <w:rFonts w:ascii="Tahoma" w:hAnsi="Tahoma" w:cs="Tahoma"/>
          <w:sz w:val="20"/>
          <w:szCs w:val="20"/>
        </w:rPr>
        <w:t>100.000, -</w:t>
      </w:r>
      <w:r w:rsidRPr="009E54E2">
        <w:rPr>
          <w:rFonts w:ascii="Tahoma" w:hAnsi="Tahoma" w:cs="Tahoma"/>
          <w:sz w:val="20"/>
          <w:szCs w:val="20"/>
        </w:rPr>
        <w:t xml:space="preserve"> Kč (slovy sto tisíc korun českých) za každé jednotlivé porušení. </w:t>
      </w:r>
    </w:p>
    <w:p w14:paraId="3A4A6D6F" w14:textId="77777777" w:rsidR="00EF2EC9" w:rsidRPr="009E54E2" w:rsidRDefault="00EF2EC9">
      <w:pPr>
        <w:jc w:val="both"/>
        <w:rPr>
          <w:rFonts w:ascii="Tahoma" w:eastAsia="Arial" w:hAnsi="Tahoma" w:cs="Tahoma"/>
          <w:sz w:val="20"/>
          <w:szCs w:val="20"/>
        </w:rPr>
      </w:pPr>
    </w:p>
    <w:p w14:paraId="545510E4"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nese nebezpečí škody na předmětu plnění od jeho zahájení až do okamžiku úplného dokončení. Zhotovitel nese nebezpečí škody na materiálech a výrobcích, které používá nebo použije k provedení plnění. Zhotovitel nese nebezpečí škody na věcech předaných mu objednatelem k provedení plnění.</w:t>
      </w:r>
    </w:p>
    <w:p w14:paraId="5E75E54D" w14:textId="77777777" w:rsidR="00EF2EC9" w:rsidRPr="009E54E2" w:rsidRDefault="00EF2EC9">
      <w:pPr>
        <w:jc w:val="both"/>
        <w:rPr>
          <w:rFonts w:ascii="Tahoma" w:eastAsia="Arial" w:hAnsi="Tahoma" w:cs="Tahoma"/>
          <w:sz w:val="20"/>
          <w:szCs w:val="20"/>
        </w:rPr>
      </w:pPr>
    </w:p>
    <w:p w14:paraId="6BEA9915"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uhradí náhradu škody objednateli a právně ho ochrání před nároky, požadavky, škodami, ztrátami a jinými náklady uplatňovanými třetími stranami, které vzniknou z činnosti zhotovitele při plnění této smlouvy nebo jsou z této činnosti odvoditelné.</w:t>
      </w:r>
    </w:p>
    <w:p w14:paraId="21FF99DD" w14:textId="77777777" w:rsidR="00EF2EC9" w:rsidRPr="009E54E2" w:rsidRDefault="00EF2EC9">
      <w:pPr>
        <w:jc w:val="both"/>
        <w:rPr>
          <w:rFonts w:ascii="Tahoma" w:eastAsia="Arial" w:hAnsi="Tahoma" w:cs="Tahoma"/>
          <w:sz w:val="20"/>
          <w:szCs w:val="20"/>
        </w:rPr>
      </w:pPr>
    </w:p>
    <w:p w14:paraId="65BE8807"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Zhotoviteli nepřísluší náhrada od objednatele za jakékoliv poškození plnění, materiálů, výrobků apod., ke kterému došlo v důsledku živelných nebo jiných neočekávaných událostí, popř. v důsledku trestné činnosti, nedbalosti, nedostatku zkušeností apod.</w:t>
      </w:r>
    </w:p>
    <w:p w14:paraId="59755F17" w14:textId="77777777" w:rsidR="00EF2EC9" w:rsidRPr="009E54E2" w:rsidRDefault="00EF2EC9">
      <w:pPr>
        <w:pStyle w:val="Odstavecseseznamem"/>
        <w:ind w:left="360"/>
        <w:jc w:val="both"/>
        <w:rPr>
          <w:rFonts w:ascii="Tahoma" w:eastAsia="Arial" w:hAnsi="Tahoma" w:cs="Tahoma"/>
          <w:sz w:val="20"/>
          <w:szCs w:val="20"/>
        </w:rPr>
      </w:pPr>
    </w:p>
    <w:p w14:paraId="06CDDA70" w14:textId="77777777" w:rsidR="00EF2EC9" w:rsidRPr="009E54E2" w:rsidRDefault="009E54E2" w:rsidP="00E00789">
      <w:pPr>
        <w:pStyle w:val="Odstavecseseznamem"/>
        <w:numPr>
          <w:ilvl w:val="0"/>
          <w:numId w:val="7"/>
        </w:numPr>
        <w:tabs>
          <w:tab w:val="clear" w:pos="360"/>
          <w:tab w:val="num" w:pos="396"/>
        </w:tabs>
        <w:ind w:left="396" w:hanging="396"/>
        <w:jc w:val="both"/>
        <w:rPr>
          <w:rFonts w:ascii="Tahoma" w:hAnsi="Tahoma" w:cs="Tahoma"/>
          <w:sz w:val="20"/>
          <w:szCs w:val="20"/>
        </w:rPr>
      </w:pPr>
      <w:r w:rsidRPr="009E54E2">
        <w:rPr>
          <w:rFonts w:ascii="Tahoma" w:hAnsi="Tahoma" w:cs="Tahoma"/>
          <w:sz w:val="20"/>
          <w:szCs w:val="20"/>
        </w:rPr>
        <w:t>Zhotovitel prohlašuje, že je a po celou dobu trvání této smlouvy bude pojištěn na odpovědnost za škodu způsobenou jeho činností včetně možných škod způsobených pracovníky zhotovitele a jeho poddodavateli, a to do výše minimálně 1.000.000 Kč. Zhotovitel je povinen kdykoli na základě výzvu objednatele bezodkladně předložit objednateli kopii příslušné platné pojistné smlouvy k prokázání výše uvedeného.</w:t>
      </w:r>
    </w:p>
    <w:p w14:paraId="4EFE55FE" w14:textId="77777777" w:rsidR="00EF2EC9" w:rsidRDefault="00EF2EC9">
      <w:pPr>
        <w:jc w:val="both"/>
        <w:rPr>
          <w:rFonts w:ascii="Tahoma" w:eastAsia="Arial" w:hAnsi="Tahoma" w:cs="Tahoma"/>
          <w:sz w:val="20"/>
          <w:szCs w:val="20"/>
        </w:rPr>
      </w:pPr>
    </w:p>
    <w:p w14:paraId="0E35C5DF" w14:textId="77777777" w:rsidR="00A82286" w:rsidRPr="009E54E2" w:rsidRDefault="00A82286" w:rsidP="00E00789">
      <w:pPr>
        <w:numPr>
          <w:ilvl w:val="0"/>
          <w:numId w:val="1"/>
        </w:numPr>
        <w:tabs>
          <w:tab w:val="clear" w:pos="756"/>
        </w:tabs>
        <w:ind w:left="142" w:firstLine="0"/>
        <w:jc w:val="center"/>
        <w:rPr>
          <w:rFonts w:ascii="Tahoma" w:eastAsia="Arial Bold" w:hAnsi="Tahoma" w:cs="Tahoma"/>
          <w:b/>
          <w:sz w:val="20"/>
          <w:szCs w:val="20"/>
        </w:rPr>
      </w:pPr>
    </w:p>
    <w:p w14:paraId="3FF4B243" w14:textId="77777777" w:rsidR="00EF2EC9" w:rsidRPr="009E54E2" w:rsidRDefault="009E54E2" w:rsidP="00A82286">
      <w:pPr>
        <w:tabs>
          <w:tab w:val="num" w:pos="832"/>
        </w:tabs>
        <w:jc w:val="center"/>
        <w:rPr>
          <w:rFonts w:ascii="Tahoma" w:eastAsia="Arial Bold" w:hAnsi="Tahoma" w:cs="Tahoma"/>
          <w:b/>
          <w:sz w:val="20"/>
          <w:szCs w:val="20"/>
        </w:rPr>
      </w:pPr>
      <w:r w:rsidRPr="009E54E2">
        <w:rPr>
          <w:rFonts w:ascii="Tahoma" w:hAnsi="Tahoma" w:cs="Tahoma"/>
          <w:b/>
          <w:sz w:val="20"/>
          <w:szCs w:val="20"/>
        </w:rPr>
        <w:t>Vady plnění a reklamace</w:t>
      </w:r>
    </w:p>
    <w:p w14:paraId="29677B4C" w14:textId="77777777" w:rsidR="00EF2EC9" w:rsidRPr="009E54E2" w:rsidRDefault="00EF2EC9">
      <w:pPr>
        <w:rPr>
          <w:rFonts w:ascii="Tahoma" w:eastAsia="Arial Bold" w:hAnsi="Tahoma" w:cs="Tahoma"/>
          <w:sz w:val="20"/>
          <w:szCs w:val="20"/>
        </w:rPr>
      </w:pPr>
    </w:p>
    <w:p w14:paraId="01F1ECFA" w14:textId="77777777"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Práva z vad se řídí touto smlouvou a následovně ustanoveními občanského zákoníku.</w:t>
      </w:r>
    </w:p>
    <w:p w14:paraId="391CE88B" w14:textId="77777777" w:rsidR="00EF2EC9" w:rsidRPr="009E54E2" w:rsidRDefault="00EF2EC9">
      <w:pPr>
        <w:pStyle w:val="Odstavecseseznamem"/>
        <w:ind w:left="360"/>
        <w:jc w:val="both"/>
        <w:rPr>
          <w:rFonts w:ascii="Tahoma" w:eastAsia="Arial" w:hAnsi="Tahoma" w:cs="Tahoma"/>
          <w:sz w:val="20"/>
          <w:szCs w:val="20"/>
        </w:rPr>
      </w:pPr>
    </w:p>
    <w:p w14:paraId="2511FF68" w14:textId="77777777"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 xml:space="preserve">Pro uplatnění práva z vad je nezbytná reklamace objednatele u zhotovitele. Reklamace bude uplatněna písemnou formou, a to elektronicky (např. e-mailem). V případě, kdy reklamace nesnese odklad, může být reklamace uplatněna též ústně a příslušná evidence prostřednictvím písemné formy bude provedena objednatelem dodatečně. </w:t>
      </w:r>
    </w:p>
    <w:p w14:paraId="3E7FFA45" w14:textId="77777777" w:rsidR="00EF2EC9" w:rsidRPr="009E54E2" w:rsidRDefault="00EF2EC9">
      <w:pPr>
        <w:pStyle w:val="Odstavecseseznamem"/>
        <w:rPr>
          <w:rFonts w:ascii="Tahoma" w:eastAsia="Arial" w:hAnsi="Tahoma" w:cs="Tahoma"/>
          <w:sz w:val="20"/>
          <w:szCs w:val="20"/>
        </w:rPr>
      </w:pPr>
    </w:p>
    <w:p w14:paraId="4EB0F977" w14:textId="77777777"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Odstranění vad a nedodělků zjištěných objednatelem je zhotovitel povinen provést co nejrychleji a v co nejkratší době. V případě, kdy odstranění vad a nedodělků nesnese odklad, zahájí zhotovitel práce na odstranění vad a nedodělků bezodkladně poté, co se o vadách prostřednictvím reklamace nebo ústního sdělení objednatele dozví. V ostatních případech zahájí zhotovitel odstranění vad a nedodělků nejpozději do 24 hodin od jejich uplatnění objednatelem, pokud nebude smluvními stranami písemně dohodnuto jinak. Vady a nedodělky musí být odstraněny v nejkratší možné lhůtě, kterou lze s využitím všech zdrojů a možností zhotovitele spravedlivě očekávat, s přihlédnutím k hrozícímu riziku prodlení s řádným dokončením plnění. V případech, kdy odstranění vad a nedodělků snese odklad, bude objednatelem stanovena přiměřená lhůta k odstranění vad a nedodělků, ve které bude zhotovitel povinen tyto vady a nedodělky odstranit. </w:t>
      </w:r>
    </w:p>
    <w:p w14:paraId="765F203F" w14:textId="77777777" w:rsidR="00EF2EC9" w:rsidRPr="009E54E2" w:rsidRDefault="00EF2EC9">
      <w:pPr>
        <w:jc w:val="both"/>
        <w:rPr>
          <w:rFonts w:ascii="Tahoma" w:eastAsia="Arial" w:hAnsi="Tahoma" w:cs="Tahoma"/>
          <w:sz w:val="20"/>
          <w:szCs w:val="20"/>
        </w:rPr>
      </w:pPr>
    </w:p>
    <w:p w14:paraId="3A64FECF" w14:textId="77777777"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Jestliže zhotovitel neodstraní vady či nedodělky v dohodnutém termínu, má objednatel právo odstranit vady sám na náklady zhotovitele. Je-li objednatel nucen odstranit vady vlastními silami (případně jiným zhotovitelem) je zhotovitel povinen objednateli takto vzniklé účelně vynaložené náklady uhradit v prokázané výši do </w:t>
      </w:r>
      <w:proofErr w:type="gramStart"/>
      <w:r w:rsidRPr="009E54E2">
        <w:rPr>
          <w:rFonts w:ascii="Tahoma" w:hAnsi="Tahoma" w:cs="Tahoma"/>
          <w:sz w:val="20"/>
          <w:szCs w:val="20"/>
        </w:rPr>
        <w:t>21-ti</w:t>
      </w:r>
      <w:proofErr w:type="gramEnd"/>
      <w:r w:rsidRPr="009E54E2">
        <w:rPr>
          <w:rFonts w:ascii="Tahoma" w:hAnsi="Tahoma" w:cs="Tahoma"/>
          <w:sz w:val="20"/>
          <w:szCs w:val="20"/>
        </w:rPr>
        <w:t xml:space="preserve"> dnů po obdržení faktury. Pro vyloučení všech pochybností smluvní strany sjednávají, že v takovém případě není objednatel vázán jakýmikoli cenami stanovenými nebo sjednanými na základě této smlouvy a za takto provedené plnění třetí osobou se zhotovitel zavazuje zaplatit objednateli cenu v té výši, v jaké byla vyúčtována objednateli touto třetí osobou.  </w:t>
      </w:r>
    </w:p>
    <w:p w14:paraId="4F9010A8" w14:textId="77777777" w:rsidR="00EF2EC9" w:rsidRPr="009E54E2" w:rsidRDefault="00EF2EC9">
      <w:pPr>
        <w:jc w:val="both"/>
        <w:rPr>
          <w:rFonts w:ascii="Tahoma" w:eastAsia="Arial" w:hAnsi="Tahoma" w:cs="Tahoma"/>
          <w:sz w:val="20"/>
          <w:szCs w:val="20"/>
        </w:rPr>
      </w:pPr>
    </w:p>
    <w:p w14:paraId="64DBE57B" w14:textId="77777777" w:rsidR="00EF2EC9" w:rsidRPr="009E54E2" w:rsidRDefault="009E54E2" w:rsidP="00E00789">
      <w:pPr>
        <w:pStyle w:val="Odstavecseseznamem"/>
        <w:numPr>
          <w:ilvl w:val="0"/>
          <w:numId w:val="8"/>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se zavazuje odstranit vady na své náklady tak, aby objednateli nevznikly žádné vícenáklady, v opačném případě tyto náklady v plné výši uhradí zhotovitel.  </w:t>
      </w:r>
    </w:p>
    <w:p w14:paraId="62FF8177" w14:textId="77777777" w:rsidR="00EF2EC9" w:rsidRPr="009E54E2" w:rsidRDefault="00EF2EC9">
      <w:pPr>
        <w:pStyle w:val="Odstavecseseznamem"/>
        <w:ind w:left="720"/>
        <w:jc w:val="both"/>
        <w:rPr>
          <w:rFonts w:ascii="Tahoma" w:eastAsia="Arial" w:hAnsi="Tahoma" w:cs="Tahoma"/>
          <w:sz w:val="20"/>
          <w:szCs w:val="20"/>
        </w:rPr>
      </w:pPr>
    </w:p>
    <w:p w14:paraId="7F168DA4" w14:textId="77777777" w:rsidR="00F70707" w:rsidRPr="009E54E2" w:rsidRDefault="00F70707" w:rsidP="00F70707">
      <w:pPr>
        <w:numPr>
          <w:ilvl w:val="0"/>
          <w:numId w:val="1"/>
        </w:numPr>
        <w:tabs>
          <w:tab w:val="clear" w:pos="756"/>
        </w:tabs>
        <w:ind w:left="142" w:firstLine="0"/>
        <w:jc w:val="center"/>
        <w:rPr>
          <w:rFonts w:ascii="Tahoma" w:hAnsi="Tahoma" w:cs="Tahoma"/>
          <w:b/>
          <w:sz w:val="20"/>
          <w:szCs w:val="20"/>
          <w:lang w:eastAsia="cs-CZ"/>
        </w:rPr>
      </w:pPr>
    </w:p>
    <w:p w14:paraId="1F44BD7F" w14:textId="77777777" w:rsidR="00EF2EC9" w:rsidRPr="009E54E2" w:rsidRDefault="009E54E2" w:rsidP="00F70707">
      <w:pPr>
        <w:jc w:val="center"/>
        <w:rPr>
          <w:rFonts w:ascii="Tahoma" w:hAnsi="Tahoma" w:cs="Tahoma"/>
          <w:b/>
          <w:sz w:val="20"/>
          <w:szCs w:val="20"/>
          <w:lang w:eastAsia="cs-CZ"/>
        </w:rPr>
      </w:pPr>
      <w:r w:rsidRPr="009E54E2">
        <w:rPr>
          <w:rFonts w:ascii="Tahoma" w:hAnsi="Tahoma" w:cs="Tahoma"/>
          <w:b/>
          <w:sz w:val="20"/>
          <w:szCs w:val="20"/>
          <w:lang w:eastAsia="cs-CZ"/>
        </w:rPr>
        <w:t>Záruka za jakost a záruční lhůty</w:t>
      </w:r>
    </w:p>
    <w:p w14:paraId="2B2680C9" w14:textId="77777777" w:rsidR="00EF2EC9" w:rsidRPr="009E54E2" w:rsidRDefault="00EF2EC9">
      <w:pPr>
        <w:rPr>
          <w:rFonts w:ascii="Tahoma" w:hAnsi="Tahoma" w:cs="Tahoma"/>
          <w:sz w:val="20"/>
          <w:szCs w:val="20"/>
          <w:lang w:eastAsia="cs-CZ"/>
        </w:rPr>
      </w:pPr>
    </w:p>
    <w:p w14:paraId="7F277C14" w14:textId="77777777" w:rsidR="00EF2EC9" w:rsidRPr="009E54E2" w:rsidRDefault="009E54E2" w:rsidP="00F70707">
      <w:pPr>
        <w:pStyle w:val="Odstavecseseznamem"/>
        <w:numPr>
          <w:ilvl w:val="0"/>
          <w:numId w:val="24"/>
        </w:numPr>
        <w:ind w:left="426" w:hanging="426"/>
        <w:rPr>
          <w:rFonts w:ascii="Tahoma" w:eastAsia="Arial Bold" w:hAnsi="Tahoma" w:cs="Tahoma"/>
          <w:sz w:val="20"/>
          <w:szCs w:val="20"/>
        </w:rPr>
      </w:pPr>
      <w:r w:rsidRPr="009E54E2">
        <w:rPr>
          <w:rFonts w:ascii="Tahoma" w:eastAsia="Arial Bold" w:hAnsi="Tahoma" w:cs="Tahoma"/>
          <w:sz w:val="20"/>
          <w:szCs w:val="20"/>
        </w:rPr>
        <w:t xml:space="preserve">Zhotovitel přebírá všeobecnou záruku za dílo a jeho jakost, vztahující se k danému předmětu smlouvy, v délce 24 měsíců. </w:t>
      </w:r>
    </w:p>
    <w:p w14:paraId="28CFFC09" w14:textId="77777777" w:rsidR="00EF2EC9" w:rsidRPr="009E54E2" w:rsidRDefault="009E54E2" w:rsidP="00F70707">
      <w:pPr>
        <w:rPr>
          <w:rFonts w:ascii="Tahoma" w:eastAsia="Arial Bold" w:hAnsi="Tahoma" w:cs="Tahoma"/>
          <w:sz w:val="20"/>
          <w:szCs w:val="20"/>
        </w:rPr>
      </w:pPr>
      <w:r w:rsidRPr="009E54E2">
        <w:rPr>
          <w:rFonts w:ascii="Tahoma" w:eastAsia="Arial Bold" w:hAnsi="Tahoma" w:cs="Tahoma"/>
          <w:sz w:val="20"/>
          <w:szCs w:val="20"/>
        </w:rPr>
        <w:t xml:space="preserve"> </w:t>
      </w:r>
    </w:p>
    <w:p w14:paraId="4E04A6FB" w14:textId="77777777" w:rsidR="00EF2EC9" w:rsidRPr="009E54E2" w:rsidRDefault="009E54E2" w:rsidP="00F70707">
      <w:pPr>
        <w:pStyle w:val="Odstavecseseznamem"/>
        <w:numPr>
          <w:ilvl w:val="0"/>
          <w:numId w:val="24"/>
        </w:numPr>
        <w:ind w:left="426" w:hanging="426"/>
        <w:rPr>
          <w:rFonts w:ascii="Tahoma" w:eastAsia="Arial Bold" w:hAnsi="Tahoma" w:cs="Tahoma"/>
          <w:sz w:val="20"/>
          <w:szCs w:val="20"/>
        </w:rPr>
      </w:pPr>
      <w:r w:rsidRPr="009E54E2">
        <w:rPr>
          <w:rFonts w:ascii="Tahoma" w:eastAsia="Arial Bold" w:hAnsi="Tahoma" w:cs="Tahoma"/>
          <w:sz w:val="20"/>
          <w:szCs w:val="20"/>
        </w:rPr>
        <w:t>Záruka počíná běžet od doručení bezvadné faktury objednateli.</w:t>
      </w:r>
    </w:p>
    <w:p w14:paraId="2386D07D" w14:textId="77777777" w:rsidR="00EF2EC9" w:rsidRPr="009E54E2" w:rsidRDefault="009E54E2" w:rsidP="00F70707">
      <w:pPr>
        <w:rPr>
          <w:rFonts w:ascii="Tahoma" w:eastAsia="Arial Bold" w:hAnsi="Tahoma" w:cs="Tahoma"/>
          <w:sz w:val="20"/>
          <w:szCs w:val="20"/>
        </w:rPr>
      </w:pPr>
      <w:r w:rsidRPr="009E54E2">
        <w:rPr>
          <w:rFonts w:ascii="Tahoma" w:eastAsia="Arial Bold" w:hAnsi="Tahoma" w:cs="Tahoma"/>
          <w:sz w:val="20"/>
          <w:szCs w:val="20"/>
        </w:rPr>
        <w:t xml:space="preserve"> </w:t>
      </w:r>
    </w:p>
    <w:p w14:paraId="05F91512" w14:textId="77777777" w:rsidR="00EF2EC9" w:rsidRPr="009E54E2" w:rsidRDefault="009E54E2" w:rsidP="00F70707">
      <w:pPr>
        <w:pStyle w:val="Odstavecseseznamem"/>
        <w:numPr>
          <w:ilvl w:val="0"/>
          <w:numId w:val="24"/>
        </w:numPr>
        <w:ind w:left="426" w:hanging="426"/>
        <w:rPr>
          <w:rFonts w:ascii="Tahoma" w:eastAsia="Arial Bold" w:hAnsi="Tahoma" w:cs="Tahoma"/>
          <w:sz w:val="20"/>
          <w:szCs w:val="20"/>
        </w:rPr>
      </w:pPr>
      <w:r w:rsidRPr="009E54E2">
        <w:rPr>
          <w:rFonts w:ascii="Tahoma" w:eastAsia="Arial Bold" w:hAnsi="Tahoma" w:cs="Tahoma"/>
          <w:sz w:val="20"/>
          <w:szCs w:val="20"/>
        </w:rPr>
        <w:t>Zhotovitel odpovídá za vady plnění zjištěné objednatelem kdykoliv v průběhu plnění a za vady, které budou zjištěny po dni úplného dokončení plnění kdykoli v průběhu záruční doby. Ze záruky jsou vyjmuty vady, které vzniknou v průběhu záruční lhůty, v důsledku zaviněného jednání objednatele.</w:t>
      </w:r>
    </w:p>
    <w:p w14:paraId="3FA9F5DB" w14:textId="77777777" w:rsidR="00EF2EC9" w:rsidRPr="009E54E2" w:rsidRDefault="00EF2EC9">
      <w:pPr>
        <w:jc w:val="both"/>
        <w:rPr>
          <w:rFonts w:ascii="Tahoma" w:eastAsia="Arial" w:hAnsi="Tahoma" w:cs="Tahoma"/>
          <w:sz w:val="20"/>
          <w:szCs w:val="20"/>
        </w:rPr>
      </w:pPr>
    </w:p>
    <w:p w14:paraId="7649B3BD"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04814A0E"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Práva a povinnosti zhotovitele</w:t>
      </w:r>
    </w:p>
    <w:p w14:paraId="6F02C03E" w14:textId="77777777" w:rsidR="00EF2EC9" w:rsidRPr="009E54E2" w:rsidRDefault="00EF2EC9">
      <w:pPr>
        <w:rPr>
          <w:rFonts w:ascii="Tahoma" w:eastAsia="Arial Bold" w:hAnsi="Tahoma" w:cs="Tahoma"/>
          <w:sz w:val="20"/>
          <w:szCs w:val="20"/>
        </w:rPr>
      </w:pPr>
    </w:p>
    <w:p w14:paraId="5795FD76"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je povinen splnit předmět smlouvy řádně a včas, na svůj náklad a nebezpečí, za podmínek stanovených touto smlouvou a jejími přílohami, jakož i platnými technickými normami a právními předpisy.</w:t>
      </w:r>
    </w:p>
    <w:p w14:paraId="30298A49" w14:textId="77777777" w:rsidR="00EF2EC9" w:rsidRPr="009E54E2" w:rsidRDefault="00EF2EC9">
      <w:pPr>
        <w:pStyle w:val="Odstavecseseznamem"/>
        <w:ind w:left="360"/>
        <w:jc w:val="both"/>
        <w:rPr>
          <w:rFonts w:ascii="Tahoma" w:eastAsia="Arial" w:hAnsi="Tahoma" w:cs="Tahoma"/>
          <w:sz w:val="20"/>
          <w:szCs w:val="20"/>
        </w:rPr>
      </w:pPr>
    </w:p>
    <w:p w14:paraId="44AAD402"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je povinen dodržovat řádný operativní přístup tak, že se zavazuje:</w:t>
      </w:r>
    </w:p>
    <w:p w14:paraId="6894211F" w14:textId="77777777" w:rsidR="00EF2EC9" w:rsidRPr="009E54E2" w:rsidRDefault="00EF2EC9">
      <w:pPr>
        <w:pStyle w:val="Odstavecseseznamem"/>
        <w:rPr>
          <w:rFonts w:ascii="Tahoma" w:eastAsia="Arial" w:hAnsi="Tahoma" w:cs="Tahoma"/>
          <w:sz w:val="20"/>
          <w:szCs w:val="20"/>
        </w:rPr>
      </w:pPr>
    </w:p>
    <w:p w14:paraId="15C79EA5"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reagovat na jednotlivé objednávky bezodkladně, nejpozději pak ve lhůtě dle čl. II. odst. 2 této smlouvy,</w:t>
      </w:r>
    </w:p>
    <w:p w14:paraId="261DE780"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provádět plnění v nejkratších možných termínech, s přihlédnutím ke spravedlivě očekávatelným lhůtám dodání, požadavkům objednatele a objektivním okolnostem dané objednávky, zejména aktuální potřebě s ohledem na blížící se termíny konání akcí, ke kterým má dané plnění vztah, nejpozději však ve lhůtě dle čl. IV. odst. 2 této smlouvy,</w:t>
      </w:r>
    </w:p>
    <w:p w14:paraId="6446DEE2"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lastRenderedPageBreak/>
        <w:t>upřednostnit v případě nezbytnosti (s ohledem na blížící se aktuální akci, ke které má dané plnění vztah) nebo v případě opravy vad a nedodělků objednávku nebo reklamaci objednatele před jinými objednávkami nebo reklamacemi třetích osob,</w:t>
      </w:r>
    </w:p>
    <w:p w14:paraId="0DE16596"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komunikovat operativně se zástupcem objednatele při případných úpravách plnění, zjištění překážek řádného plnění, zjištění rizika vzniku nebo při samotném vzniku škody nebo vad na výsledném plnění, bez ohledu na to, zda vada či nedodělek byly způsobeny zhotovitelem nebo jinou osobou, pokud zhotovitel v rámci své odborné činnosti měl a mohl na příslušnou vadu či nedodělek odhalit a informovat o něm bezodkladně objednatele, případně vadu či nedodělek vlastní činností na základě svěřených oprávnění odstranit,</w:t>
      </w:r>
    </w:p>
    <w:p w14:paraId="1B02EB09"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 xml:space="preserve">informovat zadavatele bezodkladně o jiných hrozících nebezpečích a rizicích, spojených s konkrétním plněním, mající vliv zejména na ohrožení doby nebo příslušné kvality plnění, bez ohledu na to, zda bylo případné zjištěné riziko způsobeno porušením právní povinnosti zhotovitele či nikoli, </w:t>
      </w:r>
    </w:p>
    <w:p w14:paraId="59FF6CF1" w14:textId="77777777" w:rsidR="00EF2EC9" w:rsidRPr="009E54E2" w:rsidRDefault="009E54E2" w:rsidP="00E00789">
      <w:pPr>
        <w:pStyle w:val="Odstavecseseznamem"/>
        <w:numPr>
          <w:ilvl w:val="0"/>
          <w:numId w:val="11"/>
        </w:numPr>
        <w:tabs>
          <w:tab w:val="clear" w:pos="720"/>
          <w:tab w:val="num" w:pos="756"/>
        </w:tabs>
        <w:ind w:left="756" w:hanging="396"/>
        <w:jc w:val="both"/>
        <w:rPr>
          <w:rFonts w:ascii="Tahoma" w:eastAsia="Arial" w:hAnsi="Tahoma" w:cs="Tahoma"/>
          <w:sz w:val="20"/>
          <w:szCs w:val="20"/>
        </w:rPr>
      </w:pPr>
      <w:r w:rsidRPr="009E54E2">
        <w:rPr>
          <w:rFonts w:ascii="Tahoma" w:hAnsi="Tahoma" w:cs="Tahoma"/>
          <w:sz w:val="20"/>
          <w:szCs w:val="20"/>
        </w:rPr>
        <w:t xml:space="preserve">využívat veškerých svých zdrojů, technického a technologického zázemí, know-how, pracovního i poddodavatelského zázemí, k tomu, aby s ohledem na blížící se termíny konání akcí, ke kterým má dané plnění vztah, mohlo toto plnění být poskytnuto včas a naplnit stanovený účel. </w:t>
      </w:r>
    </w:p>
    <w:p w14:paraId="37034DFD" w14:textId="77777777" w:rsidR="00EF2EC9" w:rsidRPr="009E54E2" w:rsidRDefault="00EF2EC9">
      <w:pPr>
        <w:pStyle w:val="Odstavecseseznamem"/>
        <w:ind w:left="360"/>
        <w:jc w:val="both"/>
        <w:rPr>
          <w:rFonts w:ascii="Tahoma" w:eastAsia="Arial" w:hAnsi="Tahoma" w:cs="Tahoma"/>
          <w:sz w:val="20"/>
          <w:szCs w:val="20"/>
        </w:rPr>
      </w:pPr>
    </w:p>
    <w:p w14:paraId="14D3C718"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je povinen vyžadovat od objednatele podklady a informace nezbytné k řádnému provedení plnění.</w:t>
      </w:r>
    </w:p>
    <w:p w14:paraId="1B899194" w14:textId="77777777" w:rsidR="00EF2EC9" w:rsidRPr="009E54E2" w:rsidRDefault="00EF2EC9">
      <w:pPr>
        <w:pStyle w:val="Odstavecseseznamem"/>
        <w:rPr>
          <w:rFonts w:ascii="Tahoma" w:eastAsia="Arial" w:hAnsi="Tahoma" w:cs="Tahoma"/>
          <w:sz w:val="20"/>
          <w:szCs w:val="20"/>
        </w:rPr>
      </w:pPr>
    </w:p>
    <w:p w14:paraId="07A2948A"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má povinnost před zahájením plnění a dále v jeho průběhu prověřit veškeré objednatelem předané podklady. Zhotovitel nese odpovědnost za vady, způsobené jeho plněním, pokud má taková vada původ ve vadném podkladu předaném objednatelem, která zhotovitel ve smyslu tohoto článku smlouvy měl a mohl prověřit. </w:t>
      </w:r>
    </w:p>
    <w:p w14:paraId="03292756" w14:textId="77777777" w:rsidR="00EF2EC9" w:rsidRPr="009E54E2" w:rsidRDefault="00EF2EC9">
      <w:pPr>
        <w:pStyle w:val="Odstavecseseznamem"/>
        <w:rPr>
          <w:rFonts w:ascii="Tahoma" w:eastAsia="Arial" w:hAnsi="Tahoma" w:cs="Tahoma"/>
          <w:sz w:val="20"/>
          <w:szCs w:val="20"/>
        </w:rPr>
      </w:pPr>
    </w:p>
    <w:p w14:paraId="5CD6C05E"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Pokud to bude vyžadovat vývoj prací, je zhotovitel povinen provádět plnění na pokyn objednatele také po úsecích či částech, aniž by z toho vyplynuly nároky zhotovitele na jakékoliv navýšení ceny.</w:t>
      </w:r>
    </w:p>
    <w:p w14:paraId="359EC3D9" w14:textId="77777777" w:rsidR="00EF2EC9" w:rsidRPr="009E54E2" w:rsidRDefault="00EF2EC9">
      <w:pPr>
        <w:pStyle w:val="Odstavecseseznamem"/>
        <w:rPr>
          <w:rFonts w:ascii="Tahoma" w:eastAsia="Arial" w:hAnsi="Tahoma" w:cs="Tahoma"/>
          <w:sz w:val="20"/>
          <w:szCs w:val="20"/>
        </w:rPr>
      </w:pPr>
    </w:p>
    <w:p w14:paraId="26CC2351"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zajistit dostatečné množství odborného personálu pro řádné plnění předmětu této smlouvy, a to po celou dobu jejího trvání. Koordinaci všech činností a základní komunikaci s objednatelem vede odpovědný zástupce zhotovitele, jehož kvalifikace musí po celou dobu zakázky odpovídat požadavkům na kvalifikaci v rozsahu stanoveném zadávací dokumentací předmětného zadávacího řízení.  </w:t>
      </w:r>
    </w:p>
    <w:p w14:paraId="007398D8" w14:textId="77777777" w:rsidR="00EF2EC9" w:rsidRPr="009E54E2" w:rsidRDefault="00EF2EC9">
      <w:pPr>
        <w:pStyle w:val="Odstavecseseznamem"/>
        <w:rPr>
          <w:rFonts w:ascii="Tahoma" w:eastAsia="Arial" w:hAnsi="Tahoma" w:cs="Tahoma"/>
          <w:sz w:val="20"/>
          <w:szCs w:val="20"/>
        </w:rPr>
      </w:pPr>
    </w:p>
    <w:p w14:paraId="6DBB55B5"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případě závažných pochybení na straně zhotovitele (zejm. pozdní dodání plnění nebo dodání plnění se sníženou kvalitou) je objednatel oprávněn požadovat nahrazení kteréhokoli člena týmu zhotovitele. </w:t>
      </w:r>
    </w:p>
    <w:p w14:paraId="46D3E648" w14:textId="77777777" w:rsidR="00EF2EC9" w:rsidRPr="009E54E2" w:rsidRDefault="00EF2EC9">
      <w:pPr>
        <w:pStyle w:val="Odstavecseseznamem"/>
        <w:rPr>
          <w:rFonts w:ascii="Tahoma" w:eastAsia="Arial" w:hAnsi="Tahoma" w:cs="Tahoma"/>
          <w:sz w:val="20"/>
          <w:szCs w:val="20"/>
        </w:rPr>
      </w:pPr>
    </w:p>
    <w:p w14:paraId="4A364254"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Sdělení, upozornění, pokyny a příkazy objednatele vůči zhotoviteli bere zhotovitel na vědomí okamžikem jejich sdělení.</w:t>
      </w:r>
    </w:p>
    <w:p w14:paraId="1E9B791E" w14:textId="77777777" w:rsidR="00EF2EC9" w:rsidRPr="009E54E2" w:rsidRDefault="00EF2EC9">
      <w:pPr>
        <w:pStyle w:val="Odstavecseseznamem"/>
        <w:rPr>
          <w:rFonts w:ascii="Tahoma" w:eastAsia="Arial" w:hAnsi="Tahoma" w:cs="Tahoma"/>
          <w:sz w:val="20"/>
          <w:szCs w:val="20"/>
        </w:rPr>
      </w:pPr>
    </w:p>
    <w:p w14:paraId="4D823D41" w14:textId="77777777" w:rsidR="00EF2EC9" w:rsidRPr="009E54E2" w:rsidRDefault="009E54E2" w:rsidP="00E00789">
      <w:pPr>
        <w:pStyle w:val="Odstavecseseznamem"/>
        <w:numPr>
          <w:ilvl w:val="0"/>
          <w:numId w:val="10"/>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na žádost objednatele do 3 pracovních dnů poskytnout důkaz původu a kvality materiálu použitého k provedení plnění. Veškeré materiály použité k provedení plnění musí být nové, prvotřídní kvality a musí být v souladu s požadavky této smlouvy. Tyto materiály musí být použity s příslušnou odbornou péčí, aby bylo dosaženo bezvadného výsledku. </w:t>
      </w:r>
    </w:p>
    <w:p w14:paraId="1874B9C9" w14:textId="77777777" w:rsidR="00EF2EC9" w:rsidRPr="009E54E2" w:rsidRDefault="00EF2EC9">
      <w:pPr>
        <w:pStyle w:val="Odstavecseseznamem"/>
        <w:ind w:left="360"/>
        <w:jc w:val="both"/>
        <w:rPr>
          <w:rFonts w:ascii="Tahoma" w:eastAsia="Arial" w:hAnsi="Tahoma" w:cs="Tahoma"/>
          <w:sz w:val="20"/>
          <w:szCs w:val="20"/>
        </w:rPr>
      </w:pPr>
    </w:p>
    <w:p w14:paraId="51081F52" w14:textId="77777777" w:rsidR="00EF2EC9" w:rsidRPr="009E54E2" w:rsidRDefault="009E54E2" w:rsidP="00E00789">
      <w:pPr>
        <w:pStyle w:val="Odstavecseseznamem"/>
        <w:numPr>
          <w:ilvl w:val="0"/>
          <w:numId w:val="5"/>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Objednatel je oprávněn si materiál pořídit od jiného dodavatele a předat jej zhotoviteli k řádnému plnění předmětu smlouvy. Zhotovitel není oprávněn odmítnout materiál pořízený objednatelem od jiného dodavatele za předpokladu, že splňuje parametry pro řádné plnění objednávky.</w:t>
      </w:r>
    </w:p>
    <w:p w14:paraId="6BA9398F" w14:textId="77777777" w:rsidR="006E292F" w:rsidRDefault="006E292F">
      <w:pPr>
        <w:pStyle w:val="Odstavecseseznamem"/>
        <w:rPr>
          <w:rFonts w:ascii="Tahoma" w:eastAsia="Arial" w:hAnsi="Tahoma" w:cs="Tahoma"/>
          <w:sz w:val="20"/>
          <w:szCs w:val="20"/>
        </w:rPr>
      </w:pPr>
    </w:p>
    <w:p w14:paraId="56120DDF"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0DAB05A6"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Práva a povinnosti objednatele</w:t>
      </w:r>
    </w:p>
    <w:p w14:paraId="7504586A" w14:textId="77777777" w:rsidR="00EF2EC9" w:rsidRPr="009E54E2" w:rsidRDefault="00EF2EC9">
      <w:pPr>
        <w:rPr>
          <w:rFonts w:ascii="Tahoma" w:eastAsia="Arial Bold" w:hAnsi="Tahoma" w:cs="Tahoma"/>
          <w:sz w:val="20"/>
          <w:szCs w:val="20"/>
        </w:rPr>
      </w:pPr>
    </w:p>
    <w:p w14:paraId="42C0D3AB" w14:textId="77777777"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se zavazuje za řádné a včasné plnění poskytnuté zhotovitelem podle této smlouvy uhradit zhotoviteli dohodnutou cenu. </w:t>
      </w:r>
    </w:p>
    <w:p w14:paraId="7A851604" w14:textId="77777777" w:rsidR="00EF2EC9" w:rsidRPr="009E54E2" w:rsidRDefault="00EF2EC9">
      <w:pPr>
        <w:pStyle w:val="Odstavecseseznamem"/>
        <w:ind w:left="360"/>
        <w:jc w:val="both"/>
        <w:rPr>
          <w:rFonts w:ascii="Tahoma" w:eastAsia="Arial" w:hAnsi="Tahoma" w:cs="Tahoma"/>
          <w:sz w:val="20"/>
          <w:szCs w:val="20"/>
        </w:rPr>
      </w:pPr>
    </w:p>
    <w:p w14:paraId="5EAAA1EB" w14:textId="77777777"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 xml:space="preserve">Objednatel se zavazuje poskytnout zhotoviteli na konkrétní písemné vyžádání minimální potřebné podklady a informace k plnění této smlouvy a poskytnout mu minimální nezbytnou součinnost pro plnění této smlouvy. </w:t>
      </w:r>
    </w:p>
    <w:p w14:paraId="5312A7FC" w14:textId="77777777" w:rsidR="00EF2EC9" w:rsidRPr="009E54E2" w:rsidRDefault="00EF2EC9">
      <w:pPr>
        <w:pStyle w:val="Odstavecseseznamem"/>
        <w:ind w:left="360"/>
        <w:jc w:val="both"/>
        <w:rPr>
          <w:rFonts w:ascii="Tahoma" w:eastAsia="Arial" w:hAnsi="Tahoma" w:cs="Tahoma"/>
          <w:sz w:val="20"/>
          <w:szCs w:val="20"/>
        </w:rPr>
      </w:pPr>
    </w:p>
    <w:p w14:paraId="0DC352CE" w14:textId="77777777"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kontrolovat provádění a kvalitu plnění, a to dle vlastních požadavků, s přihlédnutím ke spravedlivě očekávatelné součinnosti ze strany zhotovitele. </w:t>
      </w:r>
    </w:p>
    <w:p w14:paraId="194C5DAA" w14:textId="77777777" w:rsidR="00EF2EC9" w:rsidRPr="009E54E2" w:rsidRDefault="00EF2EC9">
      <w:pPr>
        <w:jc w:val="both"/>
        <w:rPr>
          <w:rFonts w:ascii="Tahoma" w:eastAsia="Arial" w:hAnsi="Tahoma" w:cs="Tahoma"/>
          <w:sz w:val="20"/>
          <w:szCs w:val="20"/>
        </w:rPr>
      </w:pPr>
    </w:p>
    <w:p w14:paraId="21B1F869" w14:textId="77777777" w:rsidR="00EF2EC9" w:rsidRPr="009E54E2" w:rsidRDefault="009E54E2" w:rsidP="00E00789">
      <w:pPr>
        <w:pStyle w:val="Odstavecseseznamem"/>
        <w:numPr>
          <w:ilvl w:val="0"/>
          <w:numId w:val="1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Pokud zhotovitel upozorní na nevhodnou povahu věcí přebíraných od objednatele nebo na nevhodnou povahu pokynů nebo podkladů předaných objednatelem, zváží objednatel bezodkladně vznesené připomínky a vyrozumí o tom zhotovitele. Totéž platí, zjistí-li se skryté překážky bránící provádění plnění dohodnutým způsobem, které nebyly patrné z podkladů předaných objednatelem.</w:t>
      </w:r>
    </w:p>
    <w:p w14:paraId="439389B8" w14:textId="77777777" w:rsidR="00A03260" w:rsidRDefault="00A03260">
      <w:pPr>
        <w:rPr>
          <w:rFonts w:ascii="Tahoma" w:eastAsia="Arial" w:hAnsi="Tahoma" w:cs="Tahoma"/>
          <w:sz w:val="20"/>
          <w:szCs w:val="20"/>
        </w:rPr>
      </w:pPr>
    </w:p>
    <w:p w14:paraId="0E172CD1"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2A1F00A7"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Mlčenlivost a důvěrnost informací</w:t>
      </w:r>
    </w:p>
    <w:p w14:paraId="0268DF63" w14:textId="77777777" w:rsidR="00EF2EC9" w:rsidRPr="009E54E2" w:rsidRDefault="00EF2EC9">
      <w:pPr>
        <w:rPr>
          <w:rFonts w:ascii="Tahoma" w:eastAsia="Arial Bold" w:hAnsi="Tahoma" w:cs="Tahoma"/>
          <w:sz w:val="20"/>
          <w:szCs w:val="20"/>
        </w:rPr>
      </w:pPr>
    </w:p>
    <w:p w14:paraId="0C4E8ED7"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povinen zachovávat mlčenlivost o důvěrných informacích, o nichž se dozvěděl při plnění činností dle této smlouvy a které v zájmu objednatele nelze sdělovat jiným osobám bez jeho písemného souhlasu. </w:t>
      </w:r>
    </w:p>
    <w:p w14:paraId="3CCA9896" w14:textId="77777777" w:rsidR="00EF2EC9" w:rsidRPr="009E54E2" w:rsidRDefault="00EF2EC9">
      <w:pPr>
        <w:pStyle w:val="Odstavecseseznamem"/>
        <w:ind w:left="360"/>
        <w:jc w:val="both"/>
        <w:rPr>
          <w:rFonts w:ascii="Tahoma" w:eastAsia="Arial" w:hAnsi="Tahoma" w:cs="Tahoma"/>
          <w:sz w:val="20"/>
          <w:szCs w:val="20"/>
        </w:rPr>
      </w:pPr>
    </w:p>
    <w:p w14:paraId="434C9217"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Za přísně důvěrné informace se považují zejména údaje obsažené v databázích objednatele, jež budou pro účely realizace díla zhotoviteli poskytnuty. Za důvěrné informace se považují jakékoliv informace, které:</w:t>
      </w:r>
    </w:p>
    <w:p w14:paraId="6B8D6494" w14:textId="77777777" w:rsidR="00EF2EC9" w:rsidRPr="009E54E2" w:rsidRDefault="00EF2EC9">
      <w:pPr>
        <w:jc w:val="both"/>
        <w:rPr>
          <w:rFonts w:ascii="Tahoma" w:eastAsia="Arial" w:hAnsi="Tahoma" w:cs="Tahoma"/>
          <w:sz w:val="20"/>
          <w:szCs w:val="20"/>
        </w:rPr>
      </w:pPr>
    </w:p>
    <w:p w14:paraId="2A587502" w14:textId="77777777"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tvoří obchodní tajemství objednatele, zejména se pak za obchodní tajemství považují veškeré skutečnosti obchodní, technické a jiné povahy související s činností objednatele </w:t>
      </w:r>
      <w:r w:rsidRPr="009E54E2">
        <w:rPr>
          <w:rFonts w:ascii="Tahoma" w:eastAsia="Arial" w:hAnsi="Tahoma" w:cs="Tahoma"/>
          <w:sz w:val="20"/>
          <w:szCs w:val="20"/>
        </w:rPr>
        <w:br/>
      </w:r>
      <w:r w:rsidRPr="009E54E2">
        <w:rPr>
          <w:rFonts w:ascii="Tahoma" w:hAnsi="Tahoma" w:cs="Tahoma"/>
          <w:sz w:val="20"/>
          <w:szCs w:val="20"/>
        </w:rPr>
        <w:t>a jeho plány, které nejsou veřejně dostupné,</w:t>
      </w:r>
    </w:p>
    <w:p w14:paraId="1E8D8F4B" w14:textId="77777777"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jsou chráněny nebo podléhají zvláštnímu režimu nakládání na základě příslušných právních předpisů nebo závazkových vztahů, jejichž účastníkem je objednatel,</w:t>
      </w:r>
    </w:p>
    <w:p w14:paraId="37BEE140" w14:textId="77777777"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se týkají klientů objednatele, jeho obchodních partnerů, informací o cenách služeb objednatele, obchodní strategie objednatele, jeho know-how, způsobu řízení objednatele a veškerých neveřejných písemností objednatele, které by mohly být relevantně zneužity v případě jejich zpřístupnění třetím osobám. </w:t>
      </w:r>
    </w:p>
    <w:p w14:paraId="30D42626" w14:textId="77777777"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budou objednatelem označeny za důvěrné,</w:t>
      </w:r>
    </w:p>
    <w:p w14:paraId="55C847BC" w14:textId="77777777" w:rsidR="00EF2EC9" w:rsidRPr="009E54E2" w:rsidRDefault="009E54E2" w:rsidP="00E00789">
      <w:pPr>
        <w:pStyle w:val="Odstavecseseznamem"/>
        <w:numPr>
          <w:ilvl w:val="0"/>
          <w:numId w:val="14"/>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 případě jejich prozrazení, by poškodily nebo mohly poškodit objednatele nebo jeho klienty, obchodní a další partnery.</w:t>
      </w:r>
    </w:p>
    <w:p w14:paraId="7F74DF85" w14:textId="77777777" w:rsidR="00EF2EC9" w:rsidRPr="009E54E2" w:rsidRDefault="00EF2EC9">
      <w:pPr>
        <w:pStyle w:val="Odstavecseseznamem"/>
        <w:ind w:left="717"/>
        <w:jc w:val="both"/>
        <w:rPr>
          <w:rFonts w:ascii="Tahoma" w:eastAsia="Arial" w:hAnsi="Tahoma" w:cs="Tahoma"/>
          <w:sz w:val="20"/>
          <w:szCs w:val="20"/>
        </w:rPr>
      </w:pPr>
    </w:p>
    <w:p w14:paraId="41AFE48E"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se zavazuje:</w:t>
      </w:r>
    </w:p>
    <w:p w14:paraId="13E00384" w14:textId="77777777" w:rsidR="00EF2EC9" w:rsidRPr="009E54E2" w:rsidRDefault="00EF2EC9">
      <w:pPr>
        <w:pStyle w:val="Odstavecseseznamem"/>
        <w:ind w:left="360"/>
        <w:jc w:val="both"/>
        <w:rPr>
          <w:rFonts w:ascii="Tahoma" w:eastAsia="Arial" w:hAnsi="Tahoma" w:cs="Tahoma"/>
          <w:sz w:val="20"/>
          <w:szCs w:val="20"/>
        </w:rPr>
      </w:pPr>
    </w:p>
    <w:p w14:paraId="13F38FF6" w14:textId="77777777" w:rsidR="00EF2EC9" w:rsidRPr="009E54E2"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uchovávat důvěrné informace v tajnosti a nakládat s nimi výlučně v souvislosti s plněním své činnosti pro objednatele, při čemž je povinen řídit se pravidly pro nakládání s těmito informacemi, které vyplývají z právních předpisů, interních předpisů nebo rozhodnutí orgánů objednatele,</w:t>
      </w:r>
    </w:p>
    <w:p w14:paraId="01E67BE8" w14:textId="77777777" w:rsidR="00EF2EC9" w:rsidRPr="009E54E2"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nevyužít, ani se nepokusit využít důvěrné informace pro vlastní potřebu nebo pro potřebu jakékoliv třetí osoby způsobem, který by byl v rozporu s právními předpisy či s touto smlouvou nebo by přímo nebo nepřímo jakkoliv poškodil nebo mohl poškodit objednatele,</w:t>
      </w:r>
    </w:p>
    <w:p w14:paraId="022C14DA" w14:textId="77777777" w:rsidR="00EF2EC9" w:rsidRPr="009E54E2" w:rsidRDefault="009E54E2" w:rsidP="00E00789">
      <w:pPr>
        <w:pStyle w:val="Odstavecseseznamem"/>
        <w:numPr>
          <w:ilvl w:val="0"/>
          <w:numId w:val="15"/>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neprodleně informovat statutární orgán objednatele, pokud zjistí, že došlo nebo by mohlo dojít k prozrazení důvěrné informace neoprávněné osobě.</w:t>
      </w:r>
    </w:p>
    <w:p w14:paraId="7028B10F" w14:textId="77777777" w:rsidR="00EF2EC9" w:rsidRPr="009E54E2" w:rsidRDefault="00EF2EC9">
      <w:pPr>
        <w:pStyle w:val="Odstavecseseznamem"/>
        <w:ind w:left="717"/>
        <w:jc w:val="both"/>
        <w:rPr>
          <w:rFonts w:ascii="Tahoma" w:eastAsia="Arial" w:hAnsi="Tahoma" w:cs="Tahoma"/>
          <w:sz w:val="20"/>
          <w:szCs w:val="20"/>
        </w:rPr>
      </w:pPr>
    </w:p>
    <w:p w14:paraId="641D7052"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Při skončení účinnosti smlouvy z jakýchkoli důvodů je zhotovitel povinen neprodleně odevzdat objednateli všechny databáze, poznámky, memoranda, veškeré nosiče dat, filmy, fotografie, plány brožury, literaturu a údaje týkající se objednatele, náčrtky nebo jiné formy záznamů (zapsané magneticky, opticky nebo jinak nahrané) vztahující se k / nebo vyplývající z činnosti zhotovitele dle smlouvy, které jsou ve zhotovitelově držení nebo pod jeho kontrolou. Zhotovitel si neponechá žádné kopie výše uvedených dokumentů a každý takový materiál musí být výlučně posuzován jako vlastnictví objednatele.</w:t>
      </w:r>
    </w:p>
    <w:p w14:paraId="586AF74B" w14:textId="77777777" w:rsidR="00EF2EC9" w:rsidRPr="009E54E2" w:rsidRDefault="00EF2EC9">
      <w:pPr>
        <w:pStyle w:val="Odstavecseseznamem"/>
        <w:ind w:left="360"/>
        <w:jc w:val="both"/>
        <w:rPr>
          <w:rFonts w:ascii="Tahoma" w:eastAsia="Arial" w:hAnsi="Tahoma" w:cs="Tahoma"/>
          <w:sz w:val="20"/>
          <w:szCs w:val="20"/>
        </w:rPr>
      </w:pPr>
    </w:p>
    <w:p w14:paraId="1A9DDB9B" w14:textId="77777777" w:rsidR="00EF2EC9" w:rsidRPr="009E54E2"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 xml:space="preserve">Povinnost mlčenlivosti o důvěrných informacích podle tohoto článku trvá i po skončení účinnosti této smlouvy. Zhotovitel není oprávněn po skončení účinnosti smlouvy důvěrné informace jakýmkoliv způsobem využít. </w:t>
      </w:r>
    </w:p>
    <w:p w14:paraId="34FE773E" w14:textId="77777777" w:rsidR="00EF2EC9" w:rsidRPr="009E54E2" w:rsidRDefault="00EF2EC9">
      <w:pPr>
        <w:pStyle w:val="Odstavecseseznamem"/>
        <w:ind w:left="360"/>
        <w:jc w:val="both"/>
        <w:rPr>
          <w:rFonts w:ascii="Tahoma" w:eastAsia="Arial" w:hAnsi="Tahoma" w:cs="Tahoma"/>
          <w:sz w:val="20"/>
          <w:szCs w:val="20"/>
        </w:rPr>
      </w:pPr>
    </w:p>
    <w:p w14:paraId="21314644" w14:textId="77777777" w:rsidR="00EF2EC9" w:rsidRPr="004B7581" w:rsidRDefault="009E54E2" w:rsidP="00E00789">
      <w:pPr>
        <w:pStyle w:val="Odstavecseseznamem"/>
        <w:numPr>
          <w:ilvl w:val="0"/>
          <w:numId w:val="1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Za porušení povinností mlčenlivosti uvedených výše v tomto článku se zhotovitel zavazuje zaplatit objednateli smluvní pokutu ve výši </w:t>
      </w:r>
      <w:r w:rsidR="00013FDC" w:rsidRPr="009E54E2">
        <w:rPr>
          <w:rFonts w:ascii="Tahoma" w:hAnsi="Tahoma" w:cs="Tahoma"/>
          <w:sz w:val="20"/>
          <w:szCs w:val="20"/>
        </w:rPr>
        <w:t>500.000, -</w:t>
      </w:r>
      <w:r w:rsidRPr="009E54E2">
        <w:rPr>
          <w:rFonts w:ascii="Tahoma" w:hAnsi="Tahoma" w:cs="Tahoma"/>
          <w:sz w:val="20"/>
          <w:szCs w:val="20"/>
        </w:rPr>
        <w:t xml:space="preserve"> Kč za každé jednotlivé porušení některé z výše uvedených povinností. Právo objednatele požadovat ve všech uvedených případech i náhradu újmy není těmito ujednáními dotčeno.</w:t>
      </w:r>
    </w:p>
    <w:p w14:paraId="7A614FC7" w14:textId="5AE8A11A" w:rsidR="004B7581" w:rsidRDefault="004B7581" w:rsidP="004B7581">
      <w:pPr>
        <w:pStyle w:val="Odstavecseseznamem"/>
        <w:rPr>
          <w:rFonts w:ascii="Tahoma" w:eastAsia="Arial" w:hAnsi="Tahoma" w:cs="Tahoma"/>
          <w:sz w:val="20"/>
          <w:szCs w:val="20"/>
        </w:rPr>
      </w:pPr>
    </w:p>
    <w:p w14:paraId="29793A57" w14:textId="2ABFD18E" w:rsidR="00BD6FA3" w:rsidRDefault="00BD6FA3" w:rsidP="004B7581">
      <w:pPr>
        <w:pStyle w:val="Odstavecseseznamem"/>
        <w:rPr>
          <w:rFonts w:ascii="Tahoma" w:eastAsia="Arial" w:hAnsi="Tahoma" w:cs="Tahoma"/>
          <w:sz w:val="20"/>
          <w:szCs w:val="20"/>
        </w:rPr>
      </w:pPr>
    </w:p>
    <w:p w14:paraId="1BD70609" w14:textId="77777777" w:rsidR="00BD6FA3" w:rsidRPr="004B7581" w:rsidRDefault="00BD6FA3" w:rsidP="004B7581">
      <w:pPr>
        <w:pStyle w:val="Odstavecseseznamem"/>
        <w:rPr>
          <w:rFonts w:ascii="Tahoma" w:eastAsia="Arial" w:hAnsi="Tahoma" w:cs="Tahoma"/>
          <w:sz w:val="20"/>
          <w:szCs w:val="20"/>
        </w:rPr>
      </w:pPr>
    </w:p>
    <w:p w14:paraId="023E8486"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336ECCA4"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Sankce</w:t>
      </w:r>
    </w:p>
    <w:p w14:paraId="3CAD7FC1" w14:textId="77777777" w:rsidR="00EF2EC9" w:rsidRPr="009E54E2" w:rsidRDefault="00EF2EC9">
      <w:pPr>
        <w:rPr>
          <w:rFonts w:ascii="Tahoma" w:eastAsia="Arial Bold" w:hAnsi="Tahoma" w:cs="Tahoma"/>
          <w:sz w:val="20"/>
          <w:szCs w:val="20"/>
        </w:rPr>
      </w:pPr>
    </w:p>
    <w:p w14:paraId="670AE73A"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Pokud zhotovitel nesplní povinnost plnění provést plnění nebo odstranit vadu nebo nedodělky v termínu stanoveném touto smlouvou, příslušnou objednávkou, reklamací nebo navazujícím pokynem objednatele, vzniká objednateli právo na smluvní pokutu ve výši 1 % z ceny dílčího plnění bez DPH za každý i započatý kalendářní den prodlení až do dne úplného dokončení </w:t>
      </w:r>
      <w:r w:rsidR="001F7F91" w:rsidRPr="009E54E2">
        <w:rPr>
          <w:rFonts w:ascii="Tahoma" w:hAnsi="Tahoma" w:cs="Tahoma"/>
          <w:sz w:val="20"/>
          <w:szCs w:val="20"/>
        </w:rPr>
        <w:t>plnění,</w:t>
      </w:r>
      <w:r w:rsidRPr="009E54E2">
        <w:rPr>
          <w:rFonts w:ascii="Tahoma" w:hAnsi="Tahoma" w:cs="Tahoma"/>
          <w:sz w:val="20"/>
          <w:szCs w:val="20"/>
        </w:rPr>
        <w:t xml:space="preserve"> resp. předání bezvadného plnění včetně. V případě uplatnění objednatelova práva na zaplacení této smluvní pokuty, bude tato vypořádána při vyúčtování za fakturační období, ve kterém se dosáhlo požadovaného plnění. Tato smluvní pokuta nemá vliv na celkovou výši ostatních smluvních pokut podle této smlouvy. Ostatní smluvní pokuty budou vypořádány při vyúčtování fakturačního období, popř. závěrečném vyúčtování.</w:t>
      </w:r>
    </w:p>
    <w:p w14:paraId="28558D4A" w14:textId="77777777" w:rsidR="00EF2EC9" w:rsidRPr="009E54E2" w:rsidRDefault="00EF2EC9">
      <w:pPr>
        <w:pStyle w:val="Odstavecseseznamem"/>
        <w:ind w:left="360"/>
        <w:jc w:val="both"/>
        <w:rPr>
          <w:rFonts w:ascii="Tahoma" w:eastAsia="Arial" w:hAnsi="Tahoma" w:cs="Tahoma"/>
          <w:sz w:val="20"/>
          <w:szCs w:val="20"/>
        </w:rPr>
      </w:pPr>
    </w:p>
    <w:p w14:paraId="751A14F7"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Smluvní pokuty jsou stanoveny s ohledem na to, že nesplněním smluvní povinnosti ze strany zhotovitele je zcela závažně ohrožen smysl veřejné zakázky, dobré jméno, pověst a obchodní výkony objednatele. Zhotovitel bere výslovně na vědomí, že případné nekvalitní nebo pozdě dodané plnění může být zadavatelem zcela odmítnuto, pokud by smysl tohoto plnění nemohl být z důvodu opožděnosti nebo snížené kvality naplněn. Zhotovitel bere výslovně na vědomí, že objednatel, vzhledem ke svému uměleckému, společenskému, obchodnímu postavení a partnerskému a klientskému zázemí, klade důraz na maximální možnou kvalitu plnění, přičemž i minimální snížení kvality plnění může vést k jeho odmítnutí. V takových případech nelze ze strany zhotovitele argumentovat případnou analogií s obecnou mírou tolerance snížení kvality plnění. </w:t>
      </w:r>
    </w:p>
    <w:p w14:paraId="04A333B5" w14:textId="77777777" w:rsidR="00EF2EC9" w:rsidRPr="009E54E2" w:rsidRDefault="00EF2EC9">
      <w:pPr>
        <w:jc w:val="both"/>
        <w:rPr>
          <w:rFonts w:ascii="Tahoma" w:eastAsia="Arial" w:hAnsi="Tahoma" w:cs="Tahoma"/>
          <w:sz w:val="20"/>
          <w:szCs w:val="20"/>
        </w:rPr>
      </w:pPr>
    </w:p>
    <w:p w14:paraId="0403507E"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Zaplacením smluvní pokuty dle této smlouvy není dotčeno právo objednatele na uplatnění náhrady škody v plné výši a povinnost takovou škodu zhotovitelem zaplatit, a to vedle práva na zaplacení smluvní pokuty. Smluvní pokuty dle této smlouvy jsou splatné do 5 dnů na účet oprávněné smluvní strany po doručení jejich vyúčtování povinné straně. </w:t>
      </w:r>
    </w:p>
    <w:p w14:paraId="0E33ABEC" w14:textId="77777777" w:rsidR="00EF2EC9" w:rsidRPr="009E54E2" w:rsidRDefault="00EF2EC9">
      <w:pPr>
        <w:jc w:val="both"/>
        <w:rPr>
          <w:rFonts w:ascii="Tahoma" w:eastAsia="Arial" w:hAnsi="Tahoma" w:cs="Tahoma"/>
          <w:sz w:val="20"/>
          <w:szCs w:val="20"/>
        </w:rPr>
      </w:pPr>
    </w:p>
    <w:p w14:paraId="6F572E69"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Předání a převzetí plnění nemá vliv na povinnost zhotovitele nahradit škodu podle obecně závazných právních předpisů, jakož i škodu způsobenou vadným provedením plnění nebo jiným porušením závazku zhotovitele, vyplývajícím z této smlouvy. Právo na náhradu škody vzniklé objednateli při odstoupení od smlouvy objednatelem zůstává zachováno. </w:t>
      </w:r>
    </w:p>
    <w:p w14:paraId="7E9C5C64" w14:textId="77777777" w:rsidR="00EF2EC9" w:rsidRPr="009E54E2" w:rsidRDefault="00EF2EC9">
      <w:pPr>
        <w:jc w:val="both"/>
        <w:rPr>
          <w:rFonts w:ascii="Tahoma" w:eastAsia="Arial" w:hAnsi="Tahoma" w:cs="Tahoma"/>
          <w:sz w:val="20"/>
          <w:szCs w:val="20"/>
        </w:rPr>
      </w:pPr>
    </w:p>
    <w:p w14:paraId="4F91580C"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Zhotovitel prohlašuje, že si je vědom své odpovědnosti vůči objednateli, kterou na sebe přebírá podpisem této smlouvy a že si uvědomuje důležitost zajišťovaných smluvních termínů a povinností, a proto považuje sjednanou smluvní pokutu vzhledem k převzatému závazku za přiměřenou.</w:t>
      </w:r>
    </w:p>
    <w:p w14:paraId="15EB979C" w14:textId="77777777" w:rsidR="00EF2EC9" w:rsidRPr="009E54E2" w:rsidRDefault="00EF2EC9">
      <w:pPr>
        <w:jc w:val="both"/>
        <w:rPr>
          <w:rFonts w:ascii="Tahoma" w:eastAsia="Arial" w:hAnsi="Tahoma" w:cs="Tahoma"/>
          <w:sz w:val="20"/>
          <w:szCs w:val="20"/>
        </w:rPr>
      </w:pPr>
    </w:p>
    <w:p w14:paraId="0A23E795" w14:textId="77777777" w:rsidR="00EF2EC9" w:rsidRPr="009E54E2"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kdykoli uspokojit jakoukoli svoji určitou a splatnou pohledávku vůči zhotoviteli z dosud nezaplacené ceny plnění či její části (není však povinen takto učinit). </w:t>
      </w:r>
    </w:p>
    <w:p w14:paraId="1E78038A" w14:textId="77777777" w:rsidR="00EF2EC9" w:rsidRPr="009E54E2" w:rsidRDefault="00EF2EC9">
      <w:pPr>
        <w:jc w:val="both"/>
        <w:rPr>
          <w:rFonts w:ascii="Tahoma" w:eastAsia="Arial" w:hAnsi="Tahoma" w:cs="Tahoma"/>
          <w:sz w:val="20"/>
          <w:szCs w:val="20"/>
        </w:rPr>
      </w:pPr>
    </w:p>
    <w:p w14:paraId="7D2C98C0" w14:textId="77777777" w:rsidR="00EF2EC9" w:rsidRPr="004417EB" w:rsidRDefault="009E54E2" w:rsidP="00E00789">
      <w:pPr>
        <w:pStyle w:val="Odstavecseseznamem"/>
        <w:numPr>
          <w:ilvl w:val="0"/>
          <w:numId w:val="16"/>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V případě prodlení objednatele se zaplacením ceny je zhotovitel oprávněn požadovat úroky z prodlení v zákonné výši z dlužné částky za každý i započatý den prodlení.</w:t>
      </w:r>
    </w:p>
    <w:p w14:paraId="32ECF2DD" w14:textId="77777777" w:rsidR="004417EB" w:rsidRPr="004417EB" w:rsidRDefault="004417EB" w:rsidP="004417EB">
      <w:pPr>
        <w:pStyle w:val="Odstavecseseznamem"/>
        <w:rPr>
          <w:rFonts w:ascii="Tahoma" w:eastAsia="Arial" w:hAnsi="Tahoma" w:cs="Tahoma"/>
          <w:sz w:val="20"/>
          <w:szCs w:val="20"/>
        </w:rPr>
      </w:pPr>
    </w:p>
    <w:p w14:paraId="472DDE87"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45BEBD81"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Ukončení smlouvy</w:t>
      </w:r>
    </w:p>
    <w:p w14:paraId="4178DD3F" w14:textId="77777777" w:rsidR="00EF2EC9" w:rsidRPr="009E54E2" w:rsidRDefault="00EF2EC9">
      <w:pPr>
        <w:rPr>
          <w:rFonts w:ascii="Tahoma" w:eastAsia="Arial Bold" w:hAnsi="Tahoma" w:cs="Tahoma"/>
          <w:sz w:val="20"/>
          <w:szCs w:val="20"/>
        </w:rPr>
      </w:pPr>
    </w:p>
    <w:p w14:paraId="54CC9C7E"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lastRenderedPageBreak/>
        <w:t>Smlouva může být ukončena písemnou dohodou smluvních stran nebo písemným odstoupením od smlouvy nebo písemnou výpověd</w:t>
      </w:r>
      <w:r w:rsidR="00032B5A">
        <w:rPr>
          <w:rFonts w:ascii="Tahoma" w:hAnsi="Tahoma" w:cs="Tahoma"/>
          <w:sz w:val="20"/>
          <w:szCs w:val="20"/>
        </w:rPr>
        <w:t>í</w:t>
      </w:r>
      <w:r w:rsidRPr="009E54E2">
        <w:rPr>
          <w:rFonts w:ascii="Tahoma" w:hAnsi="Tahoma" w:cs="Tahoma"/>
          <w:sz w:val="20"/>
          <w:szCs w:val="20"/>
        </w:rPr>
        <w:t xml:space="preserve"> ze strany objednatele</w:t>
      </w:r>
      <w:r w:rsidR="00032B5A">
        <w:rPr>
          <w:rFonts w:ascii="Tahoma" w:hAnsi="Tahoma" w:cs="Tahoma"/>
          <w:sz w:val="20"/>
          <w:szCs w:val="20"/>
        </w:rPr>
        <w:t xml:space="preserve"> či zhotovitele</w:t>
      </w:r>
      <w:r w:rsidRPr="009E54E2">
        <w:rPr>
          <w:rFonts w:ascii="Tahoma" w:hAnsi="Tahoma" w:cs="Tahoma"/>
          <w:sz w:val="20"/>
          <w:szCs w:val="20"/>
        </w:rPr>
        <w:t xml:space="preserve">. </w:t>
      </w:r>
    </w:p>
    <w:p w14:paraId="489C691C" w14:textId="77777777" w:rsidR="00EF2EC9" w:rsidRPr="009E54E2" w:rsidRDefault="00EF2EC9">
      <w:pPr>
        <w:pStyle w:val="Odstavecseseznamem"/>
        <w:ind w:left="360"/>
        <w:jc w:val="both"/>
        <w:rPr>
          <w:rFonts w:ascii="Tahoma" w:eastAsia="Arial" w:hAnsi="Tahoma" w:cs="Tahoma"/>
          <w:sz w:val="20"/>
          <w:szCs w:val="20"/>
        </w:rPr>
      </w:pPr>
    </w:p>
    <w:p w14:paraId="3379411F"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Objednatel má právo po předchozím písemném upozornění zhotovitele, ve kterém mu stanoví přiměřenou lhůtu k dodatečnému splnění jeho povinnosti, odstoupit od smlouvy v případě podstatného porušení povinností zhotovitelem. Za podstatné porušení povinností se považuje zejména:</w:t>
      </w:r>
    </w:p>
    <w:p w14:paraId="4DC415F5" w14:textId="77777777" w:rsidR="00EF2EC9" w:rsidRPr="009E54E2" w:rsidRDefault="009E54E2">
      <w:pPr>
        <w:pStyle w:val="Odstavecseseznamem"/>
        <w:ind w:left="360"/>
        <w:jc w:val="both"/>
        <w:rPr>
          <w:rFonts w:ascii="Tahoma" w:eastAsia="Arial" w:hAnsi="Tahoma" w:cs="Tahoma"/>
          <w:sz w:val="20"/>
          <w:szCs w:val="20"/>
        </w:rPr>
      </w:pPr>
      <w:r w:rsidRPr="009E54E2">
        <w:rPr>
          <w:rFonts w:ascii="Tahoma" w:hAnsi="Tahoma" w:cs="Tahoma"/>
          <w:sz w:val="20"/>
          <w:szCs w:val="20"/>
        </w:rPr>
        <w:t xml:space="preserve"> </w:t>
      </w:r>
    </w:p>
    <w:p w14:paraId="768B2DB8" w14:textId="77777777"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opakované neplnění sjednaných termínů, a to i přes písemné upozornění objednatele, </w:t>
      </w:r>
    </w:p>
    <w:p w14:paraId="5465E441" w14:textId="77777777"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jestliže zhotovitel neprovádí sjednané plnění i přes písemné upozornění objednatele řádně, resp. provádí nebo dodá sjednané plnění nekvalitně či vadně, </w:t>
      </w:r>
    </w:p>
    <w:p w14:paraId="63F2678E" w14:textId="77777777"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nesjednání náležitého pojištění zhotovitele dle této smlouvy,</w:t>
      </w:r>
    </w:p>
    <w:p w14:paraId="657B9989" w14:textId="77777777"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provádění plnění prostřednictvím jiných než kvalifikovaných osob ve smyslu této smlouvy, příp. nezajištění dostatečného počtu členů odborného týmu zhotovitele, </w:t>
      </w:r>
    </w:p>
    <w:p w14:paraId="51BE0CA3" w14:textId="77777777" w:rsidR="00EF2EC9" w:rsidRPr="009E54E2" w:rsidRDefault="009E54E2" w:rsidP="00E00789">
      <w:pPr>
        <w:pStyle w:val="Odstavecseseznamem"/>
        <w:numPr>
          <w:ilvl w:val="0"/>
          <w:numId w:val="18"/>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porušování jiných svých závazků dle smlouvy, kterým je objektivně ohroženo dobré jméno zadavatele, jeho obchodní aktivity nebo konání příslušných akcí, ke kterým se plnění zhotovitele vztahuje.</w:t>
      </w:r>
    </w:p>
    <w:p w14:paraId="02F7AA53" w14:textId="77777777" w:rsidR="00EF2EC9" w:rsidRPr="009E54E2" w:rsidRDefault="00EF2EC9">
      <w:pPr>
        <w:pStyle w:val="Odstavecseseznamem"/>
        <w:ind w:left="717"/>
        <w:jc w:val="both"/>
        <w:rPr>
          <w:rFonts w:ascii="Tahoma" w:eastAsia="Arial" w:hAnsi="Tahoma" w:cs="Tahoma"/>
          <w:sz w:val="20"/>
          <w:szCs w:val="20"/>
        </w:rPr>
      </w:pPr>
    </w:p>
    <w:p w14:paraId="724DF536"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V případě, že bylo nad zhotovitelem prohlášeno konkurzní řízení nebo jiný druh řízení na základě zahájeného insolvenčního řízení dle insolvenčního zákona, nebo exekuční řízení nebo pokud zhotovitel vstoupí ve vyrovnání ve prospěch svých věřitelů kvůli své platební neschopnosti, může objednatel bez omezení jakéhokoliv jiného svého práva odstoupit kdykoliv od smlouvy písemným sdělením zhotoviteli, popřípadě insolvenčnímu správci. </w:t>
      </w:r>
    </w:p>
    <w:p w14:paraId="33C50844" w14:textId="77777777" w:rsidR="00EF2EC9" w:rsidRPr="009E54E2" w:rsidRDefault="00EF2EC9">
      <w:pPr>
        <w:pStyle w:val="Odstavecseseznamem"/>
        <w:ind w:left="360"/>
        <w:jc w:val="both"/>
        <w:rPr>
          <w:rFonts w:ascii="Tahoma" w:eastAsia="Arial" w:hAnsi="Tahoma" w:cs="Tahoma"/>
          <w:sz w:val="20"/>
          <w:szCs w:val="20"/>
        </w:rPr>
      </w:pPr>
    </w:p>
    <w:p w14:paraId="28DAD59F"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Objednateli vzniká tímto odstoupením nárok na náhradu ví</w:t>
      </w:r>
      <w:r>
        <w:rPr>
          <w:rFonts w:ascii="Tahoma" w:hAnsi="Tahoma" w:cs="Tahoma"/>
          <w:sz w:val="20"/>
          <w:szCs w:val="20"/>
        </w:rPr>
        <w:t>ce</w:t>
      </w:r>
      <w:r w:rsidRPr="009E54E2">
        <w:rPr>
          <w:rFonts w:ascii="Tahoma" w:hAnsi="Tahoma" w:cs="Tahoma"/>
          <w:sz w:val="20"/>
          <w:szCs w:val="20"/>
        </w:rPr>
        <w:t xml:space="preserve">nákladů jím vynaložených na řádné splnění předmětu smlouvy a na náhradu škody vzniklé porušením povinnosti zhotovitele dle smlouvy nebo zákona. </w:t>
      </w:r>
    </w:p>
    <w:p w14:paraId="6E420216" w14:textId="77777777" w:rsidR="00EF2EC9" w:rsidRPr="009E54E2" w:rsidRDefault="00EF2EC9">
      <w:pPr>
        <w:pStyle w:val="Odstavecseseznamem"/>
        <w:rPr>
          <w:rFonts w:ascii="Tahoma" w:eastAsia="Arial" w:hAnsi="Tahoma" w:cs="Tahoma"/>
          <w:sz w:val="20"/>
          <w:szCs w:val="20"/>
        </w:rPr>
      </w:pPr>
    </w:p>
    <w:p w14:paraId="7556F136" w14:textId="77777777" w:rsidR="00EF2EC9" w:rsidRPr="002826BC"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Zhotovitel je oprávněn od smlouvy odstoupit v případě, že objednatel bude v prodlení se splatnou cenou a objednatel nezaplatí zhotoviteli splatnou cenu ani v náhradním termínu splatnosti v min. délce 60 dnů od doručení písemného upozornění objednateli. </w:t>
      </w:r>
    </w:p>
    <w:p w14:paraId="2370A220" w14:textId="77777777" w:rsidR="002826BC" w:rsidRPr="002826BC" w:rsidRDefault="002826BC" w:rsidP="002826BC">
      <w:pPr>
        <w:pStyle w:val="Odstavecseseznamem"/>
        <w:rPr>
          <w:rFonts w:ascii="Tahoma" w:eastAsia="Arial" w:hAnsi="Tahoma" w:cs="Tahoma"/>
          <w:sz w:val="20"/>
          <w:szCs w:val="20"/>
        </w:rPr>
      </w:pPr>
    </w:p>
    <w:p w14:paraId="330862B1"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Odstoupení od smlouvy je účinné ode dne následujícího po dni doručení písemného sdělení o odstoupení od smlouvy druhé smluvní straně.</w:t>
      </w:r>
    </w:p>
    <w:p w14:paraId="63BEFB90" w14:textId="77777777" w:rsidR="00EF2EC9" w:rsidRPr="009E54E2" w:rsidRDefault="00EF2EC9">
      <w:pPr>
        <w:pStyle w:val="Odstavecseseznamem"/>
        <w:ind w:left="360"/>
        <w:jc w:val="both"/>
        <w:rPr>
          <w:rFonts w:ascii="Tahoma" w:eastAsia="Arial" w:hAnsi="Tahoma" w:cs="Tahoma"/>
          <w:sz w:val="20"/>
          <w:szCs w:val="20"/>
        </w:rPr>
      </w:pPr>
    </w:p>
    <w:p w14:paraId="30C5A64B" w14:textId="77777777" w:rsidR="00EF2EC9" w:rsidRPr="00BF5EC0"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Objednatel je oprávněn tuto smlouvu vypovědět i bez udání důvodu s 3 měsíční výpovědní dobou, která počne běžet prvním dnem měsíce následujícího po doručení výpovědi zhotoviteli. </w:t>
      </w:r>
    </w:p>
    <w:p w14:paraId="29896310" w14:textId="77777777" w:rsidR="00BF5EC0" w:rsidRPr="00BF5EC0" w:rsidRDefault="00BF5EC0" w:rsidP="00BF5EC0">
      <w:pPr>
        <w:pStyle w:val="Odstavecseseznamem"/>
        <w:rPr>
          <w:rFonts w:ascii="Tahoma" w:eastAsia="Arial" w:hAnsi="Tahoma" w:cs="Tahoma"/>
          <w:sz w:val="20"/>
          <w:szCs w:val="20"/>
        </w:rPr>
      </w:pPr>
    </w:p>
    <w:p w14:paraId="16AA3229" w14:textId="77777777" w:rsidR="00EF2EC9" w:rsidRPr="009E54E2" w:rsidRDefault="009E54E2" w:rsidP="00E00789">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Pokud objednatel ukončí tuto smlouvou odstoupením nebo </w:t>
      </w:r>
      <w:r w:rsidR="001F7F91" w:rsidRPr="009E54E2">
        <w:rPr>
          <w:rFonts w:ascii="Tahoma" w:hAnsi="Tahoma" w:cs="Tahoma"/>
          <w:sz w:val="20"/>
          <w:szCs w:val="20"/>
        </w:rPr>
        <w:t>výpovědí,</w:t>
      </w:r>
      <w:r w:rsidRPr="009E54E2">
        <w:rPr>
          <w:rFonts w:ascii="Tahoma" w:hAnsi="Tahoma" w:cs="Tahoma"/>
          <w:sz w:val="20"/>
          <w:szCs w:val="20"/>
        </w:rPr>
        <w:t xml:space="preserve"> a tedy ukončí zhotoviteli právo pokračovat v plnění předmětu smlouvy,</w:t>
      </w:r>
    </w:p>
    <w:p w14:paraId="1A52FE1A"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 xml:space="preserve"> </w:t>
      </w:r>
    </w:p>
    <w:p w14:paraId="7CEAEF8D" w14:textId="77777777" w:rsidR="00EF2EC9" w:rsidRPr="009E54E2" w:rsidRDefault="009E54E2" w:rsidP="00E00789">
      <w:pPr>
        <w:pStyle w:val="Odstavecseseznamem"/>
        <w:numPr>
          <w:ilvl w:val="0"/>
          <w:numId w:val="19"/>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je objednatel oprávněn dokončit sjednané plnění libovolným způsobem, který považuje za účelný, </w:t>
      </w:r>
    </w:p>
    <w:p w14:paraId="5BF4F8B2" w14:textId="77777777" w:rsidR="00EF2EC9" w:rsidRPr="009E54E2" w:rsidRDefault="009E54E2" w:rsidP="00E00789">
      <w:pPr>
        <w:pStyle w:val="Odstavecseseznamem"/>
        <w:numPr>
          <w:ilvl w:val="0"/>
          <w:numId w:val="19"/>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pozastaví objednatel jakékoliv platby zhotoviteli, dokud nebude předmět plnění vykazovat vlastnosti předpokládané nebo stanovené smlouvou. </w:t>
      </w:r>
    </w:p>
    <w:p w14:paraId="5FF5A3E5" w14:textId="77777777" w:rsidR="00EF2EC9" w:rsidRPr="009E54E2" w:rsidRDefault="009E54E2">
      <w:pPr>
        <w:pStyle w:val="Odstavecseseznamem"/>
        <w:ind w:left="717"/>
        <w:jc w:val="both"/>
        <w:rPr>
          <w:rFonts w:ascii="Tahoma" w:eastAsia="Arial" w:hAnsi="Tahoma" w:cs="Tahoma"/>
          <w:sz w:val="20"/>
          <w:szCs w:val="20"/>
        </w:rPr>
      </w:pPr>
      <w:r w:rsidRPr="009E54E2">
        <w:rPr>
          <w:rFonts w:ascii="Tahoma" w:hAnsi="Tahoma" w:cs="Tahoma"/>
          <w:sz w:val="20"/>
          <w:szCs w:val="20"/>
        </w:rPr>
        <w:t xml:space="preserve"> </w:t>
      </w:r>
    </w:p>
    <w:p w14:paraId="6D9D8339" w14:textId="77777777" w:rsidR="001137FE" w:rsidRPr="001137FE" w:rsidRDefault="009E54E2" w:rsidP="001137FE">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Odstoupení od smlouvy nebo výpověď nemají vliv na uplatnění práva objednatele z této smlouvy, týkající se náhrady škody, sankčních povinností zhotovitele ani dalších povinností stran, z jejichž povahy vyplývá, že mají být zachovány i po skončení této smlouvy. </w:t>
      </w:r>
    </w:p>
    <w:p w14:paraId="4EC00549" w14:textId="77777777" w:rsidR="001137FE" w:rsidRPr="001137FE" w:rsidRDefault="001137FE" w:rsidP="001137FE">
      <w:pPr>
        <w:pStyle w:val="Odstavecseseznamem"/>
        <w:ind w:left="396"/>
        <w:jc w:val="both"/>
        <w:rPr>
          <w:rFonts w:ascii="Tahoma" w:eastAsia="Arial" w:hAnsi="Tahoma" w:cs="Tahoma"/>
          <w:sz w:val="20"/>
          <w:szCs w:val="20"/>
        </w:rPr>
      </w:pPr>
    </w:p>
    <w:p w14:paraId="3797AACB" w14:textId="77777777" w:rsidR="001137FE" w:rsidRPr="00D2450A" w:rsidRDefault="001137FE" w:rsidP="001137FE">
      <w:pPr>
        <w:pStyle w:val="Odstavecseseznamem"/>
        <w:numPr>
          <w:ilvl w:val="0"/>
          <w:numId w:val="17"/>
        </w:numPr>
        <w:tabs>
          <w:tab w:val="clear" w:pos="360"/>
          <w:tab w:val="num" w:pos="396"/>
        </w:tabs>
        <w:ind w:left="396" w:hanging="396"/>
        <w:jc w:val="both"/>
        <w:rPr>
          <w:rFonts w:ascii="Tahoma" w:eastAsia="Arial" w:hAnsi="Tahoma" w:cs="Tahoma"/>
          <w:sz w:val="20"/>
          <w:szCs w:val="20"/>
        </w:rPr>
      </w:pPr>
      <w:r w:rsidRPr="00D2450A">
        <w:rPr>
          <w:rFonts w:ascii="Tahoma" w:eastAsia="Arial" w:hAnsi="Tahoma" w:cs="Tahoma"/>
          <w:sz w:val="20"/>
          <w:szCs w:val="20"/>
        </w:rPr>
        <w:t xml:space="preserve">Zhotovitel je oprávněn tuto smlouvu vypovědět z důvodu </w:t>
      </w:r>
      <w:r w:rsidR="00032B5A" w:rsidRPr="00D2450A">
        <w:rPr>
          <w:rFonts w:ascii="Tahoma" w:eastAsia="Arial" w:hAnsi="Tahoma" w:cs="Tahoma"/>
          <w:sz w:val="20"/>
          <w:szCs w:val="20"/>
        </w:rPr>
        <w:t>objektivně neočekávatelného nárůstu ceny vstupů pro plnění předmětu smlouvy</w:t>
      </w:r>
      <w:r w:rsidRPr="00D2450A">
        <w:rPr>
          <w:rFonts w:ascii="Tahoma" w:eastAsia="Arial" w:hAnsi="Tahoma" w:cs="Tahoma"/>
          <w:sz w:val="20"/>
          <w:szCs w:val="20"/>
        </w:rPr>
        <w:t xml:space="preserve">, </w:t>
      </w:r>
      <w:r w:rsidR="00032B5A" w:rsidRPr="00D2450A">
        <w:rPr>
          <w:rFonts w:ascii="Tahoma" w:eastAsia="Arial" w:hAnsi="Tahoma" w:cs="Tahoma"/>
          <w:sz w:val="20"/>
          <w:szCs w:val="20"/>
        </w:rPr>
        <w:t xml:space="preserve">a to v prokazatelné výši minimálně </w:t>
      </w:r>
      <w:r w:rsidR="00296450" w:rsidRPr="00D2450A">
        <w:rPr>
          <w:rFonts w:ascii="Tahoma" w:eastAsia="Arial" w:hAnsi="Tahoma" w:cs="Tahoma"/>
          <w:sz w:val="20"/>
          <w:szCs w:val="20"/>
        </w:rPr>
        <w:t>100</w:t>
      </w:r>
      <w:r w:rsidR="00032B5A" w:rsidRPr="00D2450A">
        <w:rPr>
          <w:rFonts w:ascii="Tahoma" w:eastAsia="Arial" w:hAnsi="Tahoma" w:cs="Tahoma"/>
          <w:sz w:val="20"/>
          <w:szCs w:val="20"/>
        </w:rPr>
        <w:t xml:space="preserve"> %</w:t>
      </w:r>
      <w:r w:rsidRPr="00D2450A">
        <w:rPr>
          <w:rFonts w:ascii="Tahoma" w:eastAsia="Arial" w:hAnsi="Tahoma" w:cs="Tahoma"/>
          <w:sz w:val="20"/>
          <w:szCs w:val="20"/>
        </w:rPr>
        <w:t xml:space="preserve"> oproti ceně při uzavře</w:t>
      </w:r>
      <w:r w:rsidR="00032B5A" w:rsidRPr="00D2450A">
        <w:rPr>
          <w:rFonts w:ascii="Tahoma" w:eastAsia="Arial" w:hAnsi="Tahoma" w:cs="Tahoma"/>
          <w:sz w:val="20"/>
          <w:szCs w:val="20"/>
        </w:rPr>
        <w:t>ní této smlouvy. Při dosažené této hranice, tj. při relevantním výkyvu nákladů 3 po sobě jdoucí měsíce, je zhotovitel oprávněn vypovědět smlouvu</w:t>
      </w:r>
      <w:r w:rsidRPr="00D2450A">
        <w:rPr>
          <w:rFonts w:ascii="Tahoma" w:eastAsia="Arial" w:hAnsi="Tahoma" w:cs="Tahoma"/>
          <w:sz w:val="20"/>
          <w:szCs w:val="20"/>
        </w:rPr>
        <w:t xml:space="preserve"> s</w:t>
      </w:r>
      <w:r w:rsidR="00032B5A" w:rsidRPr="00D2450A">
        <w:rPr>
          <w:rFonts w:ascii="Tahoma" w:eastAsia="Arial" w:hAnsi="Tahoma" w:cs="Tahoma"/>
          <w:sz w:val="20"/>
          <w:szCs w:val="20"/>
        </w:rPr>
        <w:t>e</w:t>
      </w:r>
      <w:r w:rsidRPr="00D2450A">
        <w:rPr>
          <w:rFonts w:ascii="Tahoma" w:eastAsia="Arial" w:hAnsi="Tahoma" w:cs="Tahoma"/>
          <w:sz w:val="20"/>
          <w:szCs w:val="20"/>
        </w:rPr>
        <w:t> </w:t>
      </w:r>
      <w:r w:rsidR="00032B5A" w:rsidRPr="00D2450A">
        <w:rPr>
          <w:rFonts w:ascii="Tahoma" w:eastAsia="Arial" w:hAnsi="Tahoma" w:cs="Tahoma"/>
          <w:sz w:val="20"/>
          <w:szCs w:val="20"/>
        </w:rPr>
        <w:t>4</w:t>
      </w:r>
      <w:r w:rsidRPr="00D2450A">
        <w:rPr>
          <w:rFonts w:ascii="Tahoma" w:eastAsia="Arial" w:hAnsi="Tahoma" w:cs="Tahoma"/>
          <w:sz w:val="20"/>
          <w:szCs w:val="20"/>
        </w:rPr>
        <w:t xml:space="preserve"> měsíční výpovědní dobou, která počne běžet prvním dnem měsíce následujícího po doručení výpovědi zhotoviteli.</w:t>
      </w:r>
    </w:p>
    <w:p w14:paraId="50800F74" w14:textId="77777777" w:rsidR="00EF2EC9" w:rsidRPr="009E54E2" w:rsidRDefault="00EF2EC9">
      <w:pPr>
        <w:pStyle w:val="Odstavecseseznamem"/>
        <w:ind w:left="360"/>
        <w:jc w:val="both"/>
        <w:rPr>
          <w:rFonts w:ascii="Tahoma" w:eastAsia="Arial" w:hAnsi="Tahoma" w:cs="Tahoma"/>
          <w:sz w:val="20"/>
          <w:szCs w:val="20"/>
        </w:rPr>
      </w:pPr>
    </w:p>
    <w:p w14:paraId="5BDDA995" w14:textId="77777777" w:rsidR="00F70707" w:rsidRPr="009E54E2" w:rsidRDefault="00F70707" w:rsidP="00F70707">
      <w:pPr>
        <w:numPr>
          <w:ilvl w:val="0"/>
          <w:numId w:val="1"/>
        </w:numPr>
        <w:tabs>
          <w:tab w:val="clear" w:pos="756"/>
        </w:tabs>
        <w:ind w:left="142" w:firstLine="0"/>
        <w:jc w:val="center"/>
        <w:rPr>
          <w:rFonts w:ascii="Tahoma" w:eastAsia="Arial Bold" w:hAnsi="Tahoma" w:cs="Tahoma"/>
          <w:b/>
          <w:sz w:val="20"/>
          <w:szCs w:val="20"/>
        </w:rPr>
      </w:pPr>
    </w:p>
    <w:p w14:paraId="61BFAE2A" w14:textId="77777777" w:rsidR="00EF2EC9" w:rsidRPr="009E54E2" w:rsidRDefault="009E54E2" w:rsidP="00F70707">
      <w:pPr>
        <w:jc w:val="center"/>
        <w:rPr>
          <w:rFonts w:ascii="Tahoma" w:eastAsia="Arial Bold" w:hAnsi="Tahoma" w:cs="Tahoma"/>
          <w:b/>
          <w:sz w:val="20"/>
          <w:szCs w:val="20"/>
        </w:rPr>
      </w:pPr>
      <w:r w:rsidRPr="009E54E2">
        <w:rPr>
          <w:rFonts w:ascii="Tahoma" w:hAnsi="Tahoma" w:cs="Tahoma"/>
          <w:b/>
          <w:sz w:val="20"/>
          <w:szCs w:val="20"/>
        </w:rPr>
        <w:t>Prohlášení zhotovitele</w:t>
      </w:r>
    </w:p>
    <w:p w14:paraId="118976D3" w14:textId="77777777" w:rsidR="00EF2EC9" w:rsidRPr="009E54E2" w:rsidRDefault="00EF2EC9">
      <w:pPr>
        <w:tabs>
          <w:tab w:val="left" w:pos="720"/>
          <w:tab w:val="left" w:pos="1440"/>
        </w:tabs>
        <w:jc w:val="both"/>
        <w:rPr>
          <w:rFonts w:ascii="Tahoma" w:eastAsia="Arial" w:hAnsi="Tahoma" w:cs="Tahoma"/>
          <w:sz w:val="20"/>
          <w:szCs w:val="20"/>
        </w:rPr>
      </w:pPr>
    </w:p>
    <w:p w14:paraId="61A02FE7" w14:textId="77777777" w:rsidR="00EF2EC9" w:rsidRPr="009E54E2" w:rsidRDefault="009E54E2">
      <w:pPr>
        <w:tabs>
          <w:tab w:val="left" w:pos="720"/>
          <w:tab w:val="left" w:pos="1440"/>
        </w:tabs>
        <w:jc w:val="both"/>
        <w:rPr>
          <w:rFonts w:ascii="Tahoma" w:eastAsia="Arial" w:hAnsi="Tahoma" w:cs="Tahoma"/>
          <w:sz w:val="20"/>
          <w:szCs w:val="20"/>
        </w:rPr>
      </w:pPr>
      <w:r w:rsidRPr="009E54E2">
        <w:rPr>
          <w:rFonts w:ascii="Tahoma" w:hAnsi="Tahoma" w:cs="Tahoma"/>
          <w:sz w:val="20"/>
          <w:szCs w:val="20"/>
        </w:rPr>
        <w:t>Zhotovitel prohlašuje, že:</w:t>
      </w:r>
    </w:p>
    <w:p w14:paraId="595A940C" w14:textId="77777777" w:rsidR="00EF2EC9" w:rsidRPr="009E54E2" w:rsidRDefault="00EF2EC9">
      <w:pPr>
        <w:tabs>
          <w:tab w:val="left" w:pos="720"/>
          <w:tab w:val="left" w:pos="1440"/>
        </w:tabs>
        <w:jc w:val="both"/>
        <w:rPr>
          <w:rFonts w:ascii="Tahoma" w:eastAsia="Arial" w:hAnsi="Tahoma" w:cs="Tahoma"/>
          <w:sz w:val="20"/>
          <w:szCs w:val="20"/>
        </w:rPr>
      </w:pPr>
    </w:p>
    <w:p w14:paraId="02EE761E"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mu není známa jakákoliv právní skutečnost či jakákoliv informace, která by bránila uzavřít v souladu s platným právním řádem tuto smlouvu či která by mohla zabránit či ohrozit její splnění,</w:t>
      </w:r>
    </w:p>
    <w:p w14:paraId="113603A4"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není v úpadku a nejsou u něj dány podmínky pro podání insolvenčního návrhu ani tento návrh nebyl podán, není vedena exekuce ani soudní výkon rozhodnutí proti němu, neexistuje vykonatelný titul, na </w:t>
      </w:r>
      <w:r w:rsidR="001F7F91" w:rsidRPr="009E54E2">
        <w:rPr>
          <w:rFonts w:ascii="Tahoma" w:hAnsi="Tahoma" w:cs="Tahoma"/>
          <w:sz w:val="20"/>
          <w:szCs w:val="20"/>
        </w:rPr>
        <w:t>základě,</w:t>
      </w:r>
      <w:r w:rsidRPr="009E54E2">
        <w:rPr>
          <w:rFonts w:ascii="Tahoma" w:hAnsi="Tahoma" w:cs="Tahoma"/>
          <w:sz w:val="20"/>
          <w:szCs w:val="20"/>
        </w:rPr>
        <w:t xml:space="preserve"> kterého by exekuce nebo výkon rozhodnutí na majetek mohla být nařízena, </w:t>
      </w:r>
    </w:p>
    <w:p w14:paraId="60365A88"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uzavřením a splněním této smlouvy nedojde k porušení zákona, soudního či správního rozhodnutí ani existujícího smluvního závazku, a že uzavřením a splněním této smlouvy nenaplní skutkovou podstatu trestného činu poškozování věřitele nebo zvýhodňování věřitele ani jiného trestného činu či správního deliktu ani tím nevystaví druhou stranu důvodné odpůrčí žalobě ve smyslu § 589 a násl. občanského zákoníku,</w:t>
      </w:r>
    </w:p>
    <w:p w14:paraId="203C0DD7"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vůči němu není vedeno jakékoliv soudní nebo správní řízení, které by mohlo mít za následek označení této smlouvy </w:t>
      </w:r>
      <w:proofErr w:type="gramStart"/>
      <w:r w:rsidRPr="009E54E2">
        <w:rPr>
          <w:rFonts w:ascii="Tahoma" w:hAnsi="Tahoma" w:cs="Tahoma"/>
          <w:sz w:val="20"/>
          <w:szCs w:val="20"/>
        </w:rPr>
        <w:t>za</w:t>
      </w:r>
      <w:proofErr w:type="gramEnd"/>
      <w:r w:rsidRPr="009E54E2">
        <w:rPr>
          <w:rFonts w:ascii="Tahoma" w:hAnsi="Tahoma" w:cs="Tahoma"/>
          <w:sz w:val="20"/>
          <w:szCs w:val="20"/>
        </w:rPr>
        <w:t xml:space="preserve"> byť jen částečně neplatnou nebo neúčinnou,</w:t>
      </w:r>
    </w:p>
    <w:p w14:paraId="3AEBC34D"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 xml:space="preserve">je řádně kvalifikován a oprávněn plnit veřejnou zakázku v návaznosti na požadavky stanovené veřejnou zakázkou a zákonem č. 134/2016 Sb., o zadávání veřejných zakázek, v platném znění.  </w:t>
      </w:r>
    </w:p>
    <w:p w14:paraId="01B044C8" w14:textId="77777777" w:rsidR="00EF2EC9" w:rsidRPr="009E54E2" w:rsidRDefault="009E54E2" w:rsidP="00E00789">
      <w:pPr>
        <w:pStyle w:val="Odstavecseseznamem"/>
        <w:numPr>
          <w:ilvl w:val="0"/>
          <w:numId w:val="20"/>
        </w:numPr>
        <w:tabs>
          <w:tab w:val="clear" w:pos="717"/>
          <w:tab w:val="num" w:pos="753"/>
        </w:tabs>
        <w:ind w:left="753" w:hanging="396"/>
        <w:jc w:val="both"/>
        <w:rPr>
          <w:rFonts w:ascii="Tahoma" w:eastAsia="Arial" w:hAnsi="Tahoma" w:cs="Tahoma"/>
          <w:sz w:val="20"/>
          <w:szCs w:val="20"/>
        </w:rPr>
      </w:pPr>
      <w:r w:rsidRPr="009E54E2">
        <w:rPr>
          <w:rFonts w:ascii="Tahoma" w:hAnsi="Tahoma" w:cs="Tahoma"/>
          <w:sz w:val="20"/>
          <w:szCs w:val="20"/>
        </w:rPr>
        <w:t>všechna prohlášení obsažená v této smlouvě jsou pravdivá a úplná.</w:t>
      </w:r>
    </w:p>
    <w:p w14:paraId="624B5E08" w14:textId="77777777" w:rsidR="00EF2EC9" w:rsidRPr="009E54E2" w:rsidRDefault="00EF2EC9">
      <w:pPr>
        <w:jc w:val="both"/>
        <w:rPr>
          <w:rFonts w:ascii="Tahoma" w:eastAsia="Arial" w:hAnsi="Tahoma" w:cs="Tahoma"/>
          <w:sz w:val="20"/>
          <w:szCs w:val="20"/>
        </w:rPr>
      </w:pPr>
    </w:p>
    <w:p w14:paraId="00634DA7" w14:textId="77777777" w:rsidR="009E54E2" w:rsidRPr="009E54E2" w:rsidRDefault="009E54E2" w:rsidP="009E54E2">
      <w:pPr>
        <w:numPr>
          <w:ilvl w:val="0"/>
          <w:numId w:val="1"/>
        </w:numPr>
        <w:tabs>
          <w:tab w:val="clear" w:pos="756"/>
        </w:tabs>
        <w:ind w:left="142" w:firstLine="0"/>
        <w:jc w:val="center"/>
        <w:rPr>
          <w:rFonts w:ascii="Tahoma" w:eastAsia="Arial Bold" w:hAnsi="Tahoma" w:cs="Tahoma"/>
          <w:b/>
          <w:sz w:val="20"/>
          <w:szCs w:val="20"/>
        </w:rPr>
      </w:pPr>
    </w:p>
    <w:p w14:paraId="7CA6A3A1" w14:textId="77777777" w:rsidR="00EF2EC9" w:rsidRPr="009E54E2" w:rsidRDefault="009E54E2" w:rsidP="009E54E2">
      <w:pPr>
        <w:jc w:val="center"/>
        <w:rPr>
          <w:rFonts w:ascii="Tahoma" w:eastAsia="Arial Bold" w:hAnsi="Tahoma" w:cs="Tahoma"/>
          <w:b/>
          <w:sz w:val="20"/>
          <w:szCs w:val="20"/>
        </w:rPr>
      </w:pPr>
      <w:r w:rsidRPr="009E54E2">
        <w:rPr>
          <w:rFonts w:ascii="Tahoma" w:hAnsi="Tahoma" w:cs="Tahoma"/>
          <w:b/>
          <w:sz w:val="20"/>
          <w:szCs w:val="20"/>
        </w:rPr>
        <w:t>Doba trvání smlouvy</w:t>
      </w:r>
    </w:p>
    <w:p w14:paraId="1FE05EE3" w14:textId="77777777" w:rsidR="00EF2EC9" w:rsidRPr="009E54E2" w:rsidRDefault="00EF2EC9">
      <w:pPr>
        <w:rPr>
          <w:rFonts w:ascii="Tahoma" w:eastAsia="Arial Bold" w:hAnsi="Tahoma" w:cs="Tahoma"/>
          <w:sz w:val="20"/>
          <w:szCs w:val="20"/>
        </w:rPr>
      </w:pPr>
    </w:p>
    <w:p w14:paraId="7DA4F504" w14:textId="77777777" w:rsidR="00EF2EC9" w:rsidRPr="009E54E2" w:rsidRDefault="009E54E2" w:rsidP="00E00789">
      <w:pPr>
        <w:pStyle w:val="Odstavecseseznamem"/>
        <w:numPr>
          <w:ilvl w:val="0"/>
          <w:numId w:val="21"/>
        </w:numPr>
        <w:tabs>
          <w:tab w:val="clear" w:pos="360"/>
          <w:tab w:val="num" w:pos="396"/>
        </w:tabs>
        <w:ind w:left="396" w:hanging="396"/>
        <w:jc w:val="both"/>
        <w:rPr>
          <w:rFonts w:ascii="Tahoma" w:eastAsia="Arial" w:hAnsi="Tahoma" w:cs="Tahoma"/>
          <w:sz w:val="20"/>
          <w:szCs w:val="20"/>
          <w:shd w:val="clear" w:color="auto" w:fill="00FF00"/>
        </w:rPr>
      </w:pPr>
      <w:r w:rsidRPr="009E54E2">
        <w:rPr>
          <w:rFonts w:ascii="Tahoma" w:hAnsi="Tahoma" w:cs="Tahoma"/>
          <w:sz w:val="20"/>
          <w:szCs w:val="20"/>
        </w:rPr>
        <w:t>Tato smlouva nabývá platnosti dnem jejího podpisu smluvními</w:t>
      </w:r>
      <w:r w:rsidR="00F9229D">
        <w:rPr>
          <w:rFonts w:ascii="Tahoma" w:hAnsi="Tahoma" w:cs="Tahoma"/>
          <w:sz w:val="20"/>
          <w:szCs w:val="20"/>
        </w:rPr>
        <w:t xml:space="preserve"> stranami a uzavírá se na dobu 2</w:t>
      </w:r>
      <w:r w:rsidRPr="009E54E2">
        <w:rPr>
          <w:rFonts w:ascii="Tahoma" w:hAnsi="Tahoma" w:cs="Tahoma"/>
          <w:sz w:val="20"/>
          <w:szCs w:val="20"/>
        </w:rPr>
        <w:t xml:space="preserve"> let</w:t>
      </w:r>
      <w:r w:rsidR="004C28C8">
        <w:rPr>
          <w:rFonts w:ascii="Tahoma" w:hAnsi="Tahoma" w:cs="Tahoma"/>
          <w:sz w:val="20"/>
          <w:szCs w:val="20"/>
        </w:rPr>
        <w:t xml:space="preserve"> nebo do vyčerpání částky </w:t>
      </w:r>
      <w:r w:rsidR="00F9229D">
        <w:rPr>
          <w:rFonts w:ascii="Tahoma" w:hAnsi="Tahoma" w:cs="Tahoma"/>
          <w:sz w:val="20"/>
          <w:szCs w:val="20"/>
        </w:rPr>
        <w:t>15</w:t>
      </w:r>
      <w:r w:rsidR="009137E9">
        <w:rPr>
          <w:rFonts w:ascii="Tahoma" w:hAnsi="Tahoma" w:cs="Tahoma"/>
          <w:sz w:val="20"/>
          <w:szCs w:val="20"/>
        </w:rPr>
        <w:t>.000.000, -</w:t>
      </w:r>
      <w:r w:rsidR="004C28C8">
        <w:rPr>
          <w:rFonts w:ascii="Tahoma" w:hAnsi="Tahoma" w:cs="Tahoma"/>
          <w:sz w:val="20"/>
          <w:szCs w:val="20"/>
        </w:rPr>
        <w:t xml:space="preserve"> Kč </w:t>
      </w:r>
      <w:r w:rsidR="009137E9">
        <w:rPr>
          <w:rFonts w:ascii="Tahoma" w:hAnsi="Tahoma" w:cs="Tahoma"/>
          <w:sz w:val="20"/>
          <w:szCs w:val="20"/>
        </w:rPr>
        <w:t>bez DPH, podle tohoto, která z těchto skutečností nastane dříve</w:t>
      </w:r>
      <w:r w:rsidRPr="009E54E2">
        <w:rPr>
          <w:rFonts w:ascii="Tahoma" w:hAnsi="Tahoma" w:cs="Tahoma"/>
          <w:sz w:val="20"/>
          <w:szCs w:val="20"/>
        </w:rPr>
        <w:t>.</w:t>
      </w:r>
    </w:p>
    <w:p w14:paraId="3C589064" w14:textId="77777777" w:rsidR="009E54E2" w:rsidRPr="009E54E2" w:rsidRDefault="009E54E2" w:rsidP="009E54E2">
      <w:pPr>
        <w:pStyle w:val="Odstavecseseznamem"/>
        <w:ind w:left="396"/>
        <w:jc w:val="both"/>
        <w:rPr>
          <w:rFonts w:ascii="Tahoma" w:eastAsia="Arial" w:hAnsi="Tahoma" w:cs="Tahoma"/>
          <w:sz w:val="20"/>
          <w:szCs w:val="20"/>
          <w:shd w:val="clear" w:color="auto" w:fill="00FF00"/>
        </w:rPr>
      </w:pPr>
    </w:p>
    <w:p w14:paraId="2CA82292" w14:textId="77777777" w:rsidR="00EF2EC9" w:rsidRPr="009E54E2" w:rsidRDefault="009E54E2" w:rsidP="00E00789">
      <w:pPr>
        <w:pStyle w:val="Odstavecseseznamem"/>
        <w:numPr>
          <w:ilvl w:val="0"/>
          <w:numId w:val="22"/>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Smluvní strany berou na vědomí účinky zákona č. 340/2015 Sb., o zvláštních podmínkách účinnosti některých smluv, uveřejňování těchto smluv a o registru smluv, v platném znění, zejména odklad účinnosti do doby uveřejnění smlouvy v registru smluv. Proces uveřejnění této smlouvy v registru smluv bude zajišťovat objednatel. Zhotovitel je povinen poskytnout objednateli veškerou potřebnou součinnost. </w:t>
      </w:r>
    </w:p>
    <w:p w14:paraId="2DE968E3" w14:textId="77777777" w:rsidR="00F7355F" w:rsidRPr="009E54E2" w:rsidRDefault="00F7355F">
      <w:pPr>
        <w:pStyle w:val="Odstavecseseznamem"/>
        <w:rPr>
          <w:rFonts w:ascii="Tahoma" w:eastAsia="Arial" w:hAnsi="Tahoma" w:cs="Tahoma"/>
          <w:sz w:val="20"/>
          <w:szCs w:val="20"/>
        </w:rPr>
      </w:pPr>
    </w:p>
    <w:p w14:paraId="6E6988B4" w14:textId="77777777" w:rsidR="009E54E2" w:rsidRPr="009E54E2" w:rsidRDefault="009E54E2" w:rsidP="009E54E2">
      <w:pPr>
        <w:numPr>
          <w:ilvl w:val="0"/>
          <w:numId w:val="1"/>
        </w:numPr>
        <w:tabs>
          <w:tab w:val="clear" w:pos="756"/>
        </w:tabs>
        <w:ind w:left="142" w:firstLine="0"/>
        <w:jc w:val="center"/>
        <w:rPr>
          <w:rFonts w:ascii="Tahoma" w:eastAsia="Arial Bold" w:hAnsi="Tahoma" w:cs="Tahoma"/>
          <w:b/>
          <w:sz w:val="20"/>
          <w:szCs w:val="20"/>
        </w:rPr>
      </w:pPr>
    </w:p>
    <w:p w14:paraId="61AE6317" w14:textId="77777777" w:rsidR="00EF2EC9" w:rsidRPr="009E54E2" w:rsidRDefault="009E54E2" w:rsidP="009E54E2">
      <w:pPr>
        <w:jc w:val="center"/>
        <w:rPr>
          <w:rFonts w:ascii="Tahoma" w:eastAsia="Arial Bold" w:hAnsi="Tahoma" w:cs="Tahoma"/>
          <w:b/>
          <w:sz w:val="20"/>
          <w:szCs w:val="20"/>
        </w:rPr>
      </w:pPr>
      <w:r w:rsidRPr="009E54E2">
        <w:rPr>
          <w:rFonts w:ascii="Tahoma" w:hAnsi="Tahoma" w:cs="Tahoma"/>
          <w:b/>
          <w:sz w:val="20"/>
          <w:szCs w:val="20"/>
        </w:rPr>
        <w:t>Závěrečná ustanovení</w:t>
      </w:r>
    </w:p>
    <w:p w14:paraId="7A1C5360" w14:textId="77777777" w:rsidR="00EF2EC9" w:rsidRPr="009E54E2" w:rsidRDefault="00EF2EC9">
      <w:pPr>
        <w:rPr>
          <w:rFonts w:ascii="Tahoma" w:eastAsia="Arial Bold" w:hAnsi="Tahoma" w:cs="Tahoma"/>
          <w:sz w:val="20"/>
          <w:szCs w:val="20"/>
        </w:rPr>
      </w:pPr>
    </w:p>
    <w:p w14:paraId="2BB78AE7"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Vztahy touto smlouvou výslovně neupravené se řídí českým právem, zejména občanským zákoníkem. Smluvní strany se dohodly, že v případě sporu plynoucího z této smlouvy budou rozhodovány příslušným českým soudem.</w:t>
      </w:r>
    </w:p>
    <w:p w14:paraId="3B5891AA" w14:textId="77777777" w:rsidR="00EF2EC9" w:rsidRPr="009E54E2" w:rsidRDefault="00EF2EC9">
      <w:pPr>
        <w:pStyle w:val="Odstavecseseznamem"/>
        <w:ind w:left="360"/>
        <w:jc w:val="both"/>
        <w:rPr>
          <w:rFonts w:ascii="Tahoma" w:eastAsia="Arial" w:hAnsi="Tahoma" w:cs="Tahoma"/>
          <w:sz w:val="20"/>
          <w:szCs w:val="20"/>
        </w:rPr>
      </w:pPr>
    </w:p>
    <w:p w14:paraId="4FD9071D"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Při výkladu této smlouvy je třeba přihlédnout k obsahu zadávací dokumentace veřejné zakázky a k nabídce zhotovitele podané pro plnění veřejné zakázky. Nic v této smlouvě nesmí být vykládáno způsobem, který by vedl k porušení či obcházení ZZVZ a k porušení povinností objednatele jakožto zadavatele, stanovených v ZZVZ.  </w:t>
      </w:r>
    </w:p>
    <w:p w14:paraId="53F2D400" w14:textId="77777777" w:rsidR="00EF2EC9" w:rsidRPr="009E54E2" w:rsidRDefault="00EF2EC9">
      <w:pPr>
        <w:jc w:val="both"/>
        <w:rPr>
          <w:rFonts w:ascii="Tahoma" w:eastAsia="Arial" w:hAnsi="Tahoma" w:cs="Tahoma"/>
          <w:sz w:val="20"/>
          <w:szCs w:val="20"/>
        </w:rPr>
      </w:pPr>
    </w:p>
    <w:p w14:paraId="25BBF67E"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14:paraId="36EC083B" w14:textId="77777777" w:rsidR="00EF2EC9" w:rsidRPr="009E54E2" w:rsidRDefault="00EF2EC9">
      <w:pPr>
        <w:jc w:val="both"/>
        <w:rPr>
          <w:rFonts w:ascii="Tahoma" w:eastAsia="Arial" w:hAnsi="Tahoma" w:cs="Tahoma"/>
          <w:sz w:val="20"/>
          <w:szCs w:val="20"/>
        </w:rPr>
      </w:pPr>
    </w:p>
    <w:p w14:paraId="18048BB7"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 xml:space="preserve">Tato smlouva je vyhotovena ve dvou stejnopisech, z nichž každá ze stran obdrží po jednom. </w:t>
      </w:r>
    </w:p>
    <w:p w14:paraId="01709B83" w14:textId="77777777" w:rsidR="00EF2EC9" w:rsidRPr="009E54E2" w:rsidRDefault="00EF2EC9">
      <w:pPr>
        <w:tabs>
          <w:tab w:val="left" w:pos="5040"/>
        </w:tabs>
        <w:jc w:val="both"/>
        <w:rPr>
          <w:rFonts w:ascii="Tahoma" w:eastAsia="Arial" w:hAnsi="Tahoma" w:cs="Tahoma"/>
          <w:sz w:val="20"/>
          <w:szCs w:val="20"/>
        </w:rPr>
      </w:pPr>
    </w:p>
    <w:p w14:paraId="580AB4A0" w14:textId="77777777" w:rsidR="00EF2EC9" w:rsidRPr="009E54E2" w:rsidRDefault="009E54E2" w:rsidP="00E00789">
      <w:pPr>
        <w:pStyle w:val="Odstavecseseznamem"/>
        <w:numPr>
          <w:ilvl w:val="0"/>
          <w:numId w:val="23"/>
        </w:numPr>
        <w:tabs>
          <w:tab w:val="clear" w:pos="360"/>
          <w:tab w:val="num" w:pos="396"/>
        </w:tabs>
        <w:ind w:left="396" w:hanging="396"/>
        <w:jc w:val="both"/>
        <w:rPr>
          <w:rFonts w:ascii="Tahoma" w:eastAsia="Arial" w:hAnsi="Tahoma" w:cs="Tahoma"/>
          <w:sz w:val="20"/>
          <w:szCs w:val="20"/>
        </w:rPr>
      </w:pPr>
      <w:r w:rsidRPr="009E54E2">
        <w:rPr>
          <w:rFonts w:ascii="Tahoma" w:hAnsi="Tahoma" w:cs="Tahoma"/>
          <w:sz w:val="20"/>
          <w:szCs w:val="20"/>
        </w:rPr>
        <w:t>Obě smluvní strany prohlašují, že si tuto smlouvu před podpisem přečetly, porozuměly jejímu obsahu, s obsahem souhlasí, a že je tato smlouva projevem jejich svobodné vůle, což stvrzují svým podpisem níže.</w:t>
      </w:r>
    </w:p>
    <w:p w14:paraId="41C86086" w14:textId="77777777" w:rsidR="00EF2EC9" w:rsidRPr="009E54E2" w:rsidRDefault="00EF2EC9">
      <w:pPr>
        <w:jc w:val="both"/>
        <w:rPr>
          <w:rFonts w:ascii="Tahoma" w:eastAsia="Arial" w:hAnsi="Tahoma" w:cs="Tahoma"/>
          <w:sz w:val="20"/>
          <w:szCs w:val="20"/>
        </w:rPr>
      </w:pPr>
    </w:p>
    <w:p w14:paraId="3F2BC0F5"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lastRenderedPageBreak/>
        <w:t>Nedílnou součástí této smlouvy jsou tyto přílohy:</w:t>
      </w:r>
    </w:p>
    <w:p w14:paraId="0C964D66" w14:textId="77777777" w:rsidR="00EF2EC9" w:rsidRPr="009E54E2" w:rsidRDefault="00EF2EC9">
      <w:pPr>
        <w:pStyle w:val="Odstavecseseznamem"/>
        <w:ind w:left="360"/>
        <w:jc w:val="both"/>
        <w:rPr>
          <w:rFonts w:ascii="Tahoma" w:eastAsia="Arial" w:hAnsi="Tahoma" w:cs="Tahoma"/>
          <w:sz w:val="20"/>
          <w:szCs w:val="20"/>
        </w:rPr>
      </w:pPr>
    </w:p>
    <w:p w14:paraId="7D240616" w14:textId="77777777" w:rsidR="00EF2EC9" w:rsidRPr="009E54E2" w:rsidRDefault="009E54E2">
      <w:pPr>
        <w:tabs>
          <w:tab w:val="left" w:pos="720"/>
        </w:tabs>
        <w:ind w:firstLine="708"/>
        <w:jc w:val="both"/>
        <w:rPr>
          <w:rFonts w:ascii="Tahoma" w:eastAsia="Arial" w:hAnsi="Tahoma" w:cs="Tahoma"/>
          <w:sz w:val="20"/>
          <w:szCs w:val="20"/>
        </w:rPr>
      </w:pPr>
      <w:r w:rsidRPr="009E54E2">
        <w:rPr>
          <w:rFonts w:ascii="Tahoma" w:hAnsi="Tahoma" w:cs="Tahoma"/>
          <w:sz w:val="20"/>
          <w:szCs w:val="20"/>
        </w:rPr>
        <w:t xml:space="preserve">- Specifikace předmětu plnění </w:t>
      </w:r>
    </w:p>
    <w:p w14:paraId="6A0A777F" w14:textId="77777777" w:rsidR="00EF2EC9" w:rsidRPr="009E54E2" w:rsidRDefault="00EF2EC9">
      <w:pPr>
        <w:tabs>
          <w:tab w:val="left" w:pos="720"/>
        </w:tabs>
        <w:jc w:val="both"/>
        <w:rPr>
          <w:rFonts w:ascii="Tahoma" w:eastAsia="Arial" w:hAnsi="Tahoma" w:cs="Tahoma"/>
          <w:sz w:val="20"/>
          <w:szCs w:val="20"/>
        </w:rPr>
      </w:pPr>
    </w:p>
    <w:p w14:paraId="2E972691" w14:textId="77777777" w:rsidR="00EF2EC9" w:rsidRPr="009E54E2" w:rsidRDefault="009E54E2">
      <w:pPr>
        <w:tabs>
          <w:tab w:val="left" w:pos="720"/>
        </w:tabs>
        <w:jc w:val="both"/>
        <w:rPr>
          <w:rFonts w:ascii="Tahoma" w:eastAsia="Arial" w:hAnsi="Tahoma" w:cs="Tahoma"/>
          <w:sz w:val="20"/>
          <w:szCs w:val="20"/>
        </w:rPr>
      </w:pPr>
      <w:r w:rsidRPr="009E54E2">
        <w:rPr>
          <w:rFonts w:ascii="Tahoma" w:eastAsia="Arial" w:hAnsi="Tahoma" w:cs="Tahoma"/>
          <w:sz w:val="20"/>
          <w:szCs w:val="20"/>
        </w:rPr>
        <w:tab/>
        <w:t>- Technick</w:t>
      </w:r>
      <w:r w:rsidRPr="009E54E2">
        <w:rPr>
          <w:rFonts w:ascii="Tahoma" w:hAnsi="Tahoma" w:cs="Tahoma"/>
          <w:sz w:val="20"/>
          <w:szCs w:val="20"/>
        </w:rPr>
        <w:t>é požadavky</w:t>
      </w:r>
    </w:p>
    <w:p w14:paraId="77AF63EF" w14:textId="77777777" w:rsidR="00EF2EC9" w:rsidRPr="009E54E2" w:rsidRDefault="00EF2EC9">
      <w:pPr>
        <w:tabs>
          <w:tab w:val="left" w:pos="720"/>
        </w:tabs>
        <w:jc w:val="both"/>
        <w:rPr>
          <w:rFonts w:ascii="Tahoma" w:eastAsia="Arial" w:hAnsi="Tahoma" w:cs="Tahoma"/>
          <w:sz w:val="20"/>
          <w:szCs w:val="20"/>
        </w:rPr>
      </w:pPr>
    </w:p>
    <w:p w14:paraId="1E99D12C" w14:textId="77777777" w:rsidR="00EF2EC9" w:rsidRDefault="009E54E2">
      <w:pPr>
        <w:ind w:firstLine="708"/>
        <w:jc w:val="both"/>
        <w:rPr>
          <w:rFonts w:ascii="Tahoma" w:hAnsi="Tahoma" w:cs="Tahoma"/>
          <w:sz w:val="20"/>
          <w:szCs w:val="20"/>
        </w:rPr>
      </w:pPr>
      <w:r w:rsidRPr="009E54E2">
        <w:rPr>
          <w:rFonts w:ascii="Tahoma" w:hAnsi="Tahoma" w:cs="Tahoma"/>
          <w:sz w:val="20"/>
          <w:szCs w:val="20"/>
        </w:rPr>
        <w:t>- Cenová nabídka</w:t>
      </w:r>
    </w:p>
    <w:p w14:paraId="53AE60A2" w14:textId="22776614" w:rsidR="00EF2EC9" w:rsidRDefault="00EF2EC9">
      <w:pPr>
        <w:jc w:val="both"/>
        <w:rPr>
          <w:rFonts w:ascii="Tahoma" w:eastAsia="Arial" w:hAnsi="Tahoma" w:cs="Tahoma"/>
          <w:sz w:val="20"/>
          <w:szCs w:val="20"/>
        </w:rPr>
      </w:pPr>
    </w:p>
    <w:p w14:paraId="5993C490" w14:textId="14E8A41A" w:rsidR="00BD6FA3" w:rsidRDefault="00BD6FA3">
      <w:pPr>
        <w:jc w:val="both"/>
        <w:rPr>
          <w:rFonts w:ascii="Tahoma" w:eastAsia="Arial" w:hAnsi="Tahoma" w:cs="Tahoma"/>
          <w:sz w:val="20"/>
          <w:szCs w:val="20"/>
        </w:rPr>
      </w:pPr>
    </w:p>
    <w:p w14:paraId="3BEC407A" w14:textId="717269A6" w:rsidR="00BD6FA3" w:rsidRDefault="00BD6FA3">
      <w:pPr>
        <w:jc w:val="both"/>
        <w:rPr>
          <w:rFonts w:ascii="Tahoma" w:eastAsia="Arial" w:hAnsi="Tahoma" w:cs="Tahoma"/>
          <w:sz w:val="20"/>
          <w:szCs w:val="20"/>
        </w:rPr>
      </w:pPr>
    </w:p>
    <w:p w14:paraId="4D4C03A2" w14:textId="78344147" w:rsidR="00BD6FA3" w:rsidRDefault="00BD6FA3">
      <w:pPr>
        <w:jc w:val="both"/>
        <w:rPr>
          <w:rFonts w:ascii="Tahoma" w:eastAsia="Arial" w:hAnsi="Tahoma" w:cs="Tahoma"/>
          <w:sz w:val="20"/>
          <w:szCs w:val="20"/>
        </w:rPr>
      </w:pPr>
    </w:p>
    <w:p w14:paraId="07B9426C" w14:textId="77777777" w:rsidR="00BD6FA3" w:rsidRPr="009E54E2" w:rsidRDefault="00BD6FA3">
      <w:pPr>
        <w:jc w:val="both"/>
        <w:rPr>
          <w:rFonts w:ascii="Tahoma" w:eastAsia="Arial" w:hAnsi="Tahoma" w:cs="Tahoma"/>
          <w:sz w:val="20"/>
          <w:szCs w:val="20"/>
        </w:rPr>
      </w:pPr>
    </w:p>
    <w:p w14:paraId="63BE0170" w14:textId="1D6971D2" w:rsidR="00EF2EC9" w:rsidRPr="009E54E2" w:rsidRDefault="009E54E2">
      <w:pPr>
        <w:jc w:val="both"/>
        <w:rPr>
          <w:rFonts w:ascii="Tahoma" w:eastAsia="Arial" w:hAnsi="Tahoma" w:cs="Tahoma"/>
          <w:sz w:val="20"/>
          <w:szCs w:val="20"/>
        </w:rPr>
      </w:pPr>
      <w:r w:rsidRPr="009E54E2">
        <w:rPr>
          <w:rFonts w:ascii="Tahoma" w:hAnsi="Tahoma" w:cs="Tahoma"/>
          <w:sz w:val="20"/>
          <w:szCs w:val="20"/>
        </w:rPr>
        <w:t>V Praze dne …………………</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r>
      <w:r w:rsidR="00BD6FA3">
        <w:rPr>
          <w:rFonts w:ascii="Tahoma" w:hAnsi="Tahoma" w:cs="Tahoma"/>
          <w:sz w:val="20"/>
          <w:szCs w:val="20"/>
        </w:rPr>
        <w:tab/>
      </w:r>
      <w:r w:rsidRPr="009E54E2">
        <w:rPr>
          <w:rFonts w:ascii="Tahoma" w:hAnsi="Tahoma" w:cs="Tahoma"/>
          <w:sz w:val="20"/>
          <w:szCs w:val="20"/>
        </w:rPr>
        <w:tab/>
      </w:r>
      <w:r w:rsidR="00BD6FA3" w:rsidRPr="009E54E2">
        <w:rPr>
          <w:rFonts w:ascii="Tahoma" w:hAnsi="Tahoma" w:cs="Tahoma"/>
          <w:sz w:val="20"/>
          <w:szCs w:val="20"/>
        </w:rPr>
        <w:t>V Praze dne …………………</w:t>
      </w:r>
    </w:p>
    <w:p w14:paraId="0B4A16AF" w14:textId="77777777" w:rsidR="00EF2EC9" w:rsidRPr="009E54E2" w:rsidRDefault="00EF2EC9">
      <w:pPr>
        <w:jc w:val="both"/>
        <w:rPr>
          <w:rFonts w:ascii="Tahoma" w:eastAsia="Arial" w:hAnsi="Tahoma" w:cs="Tahoma"/>
          <w:sz w:val="20"/>
          <w:szCs w:val="20"/>
        </w:rPr>
      </w:pPr>
    </w:p>
    <w:p w14:paraId="3454E7C1" w14:textId="41F9A0ED" w:rsidR="00977B38" w:rsidRDefault="00977B38">
      <w:pPr>
        <w:jc w:val="both"/>
        <w:rPr>
          <w:rFonts w:ascii="Tahoma" w:hAnsi="Tahoma" w:cs="Tahoma"/>
          <w:sz w:val="20"/>
          <w:szCs w:val="20"/>
        </w:rPr>
      </w:pPr>
    </w:p>
    <w:p w14:paraId="209F7240" w14:textId="1FEEC609" w:rsidR="00BD6FA3" w:rsidRDefault="00BD6FA3">
      <w:pPr>
        <w:jc w:val="both"/>
        <w:rPr>
          <w:rFonts w:ascii="Tahoma" w:hAnsi="Tahoma" w:cs="Tahoma"/>
          <w:sz w:val="20"/>
          <w:szCs w:val="20"/>
        </w:rPr>
      </w:pPr>
    </w:p>
    <w:p w14:paraId="2630175F" w14:textId="1DFD51A9" w:rsidR="00BD6FA3" w:rsidRDefault="00BD6FA3">
      <w:pPr>
        <w:jc w:val="both"/>
        <w:rPr>
          <w:rFonts w:ascii="Tahoma" w:hAnsi="Tahoma" w:cs="Tahoma"/>
          <w:sz w:val="20"/>
          <w:szCs w:val="20"/>
        </w:rPr>
      </w:pPr>
    </w:p>
    <w:p w14:paraId="1A327213" w14:textId="77777777" w:rsidR="00BD6FA3" w:rsidRDefault="00BD6FA3">
      <w:pPr>
        <w:jc w:val="both"/>
        <w:rPr>
          <w:rFonts w:ascii="Tahoma" w:hAnsi="Tahoma" w:cs="Tahoma"/>
          <w:sz w:val="20"/>
          <w:szCs w:val="20"/>
        </w:rPr>
      </w:pPr>
    </w:p>
    <w:p w14:paraId="384BA916" w14:textId="77777777" w:rsidR="00977B38" w:rsidRDefault="00977B38">
      <w:pPr>
        <w:jc w:val="both"/>
        <w:rPr>
          <w:rFonts w:ascii="Tahoma" w:hAnsi="Tahoma" w:cs="Tahoma"/>
          <w:sz w:val="20"/>
          <w:szCs w:val="20"/>
        </w:rPr>
      </w:pPr>
    </w:p>
    <w:p w14:paraId="49A27FE4" w14:textId="77777777" w:rsidR="00EF2EC9" w:rsidRPr="009E54E2" w:rsidRDefault="009E54E2">
      <w:pPr>
        <w:jc w:val="both"/>
        <w:rPr>
          <w:rFonts w:ascii="Tahoma" w:eastAsia="Arial" w:hAnsi="Tahoma" w:cs="Tahoma"/>
          <w:sz w:val="20"/>
          <w:szCs w:val="20"/>
        </w:rPr>
      </w:pPr>
      <w:r w:rsidRPr="009E54E2">
        <w:rPr>
          <w:rFonts w:ascii="Tahoma" w:hAnsi="Tahoma" w:cs="Tahoma"/>
          <w:sz w:val="20"/>
          <w:szCs w:val="20"/>
        </w:rPr>
        <w:t>………………………………........</w:t>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r>
      <w:r w:rsidRPr="009E54E2">
        <w:rPr>
          <w:rFonts w:ascii="Tahoma" w:hAnsi="Tahoma" w:cs="Tahoma"/>
          <w:sz w:val="20"/>
          <w:szCs w:val="20"/>
        </w:rPr>
        <w:tab/>
        <w:t xml:space="preserve">  </w:t>
      </w:r>
      <w:r w:rsidRPr="009E54E2">
        <w:rPr>
          <w:rFonts w:ascii="Tahoma" w:hAnsi="Tahoma" w:cs="Tahoma"/>
          <w:sz w:val="20"/>
          <w:szCs w:val="20"/>
        </w:rPr>
        <w:tab/>
        <w:t>………………………………........</w:t>
      </w:r>
    </w:p>
    <w:p w14:paraId="7A1131EE" w14:textId="77777777" w:rsidR="00EF2EC9" w:rsidRPr="009E54E2" w:rsidRDefault="00EF2EC9">
      <w:pPr>
        <w:jc w:val="both"/>
        <w:rPr>
          <w:rFonts w:ascii="Tahoma" w:eastAsia="Arial" w:hAnsi="Tahoma" w:cs="Tahoma"/>
          <w:sz w:val="20"/>
          <w:szCs w:val="20"/>
        </w:rPr>
      </w:pPr>
    </w:p>
    <w:p w14:paraId="00B56B14" w14:textId="76481CB2" w:rsidR="00EF2EC9" w:rsidRPr="009E54E2" w:rsidRDefault="009E54E2">
      <w:pPr>
        <w:jc w:val="both"/>
        <w:rPr>
          <w:rFonts w:ascii="Tahoma" w:eastAsia="Tahoma" w:hAnsi="Tahoma" w:cs="Tahoma"/>
          <w:sz w:val="20"/>
          <w:szCs w:val="20"/>
        </w:rPr>
      </w:pPr>
      <w:r w:rsidRPr="00BD6FA3">
        <w:rPr>
          <w:rFonts w:ascii="Tahoma" w:eastAsia="Tahoma" w:hAnsi="Tahoma" w:cs="Tahoma"/>
          <w:sz w:val="20"/>
          <w:szCs w:val="20"/>
        </w:rPr>
        <w:t xml:space="preserve">MgA. David Mareček, Ph.D., </w:t>
      </w:r>
      <w:r w:rsidRPr="00BD6FA3">
        <w:rPr>
          <w:rFonts w:ascii="Tahoma" w:eastAsia="Tahoma" w:hAnsi="Tahoma" w:cs="Tahoma"/>
          <w:sz w:val="20"/>
          <w:szCs w:val="20"/>
        </w:rPr>
        <w:tab/>
      </w:r>
      <w:r w:rsidRPr="00BD6FA3">
        <w:rPr>
          <w:rFonts w:ascii="Tahoma" w:eastAsia="Tahoma" w:hAnsi="Tahoma" w:cs="Tahoma"/>
          <w:sz w:val="20"/>
          <w:szCs w:val="20"/>
        </w:rPr>
        <w:tab/>
      </w:r>
      <w:r w:rsidRPr="00BD6FA3">
        <w:rPr>
          <w:rFonts w:ascii="Tahoma" w:eastAsia="Tahoma" w:hAnsi="Tahoma" w:cs="Tahoma"/>
          <w:sz w:val="20"/>
          <w:szCs w:val="20"/>
        </w:rPr>
        <w:tab/>
      </w:r>
      <w:r w:rsidRPr="00BD6FA3">
        <w:rPr>
          <w:rFonts w:ascii="Tahoma" w:eastAsia="Tahoma" w:hAnsi="Tahoma" w:cs="Tahoma"/>
          <w:sz w:val="20"/>
          <w:szCs w:val="20"/>
        </w:rPr>
        <w:tab/>
      </w:r>
      <w:r w:rsidRPr="00BD6FA3">
        <w:rPr>
          <w:rFonts w:ascii="Tahoma" w:eastAsia="Tahoma" w:hAnsi="Tahoma" w:cs="Tahoma"/>
          <w:sz w:val="20"/>
          <w:szCs w:val="20"/>
        </w:rPr>
        <w:tab/>
      </w:r>
      <w:r w:rsidR="00BD6FA3" w:rsidRPr="00BD6FA3">
        <w:rPr>
          <w:rFonts w:ascii="Tahoma" w:hAnsi="Tahoma" w:cs="Tahoma"/>
          <w:sz w:val="20"/>
          <w:szCs w:val="20"/>
        </w:rPr>
        <w:t>Johan Vlach, majitel</w:t>
      </w:r>
    </w:p>
    <w:p w14:paraId="4AD99C3B" w14:textId="501B4A2E" w:rsidR="00EF2EC9" w:rsidRPr="009E54E2" w:rsidRDefault="001D12C2">
      <w:pPr>
        <w:jc w:val="both"/>
        <w:rPr>
          <w:rFonts w:ascii="Tahoma" w:eastAsia="Arial Bold" w:hAnsi="Tahoma" w:cs="Tahoma"/>
          <w:sz w:val="20"/>
          <w:szCs w:val="20"/>
        </w:rPr>
      </w:pPr>
      <w:r>
        <w:rPr>
          <w:rFonts w:ascii="Tahoma" w:eastAsia="Tahoma" w:hAnsi="Tahoma" w:cs="Tahoma"/>
          <w:sz w:val="20"/>
          <w:szCs w:val="20"/>
        </w:rPr>
        <w:t>Č</w:t>
      </w:r>
      <w:r w:rsidR="003A600D">
        <w:rPr>
          <w:rFonts w:ascii="Tahoma" w:eastAsia="Tahoma" w:hAnsi="Tahoma" w:cs="Tahoma"/>
          <w:sz w:val="20"/>
          <w:szCs w:val="20"/>
        </w:rPr>
        <w:t>eská filharmonie, generální ředitel</w:t>
      </w:r>
    </w:p>
    <w:p w14:paraId="194B6598" w14:textId="34BA6E18" w:rsidR="00EF2EC9" w:rsidRDefault="00EF2EC9" w:rsidP="009E54E2">
      <w:pPr>
        <w:jc w:val="both"/>
        <w:rPr>
          <w:rFonts w:ascii="Tahoma" w:hAnsi="Tahoma" w:cs="Tahoma"/>
          <w:sz w:val="20"/>
          <w:szCs w:val="20"/>
        </w:rPr>
      </w:pPr>
    </w:p>
    <w:p w14:paraId="4DE05F20" w14:textId="77777777" w:rsidR="003C0D29" w:rsidRDefault="003C0D29" w:rsidP="003C0D29">
      <w:pPr>
        <w:pStyle w:val="Zkladntext"/>
        <w:rPr>
          <w:rFonts w:ascii="Tahoma" w:hAnsi="Tahoma" w:cs="Tahoma"/>
          <w:sz w:val="20"/>
          <w:lang w:val="cs-CZ"/>
        </w:rPr>
      </w:pPr>
    </w:p>
    <w:p w14:paraId="3E866A0B" w14:textId="77777777" w:rsidR="003C0D29" w:rsidRDefault="003C0D29" w:rsidP="003C0D29">
      <w:pPr>
        <w:pStyle w:val="Zkladntext"/>
        <w:rPr>
          <w:rFonts w:ascii="Tahoma" w:hAnsi="Tahoma" w:cs="Tahoma"/>
          <w:sz w:val="20"/>
          <w:lang w:val="cs-CZ"/>
        </w:rPr>
      </w:pPr>
    </w:p>
    <w:p w14:paraId="023B47B8" w14:textId="77777777" w:rsidR="003C0D29" w:rsidRDefault="003C0D29" w:rsidP="003C0D29">
      <w:pPr>
        <w:pStyle w:val="Zkladntext"/>
        <w:rPr>
          <w:rFonts w:ascii="Tahoma" w:hAnsi="Tahoma" w:cs="Tahoma"/>
          <w:sz w:val="20"/>
          <w:lang w:val="cs-CZ"/>
        </w:rPr>
      </w:pPr>
    </w:p>
    <w:p w14:paraId="4A9019EF" w14:textId="459F1025" w:rsidR="003C0D29" w:rsidRDefault="003C0D29" w:rsidP="003C0D29">
      <w:pPr>
        <w:pStyle w:val="Zkladntext"/>
        <w:rPr>
          <w:rFonts w:ascii="Tahoma" w:hAnsi="Tahoma" w:cs="Tahoma"/>
          <w:sz w:val="20"/>
          <w:lang w:val="cs-CZ"/>
        </w:rPr>
      </w:pPr>
      <w:bookmarkStart w:id="0" w:name="_GoBack"/>
      <w:bookmarkEnd w:id="0"/>
      <w:r>
        <w:rPr>
          <w:rFonts w:ascii="Tahoma" w:hAnsi="Tahoma" w:cs="Tahoma"/>
          <w:sz w:val="20"/>
          <w:lang w:val="cs-CZ"/>
        </w:rPr>
        <w:t>Z</w:t>
      </w:r>
      <w:r>
        <w:rPr>
          <w:rFonts w:ascii="Tahoma" w:hAnsi="Tahoma" w:cs="Tahoma"/>
          <w:sz w:val="20"/>
          <w:lang w:val="cs-CZ"/>
        </w:rPr>
        <w:t>a správnost ručí: XXX</w:t>
      </w:r>
    </w:p>
    <w:p w14:paraId="153FB999" w14:textId="77777777" w:rsidR="003C0D29" w:rsidRDefault="003C0D29" w:rsidP="003C0D29">
      <w:pPr>
        <w:pStyle w:val="Zkladntext"/>
        <w:rPr>
          <w:rFonts w:ascii="Tahoma" w:hAnsi="Tahoma" w:cs="Tahoma"/>
          <w:sz w:val="20"/>
          <w:lang w:val="cs-CZ"/>
        </w:rPr>
      </w:pPr>
    </w:p>
    <w:p w14:paraId="48BFD8E8" w14:textId="77777777" w:rsidR="003C0D29" w:rsidRPr="005426B2" w:rsidRDefault="003C0D29" w:rsidP="003C0D29">
      <w:pPr>
        <w:pStyle w:val="Zkladntext"/>
        <w:rPr>
          <w:rFonts w:ascii="Tahoma" w:hAnsi="Tahoma" w:cs="Tahoma"/>
          <w:sz w:val="20"/>
          <w:lang w:val="cs-CZ"/>
        </w:rPr>
      </w:pPr>
      <w:r>
        <w:rPr>
          <w:rFonts w:ascii="Tahoma" w:hAnsi="Tahoma" w:cs="Tahoma"/>
          <w:sz w:val="20"/>
          <w:lang w:val="cs-CZ"/>
        </w:rPr>
        <w:t>Kontroloval(a): XXX</w:t>
      </w:r>
    </w:p>
    <w:p w14:paraId="3C9F691C" w14:textId="77777777" w:rsidR="003C0D29" w:rsidRPr="009E54E2" w:rsidRDefault="003C0D29" w:rsidP="009E54E2">
      <w:pPr>
        <w:jc w:val="both"/>
        <w:rPr>
          <w:rFonts w:ascii="Tahoma" w:hAnsi="Tahoma" w:cs="Tahoma"/>
          <w:sz w:val="20"/>
          <w:szCs w:val="20"/>
        </w:rPr>
      </w:pPr>
    </w:p>
    <w:sectPr w:rsidR="003C0D29" w:rsidRPr="009E54E2" w:rsidSect="00D05EA3">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B179D" w14:textId="77777777" w:rsidR="00EF5E2B" w:rsidRDefault="00EF5E2B">
      <w:r>
        <w:separator/>
      </w:r>
    </w:p>
  </w:endnote>
  <w:endnote w:type="continuationSeparator" w:id="0">
    <w:p w14:paraId="6AB62FD9" w14:textId="77777777" w:rsidR="00EF5E2B" w:rsidRDefault="00EF5E2B">
      <w:r>
        <w:continuationSeparator/>
      </w:r>
    </w:p>
  </w:endnote>
  <w:endnote w:type="continuationNotice" w:id="1">
    <w:p w14:paraId="12423A6D" w14:textId="77777777" w:rsidR="00EF5E2B" w:rsidRDefault="00EF5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327A" w14:textId="77777777" w:rsidR="001D12C2" w:rsidRDefault="001D12C2">
    <w:pPr>
      <w:pStyle w:val="Zpat"/>
      <w:tabs>
        <w:tab w:val="clear" w:pos="9072"/>
        <w:tab w:val="right" w:pos="9046"/>
      </w:tabs>
      <w:jc w:val="right"/>
    </w:pPr>
    <w:r>
      <w:rPr>
        <w:rFonts w:ascii="Arial"/>
        <w:sz w:val="16"/>
        <w:szCs w:val="16"/>
      </w:rPr>
      <w:t>Str</w:t>
    </w:r>
    <w:r>
      <w:rPr>
        <w:rFonts w:hAnsi="Arial"/>
        <w:sz w:val="16"/>
        <w:szCs w:val="16"/>
      </w:rPr>
      <w:t>á</w:t>
    </w:r>
    <w:r>
      <w:rPr>
        <w:rFonts w:ascii="Arial"/>
        <w:sz w:val="16"/>
        <w:szCs w:val="16"/>
      </w:rPr>
      <w:t xml:space="preserve">nka </w:t>
    </w:r>
    <w:r w:rsidR="00DA51C4">
      <w:rPr>
        <w:rFonts w:ascii="Arial" w:eastAsia="Arial" w:hAnsi="Arial" w:cs="Arial"/>
        <w:sz w:val="16"/>
        <w:szCs w:val="16"/>
      </w:rPr>
      <w:fldChar w:fldCharType="begin"/>
    </w:r>
    <w:r>
      <w:rPr>
        <w:rFonts w:ascii="Arial" w:eastAsia="Arial" w:hAnsi="Arial" w:cs="Arial"/>
        <w:sz w:val="16"/>
        <w:szCs w:val="16"/>
      </w:rPr>
      <w:instrText xml:space="preserve"> PAGE </w:instrText>
    </w:r>
    <w:r w:rsidR="00DA51C4">
      <w:rPr>
        <w:rFonts w:ascii="Arial" w:eastAsia="Arial" w:hAnsi="Arial" w:cs="Arial"/>
        <w:sz w:val="16"/>
        <w:szCs w:val="16"/>
      </w:rPr>
      <w:fldChar w:fldCharType="separate"/>
    </w:r>
    <w:r w:rsidR="00F9229D">
      <w:rPr>
        <w:rFonts w:ascii="Arial" w:eastAsia="Arial" w:hAnsi="Arial" w:cs="Arial"/>
        <w:noProof/>
        <w:sz w:val="16"/>
        <w:szCs w:val="16"/>
      </w:rPr>
      <w:t>11</w:t>
    </w:r>
    <w:r w:rsidR="00DA51C4">
      <w:rPr>
        <w:rFonts w:ascii="Arial" w:eastAsia="Arial" w:hAnsi="Arial" w:cs="Arial"/>
        <w:sz w:val="16"/>
        <w:szCs w:val="16"/>
      </w:rPr>
      <w:fldChar w:fldCharType="end"/>
    </w:r>
    <w:r>
      <w:rPr>
        <w:rFonts w:ascii="Arial"/>
        <w:sz w:val="16"/>
        <w:szCs w:val="16"/>
      </w:rPr>
      <w:t xml:space="preserve"> z </w:t>
    </w:r>
    <w:r w:rsidR="00DA51C4">
      <w:rPr>
        <w:rFonts w:ascii="Arial" w:eastAsia="Arial" w:hAnsi="Arial" w:cs="Arial"/>
        <w:sz w:val="16"/>
        <w:szCs w:val="16"/>
      </w:rPr>
      <w:fldChar w:fldCharType="begin"/>
    </w:r>
    <w:r>
      <w:rPr>
        <w:rFonts w:ascii="Arial" w:eastAsia="Arial" w:hAnsi="Arial" w:cs="Arial"/>
        <w:sz w:val="16"/>
        <w:szCs w:val="16"/>
      </w:rPr>
      <w:instrText xml:space="preserve"> NUMPAGES </w:instrText>
    </w:r>
    <w:r w:rsidR="00DA51C4">
      <w:rPr>
        <w:rFonts w:ascii="Arial" w:eastAsia="Arial" w:hAnsi="Arial" w:cs="Arial"/>
        <w:sz w:val="16"/>
        <w:szCs w:val="16"/>
      </w:rPr>
      <w:fldChar w:fldCharType="separate"/>
    </w:r>
    <w:r w:rsidR="00F9229D">
      <w:rPr>
        <w:rFonts w:ascii="Arial" w:eastAsia="Arial" w:hAnsi="Arial" w:cs="Arial"/>
        <w:noProof/>
        <w:sz w:val="16"/>
        <w:szCs w:val="16"/>
      </w:rPr>
      <w:t>11</w:t>
    </w:r>
    <w:r w:rsidR="00DA51C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3535" w14:textId="77777777" w:rsidR="00EF5E2B" w:rsidRDefault="00EF5E2B">
      <w:r>
        <w:separator/>
      </w:r>
    </w:p>
  </w:footnote>
  <w:footnote w:type="continuationSeparator" w:id="0">
    <w:p w14:paraId="3462CDD2" w14:textId="77777777" w:rsidR="00EF5E2B" w:rsidRDefault="00EF5E2B">
      <w:r>
        <w:continuationSeparator/>
      </w:r>
    </w:p>
  </w:footnote>
  <w:footnote w:type="continuationNotice" w:id="1">
    <w:p w14:paraId="14F2DAC6" w14:textId="77777777" w:rsidR="00EF5E2B" w:rsidRDefault="00EF5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D4CA" w14:textId="77777777" w:rsidR="001D12C2" w:rsidRDefault="001D12C2">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5E4"/>
    <w:multiLevelType w:val="multilevel"/>
    <w:tmpl w:val="5872AA14"/>
    <w:styleLink w:val="List8"/>
    <w:lvl w:ilvl="0">
      <w:start w:val="1"/>
      <w:numFmt w:val="decimal"/>
      <w:lvlText w:val="%1."/>
      <w:lvlJc w:val="left"/>
      <w:pPr>
        <w:tabs>
          <w:tab w:val="num" w:pos="360"/>
        </w:tabs>
        <w:ind w:left="360" w:hanging="360"/>
      </w:pPr>
      <w:rPr>
        <w:rFonts w:ascii="Arial" w:eastAsia="Arial" w:hAnsi="Arial" w:cs="Arial"/>
        <w:position w:val="0"/>
        <w:sz w:val="20"/>
        <w:szCs w:val="20"/>
        <w:shd w:val="clear" w:color="auto" w:fill="00FF00"/>
      </w:rPr>
    </w:lvl>
    <w:lvl w:ilvl="1">
      <w:start w:val="1"/>
      <w:numFmt w:val="lowerLetter"/>
      <w:lvlText w:val="%2."/>
      <w:lvlJc w:val="left"/>
      <w:pPr>
        <w:tabs>
          <w:tab w:val="num" w:pos="1020"/>
        </w:tabs>
        <w:ind w:left="1020" w:hanging="300"/>
      </w:pPr>
      <w:rPr>
        <w:rFonts w:ascii="Arial" w:eastAsia="Arial" w:hAnsi="Arial" w:cs="Arial"/>
        <w:position w:val="0"/>
        <w:sz w:val="20"/>
        <w:szCs w:val="20"/>
        <w:shd w:val="clear" w:color="auto" w:fill="00FF00"/>
      </w:rPr>
    </w:lvl>
    <w:lvl w:ilvl="2">
      <w:start w:val="1"/>
      <w:numFmt w:val="lowerRoman"/>
      <w:lvlText w:val="%3."/>
      <w:lvlJc w:val="left"/>
      <w:pPr>
        <w:tabs>
          <w:tab w:val="num" w:pos="1751"/>
        </w:tabs>
        <w:ind w:left="1751" w:hanging="247"/>
      </w:pPr>
      <w:rPr>
        <w:rFonts w:ascii="Arial" w:eastAsia="Arial" w:hAnsi="Arial" w:cs="Arial"/>
        <w:position w:val="0"/>
        <w:sz w:val="20"/>
        <w:szCs w:val="20"/>
        <w:shd w:val="clear" w:color="auto" w:fill="00FF00"/>
      </w:rPr>
    </w:lvl>
    <w:lvl w:ilvl="3">
      <w:start w:val="1"/>
      <w:numFmt w:val="decimal"/>
      <w:lvlText w:val="%4."/>
      <w:lvlJc w:val="left"/>
      <w:pPr>
        <w:tabs>
          <w:tab w:val="num" w:pos="2460"/>
        </w:tabs>
        <w:ind w:left="2460" w:hanging="300"/>
      </w:pPr>
      <w:rPr>
        <w:rFonts w:ascii="Arial" w:eastAsia="Arial" w:hAnsi="Arial" w:cs="Arial"/>
        <w:position w:val="0"/>
        <w:sz w:val="20"/>
        <w:szCs w:val="20"/>
        <w:shd w:val="clear" w:color="auto" w:fill="00FF00"/>
      </w:rPr>
    </w:lvl>
    <w:lvl w:ilvl="4">
      <w:start w:val="1"/>
      <w:numFmt w:val="lowerLetter"/>
      <w:lvlText w:val="%5."/>
      <w:lvlJc w:val="left"/>
      <w:pPr>
        <w:tabs>
          <w:tab w:val="num" w:pos="3180"/>
        </w:tabs>
        <w:ind w:left="3180" w:hanging="300"/>
      </w:pPr>
      <w:rPr>
        <w:rFonts w:ascii="Arial" w:eastAsia="Arial" w:hAnsi="Arial" w:cs="Arial"/>
        <w:position w:val="0"/>
        <w:sz w:val="20"/>
        <w:szCs w:val="20"/>
        <w:shd w:val="clear" w:color="auto" w:fill="00FF00"/>
      </w:rPr>
    </w:lvl>
    <w:lvl w:ilvl="5">
      <w:start w:val="1"/>
      <w:numFmt w:val="lowerRoman"/>
      <w:lvlText w:val="%6."/>
      <w:lvlJc w:val="left"/>
      <w:pPr>
        <w:tabs>
          <w:tab w:val="num" w:pos="3911"/>
        </w:tabs>
        <w:ind w:left="3911" w:hanging="247"/>
      </w:pPr>
      <w:rPr>
        <w:rFonts w:ascii="Arial" w:eastAsia="Arial" w:hAnsi="Arial" w:cs="Arial"/>
        <w:position w:val="0"/>
        <w:sz w:val="20"/>
        <w:szCs w:val="20"/>
        <w:shd w:val="clear" w:color="auto" w:fill="00FF00"/>
      </w:rPr>
    </w:lvl>
    <w:lvl w:ilvl="6">
      <w:start w:val="1"/>
      <w:numFmt w:val="decimal"/>
      <w:lvlText w:val="%7."/>
      <w:lvlJc w:val="left"/>
      <w:pPr>
        <w:tabs>
          <w:tab w:val="num" w:pos="4620"/>
        </w:tabs>
        <w:ind w:left="4620" w:hanging="300"/>
      </w:pPr>
      <w:rPr>
        <w:rFonts w:ascii="Arial" w:eastAsia="Arial" w:hAnsi="Arial" w:cs="Arial"/>
        <w:position w:val="0"/>
        <w:sz w:val="20"/>
        <w:szCs w:val="20"/>
        <w:shd w:val="clear" w:color="auto" w:fill="00FF00"/>
      </w:rPr>
    </w:lvl>
    <w:lvl w:ilvl="7">
      <w:start w:val="1"/>
      <w:numFmt w:val="lowerLetter"/>
      <w:lvlText w:val="%8."/>
      <w:lvlJc w:val="left"/>
      <w:pPr>
        <w:tabs>
          <w:tab w:val="num" w:pos="5340"/>
        </w:tabs>
        <w:ind w:left="5340" w:hanging="300"/>
      </w:pPr>
      <w:rPr>
        <w:rFonts w:ascii="Arial" w:eastAsia="Arial" w:hAnsi="Arial" w:cs="Arial"/>
        <w:position w:val="0"/>
        <w:sz w:val="20"/>
        <w:szCs w:val="20"/>
        <w:shd w:val="clear" w:color="auto" w:fill="00FF00"/>
      </w:rPr>
    </w:lvl>
    <w:lvl w:ilvl="8">
      <w:start w:val="1"/>
      <w:numFmt w:val="lowerRoman"/>
      <w:lvlText w:val="%9."/>
      <w:lvlJc w:val="left"/>
      <w:pPr>
        <w:tabs>
          <w:tab w:val="num" w:pos="6071"/>
        </w:tabs>
        <w:ind w:left="6071" w:hanging="247"/>
      </w:pPr>
      <w:rPr>
        <w:rFonts w:ascii="Arial" w:eastAsia="Arial" w:hAnsi="Arial" w:cs="Arial"/>
        <w:position w:val="0"/>
        <w:sz w:val="20"/>
        <w:szCs w:val="20"/>
        <w:shd w:val="clear" w:color="auto" w:fill="00FF00"/>
      </w:rPr>
    </w:lvl>
  </w:abstractNum>
  <w:abstractNum w:abstractNumId="1" w15:restartNumberingAfterBreak="0">
    <w:nsid w:val="0C816C67"/>
    <w:multiLevelType w:val="multilevel"/>
    <w:tmpl w:val="F28EEBEC"/>
    <w:styleLink w:val="Seznam5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 w15:restartNumberingAfterBreak="0">
    <w:nsid w:val="13DC02EE"/>
    <w:multiLevelType w:val="multilevel"/>
    <w:tmpl w:val="43F0CF7C"/>
    <w:styleLink w:val="List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3" w15:restartNumberingAfterBreak="0">
    <w:nsid w:val="2031272E"/>
    <w:multiLevelType w:val="hybridMultilevel"/>
    <w:tmpl w:val="B5CCE8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6B1B90"/>
    <w:multiLevelType w:val="hybridMultilevel"/>
    <w:tmpl w:val="4F92F784"/>
    <w:lvl w:ilvl="0" w:tplc="F502D1C6">
      <w:start w:val="1"/>
      <w:numFmt w:val="bullet"/>
      <w:lvlText w:val="-"/>
      <w:lvlJc w:val="left"/>
      <w:pPr>
        <w:ind w:left="756" w:hanging="360"/>
      </w:pPr>
      <w:rPr>
        <w:rFonts w:ascii="Tahoma" w:eastAsia="Arial" w:hAnsi="Tahoma" w:cs="Tahoma"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5" w15:restartNumberingAfterBreak="0">
    <w:nsid w:val="228A47A8"/>
    <w:multiLevelType w:val="multilevel"/>
    <w:tmpl w:val="7A3E1162"/>
    <w:styleLink w:val="List14"/>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6" w15:restartNumberingAfterBreak="0">
    <w:nsid w:val="25F84CEC"/>
    <w:multiLevelType w:val="multilevel"/>
    <w:tmpl w:val="5B86784E"/>
    <w:styleLink w:val="List13"/>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7" w15:restartNumberingAfterBreak="0">
    <w:nsid w:val="2734386E"/>
    <w:multiLevelType w:val="multilevel"/>
    <w:tmpl w:val="1428AD0E"/>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8" w15:restartNumberingAfterBreak="0">
    <w:nsid w:val="339A4D7A"/>
    <w:multiLevelType w:val="multilevel"/>
    <w:tmpl w:val="FBA2FA98"/>
    <w:styleLink w:val="Seznam21"/>
    <w:lvl w:ilvl="0">
      <w:start w:val="4"/>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9" w15:restartNumberingAfterBreak="0">
    <w:nsid w:val="37282E5A"/>
    <w:multiLevelType w:val="multilevel"/>
    <w:tmpl w:val="57EA040C"/>
    <w:styleLink w:val="List19"/>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10" w15:restartNumberingAfterBreak="0">
    <w:nsid w:val="3A4819B1"/>
    <w:multiLevelType w:val="multilevel"/>
    <w:tmpl w:val="F93E7380"/>
    <w:styleLink w:val="List2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1" w15:restartNumberingAfterBreak="0">
    <w:nsid w:val="3D104025"/>
    <w:multiLevelType w:val="multilevel"/>
    <w:tmpl w:val="078E2C96"/>
    <w:styleLink w:val="List1"/>
    <w:lvl w:ilvl="0">
      <w:start w:val="1"/>
      <w:numFmt w:val="decimal"/>
      <w:lvlText w:val="%1."/>
      <w:lvlJc w:val="left"/>
      <w:pPr>
        <w:tabs>
          <w:tab w:val="num" w:pos="357"/>
        </w:tabs>
        <w:ind w:left="357" w:hanging="357"/>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2" w15:restartNumberingAfterBreak="0">
    <w:nsid w:val="3FED2EDD"/>
    <w:multiLevelType w:val="multilevel"/>
    <w:tmpl w:val="2C728292"/>
    <w:styleLink w:val="List18"/>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13" w15:restartNumberingAfterBreak="0">
    <w:nsid w:val="4378152F"/>
    <w:multiLevelType w:val="hybridMultilevel"/>
    <w:tmpl w:val="21A4FD36"/>
    <w:lvl w:ilvl="0" w:tplc="04050017">
      <w:start w:val="1"/>
      <w:numFmt w:val="lowerLetter"/>
      <w:lvlText w:val="%1)"/>
      <w:lvlJc w:val="left"/>
      <w:pPr>
        <w:ind w:left="756" w:hanging="360"/>
      </w:pPr>
      <w:rPr>
        <w:rFonts w:hint="default"/>
      </w:rPr>
    </w:lvl>
    <w:lvl w:ilvl="1" w:tplc="04050003" w:tentative="1">
      <w:start w:val="1"/>
      <w:numFmt w:val="bullet"/>
      <w:lvlText w:val="o"/>
      <w:lvlJc w:val="left"/>
      <w:pPr>
        <w:ind w:left="1476" w:hanging="360"/>
      </w:pPr>
      <w:rPr>
        <w:rFonts w:ascii="Courier New" w:hAnsi="Courier New" w:cs="Courier New" w:hint="default"/>
      </w:rPr>
    </w:lvl>
    <w:lvl w:ilvl="2" w:tplc="04050005" w:tentative="1">
      <w:start w:val="1"/>
      <w:numFmt w:val="bullet"/>
      <w:lvlText w:val=""/>
      <w:lvlJc w:val="left"/>
      <w:pPr>
        <w:ind w:left="2196" w:hanging="360"/>
      </w:pPr>
      <w:rPr>
        <w:rFonts w:ascii="Wingdings" w:hAnsi="Wingdings" w:hint="default"/>
      </w:rPr>
    </w:lvl>
    <w:lvl w:ilvl="3" w:tplc="04050001" w:tentative="1">
      <w:start w:val="1"/>
      <w:numFmt w:val="bullet"/>
      <w:lvlText w:val=""/>
      <w:lvlJc w:val="left"/>
      <w:pPr>
        <w:ind w:left="2916" w:hanging="360"/>
      </w:pPr>
      <w:rPr>
        <w:rFonts w:ascii="Symbol" w:hAnsi="Symbol" w:hint="default"/>
      </w:rPr>
    </w:lvl>
    <w:lvl w:ilvl="4" w:tplc="04050003" w:tentative="1">
      <w:start w:val="1"/>
      <w:numFmt w:val="bullet"/>
      <w:lvlText w:val="o"/>
      <w:lvlJc w:val="left"/>
      <w:pPr>
        <w:ind w:left="3636" w:hanging="360"/>
      </w:pPr>
      <w:rPr>
        <w:rFonts w:ascii="Courier New" w:hAnsi="Courier New" w:cs="Courier New" w:hint="default"/>
      </w:rPr>
    </w:lvl>
    <w:lvl w:ilvl="5" w:tplc="04050005" w:tentative="1">
      <w:start w:val="1"/>
      <w:numFmt w:val="bullet"/>
      <w:lvlText w:val=""/>
      <w:lvlJc w:val="left"/>
      <w:pPr>
        <w:ind w:left="4356" w:hanging="360"/>
      </w:pPr>
      <w:rPr>
        <w:rFonts w:ascii="Wingdings" w:hAnsi="Wingdings" w:hint="default"/>
      </w:rPr>
    </w:lvl>
    <w:lvl w:ilvl="6" w:tplc="04050001" w:tentative="1">
      <w:start w:val="1"/>
      <w:numFmt w:val="bullet"/>
      <w:lvlText w:val=""/>
      <w:lvlJc w:val="left"/>
      <w:pPr>
        <w:ind w:left="5076" w:hanging="360"/>
      </w:pPr>
      <w:rPr>
        <w:rFonts w:ascii="Symbol" w:hAnsi="Symbol" w:hint="default"/>
      </w:rPr>
    </w:lvl>
    <w:lvl w:ilvl="7" w:tplc="04050003" w:tentative="1">
      <w:start w:val="1"/>
      <w:numFmt w:val="bullet"/>
      <w:lvlText w:val="o"/>
      <w:lvlJc w:val="left"/>
      <w:pPr>
        <w:ind w:left="5796" w:hanging="360"/>
      </w:pPr>
      <w:rPr>
        <w:rFonts w:ascii="Courier New" w:hAnsi="Courier New" w:cs="Courier New" w:hint="default"/>
      </w:rPr>
    </w:lvl>
    <w:lvl w:ilvl="8" w:tplc="04050005" w:tentative="1">
      <w:start w:val="1"/>
      <w:numFmt w:val="bullet"/>
      <w:lvlText w:val=""/>
      <w:lvlJc w:val="left"/>
      <w:pPr>
        <w:ind w:left="6516" w:hanging="360"/>
      </w:pPr>
      <w:rPr>
        <w:rFonts w:ascii="Wingdings" w:hAnsi="Wingdings" w:hint="default"/>
      </w:rPr>
    </w:lvl>
  </w:abstractNum>
  <w:abstractNum w:abstractNumId="14" w15:restartNumberingAfterBreak="0">
    <w:nsid w:val="46155401"/>
    <w:multiLevelType w:val="multilevel"/>
    <w:tmpl w:val="D7068E9E"/>
    <w:styleLink w:val="List10"/>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5" w15:restartNumberingAfterBreak="0">
    <w:nsid w:val="472F2BD9"/>
    <w:multiLevelType w:val="multilevel"/>
    <w:tmpl w:val="D4AEA526"/>
    <w:styleLink w:val="Seznam3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6" w15:restartNumberingAfterBreak="0">
    <w:nsid w:val="48581FD3"/>
    <w:multiLevelType w:val="multilevel"/>
    <w:tmpl w:val="0E3C7828"/>
    <w:styleLink w:val="List9"/>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7" w15:restartNumberingAfterBreak="0">
    <w:nsid w:val="4AD1021E"/>
    <w:multiLevelType w:val="multilevel"/>
    <w:tmpl w:val="D9E6E31C"/>
    <w:styleLink w:val="List0"/>
    <w:lvl w:ilvl="0">
      <w:start w:val="1"/>
      <w:numFmt w:val="upperRoman"/>
      <w:lvlText w:val="%1."/>
      <w:lvlJc w:val="left"/>
      <w:pPr>
        <w:tabs>
          <w:tab w:val="num" w:pos="756"/>
        </w:tabs>
        <w:ind w:left="756" w:hanging="756"/>
      </w:pPr>
      <w:rPr>
        <w:rFonts w:ascii="Arial Bold" w:eastAsia="Arial Bold" w:hAnsi="Arial Bold" w:cs="Arial Bold"/>
        <w:position w:val="0"/>
        <w:sz w:val="20"/>
        <w:szCs w:val="20"/>
      </w:rPr>
    </w:lvl>
    <w:lvl w:ilvl="1">
      <w:start w:val="1"/>
      <w:numFmt w:val="decimal"/>
      <w:lvlText w:val="%2."/>
      <w:lvlJc w:val="left"/>
      <w:pPr>
        <w:tabs>
          <w:tab w:val="num" w:pos="662"/>
        </w:tabs>
        <w:ind w:left="662" w:hanging="236"/>
      </w:pPr>
      <w:rPr>
        <w:rFonts w:ascii="Arial Bold" w:eastAsia="Arial Bold" w:hAnsi="Arial Bold" w:cs="Arial Bold"/>
        <w:position w:val="0"/>
        <w:sz w:val="20"/>
        <w:szCs w:val="20"/>
      </w:rPr>
    </w:lvl>
    <w:lvl w:ilvl="2">
      <w:start w:val="1"/>
      <w:numFmt w:val="lowerLetter"/>
      <w:lvlText w:val="%3."/>
      <w:lvlJc w:val="left"/>
      <w:pPr>
        <w:tabs>
          <w:tab w:val="num" w:pos="1087"/>
        </w:tabs>
        <w:ind w:left="1087" w:hanging="236"/>
      </w:pPr>
      <w:rPr>
        <w:rFonts w:ascii="Arial Bold" w:eastAsia="Arial Bold" w:hAnsi="Arial Bold" w:cs="Arial Bold"/>
        <w:position w:val="0"/>
        <w:sz w:val="20"/>
        <w:szCs w:val="20"/>
      </w:rPr>
    </w:lvl>
    <w:lvl w:ilvl="3">
      <w:start w:val="1"/>
      <w:numFmt w:val="decimal"/>
      <w:lvlText w:val="%4."/>
      <w:lvlJc w:val="left"/>
      <w:pPr>
        <w:tabs>
          <w:tab w:val="num" w:pos="2460"/>
        </w:tabs>
        <w:ind w:left="2460" w:hanging="300"/>
      </w:pPr>
      <w:rPr>
        <w:rFonts w:ascii="Arial Bold" w:eastAsia="Arial Bold" w:hAnsi="Arial Bold" w:cs="Arial Bold"/>
        <w:position w:val="0"/>
        <w:sz w:val="20"/>
        <w:szCs w:val="20"/>
      </w:rPr>
    </w:lvl>
    <w:lvl w:ilvl="4">
      <w:start w:val="1"/>
      <w:numFmt w:val="lowerLetter"/>
      <w:lvlText w:val="%5."/>
      <w:lvlJc w:val="left"/>
      <w:pPr>
        <w:tabs>
          <w:tab w:val="num" w:pos="3180"/>
        </w:tabs>
        <w:ind w:left="3180" w:hanging="300"/>
      </w:pPr>
      <w:rPr>
        <w:rFonts w:ascii="Arial Bold" w:eastAsia="Arial Bold" w:hAnsi="Arial Bold" w:cs="Arial Bold"/>
        <w:position w:val="0"/>
        <w:sz w:val="20"/>
        <w:szCs w:val="20"/>
      </w:rPr>
    </w:lvl>
    <w:lvl w:ilvl="5">
      <w:start w:val="1"/>
      <w:numFmt w:val="lowerRoman"/>
      <w:lvlText w:val="%6."/>
      <w:lvlJc w:val="left"/>
      <w:pPr>
        <w:tabs>
          <w:tab w:val="num" w:pos="3911"/>
        </w:tabs>
        <w:ind w:left="3911" w:hanging="247"/>
      </w:pPr>
      <w:rPr>
        <w:rFonts w:ascii="Arial Bold" w:eastAsia="Arial Bold" w:hAnsi="Arial Bold" w:cs="Arial Bold"/>
        <w:position w:val="0"/>
        <w:sz w:val="20"/>
        <w:szCs w:val="20"/>
      </w:rPr>
    </w:lvl>
    <w:lvl w:ilvl="6">
      <w:start w:val="1"/>
      <w:numFmt w:val="decimal"/>
      <w:lvlText w:val="%7."/>
      <w:lvlJc w:val="left"/>
      <w:pPr>
        <w:tabs>
          <w:tab w:val="num" w:pos="4620"/>
        </w:tabs>
        <w:ind w:left="4620" w:hanging="300"/>
      </w:pPr>
      <w:rPr>
        <w:rFonts w:ascii="Arial Bold" w:eastAsia="Arial Bold" w:hAnsi="Arial Bold" w:cs="Arial Bold"/>
        <w:position w:val="0"/>
        <w:sz w:val="20"/>
        <w:szCs w:val="20"/>
      </w:rPr>
    </w:lvl>
    <w:lvl w:ilvl="7">
      <w:start w:val="1"/>
      <w:numFmt w:val="lowerLetter"/>
      <w:lvlText w:val="%8."/>
      <w:lvlJc w:val="left"/>
      <w:pPr>
        <w:tabs>
          <w:tab w:val="num" w:pos="5340"/>
        </w:tabs>
        <w:ind w:left="5340" w:hanging="300"/>
      </w:pPr>
      <w:rPr>
        <w:rFonts w:ascii="Arial Bold" w:eastAsia="Arial Bold" w:hAnsi="Arial Bold" w:cs="Arial Bold"/>
        <w:position w:val="0"/>
        <w:sz w:val="20"/>
        <w:szCs w:val="20"/>
      </w:rPr>
    </w:lvl>
    <w:lvl w:ilvl="8">
      <w:start w:val="1"/>
      <w:numFmt w:val="lowerRoman"/>
      <w:lvlText w:val="%9."/>
      <w:lvlJc w:val="left"/>
      <w:pPr>
        <w:tabs>
          <w:tab w:val="num" w:pos="6071"/>
        </w:tabs>
        <w:ind w:left="6071" w:hanging="247"/>
      </w:pPr>
      <w:rPr>
        <w:rFonts w:ascii="Arial Bold" w:eastAsia="Arial Bold" w:hAnsi="Arial Bold" w:cs="Arial Bold"/>
        <w:position w:val="0"/>
        <w:sz w:val="20"/>
        <w:szCs w:val="20"/>
      </w:rPr>
    </w:lvl>
  </w:abstractNum>
  <w:abstractNum w:abstractNumId="18" w15:restartNumberingAfterBreak="0">
    <w:nsid w:val="4B577FCE"/>
    <w:multiLevelType w:val="multilevel"/>
    <w:tmpl w:val="C3146C66"/>
    <w:styleLink w:val="List15"/>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19" w15:restartNumberingAfterBreak="0">
    <w:nsid w:val="4E177E40"/>
    <w:multiLevelType w:val="multilevel"/>
    <w:tmpl w:val="7AE2CCCA"/>
    <w:styleLink w:val="List20"/>
    <w:lvl w:ilvl="0">
      <w:start w:val="2"/>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0" w15:restartNumberingAfterBreak="0">
    <w:nsid w:val="522816FC"/>
    <w:multiLevelType w:val="multilevel"/>
    <w:tmpl w:val="0FE4FD5E"/>
    <w:styleLink w:val="List7"/>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1" w15:restartNumberingAfterBreak="0">
    <w:nsid w:val="526F2654"/>
    <w:multiLevelType w:val="multilevel"/>
    <w:tmpl w:val="3BBAC4F2"/>
    <w:styleLink w:val="List16"/>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2" w15:restartNumberingAfterBreak="0">
    <w:nsid w:val="5457600A"/>
    <w:multiLevelType w:val="multilevel"/>
    <w:tmpl w:val="4D8C7430"/>
    <w:styleLink w:val="List1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3" w15:restartNumberingAfterBreak="0">
    <w:nsid w:val="58642B29"/>
    <w:multiLevelType w:val="multilevel"/>
    <w:tmpl w:val="EB5A9CC2"/>
    <w:styleLink w:val="Seznam41"/>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4" w15:restartNumberingAfterBreak="0">
    <w:nsid w:val="5DBF4332"/>
    <w:multiLevelType w:val="multilevel"/>
    <w:tmpl w:val="36801DEC"/>
    <w:styleLink w:val="List12"/>
    <w:lvl w:ilvl="0">
      <w:start w:val="1"/>
      <w:numFmt w:val="decimal"/>
      <w:lvlText w:val="%1."/>
      <w:lvlJc w:val="left"/>
      <w:pPr>
        <w:tabs>
          <w:tab w:val="num" w:pos="360"/>
        </w:tabs>
        <w:ind w:left="360" w:hanging="360"/>
      </w:pPr>
      <w:rPr>
        <w:rFonts w:ascii="Arial" w:eastAsia="Arial" w:hAnsi="Arial" w:cs="Arial"/>
        <w:position w:val="0"/>
        <w:sz w:val="20"/>
        <w:szCs w:val="20"/>
      </w:rPr>
    </w:lvl>
    <w:lvl w:ilvl="1">
      <w:start w:val="1"/>
      <w:numFmt w:val="lowerLetter"/>
      <w:lvlText w:val="%2."/>
      <w:lvlJc w:val="left"/>
      <w:pPr>
        <w:tabs>
          <w:tab w:val="num" w:pos="1020"/>
        </w:tabs>
        <w:ind w:left="1020" w:hanging="300"/>
      </w:pPr>
      <w:rPr>
        <w:rFonts w:ascii="Arial" w:eastAsia="Arial" w:hAnsi="Arial" w:cs="Arial"/>
        <w:position w:val="0"/>
        <w:sz w:val="20"/>
        <w:szCs w:val="20"/>
      </w:rPr>
    </w:lvl>
    <w:lvl w:ilvl="2">
      <w:start w:val="1"/>
      <w:numFmt w:val="lowerRoman"/>
      <w:lvlText w:val="%3."/>
      <w:lvlJc w:val="left"/>
      <w:pPr>
        <w:tabs>
          <w:tab w:val="num" w:pos="1751"/>
        </w:tabs>
        <w:ind w:left="1751" w:hanging="247"/>
      </w:pPr>
      <w:rPr>
        <w:rFonts w:ascii="Arial" w:eastAsia="Arial" w:hAnsi="Arial" w:cs="Arial"/>
        <w:position w:val="0"/>
        <w:sz w:val="20"/>
        <w:szCs w:val="20"/>
      </w:rPr>
    </w:lvl>
    <w:lvl w:ilvl="3">
      <w:start w:val="1"/>
      <w:numFmt w:val="decimal"/>
      <w:lvlText w:val="%4."/>
      <w:lvlJc w:val="left"/>
      <w:pPr>
        <w:tabs>
          <w:tab w:val="num" w:pos="2460"/>
        </w:tabs>
        <w:ind w:left="2460" w:hanging="300"/>
      </w:pPr>
      <w:rPr>
        <w:rFonts w:ascii="Arial" w:eastAsia="Arial" w:hAnsi="Arial" w:cs="Arial"/>
        <w:position w:val="0"/>
        <w:sz w:val="20"/>
        <w:szCs w:val="20"/>
      </w:rPr>
    </w:lvl>
    <w:lvl w:ilvl="4">
      <w:start w:val="1"/>
      <w:numFmt w:val="lowerLetter"/>
      <w:lvlText w:val="%5."/>
      <w:lvlJc w:val="left"/>
      <w:pPr>
        <w:tabs>
          <w:tab w:val="num" w:pos="3180"/>
        </w:tabs>
        <w:ind w:left="3180" w:hanging="300"/>
      </w:pPr>
      <w:rPr>
        <w:rFonts w:ascii="Arial" w:eastAsia="Arial" w:hAnsi="Arial" w:cs="Arial"/>
        <w:position w:val="0"/>
        <w:sz w:val="20"/>
        <w:szCs w:val="20"/>
      </w:rPr>
    </w:lvl>
    <w:lvl w:ilvl="5">
      <w:start w:val="1"/>
      <w:numFmt w:val="lowerRoman"/>
      <w:lvlText w:val="%6."/>
      <w:lvlJc w:val="left"/>
      <w:pPr>
        <w:tabs>
          <w:tab w:val="num" w:pos="3911"/>
        </w:tabs>
        <w:ind w:left="3911" w:hanging="247"/>
      </w:pPr>
      <w:rPr>
        <w:rFonts w:ascii="Arial" w:eastAsia="Arial" w:hAnsi="Arial" w:cs="Arial"/>
        <w:position w:val="0"/>
        <w:sz w:val="20"/>
        <w:szCs w:val="20"/>
      </w:rPr>
    </w:lvl>
    <w:lvl w:ilvl="6">
      <w:start w:val="1"/>
      <w:numFmt w:val="decimal"/>
      <w:lvlText w:val="%7."/>
      <w:lvlJc w:val="left"/>
      <w:pPr>
        <w:tabs>
          <w:tab w:val="num" w:pos="4620"/>
        </w:tabs>
        <w:ind w:left="4620" w:hanging="300"/>
      </w:pPr>
      <w:rPr>
        <w:rFonts w:ascii="Arial" w:eastAsia="Arial" w:hAnsi="Arial" w:cs="Arial"/>
        <w:position w:val="0"/>
        <w:sz w:val="20"/>
        <w:szCs w:val="20"/>
      </w:rPr>
    </w:lvl>
    <w:lvl w:ilvl="7">
      <w:start w:val="1"/>
      <w:numFmt w:val="lowerLetter"/>
      <w:lvlText w:val="%8."/>
      <w:lvlJc w:val="left"/>
      <w:pPr>
        <w:tabs>
          <w:tab w:val="num" w:pos="5340"/>
        </w:tabs>
        <w:ind w:left="5340" w:hanging="300"/>
      </w:pPr>
      <w:rPr>
        <w:rFonts w:ascii="Arial" w:eastAsia="Arial" w:hAnsi="Arial" w:cs="Arial"/>
        <w:position w:val="0"/>
        <w:sz w:val="20"/>
        <w:szCs w:val="20"/>
      </w:rPr>
    </w:lvl>
    <w:lvl w:ilvl="8">
      <w:start w:val="1"/>
      <w:numFmt w:val="lowerRoman"/>
      <w:lvlText w:val="%9."/>
      <w:lvlJc w:val="left"/>
      <w:pPr>
        <w:tabs>
          <w:tab w:val="num" w:pos="6071"/>
        </w:tabs>
        <w:ind w:left="6071" w:hanging="247"/>
      </w:pPr>
      <w:rPr>
        <w:rFonts w:ascii="Arial" w:eastAsia="Arial" w:hAnsi="Arial" w:cs="Arial"/>
        <w:position w:val="0"/>
        <w:sz w:val="20"/>
        <w:szCs w:val="20"/>
      </w:rPr>
    </w:lvl>
  </w:abstractNum>
  <w:abstractNum w:abstractNumId="25" w15:restartNumberingAfterBreak="0">
    <w:nsid w:val="6F3F03EB"/>
    <w:multiLevelType w:val="multilevel"/>
    <w:tmpl w:val="E7589670"/>
    <w:styleLink w:val="List17"/>
    <w:lvl w:ilvl="0">
      <w:start w:val="1"/>
      <w:numFmt w:val="lowerLetter"/>
      <w:lvlText w:val="%1)"/>
      <w:lvlJc w:val="left"/>
      <w:pPr>
        <w:tabs>
          <w:tab w:val="num" w:pos="717"/>
        </w:tabs>
        <w:ind w:left="717" w:hanging="360"/>
      </w:pPr>
      <w:rPr>
        <w:rFonts w:ascii="Arial" w:eastAsia="Arial" w:hAnsi="Arial" w:cs="Arial"/>
        <w:position w:val="0"/>
        <w:sz w:val="20"/>
        <w:szCs w:val="20"/>
      </w:rPr>
    </w:lvl>
    <w:lvl w:ilvl="1">
      <w:start w:val="1"/>
      <w:numFmt w:val="lowerLetter"/>
      <w:lvlText w:val="%2."/>
      <w:lvlJc w:val="left"/>
      <w:pPr>
        <w:tabs>
          <w:tab w:val="num" w:pos="1377"/>
        </w:tabs>
        <w:ind w:left="1377" w:hanging="300"/>
      </w:pPr>
      <w:rPr>
        <w:rFonts w:ascii="Arial" w:eastAsia="Arial" w:hAnsi="Arial" w:cs="Arial"/>
        <w:position w:val="0"/>
        <w:sz w:val="20"/>
        <w:szCs w:val="20"/>
      </w:rPr>
    </w:lvl>
    <w:lvl w:ilvl="2">
      <w:start w:val="1"/>
      <w:numFmt w:val="lowerRoman"/>
      <w:lvlText w:val="%3."/>
      <w:lvlJc w:val="left"/>
      <w:pPr>
        <w:tabs>
          <w:tab w:val="num" w:pos="2108"/>
        </w:tabs>
        <w:ind w:left="2108" w:hanging="247"/>
      </w:pPr>
      <w:rPr>
        <w:rFonts w:ascii="Arial" w:eastAsia="Arial" w:hAnsi="Arial" w:cs="Arial"/>
        <w:position w:val="0"/>
        <w:sz w:val="20"/>
        <w:szCs w:val="20"/>
      </w:rPr>
    </w:lvl>
    <w:lvl w:ilvl="3">
      <w:start w:val="1"/>
      <w:numFmt w:val="decimal"/>
      <w:lvlText w:val="%4."/>
      <w:lvlJc w:val="left"/>
      <w:pPr>
        <w:tabs>
          <w:tab w:val="num" w:pos="2817"/>
        </w:tabs>
        <w:ind w:left="2817" w:hanging="300"/>
      </w:pPr>
      <w:rPr>
        <w:rFonts w:ascii="Arial" w:eastAsia="Arial" w:hAnsi="Arial" w:cs="Arial"/>
        <w:position w:val="0"/>
        <w:sz w:val="20"/>
        <w:szCs w:val="20"/>
      </w:rPr>
    </w:lvl>
    <w:lvl w:ilvl="4">
      <w:start w:val="1"/>
      <w:numFmt w:val="lowerLetter"/>
      <w:lvlText w:val="%5."/>
      <w:lvlJc w:val="left"/>
      <w:pPr>
        <w:tabs>
          <w:tab w:val="num" w:pos="3537"/>
        </w:tabs>
        <w:ind w:left="3537" w:hanging="300"/>
      </w:pPr>
      <w:rPr>
        <w:rFonts w:ascii="Arial" w:eastAsia="Arial" w:hAnsi="Arial" w:cs="Arial"/>
        <w:position w:val="0"/>
        <w:sz w:val="20"/>
        <w:szCs w:val="20"/>
      </w:rPr>
    </w:lvl>
    <w:lvl w:ilvl="5">
      <w:start w:val="1"/>
      <w:numFmt w:val="lowerRoman"/>
      <w:lvlText w:val="%6."/>
      <w:lvlJc w:val="left"/>
      <w:pPr>
        <w:tabs>
          <w:tab w:val="num" w:pos="4268"/>
        </w:tabs>
        <w:ind w:left="4268" w:hanging="247"/>
      </w:pPr>
      <w:rPr>
        <w:rFonts w:ascii="Arial" w:eastAsia="Arial" w:hAnsi="Arial" w:cs="Arial"/>
        <w:position w:val="0"/>
        <w:sz w:val="20"/>
        <w:szCs w:val="20"/>
      </w:rPr>
    </w:lvl>
    <w:lvl w:ilvl="6">
      <w:start w:val="1"/>
      <w:numFmt w:val="decimal"/>
      <w:lvlText w:val="%7."/>
      <w:lvlJc w:val="left"/>
      <w:pPr>
        <w:tabs>
          <w:tab w:val="num" w:pos="4977"/>
        </w:tabs>
        <w:ind w:left="4977" w:hanging="300"/>
      </w:pPr>
      <w:rPr>
        <w:rFonts w:ascii="Arial" w:eastAsia="Arial" w:hAnsi="Arial" w:cs="Arial"/>
        <w:position w:val="0"/>
        <w:sz w:val="20"/>
        <w:szCs w:val="20"/>
      </w:rPr>
    </w:lvl>
    <w:lvl w:ilvl="7">
      <w:start w:val="1"/>
      <w:numFmt w:val="lowerLetter"/>
      <w:lvlText w:val="%8."/>
      <w:lvlJc w:val="left"/>
      <w:pPr>
        <w:tabs>
          <w:tab w:val="num" w:pos="5697"/>
        </w:tabs>
        <w:ind w:left="5697" w:hanging="300"/>
      </w:pPr>
      <w:rPr>
        <w:rFonts w:ascii="Arial" w:eastAsia="Arial" w:hAnsi="Arial" w:cs="Arial"/>
        <w:position w:val="0"/>
        <w:sz w:val="20"/>
        <w:szCs w:val="20"/>
      </w:rPr>
    </w:lvl>
    <w:lvl w:ilvl="8">
      <w:start w:val="1"/>
      <w:numFmt w:val="lowerRoman"/>
      <w:lvlText w:val="%9."/>
      <w:lvlJc w:val="left"/>
      <w:pPr>
        <w:tabs>
          <w:tab w:val="num" w:pos="6428"/>
        </w:tabs>
        <w:ind w:left="6428" w:hanging="247"/>
      </w:pPr>
      <w:rPr>
        <w:rFonts w:ascii="Arial" w:eastAsia="Arial" w:hAnsi="Arial" w:cs="Arial"/>
        <w:position w:val="0"/>
        <w:sz w:val="20"/>
        <w:szCs w:val="20"/>
      </w:rPr>
    </w:lvl>
  </w:abstractNum>
  <w:abstractNum w:abstractNumId="26" w15:restartNumberingAfterBreak="0">
    <w:nsid w:val="753B2283"/>
    <w:multiLevelType w:val="hybridMultilevel"/>
    <w:tmpl w:val="87CC38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lvlOverride w:ilvl="0">
      <w:lvl w:ilvl="0">
        <w:start w:val="1"/>
        <w:numFmt w:val="upperRoman"/>
        <w:lvlText w:val="%1."/>
        <w:lvlJc w:val="left"/>
        <w:pPr>
          <w:tabs>
            <w:tab w:val="num" w:pos="756"/>
          </w:tabs>
          <w:ind w:left="756" w:hanging="756"/>
        </w:pPr>
        <w:rPr>
          <w:rFonts w:ascii="Arial Bold" w:eastAsia="Arial Bold" w:hAnsi="Arial Bold" w:cs="Arial Bold"/>
          <w:position w:val="0"/>
          <w:sz w:val="20"/>
          <w:szCs w:val="20"/>
        </w:rPr>
      </w:lvl>
    </w:lvlOverride>
  </w:num>
  <w:num w:numId="2">
    <w:abstractNumId w:val="11"/>
  </w:num>
  <w:num w:numId="3">
    <w:abstractNumId w:val="8"/>
  </w:num>
  <w:num w:numId="4">
    <w:abstractNumId w:val="15"/>
  </w:num>
  <w:num w:numId="5">
    <w:abstractNumId w:val="23"/>
  </w:num>
  <w:num w:numId="6">
    <w:abstractNumId w:val="1"/>
  </w:num>
  <w:num w:numId="7">
    <w:abstractNumId w:val="2"/>
  </w:num>
  <w:num w:numId="8">
    <w:abstractNumId w:val="20"/>
  </w:num>
  <w:num w:numId="9">
    <w:abstractNumId w:val="0"/>
  </w:num>
  <w:num w:numId="10">
    <w:abstractNumId w:val="16"/>
  </w:num>
  <w:num w:numId="11">
    <w:abstractNumId w:val="14"/>
  </w:num>
  <w:num w:numId="12">
    <w:abstractNumId w:val="22"/>
  </w:num>
  <w:num w:numId="13">
    <w:abstractNumId w:val="24"/>
  </w:num>
  <w:num w:numId="14">
    <w:abstractNumId w:val="6"/>
  </w:num>
  <w:num w:numId="15">
    <w:abstractNumId w:val="5"/>
  </w:num>
  <w:num w:numId="16">
    <w:abstractNumId w:val="18"/>
  </w:num>
  <w:num w:numId="17">
    <w:abstractNumId w:val="21"/>
  </w:num>
  <w:num w:numId="18">
    <w:abstractNumId w:val="25"/>
  </w:num>
  <w:num w:numId="19">
    <w:abstractNumId w:val="12"/>
  </w:num>
  <w:num w:numId="20">
    <w:abstractNumId w:val="9"/>
    <w:lvlOverride w:ilvl="0">
      <w:lvl w:ilvl="0">
        <w:start w:val="1"/>
        <w:numFmt w:val="lowerLetter"/>
        <w:lvlText w:val="%1)"/>
        <w:lvlJc w:val="left"/>
        <w:pPr>
          <w:tabs>
            <w:tab w:val="num" w:pos="717"/>
          </w:tabs>
          <w:ind w:left="717" w:hanging="360"/>
        </w:pPr>
        <w:rPr>
          <w:rFonts w:ascii="Tahoma" w:eastAsia="Arial" w:hAnsi="Tahoma" w:cs="Tahoma" w:hint="default"/>
          <w:position w:val="0"/>
          <w:sz w:val="20"/>
          <w:szCs w:val="20"/>
        </w:rPr>
      </w:lvl>
    </w:lvlOverride>
  </w:num>
  <w:num w:numId="21">
    <w:abstractNumId w:val="7"/>
  </w:num>
  <w:num w:numId="22">
    <w:abstractNumId w:val="19"/>
  </w:num>
  <w:num w:numId="23">
    <w:abstractNumId w:val="10"/>
    <w:lvlOverride w:ilvl="0">
      <w:lvl w:ilvl="0">
        <w:start w:val="1"/>
        <w:numFmt w:val="decimal"/>
        <w:lvlText w:val="%1."/>
        <w:lvlJc w:val="left"/>
        <w:pPr>
          <w:tabs>
            <w:tab w:val="num" w:pos="360"/>
          </w:tabs>
          <w:ind w:left="360" w:hanging="360"/>
        </w:pPr>
        <w:rPr>
          <w:rFonts w:ascii="Tahoma" w:eastAsia="Arial" w:hAnsi="Tahoma" w:cs="Tahoma" w:hint="default"/>
          <w:position w:val="0"/>
          <w:sz w:val="20"/>
          <w:szCs w:val="20"/>
        </w:rPr>
      </w:lvl>
    </w:lvlOverride>
  </w:num>
  <w:num w:numId="24">
    <w:abstractNumId w:val="26"/>
  </w:num>
  <w:num w:numId="25">
    <w:abstractNumId w:val="9"/>
  </w:num>
  <w:num w:numId="26">
    <w:abstractNumId w:val="10"/>
  </w:num>
  <w:num w:numId="27">
    <w:abstractNumId w:val="17"/>
  </w:num>
  <w:num w:numId="28">
    <w:abstractNumId w:val="3"/>
  </w:num>
  <w:num w:numId="29">
    <w:abstractNumId w:val="4"/>
  </w:num>
  <w:num w:numId="3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C9"/>
    <w:rsid w:val="00005A38"/>
    <w:rsid w:val="00011C6A"/>
    <w:rsid w:val="00013FDC"/>
    <w:rsid w:val="00014DDF"/>
    <w:rsid w:val="00030370"/>
    <w:rsid w:val="00032B5A"/>
    <w:rsid w:val="00045E06"/>
    <w:rsid w:val="0006168F"/>
    <w:rsid w:val="00073EEB"/>
    <w:rsid w:val="00085A02"/>
    <w:rsid w:val="000F3030"/>
    <w:rsid w:val="001137FE"/>
    <w:rsid w:val="0013756B"/>
    <w:rsid w:val="001611A3"/>
    <w:rsid w:val="001612BF"/>
    <w:rsid w:val="00166E3E"/>
    <w:rsid w:val="00193072"/>
    <w:rsid w:val="00194215"/>
    <w:rsid w:val="001A7527"/>
    <w:rsid w:val="001D12C2"/>
    <w:rsid w:val="001F4EAB"/>
    <w:rsid w:val="001F7F91"/>
    <w:rsid w:val="00245AE9"/>
    <w:rsid w:val="00260297"/>
    <w:rsid w:val="00266D68"/>
    <w:rsid w:val="00274E52"/>
    <w:rsid w:val="002826BC"/>
    <w:rsid w:val="002935B0"/>
    <w:rsid w:val="00296450"/>
    <w:rsid w:val="002B5F17"/>
    <w:rsid w:val="002D5E4E"/>
    <w:rsid w:val="003163F9"/>
    <w:rsid w:val="003332F3"/>
    <w:rsid w:val="00347165"/>
    <w:rsid w:val="00355453"/>
    <w:rsid w:val="00362D2D"/>
    <w:rsid w:val="0037158F"/>
    <w:rsid w:val="003A600D"/>
    <w:rsid w:val="003C0D29"/>
    <w:rsid w:val="003C3597"/>
    <w:rsid w:val="003F220D"/>
    <w:rsid w:val="003F7AFA"/>
    <w:rsid w:val="004353A2"/>
    <w:rsid w:val="004364DF"/>
    <w:rsid w:val="004417EB"/>
    <w:rsid w:val="0048360B"/>
    <w:rsid w:val="004B7581"/>
    <w:rsid w:val="004B78BD"/>
    <w:rsid w:val="004C11BD"/>
    <w:rsid w:val="004C28C8"/>
    <w:rsid w:val="004C54B4"/>
    <w:rsid w:val="0050179D"/>
    <w:rsid w:val="00531B12"/>
    <w:rsid w:val="005904E9"/>
    <w:rsid w:val="005A0E30"/>
    <w:rsid w:val="005B4216"/>
    <w:rsid w:val="005D25DF"/>
    <w:rsid w:val="006104C5"/>
    <w:rsid w:val="006229BB"/>
    <w:rsid w:val="00626B73"/>
    <w:rsid w:val="00632F46"/>
    <w:rsid w:val="006370A0"/>
    <w:rsid w:val="00644722"/>
    <w:rsid w:val="00682B67"/>
    <w:rsid w:val="006E292F"/>
    <w:rsid w:val="006F3B4B"/>
    <w:rsid w:val="0075708C"/>
    <w:rsid w:val="007C4B16"/>
    <w:rsid w:val="007E1378"/>
    <w:rsid w:val="007E7C9C"/>
    <w:rsid w:val="00853D41"/>
    <w:rsid w:val="00853E01"/>
    <w:rsid w:val="00861946"/>
    <w:rsid w:val="00873F07"/>
    <w:rsid w:val="008A3FA8"/>
    <w:rsid w:val="009137E9"/>
    <w:rsid w:val="00925D5F"/>
    <w:rsid w:val="00944FF0"/>
    <w:rsid w:val="00945D81"/>
    <w:rsid w:val="00977B38"/>
    <w:rsid w:val="009850C9"/>
    <w:rsid w:val="00985AE9"/>
    <w:rsid w:val="009A20DD"/>
    <w:rsid w:val="009B11AD"/>
    <w:rsid w:val="009B447F"/>
    <w:rsid w:val="009B4BC8"/>
    <w:rsid w:val="009E3F41"/>
    <w:rsid w:val="009E54E2"/>
    <w:rsid w:val="009F0EB4"/>
    <w:rsid w:val="009F5150"/>
    <w:rsid w:val="009F57DB"/>
    <w:rsid w:val="00A03260"/>
    <w:rsid w:val="00A1480D"/>
    <w:rsid w:val="00A2419A"/>
    <w:rsid w:val="00A54DFD"/>
    <w:rsid w:val="00A82286"/>
    <w:rsid w:val="00AB778A"/>
    <w:rsid w:val="00AE1330"/>
    <w:rsid w:val="00AF44FE"/>
    <w:rsid w:val="00AF4DCE"/>
    <w:rsid w:val="00B07779"/>
    <w:rsid w:val="00B102F1"/>
    <w:rsid w:val="00B66005"/>
    <w:rsid w:val="00B7003C"/>
    <w:rsid w:val="00B70244"/>
    <w:rsid w:val="00BC5A5B"/>
    <w:rsid w:val="00BD6FA3"/>
    <w:rsid w:val="00BF075D"/>
    <w:rsid w:val="00BF5EC0"/>
    <w:rsid w:val="00C4489E"/>
    <w:rsid w:val="00C57167"/>
    <w:rsid w:val="00C91E01"/>
    <w:rsid w:val="00C94271"/>
    <w:rsid w:val="00CB4054"/>
    <w:rsid w:val="00D05EA3"/>
    <w:rsid w:val="00D23519"/>
    <w:rsid w:val="00D2450A"/>
    <w:rsid w:val="00D44B60"/>
    <w:rsid w:val="00D4736B"/>
    <w:rsid w:val="00D619DA"/>
    <w:rsid w:val="00DA51C4"/>
    <w:rsid w:val="00DA61F0"/>
    <w:rsid w:val="00DC359A"/>
    <w:rsid w:val="00DC44B6"/>
    <w:rsid w:val="00DD6A6D"/>
    <w:rsid w:val="00DE075F"/>
    <w:rsid w:val="00E00789"/>
    <w:rsid w:val="00E41A27"/>
    <w:rsid w:val="00E91705"/>
    <w:rsid w:val="00E96A57"/>
    <w:rsid w:val="00EE1A81"/>
    <w:rsid w:val="00EE6733"/>
    <w:rsid w:val="00EF1E14"/>
    <w:rsid w:val="00EF2EC9"/>
    <w:rsid w:val="00EF3783"/>
    <w:rsid w:val="00EF5E2B"/>
    <w:rsid w:val="00F31673"/>
    <w:rsid w:val="00F45BA9"/>
    <w:rsid w:val="00F54E99"/>
    <w:rsid w:val="00F70707"/>
    <w:rsid w:val="00F7355F"/>
    <w:rsid w:val="00F76F9B"/>
    <w:rsid w:val="00F9229D"/>
    <w:rsid w:val="00FB2B3A"/>
    <w:rsid w:val="00FC2918"/>
    <w:rsid w:val="00FD3056"/>
    <w:rsid w:val="00FF06B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4144"/>
  <w15:docId w15:val="{92BC9FED-C41E-4084-A0F3-7142E739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05EA3"/>
    <w:rPr>
      <w:rFonts w:ascii="Calibri" w:eastAsia="Calibri" w:hAnsi="Calibri" w:cs="Calibri"/>
      <w:color w:val="000000"/>
      <w:sz w:val="22"/>
      <w:szCs w:val="22"/>
      <w:u w:color="00000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05EA3"/>
    <w:rPr>
      <w:u w:val="single"/>
    </w:rPr>
  </w:style>
  <w:style w:type="table" w:customStyle="1" w:styleId="TableNormal">
    <w:name w:val="Table Normal"/>
    <w:rsid w:val="00D05EA3"/>
    <w:tblPr>
      <w:tblInd w:w="0" w:type="dxa"/>
      <w:tblCellMar>
        <w:top w:w="0" w:type="dxa"/>
        <w:left w:w="0" w:type="dxa"/>
        <w:bottom w:w="0" w:type="dxa"/>
        <w:right w:w="0" w:type="dxa"/>
      </w:tblCellMar>
    </w:tblPr>
  </w:style>
  <w:style w:type="paragraph" w:customStyle="1" w:styleId="Zhlavazpat">
    <w:name w:val="Záhlaví a zápatí"/>
    <w:rsid w:val="00D05EA3"/>
    <w:pPr>
      <w:tabs>
        <w:tab w:val="right" w:pos="9020"/>
      </w:tabs>
    </w:pPr>
    <w:rPr>
      <w:rFonts w:ascii="Helvetica" w:hAnsi="Arial Unicode MS" w:cs="Arial Unicode MS"/>
      <w:color w:val="000000"/>
      <w:sz w:val="24"/>
      <w:szCs w:val="24"/>
    </w:rPr>
  </w:style>
  <w:style w:type="paragraph" w:styleId="Zpat">
    <w:name w:val="footer"/>
    <w:rsid w:val="00D05EA3"/>
    <w:pPr>
      <w:tabs>
        <w:tab w:val="center" w:pos="4536"/>
        <w:tab w:val="right" w:pos="9072"/>
      </w:tabs>
    </w:pPr>
    <w:rPr>
      <w:rFonts w:ascii="Calibri" w:eastAsia="Calibri" w:hAnsi="Calibri" w:cs="Calibri"/>
      <w:color w:val="000000"/>
      <w:sz w:val="22"/>
      <w:szCs w:val="22"/>
      <w:u w:color="000000"/>
    </w:rPr>
  </w:style>
  <w:style w:type="numbering" w:customStyle="1" w:styleId="List0">
    <w:name w:val="List 0"/>
    <w:basedOn w:val="Importovanstyl2"/>
    <w:rsid w:val="00D05EA3"/>
    <w:pPr>
      <w:numPr>
        <w:numId w:val="27"/>
      </w:numPr>
    </w:pPr>
  </w:style>
  <w:style w:type="numbering" w:customStyle="1" w:styleId="Importovanstyl2">
    <w:name w:val="Importovaný styl 2"/>
    <w:rsid w:val="00D05EA3"/>
  </w:style>
  <w:style w:type="paragraph" w:styleId="Odstavecseseznamem">
    <w:name w:val="List Paragraph"/>
    <w:aliases w:val="Bullet Number,List Paragraph (Czech Tourism)"/>
    <w:link w:val="OdstavecseseznamemChar"/>
    <w:qFormat/>
    <w:rsid w:val="00D05EA3"/>
    <w:pPr>
      <w:ind w:left="708"/>
    </w:pPr>
    <w:rPr>
      <w:rFonts w:ascii="Calibri" w:eastAsia="Calibri" w:hAnsi="Calibri" w:cs="Calibri"/>
      <w:color w:val="000000"/>
      <w:sz w:val="22"/>
      <w:szCs w:val="22"/>
      <w:u w:color="000000"/>
    </w:rPr>
  </w:style>
  <w:style w:type="numbering" w:customStyle="1" w:styleId="List1">
    <w:name w:val="List 1"/>
    <w:basedOn w:val="Importovanstyl3"/>
    <w:rsid w:val="00D05EA3"/>
    <w:pPr>
      <w:numPr>
        <w:numId w:val="2"/>
      </w:numPr>
    </w:pPr>
  </w:style>
  <w:style w:type="numbering" w:customStyle="1" w:styleId="Importovanstyl3">
    <w:name w:val="Importovaný styl 3"/>
    <w:rsid w:val="00D05EA3"/>
  </w:style>
  <w:style w:type="numbering" w:customStyle="1" w:styleId="Seznam21">
    <w:name w:val="Seznam 21"/>
    <w:basedOn w:val="Importovanstyl3"/>
    <w:rsid w:val="00D05EA3"/>
    <w:pPr>
      <w:numPr>
        <w:numId w:val="3"/>
      </w:numPr>
    </w:pPr>
  </w:style>
  <w:style w:type="numbering" w:customStyle="1" w:styleId="Seznam31">
    <w:name w:val="Seznam 31"/>
    <w:basedOn w:val="Importovanstyl4"/>
    <w:rsid w:val="00D05EA3"/>
    <w:pPr>
      <w:numPr>
        <w:numId w:val="4"/>
      </w:numPr>
    </w:pPr>
  </w:style>
  <w:style w:type="numbering" w:customStyle="1" w:styleId="Importovanstyl4">
    <w:name w:val="Importovaný styl 4"/>
    <w:rsid w:val="00D05EA3"/>
  </w:style>
  <w:style w:type="numbering" w:customStyle="1" w:styleId="Seznam41">
    <w:name w:val="Seznam 41"/>
    <w:basedOn w:val="Importovanstyl5"/>
    <w:rsid w:val="00D05EA3"/>
    <w:pPr>
      <w:numPr>
        <w:numId w:val="5"/>
      </w:numPr>
    </w:pPr>
  </w:style>
  <w:style w:type="numbering" w:customStyle="1" w:styleId="Importovanstyl5">
    <w:name w:val="Importovaný styl 5"/>
    <w:rsid w:val="00D05EA3"/>
  </w:style>
  <w:style w:type="numbering" w:customStyle="1" w:styleId="Seznam51">
    <w:name w:val="Seznam 51"/>
    <w:basedOn w:val="Importovanstyl6"/>
    <w:rsid w:val="00D05EA3"/>
    <w:pPr>
      <w:numPr>
        <w:numId w:val="6"/>
      </w:numPr>
    </w:pPr>
  </w:style>
  <w:style w:type="numbering" w:customStyle="1" w:styleId="Importovanstyl6">
    <w:name w:val="Importovaný styl 6"/>
    <w:rsid w:val="00D05EA3"/>
  </w:style>
  <w:style w:type="numbering" w:customStyle="1" w:styleId="List6">
    <w:name w:val="List 6"/>
    <w:basedOn w:val="Importovanstyl7"/>
    <w:rsid w:val="00D05EA3"/>
    <w:pPr>
      <w:numPr>
        <w:numId w:val="7"/>
      </w:numPr>
    </w:pPr>
  </w:style>
  <w:style w:type="numbering" w:customStyle="1" w:styleId="Importovanstyl7">
    <w:name w:val="Importovaný styl 7"/>
    <w:rsid w:val="00D05EA3"/>
  </w:style>
  <w:style w:type="numbering" w:customStyle="1" w:styleId="List7">
    <w:name w:val="List 7"/>
    <w:basedOn w:val="Importovanstyl8"/>
    <w:rsid w:val="00D05EA3"/>
    <w:pPr>
      <w:numPr>
        <w:numId w:val="8"/>
      </w:numPr>
    </w:pPr>
  </w:style>
  <w:style w:type="numbering" w:customStyle="1" w:styleId="Importovanstyl8">
    <w:name w:val="Importovaný styl 8"/>
    <w:rsid w:val="00D05EA3"/>
  </w:style>
  <w:style w:type="numbering" w:customStyle="1" w:styleId="List8">
    <w:name w:val="List 8"/>
    <w:basedOn w:val="Importovanstyl9"/>
    <w:rsid w:val="00D05EA3"/>
    <w:pPr>
      <w:numPr>
        <w:numId w:val="9"/>
      </w:numPr>
    </w:pPr>
  </w:style>
  <w:style w:type="numbering" w:customStyle="1" w:styleId="Importovanstyl9">
    <w:name w:val="Importovaný styl 9"/>
    <w:rsid w:val="00D05EA3"/>
  </w:style>
  <w:style w:type="numbering" w:customStyle="1" w:styleId="List9">
    <w:name w:val="List 9"/>
    <w:basedOn w:val="Importovanstyl10"/>
    <w:rsid w:val="00D05EA3"/>
    <w:pPr>
      <w:numPr>
        <w:numId w:val="10"/>
      </w:numPr>
    </w:pPr>
  </w:style>
  <w:style w:type="numbering" w:customStyle="1" w:styleId="Importovanstyl10">
    <w:name w:val="Importovaný styl 10"/>
    <w:rsid w:val="00D05EA3"/>
  </w:style>
  <w:style w:type="numbering" w:customStyle="1" w:styleId="List10">
    <w:name w:val="List 10"/>
    <w:basedOn w:val="Importovanstyl11"/>
    <w:rsid w:val="00D05EA3"/>
    <w:pPr>
      <w:numPr>
        <w:numId w:val="11"/>
      </w:numPr>
    </w:pPr>
  </w:style>
  <w:style w:type="numbering" w:customStyle="1" w:styleId="Importovanstyl11">
    <w:name w:val="Importovaný styl 11"/>
    <w:rsid w:val="00D05EA3"/>
  </w:style>
  <w:style w:type="numbering" w:customStyle="1" w:styleId="List11">
    <w:name w:val="List 11"/>
    <w:basedOn w:val="Importovanstyl12"/>
    <w:rsid w:val="00D05EA3"/>
    <w:pPr>
      <w:numPr>
        <w:numId w:val="12"/>
      </w:numPr>
    </w:pPr>
  </w:style>
  <w:style w:type="numbering" w:customStyle="1" w:styleId="Importovanstyl12">
    <w:name w:val="Importovaný styl 12"/>
    <w:rsid w:val="00D05EA3"/>
  </w:style>
  <w:style w:type="numbering" w:customStyle="1" w:styleId="List12">
    <w:name w:val="List 12"/>
    <w:basedOn w:val="Importovanstyl13"/>
    <w:rsid w:val="00D05EA3"/>
    <w:pPr>
      <w:numPr>
        <w:numId w:val="13"/>
      </w:numPr>
    </w:pPr>
  </w:style>
  <w:style w:type="numbering" w:customStyle="1" w:styleId="Importovanstyl13">
    <w:name w:val="Importovaný styl 13"/>
    <w:rsid w:val="00D05EA3"/>
  </w:style>
  <w:style w:type="numbering" w:customStyle="1" w:styleId="List13">
    <w:name w:val="List 13"/>
    <w:basedOn w:val="Importovanstyl14"/>
    <w:rsid w:val="00D05EA3"/>
    <w:pPr>
      <w:numPr>
        <w:numId w:val="14"/>
      </w:numPr>
    </w:pPr>
  </w:style>
  <w:style w:type="numbering" w:customStyle="1" w:styleId="Importovanstyl14">
    <w:name w:val="Importovaný styl 14"/>
    <w:rsid w:val="00D05EA3"/>
  </w:style>
  <w:style w:type="numbering" w:customStyle="1" w:styleId="List14">
    <w:name w:val="List 14"/>
    <w:basedOn w:val="Importovanstyl15"/>
    <w:rsid w:val="00D05EA3"/>
    <w:pPr>
      <w:numPr>
        <w:numId w:val="15"/>
      </w:numPr>
    </w:pPr>
  </w:style>
  <w:style w:type="numbering" w:customStyle="1" w:styleId="Importovanstyl15">
    <w:name w:val="Importovaný styl 15"/>
    <w:rsid w:val="00D05EA3"/>
  </w:style>
  <w:style w:type="numbering" w:customStyle="1" w:styleId="List15">
    <w:name w:val="List 15"/>
    <w:basedOn w:val="Importovanstyl16"/>
    <w:rsid w:val="00D05EA3"/>
    <w:pPr>
      <w:numPr>
        <w:numId w:val="16"/>
      </w:numPr>
    </w:pPr>
  </w:style>
  <w:style w:type="numbering" w:customStyle="1" w:styleId="Importovanstyl16">
    <w:name w:val="Importovaný styl 16"/>
    <w:rsid w:val="00D05EA3"/>
  </w:style>
  <w:style w:type="paragraph" w:styleId="FormtovanvHTML">
    <w:name w:val="HTML Preformatted"/>
    <w:rsid w:val="00D0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numbering" w:customStyle="1" w:styleId="List16">
    <w:name w:val="List 16"/>
    <w:basedOn w:val="Importovanstyl17"/>
    <w:rsid w:val="00D05EA3"/>
    <w:pPr>
      <w:numPr>
        <w:numId w:val="17"/>
      </w:numPr>
    </w:pPr>
  </w:style>
  <w:style w:type="numbering" w:customStyle="1" w:styleId="Importovanstyl17">
    <w:name w:val="Importovaný styl 17"/>
    <w:rsid w:val="00D05EA3"/>
  </w:style>
  <w:style w:type="numbering" w:customStyle="1" w:styleId="List17">
    <w:name w:val="List 17"/>
    <w:basedOn w:val="Importovanstyl18"/>
    <w:rsid w:val="00D05EA3"/>
    <w:pPr>
      <w:numPr>
        <w:numId w:val="18"/>
      </w:numPr>
    </w:pPr>
  </w:style>
  <w:style w:type="numbering" w:customStyle="1" w:styleId="Importovanstyl18">
    <w:name w:val="Importovaný styl 18"/>
    <w:rsid w:val="00D05EA3"/>
  </w:style>
  <w:style w:type="numbering" w:customStyle="1" w:styleId="List18">
    <w:name w:val="List 18"/>
    <w:basedOn w:val="Importovanstyl19"/>
    <w:rsid w:val="00D05EA3"/>
    <w:pPr>
      <w:numPr>
        <w:numId w:val="19"/>
      </w:numPr>
    </w:pPr>
  </w:style>
  <w:style w:type="numbering" w:customStyle="1" w:styleId="Importovanstyl19">
    <w:name w:val="Importovaný styl 19"/>
    <w:rsid w:val="00D05EA3"/>
  </w:style>
  <w:style w:type="numbering" w:customStyle="1" w:styleId="List19">
    <w:name w:val="List 19"/>
    <w:basedOn w:val="Importovanstyl20"/>
    <w:rsid w:val="00D05EA3"/>
    <w:pPr>
      <w:numPr>
        <w:numId w:val="25"/>
      </w:numPr>
    </w:pPr>
  </w:style>
  <w:style w:type="numbering" w:customStyle="1" w:styleId="Importovanstyl20">
    <w:name w:val="Importovaný styl 20"/>
    <w:rsid w:val="00D05EA3"/>
  </w:style>
  <w:style w:type="numbering" w:customStyle="1" w:styleId="List20">
    <w:name w:val="List 20"/>
    <w:basedOn w:val="Importovanstyl21"/>
    <w:rsid w:val="00D05EA3"/>
    <w:pPr>
      <w:numPr>
        <w:numId w:val="22"/>
      </w:numPr>
    </w:pPr>
  </w:style>
  <w:style w:type="numbering" w:customStyle="1" w:styleId="Importovanstyl21">
    <w:name w:val="Importovaný styl 21"/>
    <w:rsid w:val="00D05EA3"/>
  </w:style>
  <w:style w:type="numbering" w:customStyle="1" w:styleId="List21">
    <w:name w:val="List 21"/>
    <w:basedOn w:val="Importovanstyl22"/>
    <w:rsid w:val="00D05EA3"/>
    <w:pPr>
      <w:numPr>
        <w:numId w:val="26"/>
      </w:numPr>
    </w:pPr>
  </w:style>
  <w:style w:type="numbering" w:customStyle="1" w:styleId="Importovanstyl22">
    <w:name w:val="Importovaný styl 22"/>
    <w:rsid w:val="00D05EA3"/>
  </w:style>
  <w:style w:type="paragraph" w:styleId="Textbubliny">
    <w:name w:val="Balloon Text"/>
    <w:basedOn w:val="Normln"/>
    <w:link w:val="TextbublinyChar"/>
    <w:uiPriority w:val="99"/>
    <w:semiHidden/>
    <w:unhideWhenUsed/>
    <w:rsid w:val="00A8228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286"/>
    <w:rPr>
      <w:rFonts w:ascii="Segoe UI" w:eastAsia="Calibri" w:hAnsi="Segoe UI" w:cs="Segoe UI"/>
      <w:color w:val="000000"/>
      <w:sz w:val="18"/>
      <w:szCs w:val="18"/>
      <w:u w:color="000000"/>
      <w:lang w:val="en-US" w:eastAsia="en-US"/>
    </w:rPr>
  </w:style>
  <w:style w:type="paragraph" w:styleId="Revize">
    <w:name w:val="Revision"/>
    <w:hidden/>
    <w:uiPriority w:val="99"/>
    <w:semiHidden/>
    <w:rsid w:val="00A8228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eastAsia="en-US"/>
    </w:rPr>
  </w:style>
  <w:style w:type="character" w:styleId="Odkaznakoment">
    <w:name w:val="annotation reference"/>
    <w:basedOn w:val="Standardnpsmoodstavce"/>
    <w:uiPriority w:val="99"/>
    <w:semiHidden/>
    <w:unhideWhenUsed/>
    <w:rsid w:val="0037158F"/>
    <w:rPr>
      <w:sz w:val="16"/>
      <w:szCs w:val="16"/>
    </w:rPr>
  </w:style>
  <w:style w:type="paragraph" w:styleId="Textkomente">
    <w:name w:val="annotation text"/>
    <w:basedOn w:val="Normln"/>
    <w:link w:val="TextkomenteChar"/>
    <w:uiPriority w:val="99"/>
    <w:semiHidden/>
    <w:unhideWhenUsed/>
    <w:rsid w:val="0037158F"/>
    <w:rPr>
      <w:sz w:val="20"/>
      <w:szCs w:val="20"/>
    </w:rPr>
  </w:style>
  <w:style w:type="character" w:customStyle="1" w:styleId="TextkomenteChar">
    <w:name w:val="Text komentáře Char"/>
    <w:basedOn w:val="Standardnpsmoodstavce"/>
    <w:link w:val="Textkomente"/>
    <w:uiPriority w:val="99"/>
    <w:semiHidden/>
    <w:rsid w:val="0037158F"/>
    <w:rPr>
      <w:rFonts w:ascii="Calibri" w:eastAsia="Calibri" w:hAnsi="Calibri" w:cs="Calibri"/>
      <w:color w:val="000000"/>
      <w:u w:color="000000"/>
      <w:lang w:eastAsia="en-US"/>
    </w:rPr>
  </w:style>
  <w:style w:type="paragraph" w:styleId="Pedmtkomente">
    <w:name w:val="annotation subject"/>
    <w:basedOn w:val="Textkomente"/>
    <w:next w:val="Textkomente"/>
    <w:link w:val="PedmtkomenteChar"/>
    <w:uiPriority w:val="99"/>
    <w:semiHidden/>
    <w:unhideWhenUsed/>
    <w:rsid w:val="0037158F"/>
    <w:rPr>
      <w:b/>
      <w:bCs/>
    </w:rPr>
  </w:style>
  <w:style w:type="character" w:customStyle="1" w:styleId="PedmtkomenteChar">
    <w:name w:val="Předmět komentáře Char"/>
    <w:basedOn w:val="TextkomenteChar"/>
    <w:link w:val="Pedmtkomente"/>
    <w:uiPriority w:val="99"/>
    <w:semiHidden/>
    <w:rsid w:val="0037158F"/>
    <w:rPr>
      <w:rFonts w:ascii="Calibri" w:eastAsia="Calibri" w:hAnsi="Calibri" w:cs="Calibri"/>
      <w:b/>
      <w:bCs/>
      <w:color w:val="000000"/>
      <w:u w:color="000000"/>
      <w:lang w:eastAsia="en-US"/>
    </w:rPr>
  </w:style>
  <w:style w:type="paragraph" w:styleId="Zhlav">
    <w:name w:val="header"/>
    <w:basedOn w:val="Normln"/>
    <w:link w:val="ZhlavChar"/>
    <w:uiPriority w:val="99"/>
    <w:semiHidden/>
    <w:unhideWhenUsed/>
    <w:rsid w:val="009B4BC8"/>
    <w:pPr>
      <w:tabs>
        <w:tab w:val="center" w:pos="4536"/>
        <w:tab w:val="right" w:pos="9072"/>
      </w:tabs>
    </w:pPr>
  </w:style>
  <w:style w:type="character" w:customStyle="1" w:styleId="ZhlavChar">
    <w:name w:val="Záhlaví Char"/>
    <w:basedOn w:val="Standardnpsmoodstavce"/>
    <w:link w:val="Zhlav"/>
    <w:uiPriority w:val="99"/>
    <w:semiHidden/>
    <w:rsid w:val="009B4BC8"/>
    <w:rPr>
      <w:rFonts w:ascii="Calibri" w:eastAsia="Calibri" w:hAnsi="Calibri" w:cs="Calibri"/>
      <w:color w:val="000000"/>
      <w:sz w:val="22"/>
      <w:szCs w:val="22"/>
      <w:u w:color="000000"/>
      <w:lang w:eastAsia="en-US"/>
    </w:rPr>
  </w:style>
  <w:style w:type="character" w:customStyle="1" w:styleId="OdstavecseseznamemChar">
    <w:name w:val="Odstavec se seznamem Char"/>
    <w:aliases w:val="Bullet Number Char,List Paragraph (Czech Tourism) Char"/>
    <w:link w:val="Odstavecseseznamem"/>
    <w:locked/>
    <w:rsid w:val="00DC44B6"/>
    <w:rPr>
      <w:rFonts w:ascii="Calibri" w:eastAsia="Calibri" w:hAnsi="Calibri" w:cs="Calibri"/>
      <w:color w:val="000000"/>
      <w:sz w:val="22"/>
      <w:szCs w:val="22"/>
      <w:u w:color="000000"/>
    </w:rPr>
  </w:style>
  <w:style w:type="paragraph" w:styleId="Zkladntext">
    <w:name w:val="Body Text"/>
    <w:basedOn w:val="Normln"/>
    <w:link w:val="ZkladntextChar"/>
    <w:rsid w:val="003C0D2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 w:val="24"/>
      <w:szCs w:val="20"/>
      <w:bdr w:val="none" w:sz="0" w:space="0" w:color="auto"/>
      <w:lang w:val="x-none" w:eastAsia="x-none"/>
    </w:rPr>
  </w:style>
  <w:style w:type="character" w:customStyle="1" w:styleId="ZkladntextChar">
    <w:name w:val="Základní text Char"/>
    <w:basedOn w:val="Standardnpsmoodstavce"/>
    <w:link w:val="Zkladntext"/>
    <w:rsid w:val="003C0D29"/>
    <w:rPr>
      <w:rFonts w:eastAsia="Times New Roman"/>
      <w:sz w:val="24"/>
      <w:bdr w:val="none" w:sz="0" w:space="0" w:color="auto"/>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7AE93692B0BE418988153B9EFC7554" ma:contentTypeVersion="16" ma:contentTypeDescription="Vytvoří nový dokument" ma:contentTypeScope="" ma:versionID="d2b04167eb1319a285e46b03a52ca282">
  <xsd:schema xmlns:xsd="http://www.w3.org/2001/XMLSchema" xmlns:xs="http://www.w3.org/2001/XMLSchema" xmlns:p="http://schemas.microsoft.com/office/2006/metadata/properties" xmlns:ns2="49ae65ee-df7c-4cc2-96aa-892d4b5f723e" xmlns:ns3="943141fb-0fbf-451d-9458-12e5c61e31ff" targetNamespace="http://schemas.microsoft.com/office/2006/metadata/properties" ma:root="true" ma:fieldsID="63d3425592725e95d31afdc32d6aa0db" ns2:_="" ns3:_="">
    <xsd:import namespace="49ae65ee-df7c-4cc2-96aa-892d4b5f723e"/>
    <xsd:import namespace="943141fb-0fbf-451d-9458-12e5c61e31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e65ee-df7c-4cc2-96aa-892d4b5f7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3141fb-0fbf-451d-9458-12e5c61e31f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fa964a5-beb6-445b-a1c4-5a7030fddc47}" ma:internalName="TaxCatchAll" ma:showField="CatchAllData" ma:web="943141fb-0fbf-451d-9458-12e5c61e3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3141fb-0fbf-451d-9458-12e5c61e31ff" xsi:nil="true"/>
    <lcf76f155ced4ddcb4097134ff3c332f xmlns="49ae65ee-df7c-4cc2-96aa-892d4b5f72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001B6-27DD-4024-AC80-BE2200D09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e65ee-df7c-4cc2-96aa-892d4b5f723e"/>
    <ds:schemaRef ds:uri="943141fb-0fbf-451d-9458-12e5c61e3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035B7-9D06-4166-9534-E671B5638CE1}">
  <ds:schemaRefs>
    <ds:schemaRef ds:uri="http://schemas.microsoft.com/office/infopath/2007/PartnerControls"/>
    <ds:schemaRef ds:uri="http://purl.org/dc/dcmitype/"/>
    <ds:schemaRef ds:uri="http://schemas.openxmlformats.org/package/2006/metadata/core-properties"/>
    <ds:schemaRef ds:uri="http://www.w3.org/XML/1998/namespace"/>
    <ds:schemaRef ds:uri="49ae65ee-df7c-4cc2-96aa-892d4b5f723e"/>
    <ds:schemaRef ds:uri="943141fb-0fbf-451d-9458-12e5c61e31ff"/>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D8DF2214-C8AB-4F00-8EE8-8DDFD7617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4805</Words>
  <Characters>28351</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Koncipient 2</dc:creator>
  <cp:lastModifiedBy>Kožíšek Jakub</cp:lastModifiedBy>
  <cp:revision>4</cp:revision>
  <dcterms:created xsi:type="dcterms:W3CDTF">2023-02-02T09:24:00Z</dcterms:created>
  <dcterms:modified xsi:type="dcterms:W3CDTF">2023-02-08T11:12:00Z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0x010100D77AE93692B0BE418988153B9EFC7554</vt:lpwstr>
  </property>
  <property fmtid="{D5CDD505-2E9C-101B-9397-08002B2CF9AE}" pid="3" name="MediaServiceImageTags">
    <vt:lpwstr/>
  </property>
</Properties>
</file>