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17"/>
        </w:rPr>
        <w:t>lllllllllllllllllllllllll</w:t>
      </w:r>
      <w:bookmarkEnd w:id="0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500" w:firstLine="0"/>
        <w:jc w:val="right"/>
      </w:pPr>
      <w:r>
        <w:rPr>
          <w:rStyle w:val="CharStyle15"/>
        </w:rPr>
        <w:t>2023001010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22"/>
          <w:b/>
          <w:bCs/>
        </w:rPr>
        <w:t>RÁMCOVÁ KUPNÍ SMLOUVA -</w:t>
      </w:r>
      <w:bookmarkEnd w:id="2"/>
    </w:p>
    <w:p>
      <w:pPr>
        <w:pStyle w:val="Style23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4" w:name="bookmark4"/>
      <w:r>
        <w:rPr>
          <w:rStyle w:val="CharStyle24"/>
        </w:rPr>
        <w:t>uzavřená v souladu s ustanovením § 2079 a násl. zákona č. 89/2012 Sb., občanský zákoník, mezi níže uvedenými smluvními stranami</w:t>
      </w:r>
      <w:bookmarkEnd w:id="4"/>
    </w:p>
    <w:tbl>
      <w:tblPr>
        <w:tblOverlap w:val="never"/>
        <w:jc w:val="center"/>
        <w:tblLayout w:type="fixed"/>
      </w:tblPr>
      <w:tblGrid>
        <w:gridCol w:w="3010"/>
        <w:gridCol w:w="5861"/>
      </w:tblGrid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  <w:b/>
                <w:bCs/>
              </w:rPr>
              <w:t>příspěvková organizace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MUDr. Hana Albrechtová, ředitelka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  <w:spacing w:val="4"/>
                <w:shd w:val="clear" w:color="auto" w:fill="000000"/>
              </w:rPr>
              <w:t>........</w:t>
            </w:r>
            <w:r>
              <w:rPr>
                <w:rStyle w:val="CharStyle28"/>
                <w:spacing w:val="5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8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8"/>
                <w:shd w:val="clear" w:color="auto" w:fill="000000"/>
              </w:rPr>
              <w:t>​</w:t>
            </w:r>
            <w:r>
              <w:rPr>
                <w:rStyle w:val="CharStyle28"/>
                <w:spacing w:val="8"/>
                <w:shd w:val="clear" w:color="auto" w:fill="000000"/>
              </w:rPr>
              <w:t>...</w:t>
            </w:r>
            <w:r>
              <w:rPr>
                <w:rStyle w:val="CharStyle28"/>
                <w:spacing w:val="9"/>
                <w:shd w:val="clear" w:color="auto" w:fill="000000"/>
              </w:rPr>
              <w:t>..</w:t>
            </w:r>
            <w:r>
              <w:rPr>
                <w:rStyle w:val="CharStyle28"/>
                <w:shd w:val="clear" w:color="auto" w:fill="000000"/>
              </w:rPr>
              <w:t>​.......​</w:t>
            </w:r>
            <w:r>
              <w:rPr>
                <w:rStyle w:val="CharStyle28"/>
                <w:spacing w:val="6"/>
                <w:shd w:val="clear" w:color="auto" w:fill="000000"/>
              </w:rPr>
              <w:t>...</w:t>
            </w:r>
            <w:r>
              <w:rPr>
                <w:rStyle w:val="CharStyle28"/>
                <w:spacing w:val="7"/>
                <w:shd w:val="clear" w:color="auto" w:fill="000000"/>
              </w:rPr>
              <w:t>...</w:t>
            </w:r>
            <w:r>
              <w:rPr>
                <w:rStyle w:val="CharStyle28"/>
                <w:shd w:val="clear" w:color="auto" w:fill="000000"/>
              </w:rPr>
              <w:t>​........​</w:t>
            </w:r>
            <w:r>
              <w:rPr>
                <w:rStyle w:val="CharStyle28"/>
                <w:spacing w:val="6"/>
                <w:shd w:val="clear" w:color="auto" w:fill="000000"/>
              </w:rPr>
              <w:t>....</w:t>
            </w:r>
            <w:r>
              <w:rPr>
                <w:rStyle w:val="CharStyle28"/>
                <w:spacing w:val="7"/>
                <w:shd w:val="clear" w:color="auto" w:fill="000000"/>
              </w:rPr>
              <w:t>....</w:t>
            </w:r>
            <w:r>
              <w:rPr>
                <w:rStyle w:val="CharStyle28"/>
                <w:shd w:val="clear" w:color="auto" w:fill="000000"/>
              </w:rPr>
              <w:t>​.......​.......​......</w:t>
            </w:r>
          </w:p>
        </w:tc>
      </w:tr>
      <w:tr>
        <w:trPr>
          <w:trHeight w:val="67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IČ: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DIČ: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00346292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CZ00346292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Krajský soud v Brně sp. zn. Pr 1245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8"/>
              </w:rPr>
              <w:t>MONETA Money Bank, a.s., č. ú. 117203514/0600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(dále jen „kupující“)</w:t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12700</wp:posOffset>
                </wp:positionV>
                <wp:extent cx="2233930" cy="11366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3930" cy="1136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Bexamed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Miranova 148/10, Praha 10, 10200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Ing. Zuzana Kocourková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24766356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CZ24766356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Městský soud v Praze, odd C vl. 172570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Fio bank a.s., č.ú. 2600095970/2010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90000000000001pt;margin-top:1.pt;width:175.90000000000001pt;height:89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Bexamed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Miranova 148/10, Praha 10, 10200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Ing. Zuzana Kocourková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24766356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CZ24766356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Městský soud v Praze, odd C vl. 172570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Fio bank a.s., č.ú. 2600095970/2010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Jméno: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Sídlo: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Kontaktní osoba: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DIČ: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Bankovní spojení (číslo účtu):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rStyle w:val="CharStyle3"/>
        </w:rPr>
        <w:t>(dále jen „prodávající“)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se zbožím ve formě dekompresních jehel (dále jen „zboží“), jejichž specifikace, včetně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52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po předání a převzetí příslušného zboží prostého všech vad, formou písemného předávacího protokolu, podepsaného oběma stranami. Místem plnění tohoto závazku prodávajícího, je centrální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 ve výši součinu počtu dodaných kusů zboží podle čl. 1 této smlouvy a jednotkových cen tohoto zboží. Součástí těchto cen jsou veškeré náklady prodávajícího na splnění jeho závazku k dodání zboží podle této smlouvy. Výše uvedené ceny se prodávající zavazuje garantovat po dobu podle čl. 20 této smlouvy. Změna ceny je možná v souvislosti se změnou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73A7DC"/>
          <w:u w:val="single"/>
          <w:lang w:val="en-US" w:eastAsia="en-US" w:bidi="en-US"/>
        </w:rPr>
        <w:t>.</w:t>
      </w:r>
      <w:r>
        <w:rPr>
          <w:rStyle w:val="CharStyle3"/>
          <w:color w:val="73A7DC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P23V00000292.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24 měsíců ode dne dodání příslušného zboží. V rámci této záruky se prodávající zavazuje, že zboží podle čl. 1 této smlouvy bude dodáno vždy nové, v neporušeném balení s řádným označením dle platných právních předpisů, a s minimální skladovací životností po celou dobu uvedené záruční lhůty a bude mít po tuto dobu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48 hodin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za každý započatý den tohoto prodlení. Pro případ prodlení s odstraněním vady ve lhůtě podle čl. 9 této smlouvy se prodávající zavazuje platit kupujícímu smluvní pokutu ve výši 0,1% z kupní ceny reklamovaného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33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52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</w:t>
        <w:br w:type="page"/>
      </w:r>
      <w:r>
        <w:rPr>
          <w:rStyle w:val="CharStyle3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>Tato smlouva se uzavírá na dobu určitou, a to do 31. 12.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580" w:line="252" w:lineRule="auto"/>
        <w:ind w:left="400" w:right="0" w:hanging="400"/>
        <w:jc w:val="both"/>
      </w:pPr>
      <w:r>
        <mc:AlternateContent>
          <mc:Choice Requires="wps">
            <w:drawing>
              <wp:anchor distT="0" distB="817245" distL="788035" distR="471170" simplePos="0" relativeHeight="125829380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444500</wp:posOffset>
                </wp:positionV>
                <wp:extent cx="865505" cy="3473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i/>
                                <w:iCs/>
                              </w:rPr>
                              <w:t>gA- Ml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2.5pt;margin-top:35.pt;width:68.150000000000006pt;height:27.350000000000001pt;z-index:-125829373;mso-wrap-distance-left:62.050000000000004pt;mso-wrap-distance-right:37.100000000000001pt;mso-wrap-distance-bottom:64.349999999999994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i/>
                          <w:iCs/>
                        </w:rPr>
                        <w:t>gA- Ml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514985" distB="635" distL="138430" distR="114300" simplePos="0" relativeHeight="125829382" behindDoc="0" locked="0" layoutInCell="1" allowOverlap="1">
            <wp:simplePos x="0" y="0"/>
            <wp:positionH relativeFrom="page">
              <wp:posOffset>1033145</wp:posOffset>
            </wp:positionH>
            <wp:positionV relativeFrom="paragraph">
              <wp:posOffset>959485</wp:posOffset>
            </wp:positionV>
            <wp:extent cx="1871345" cy="65214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71345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669925</wp:posOffset>
                </wp:positionV>
                <wp:extent cx="648970" cy="1492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8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V Brně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.450000000000003pt;margin-top:52.75pt;width:51.100000000000001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V Brně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1640" w:firstLine="0"/>
        <w:jc w:val="right"/>
      </w:pPr>
      <w:r>
        <w:rPr>
          <w:rStyle w:val="CharStyle3"/>
        </w:rPr>
        <w:t>V Praze dne 26.1.2023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12700</wp:posOffset>
                </wp:positionV>
                <wp:extent cx="770890" cy="25908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Zuzana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9.pt;margin-top:1.pt;width:60.700000000000003pt;height:20.400000000000002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Zuzana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15"/>
        </w:rPr>
        <w:t>Digitálně podepsal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rStyle w:val="CharStyle15"/>
        </w:rPr>
        <w:t>Zuzana Kocourková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94" w:val="left"/>
        </w:tabs>
        <w:bidi w:val="0"/>
        <w:spacing w:before="0" w:after="0" w:line="240" w:lineRule="auto"/>
        <w:ind w:left="1640" w:right="0" w:firstLine="0"/>
        <w:jc w:val="left"/>
      </w:pPr>
      <w:r>
        <w:rPr>
          <w:rStyle w:val="CharStyle15"/>
          <w:sz w:val="26"/>
          <w:szCs w:val="26"/>
        </w:rPr>
        <w:t>iz_</w:t>
        <w:tab/>
      </w:r>
      <w:r>
        <w:rPr>
          <w:rStyle w:val="CharStyle15"/>
        </w:rPr>
        <w:t>Datum: 2023.02.07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180" w:lineRule="auto"/>
        <w:ind w:left="1640" w:right="0" w:firstLine="0"/>
        <w:jc w:val="left"/>
      </w:pPr>
      <w:r>
        <w:rPr>
          <w:rStyle w:val="CharStyle15"/>
          <w:sz w:val="26"/>
          <w:szCs w:val="26"/>
        </w:rPr>
        <w:t xml:space="preserve">KOCOUrKOVa </w:t>
      </w:r>
      <w:r>
        <w:rPr>
          <w:rStyle w:val="CharStyle15"/>
        </w:rPr>
        <w:t>in-n-SR+nvon</w:t>
      </w:r>
      <w:r>
        <w:rPr>
          <w:rStyle w:val="CharStyle15"/>
          <w:vertAlign w:val="superscript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12700</wp:posOffset>
                </wp:positionV>
                <wp:extent cx="1234440" cy="4419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Ing. Zuzana Kocourková Jednatelka společnosti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0.10000000000002pt;margin-top:1.pt;width:97.200000000000003pt;height:34.800000000000004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Ing. Zuzana Kocourková Jednatelka společnosti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333" w:right="1428" w:bottom="1508" w:left="158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Specifikace, ceník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Položka č. 1 Dekompresní jehla Tytec - Tension Pneumothorax Access Kit TPAK 14g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  <w:b/>
          <w:bCs/>
        </w:rPr>
        <w:t>Jednotková cena v Kč bez DPH:</w:t>
        <w:tab/>
      </w:r>
      <w:r>
        <w:rPr>
          <w:rStyle w:val="CharStyle3"/>
          <w:b/>
          <w:bCs/>
          <w:i/>
          <w:iCs/>
          <w:color w:val="EF7E9A"/>
        </w:rPr>
        <w:t>332,0 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line="240" w:lineRule="auto"/>
        <w:ind w:left="0" w:right="0" w:firstLine="400"/>
        <w:jc w:val="left"/>
      </w:pPr>
      <w:r>
        <w:rPr>
          <w:rStyle w:val="CharStyle3"/>
          <w:b/>
          <w:bCs/>
        </w:rPr>
        <w:t>Jednotková cena v Kč vč. DPH:</w:t>
        <w:tab/>
      </w:r>
      <w:r>
        <w:rPr>
          <w:rStyle w:val="CharStyle3"/>
          <w:b/>
          <w:bCs/>
          <w:i/>
          <w:iCs/>
          <w:color w:val="EF7E9A"/>
        </w:rPr>
        <w:t>401,72 Kč</w:t>
      </w:r>
    </w:p>
    <w:sectPr>
      <w:footnotePr>
        <w:pos w:val="pageBottom"/>
        <w:numFmt w:val="decimal"/>
        <w:numRestart w:val="continuous"/>
      </w:footnotePr>
      <w:pgSz w:w="11900" w:h="16840"/>
      <w:pgMar w:top="1805" w:right="1591" w:bottom="1805" w:left="142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1031875</wp:posOffset>
              </wp:positionH>
              <wp:positionV relativeFrom="page">
                <wp:posOffset>10081260</wp:posOffset>
              </wp:positionV>
              <wp:extent cx="2228215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82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9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10_2023 Dekompresní jehly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1.25pt;margin-top:793.80000000000007pt;width:175.45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10_2023 Dekompresní jehly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Základní text (4)_"/>
    <w:basedOn w:val="DefaultParagraphFont"/>
    <w:link w:val="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509B"/>
      <w:sz w:val="46"/>
      <w:szCs w:val="46"/>
      <w:u w:val="none"/>
    </w:rPr>
  </w:style>
  <w:style w:type="character" w:customStyle="1" w:styleId="CharStyle11">
    <w:name w:val="Titulek obrázku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Nadpis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CharStyle19">
    <w:name w:val="Záhlaví nebo zápatí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dpis #2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Nadpis #3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Jiné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509B"/>
      <w:sz w:val="46"/>
      <w:szCs w:val="46"/>
      <w:u w:val="none"/>
    </w:rPr>
  </w:style>
  <w:style w:type="paragraph" w:customStyle="1" w:styleId="Style10">
    <w:name w:val="Titulek obrázku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Style18">
    <w:name w:val="Záhlaví nebo zápatí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Nadpis #3"/>
    <w:basedOn w:val="Normal"/>
    <w:link w:val="CharStyle24"/>
    <w:pPr>
      <w:widowControl w:val="0"/>
      <w:shd w:val="clear" w:color="auto" w:fill="auto"/>
      <w:spacing w:after="460" w:line="257" w:lineRule="auto"/>
      <w:ind w:left="2040" w:hanging="128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7">
    <w:name w:val="Jiné"/>
    <w:basedOn w:val="Normal"/>
    <w:link w:val="CharStyle28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