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765"/>
        <w:gridCol w:w="868"/>
        <w:gridCol w:w="2442"/>
        <w:gridCol w:w="1399"/>
        <w:gridCol w:w="960"/>
        <w:gridCol w:w="960"/>
        <w:gridCol w:w="960"/>
      </w:tblGrid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CENOVÁ NABÍDKA OPRAVY STĚN A </w:t>
            </w:r>
            <w:proofErr w:type="gramStart"/>
            <w:r w:rsidRPr="003300A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STROPU - SKLEP</w:t>
            </w:r>
            <w:proofErr w:type="gramEnd"/>
            <w:r w:rsidRPr="003300A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ZŠ PRAHA 7 KORUNOVAČNÍ 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Položka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m2 /ks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jednotková cena Kč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cena celkem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Zakrytí a zalepení, podlah, dveří, rozvodů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 x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3850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3850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 xml:space="preserve">Otlučení omítek v rozsahu cca </w:t>
            </w:r>
            <w:proofErr w:type="gramStart"/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30%</w:t>
            </w:r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40 m2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Oškrábání stěn a stopu + penetrace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215,9 m2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11874,5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 xml:space="preserve">Vyspravení stěn jádrovou omítkou v rozsahu cca </w:t>
            </w:r>
            <w:proofErr w:type="gramStart"/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30%</w:t>
            </w:r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40 m2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385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15400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Zabednění 6 ks starých oken SDK 1,15 m2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6 ks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945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5670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Natažení stěn lepidlo + perlinka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134 m2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18090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Štukování stěn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134 m2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21708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 xml:space="preserve">Výmalba bílá 2x </w:t>
            </w:r>
            <w:proofErr w:type="spellStart"/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Caparol</w:t>
            </w:r>
            <w:proofErr w:type="spellEnd"/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 xml:space="preserve"> </w:t>
            </w:r>
            <w:proofErr w:type="spellStart"/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Primacryl</w:t>
            </w:r>
            <w:proofErr w:type="spellEnd"/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215,9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14681,2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Prodloužení odvětrání 1 ks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390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Nákup, doprava a manipulace materiálu,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odvoz, manipulace a likvidace odpadu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 x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CELKEM </w:t>
            </w:r>
            <w:proofErr w:type="spellStart"/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be</w:t>
            </w:r>
            <w:proofErr w:type="spellEnd"/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  <w:proofErr w:type="gramEnd"/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DPH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101663,7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m2 /ks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jednotková cena Kč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cena celkem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Zakrytí a zalepení, podlah, oken a rozvodů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 xml:space="preserve">Otlučení omítek v rozsahu cca </w:t>
            </w:r>
            <w:proofErr w:type="gramStart"/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20%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20 m2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Oškrábání stěn a stopu + penetrace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102,3 m2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5626,5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 xml:space="preserve">Vyspravení stěn jádrovou omítkou v rozsahu cca </w:t>
            </w:r>
            <w:proofErr w:type="gramStart"/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20%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20 m2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385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7700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Nanesení adhezního můstku na emailoví sokl.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13,5 m2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265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3577,5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Zazdění děr a starých prostupů 4 ks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4 ks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 xml:space="preserve">Demontáž a montáž </w:t>
            </w:r>
            <w:proofErr w:type="spellStart"/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okeních</w:t>
            </w:r>
            <w:proofErr w:type="spellEnd"/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 xml:space="preserve"> mříží 2 ks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2 ks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280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Demontáž a začištění nefunkčních trubek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4 ks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235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Montáž perlinkových rohů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33bm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2145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Natažení stěn lepidlo + perlinka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65,5 m2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8842,5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Štukování stěn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65,5 m2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10611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 xml:space="preserve">Výmalba bílá 2x </w:t>
            </w:r>
            <w:proofErr w:type="spellStart"/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Caparol</w:t>
            </w:r>
            <w:proofErr w:type="spellEnd"/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 xml:space="preserve"> </w:t>
            </w:r>
            <w:proofErr w:type="spellStart"/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Primacryl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102,3 m2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6956,4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Nákup, doprava a manipulace materiálu,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odvoz, manipulace a likvidace odpadu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x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CELKEM </w:t>
            </w:r>
            <w:proofErr w:type="spellStart"/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be</w:t>
            </w:r>
            <w:proofErr w:type="spellEnd"/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  <w:proofErr w:type="gramEnd"/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DPH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000000"/>
                <w:lang w:eastAsia="cs-CZ"/>
              </w:rPr>
              <w:t>55458,9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Celková cena je uváděna za práci a použitý materiál, případné vícepráce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by byly po dohodě doúčtovány.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V ceně za nákup, dopravu, manipulaci materiálu a likvidaci odpadu u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dílny (3.500,-) a u chodby (5.000,-)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je započítána i likvidace a odvoz odpadu z prostoru chodby.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00A9" w:rsidRPr="003300A9" w:rsidTr="003300A9">
        <w:trPr>
          <w:trHeight w:val="2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3300A9">
              <w:rPr>
                <w:rFonts w:ascii="Calibri" w:eastAsia="Times New Roman" w:hAnsi="Calibri" w:cs="Calibri"/>
                <w:color w:val="222222"/>
                <w:lang w:eastAsia="cs-CZ"/>
              </w:rPr>
              <w:t>V Praze dne 29.1.2023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A9" w:rsidRPr="003300A9" w:rsidRDefault="003300A9" w:rsidP="0033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43400" w:rsidRDefault="00943400">
      <w:bookmarkStart w:id="0" w:name="_GoBack"/>
      <w:bookmarkEnd w:id="0"/>
    </w:p>
    <w:sectPr w:rsidR="00943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A9"/>
    <w:rsid w:val="003300A9"/>
    <w:rsid w:val="0094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70F04-9FE9-496D-8648-F8246484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2023-02-06T08:57:00Z</dcterms:created>
  <dcterms:modified xsi:type="dcterms:W3CDTF">2023-02-06T08:57:00Z</dcterms:modified>
</cp:coreProperties>
</file>