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13D68AE5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Objednatel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Kancelář architekta města Brna, p.o.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281B1BB5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051</w:t>
      </w:r>
      <w:r w:rsidR="003B1CA4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399CD96F" w:rsidR="00251913" w:rsidRPr="00251913" w:rsidRDefault="00251913" w:rsidP="00406B50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406B50">
        <w:rPr>
          <w:rFonts w:asciiTheme="minorHAnsi" w:hAnsiTheme="minorHAnsi" w:cstheme="minorHAnsi"/>
          <w:sz w:val="22"/>
          <w:szCs w:val="22"/>
          <w:lang w:bidi="en-US"/>
        </w:rPr>
        <w:t>Ing. arch. Jan Tesárek</w:t>
      </w:r>
      <w:r w:rsidR="00406B50"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="00406B50">
        <w:rPr>
          <w:rFonts w:asciiTheme="minorHAnsi" w:hAnsiTheme="minorHAnsi" w:cstheme="minorHAnsi"/>
          <w:sz w:val="22"/>
          <w:szCs w:val="22"/>
          <w:lang w:bidi="en-US"/>
        </w:rPr>
        <w:t>pověřený zastupováním dočasně neobsazené funkce ředitele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Pr="00251913">
        <w:rPr>
          <w:rFonts w:ascii="Calibri" w:hAnsi="Calibri"/>
          <w:b/>
          <w:i/>
          <w:color w:val="000000"/>
          <w:sz w:val="22"/>
          <w:szCs w:val="22"/>
        </w:rPr>
        <w:t>Objednatel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77777777" w:rsidR="00251913" w:rsidRPr="00251913" w:rsidRDefault="00251913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Zhotovitel</w:t>
      </w:r>
    </w:p>
    <w:p w14:paraId="17FB0BC4" w14:textId="1CB07C19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="006A75CA">
        <w:rPr>
          <w:rFonts w:asciiTheme="minorHAnsi" w:hAnsiTheme="minorHAnsi" w:cstheme="minorHAnsi"/>
          <w:b/>
          <w:sz w:val="22"/>
          <w:szCs w:val="22"/>
          <w:lang w:bidi="en-US"/>
        </w:rPr>
        <w:t>Pavel Jedlička – Architektonické modely etc</w:t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.</w:t>
      </w:r>
    </w:p>
    <w:p w14:paraId="14FF1474" w14:textId="1C14EA58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="006A75CA">
        <w:rPr>
          <w:rFonts w:asciiTheme="minorHAnsi" w:hAnsiTheme="minorHAnsi" w:cstheme="minorHAnsi"/>
          <w:bCs/>
          <w:sz w:val="22"/>
          <w:szCs w:val="22"/>
          <w:lang w:bidi="en-US"/>
        </w:rPr>
        <w:t>Přípotoční 883/21, 101 00 Praha 10</w:t>
      </w:r>
    </w:p>
    <w:p w14:paraId="18C06D1A" w14:textId="105592D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6A75CA">
        <w:rPr>
          <w:rFonts w:asciiTheme="minorHAnsi" w:hAnsiTheme="minorHAnsi" w:cstheme="minorHAnsi"/>
          <w:bCs/>
          <w:sz w:val="22"/>
          <w:szCs w:val="22"/>
          <w:lang w:bidi="en-US"/>
        </w:rPr>
        <w:t>42549825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Pr="00251913">
        <w:rPr>
          <w:rFonts w:ascii="Calibri" w:hAnsi="Calibri"/>
          <w:b/>
          <w:i/>
          <w:color w:val="000000"/>
          <w:sz w:val="22"/>
          <w:szCs w:val="22"/>
        </w:rPr>
        <w:t>Zhotovitel</w:t>
      </w:r>
      <w:r w:rsidRPr="00251913">
        <w:rPr>
          <w:rFonts w:ascii="Calibri" w:hAnsi="Calibri"/>
          <w:color w:val="000000"/>
          <w:sz w:val="22"/>
          <w:szCs w:val="22"/>
        </w:rPr>
        <w:t>“; Zhotovitel společně s Objednatelem 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034BF347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6A75CA">
        <w:rPr>
          <w:rFonts w:asciiTheme="minorHAnsi" w:hAnsiTheme="minorHAnsi" w:cstheme="minorHAnsi"/>
          <w:sz w:val="22"/>
          <w:szCs w:val="22"/>
        </w:rPr>
        <w:t>21.2.2022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6A75CA">
        <w:rPr>
          <w:rFonts w:asciiTheme="minorHAnsi" w:hAnsiTheme="minorHAnsi" w:cstheme="minorHAnsi"/>
          <w:sz w:val="22"/>
          <w:szCs w:val="22"/>
        </w:rPr>
        <w:t xml:space="preserve">smlouvu o dílo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="006A75CA">
        <w:rPr>
          <w:rFonts w:asciiTheme="minorHAnsi" w:hAnsiTheme="minorHAnsi" w:cstheme="minorHAnsi"/>
          <w:sz w:val="22"/>
          <w:szCs w:val="22"/>
        </w:rPr>
        <w:t>D_001_2022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zhotovitel zavázal </w:t>
      </w:r>
      <w:r w:rsidR="006A75CA">
        <w:rPr>
          <w:rFonts w:asciiTheme="minorHAnsi" w:hAnsiTheme="minorHAnsi" w:cstheme="minorHAnsi"/>
          <w:sz w:val="22"/>
          <w:szCs w:val="22"/>
        </w:rPr>
        <w:t xml:space="preserve">pro </w:t>
      </w:r>
      <w:r w:rsidRPr="00251913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6A75CA">
        <w:rPr>
          <w:rFonts w:asciiTheme="minorHAnsi" w:hAnsiTheme="minorHAnsi" w:cstheme="minorHAnsi"/>
          <w:sz w:val="22"/>
          <w:szCs w:val="22"/>
        </w:rPr>
        <w:t xml:space="preserve">zhotovit dílo, které spočívalo ve vytvoření jednobarevného fyzického modelu </w:t>
      </w:r>
      <w:r w:rsidRPr="00251913">
        <w:rPr>
          <w:rFonts w:asciiTheme="minorHAnsi" w:hAnsiTheme="minorHAnsi" w:cstheme="minorHAnsi"/>
          <w:sz w:val="22"/>
          <w:szCs w:val="22"/>
        </w:rPr>
        <w:t>(dále jen „</w:t>
      </w:r>
      <w:r w:rsidR="006A75CA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“), přičemž cena byla sjednána částkou ve výši </w:t>
      </w:r>
      <w:r w:rsidR="006A75CA">
        <w:rPr>
          <w:rFonts w:asciiTheme="minorHAnsi" w:hAnsiTheme="minorHAnsi" w:cstheme="minorHAnsi"/>
          <w:sz w:val="22"/>
          <w:szCs w:val="22"/>
        </w:rPr>
        <w:t>61.000</w:t>
      </w:r>
      <w:r w:rsidRPr="00251913">
        <w:rPr>
          <w:rFonts w:asciiTheme="minorHAnsi" w:hAnsiTheme="minorHAnsi" w:cstheme="minorHAnsi"/>
          <w:sz w:val="22"/>
          <w:szCs w:val="22"/>
        </w:rPr>
        <w:t>,- Kč bez DPH 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“). Text smlouvy tvoří přílohu č. 1 této dohody. </w:t>
      </w:r>
    </w:p>
    <w:p w14:paraId="489F871A" w14:textId="4DAC4DE2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smlouvu se vztahovala povinnost uveřejnění v registru smluv dle zákona č. 340/2015 Sb., o registru smluv, ve znění pozdějších předpisů. Administrativní chybou však smlouva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 v registru smluv ani 3 měsíce od jejich uzavření, j</w:t>
      </w:r>
      <w:r w:rsidR="00BC60E8">
        <w:rPr>
          <w:rFonts w:asciiTheme="minorHAnsi" w:hAnsiTheme="minorHAnsi" w:cstheme="minorHAnsi"/>
          <w:sz w:val="22"/>
          <w:szCs w:val="22"/>
        </w:rPr>
        <w:t>e</w:t>
      </w:r>
      <w:r w:rsidRPr="00251913">
        <w:rPr>
          <w:rFonts w:asciiTheme="minorHAnsi" w:hAnsiTheme="minorHAnsi" w:cstheme="minorHAnsi"/>
          <w:sz w:val="22"/>
          <w:szCs w:val="22"/>
        </w:rPr>
        <w:t xml:space="preserve"> smlouva od počátku neplatn</w:t>
      </w:r>
      <w:r w:rsidR="006A75CA">
        <w:rPr>
          <w:rFonts w:asciiTheme="minorHAnsi" w:hAnsiTheme="minorHAnsi" w:cstheme="minorHAnsi"/>
          <w:sz w:val="22"/>
          <w:szCs w:val="22"/>
        </w:rPr>
        <w:t xml:space="preserve">á </w:t>
      </w:r>
      <w:r w:rsidRPr="00251913">
        <w:rPr>
          <w:rFonts w:asciiTheme="minorHAnsi" w:hAnsiTheme="minorHAnsi" w:cstheme="minorHAnsi"/>
          <w:sz w:val="22"/>
          <w:szCs w:val="22"/>
        </w:rPr>
        <w:t xml:space="preserve">dle ust. § 7 odst. 1 zákona o registru smluv. </w:t>
      </w:r>
    </w:p>
    <w:p w14:paraId="2B0ED0E1" w14:textId="51735312" w:rsidR="00251913" w:rsidRPr="00251913" w:rsidRDefault="00251913" w:rsidP="0025191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základě neplatné smlouvy však již </w:t>
      </w:r>
      <w:r w:rsidR="006A75CA">
        <w:rPr>
          <w:rFonts w:asciiTheme="minorHAnsi" w:hAnsiTheme="minorHAnsi" w:cstheme="minorHAnsi"/>
          <w:sz w:val="22"/>
          <w:szCs w:val="22"/>
        </w:rPr>
        <w:t>bylo dílo</w:t>
      </w:r>
      <w:r w:rsidRPr="00251913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6A75CA">
        <w:rPr>
          <w:rFonts w:asciiTheme="minorHAnsi" w:hAnsiTheme="minorHAnsi" w:cstheme="minorHAnsi"/>
          <w:sz w:val="22"/>
          <w:szCs w:val="22"/>
        </w:rPr>
        <w:t>ve zhotovení jednobarevného fyzického modelu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6A75CA">
        <w:rPr>
          <w:rFonts w:asciiTheme="minorHAnsi" w:hAnsiTheme="minorHAnsi" w:cstheme="minorHAnsi"/>
          <w:sz w:val="22"/>
          <w:szCs w:val="22"/>
        </w:rPr>
        <w:t>objednateli předáno,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zhotoviteli byla objednatelem uhrazena cena </w:t>
      </w:r>
      <w:r w:rsidR="006A75CA">
        <w:rPr>
          <w:rFonts w:asciiTheme="minorHAnsi" w:hAnsiTheme="minorHAnsi" w:cstheme="minorHAnsi"/>
          <w:sz w:val="22"/>
          <w:szCs w:val="22"/>
        </w:rPr>
        <w:t>za zhotovení díla</w:t>
      </w:r>
      <w:r w:rsidRPr="00251913">
        <w:rPr>
          <w:rFonts w:asciiTheme="minorHAnsi" w:hAnsiTheme="minorHAnsi" w:cstheme="minorHAnsi"/>
          <w:sz w:val="22"/>
          <w:szCs w:val="22"/>
        </w:rPr>
        <w:t xml:space="preserve">. Na straně objednatele tak vzniklo bezdůvodné obohacení v hodnotě odpovídající ceně </w:t>
      </w:r>
      <w:r w:rsidR="006A75CA">
        <w:rPr>
          <w:rFonts w:asciiTheme="minorHAnsi" w:hAnsiTheme="minorHAnsi" w:cstheme="minorHAnsi"/>
          <w:sz w:val="22"/>
          <w:szCs w:val="22"/>
        </w:rPr>
        <w:t xml:space="preserve">dodaného díla, </w:t>
      </w:r>
      <w:r w:rsidRPr="00251913">
        <w:rPr>
          <w:rFonts w:asciiTheme="minorHAnsi" w:hAnsiTheme="minorHAnsi" w:cstheme="minorHAnsi"/>
          <w:sz w:val="22"/>
          <w:szCs w:val="22"/>
        </w:rPr>
        <w:t xml:space="preserve">a na straně zhotovitele vzniklo bezdůvodné obohacení ve výši obdržených finančních prostředků. </w:t>
      </w:r>
    </w:p>
    <w:p w14:paraId="727018CF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22A651" w14:textId="77777777" w:rsidR="00251913" w:rsidRDefault="00251913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1501AEF2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objednateli </w:t>
      </w:r>
      <w:r w:rsidR="006A75CA">
        <w:rPr>
          <w:rFonts w:asciiTheme="minorHAnsi" w:hAnsiTheme="minorHAnsi" w:cstheme="minorHAnsi"/>
          <w:sz w:val="22"/>
          <w:szCs w:val="22"/>
        </w:rPr>
        <w:t>bylo dílo předáno,</w:t>
      </w:r>
      <w:r w:rsidRPr="00251913">
        <w:rPr>
          <w:rFonts w:asciiTheme="minorHAnsi" w:hAnsiTheme="minorHAnsi" w:cstheme="minorHAnsi"/>
          <w:sz w:val="22"/>
          <w:szCs w:val="22"/>
        </w:rPr>
        <w:t xml:space="preserve"> je vlastníkem </w:t>
      </w:r>
      <w:r w:rsidR="006A75CA">
        <w:rPr>
          <w:rFonts w:asciiTheme="minorHAnsi" w:hAnsiTheme="minorHAnsi" w:cstheme="minorHAnsi"/>
          <w:sz w:val="22"/>
          <w:szCs w:val="22"/>
        </w:rPr>
        <w:t>díla,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zhotovitel má uhrazeno veškeré peněžité plnění </w:t>
      </w:r>
      <w:r w:rsidR="006A75CA">
        <w:rPr>
          <w:rFonts w:asciiTheme="minorHAnsi" w:hAnsiTheme="minorHAnsi" w:cstheme="minorHAnsi"/>
          <w:sz w:val="22"/>
          <w:szCs w:val="22"/>
        </w:rPr>
        <w:t>dodání díla</w:t>
      </w:r>
      <w:r w:rsidRPr="00251913">
        <w:rPr>
          <w:rFonts w:asciiTheme="minorHAnsi" w:hAnsiTheme="minorHAnsi" w:cstheme="minorHAnsi"/>
          <w:sz w:val="22"/>
          <w:szCs w:val="22"/>
        </w:rPr>
        <w:t xml:space="preserve">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mimo případné nároky objednatele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A13A59" w14:textId="77777777" w:rsidR="006A75CA" w:rsidRDefault="006A75CA" w:rsidP="006A75C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54CB23" w14:textId="5E33DFCA" w:rsidR="006A75CA" w:rsidRDefault="006A75CA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se dohodly, že na základě této dohody svědčí vlastnické právo k dílu zřizovateli objednatele, přičemž toto je objednateli svěřeno k hospodaření.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6E90E17A" w:rsidR="00251913" w:rsidRP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Objednatel a zhotovitel mají zájem, aby jejich práva a povinnosti byly do budoucna upraveny smlouvu, a proto prohlašují, že jsou smlouvu a jejím dodatkem od data jejich uveřejnění v registru smluv vázány a budou podle nich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5A96D6DA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Nedílnou součástí této dohody je příloha č. 1 – smlouva</w:t>
      </w:r>
      <w:r w:rsidR="006A75CA">
        <w:rPr>
          <w:rFonts w:asciiTheme="minorHAnsi" w:hAnsiTheme="minorHAnsi" w:cstheme="minorHAnsi"/>
          <w:color w:val="auto"/>
          <w:sz w:val="22"/>
          <w:szCs w:val="22"/>
        </w:rPr>
        <w:t xml:space="preserve"> včetně příloh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383300" w14:textId="0902F484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4D9B390B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3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18.1.2023</w:t>
            </w:r>
          </w:p>
        </w:tc>
        <w:tc>
          <w:tcPr>
            <w:tcW w:w="4531" w:type="dxa"/>
          </w:tcPr>
          <w:p w14:paraId="5C522D42" w14:textId="1089BBC3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3B1C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Praze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3D17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19.1.2023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Objednatel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Kancelář architekta města Brna, p.o.</w:t>
            </w:r>
          </w:p>
        </w:tc>
        <w:tc>
          <w:tcPr>
            <w:tcW w:w="4531" w:type="dxa"/>
          </w:tcPr>
          <w:p w14:paraId="63FB4DB8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Zhotovitel</w:t>
            </w:r>
          </w:p>
          <w:p w14:paraId="3AD5D82A" w14:textId="69EEEDD9" w:rsidR="00B4737D" w:rsidRDefault="006A75CA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Pavel Jedlička – Architektonické modely etc.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51913"/>
    <w:rsid w:val="003B1CA4"/>
    <w:rsid w:val="003D172B"/>
    <w:rsid w:val="00406B50"/>
    <w:rsid w:val="006A75CA"/>
    <w:rsid w:val="008E1BEC"/>
    <w:rsid w:val="009F39DA"/>
    <w:rsid w:val="00A07F69"/>
    <w:rsid w:val="00B4737D"/>
    <w:rsid w:val="00BC60E8"/>
    <w:rsid w:val="00E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3</cp:revision>
  <dcterms:created xsi:type="dcterms:W3CDTF">2023-01-13T21:01:00Z</dcterms:created>
  <dcterms:modified xsi:type="dcterms:W3CDTF">2023-02-07T20:10:00Z</dcterms:modified>
</cp:coreProperties>
</file>