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24" w:rsidRDefault="00B47B85" w:rsidP="00B47B85">
      <w:pPr>
        <w:jc w:val="right"/>
        <w:rPr>
          <w:rFonts w:ascii="Arial" w:hAnsi="Arial" w:cs="Arial"/>
          <w:b/>
          <w:sz w:val="32"/>
          <w:szCs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Č.j</w:t>
      </w:r>
      <w:r w:rsidR="00247F25">
        <w:rPr>
          <w:rFonts w:ascii="Arial" w:hAnsi="Arial" w:cs="Arial"/>
        </w:rPr>
        <w:t>.</w:t>
      </w:r>
      <w:proofErr w:type="gramEnd"/>
      <w:r w:rsidR="00247F25">
        <w:rPr>
          <w:rFonts w:ascii="Arial" w:hAnsi="Arial" w:cs="Arial"/>
        </w:rPr>
        <w:t>ND</w:t>
      </w:r>
      <w:proofErr w:type="spellEnd"/>
      <w:r w:rsidR="00247F25">
        <w:rPr>
          <w:rFonts w:ascii="Arial" w:hAnsi="Arial" w:cs="Arial"/>
        </w:rPr>
        <w:t>/0613/600300</w:t>
      </w:r>
      <w:r>
        <w:rPr>
          <w:rFonts w:ascii="Arial" w:hAnsi="Arial" w:cs="Arial"/>
        </w:rPr>
        <w:t xml:space="preserve"> /202</w:t>
      </w:r>
      <w:r w:rsidR="005A2A2C">
        <w:rPr>
          <w:rFonts w:ascii="Arial" w:hAnsi="Arial" w:cs="Arial"/>
        </w:rPr>
        <w:t>3</w:t>
      </w:r>
    </w:p>
    <w:p w:rsidR="00D918E1" w:rsidRDefault="00D918E1" w:rsidP="00D918E1">
      <w:pPr>
        <w:rPr>
          <w:rFonts w:ascii="Arial" w:hAnsi="Arial" w:cs="Arial"/>
          <w:b/>
          <w:sz w:val="32"/>
          <w:szCs w:val="32"/>
        </w:rPr>
      </w:pPr>
      <w:r>
        <w:rPr>
          <w:rFonts w:ascii="Arial" w:hAnsi="Arial" w:cs="Arial"/>
          <w:b/>
          <w:smallCaps/>
          <w:noProof/>
          <w:sz w:val="22"/>
          <w:szCs w:val="22"/>
          <w:lang w:eastAsia="cs-CZ"/>
        </w:rPr>
        <w:drawing>
          <wp:inline distT="0" distB="0" distL="0" distR="0">
            <wp:extent cx="2361565" cy="381635"/>
            <wp:effectExtent l="1905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1565" cy="381635"/>
                    </a:xfrm>
                    <a:prstGeom prst="rect">
                      <a:avLst/>
                    </a:prstGeom>
                    <a:noFill/>
                    <a:ln w="9525">
                      <a:noFill/>
                      <a:miter lim="800000"/>
                      <a:headEnd/>
                      <a:tailEnd/>
                    </a:ln>
                  </pic:spPr>
                </pic:pic>
              </a:graphicData>
            </a:graphic>
          </wp:inline>
        </w:drawing>
      </w:r>
    </w:p>
    <w:p w:rsidR="00D918E1" w:rsidRDefault="00D918E1" w:rsidP="00D918E1">
      <w:pPr>
        <w:rPr>
          <w:rFonts w:ascii="Arial" w:hAnsi="Arial" w:cs="Arial"/>
          <w:b/>
          <w:sz w:val="32"/>
          <w:szCs w:val="32"/>
        </w:rPr>
      </w:pPr>
    </w:p>
    <w:p w:rsidR="00D918E1" w:rsidRDefault="00D918E1" w:rsidP="00D918E1">
      <w:pPr>
        <w:rPr>
          <w:rFonts w:ascii="Arial" w:hAnsi="Arial" w:cs="Arial"/>
          <w:b/>
          <w:sz w:val="32"/>
          <w:szCs w:val="32"/>
        </w:rPr>
      </w:pPr>
    </w:p>
    <w:p w:rsidR="00B47B85" w:rsidRPr="00B47B85" w:rsidRDefault="00022EC5" w:rsidP="00022EC5">
      <w:pPr>
        <w:pStyle w:val="Nadpis2"/>
        <w:numPr>
          <w:ilvl w:val="1"/>
          <w:numId w:val="8"/>
        </w:numPr>
        <w:tabs>
          <w:tab w:val="clear" w:pos="576"/>
          <w:tab w:val="left" w:pos="-3119"/>
          <w:tab w:val="left" w:pos="-2977"/>
          <w:tab w:val="num" w:pos="0"/>
          <w:tab w:val="left" w:pos="1985"/>
        </w:tabs>
        <w:ind w:left="1418" w:right="-144" w:hanging="1418"/>
        <w:jc w:val="left"/>
        <w:rPr>
          <w:rFonts w:ascii="Arial" w:hAnsi="Arial" w:cs="Arial"/>
          <w:szCs w:val="22"/>
        </w:rPr>
      </w:pPr>
      <w:r w:rsidRPr="00022EC5">
        <w:rPr>
          <w:rFonts w:ascii="Arial" w:hAnsi="Arial" w:cs="Arial"/>
          <w:sz w:val="24"/>
          <w:szCs w:val="24"/>
        </w:rPr>
        <w:t>Název akce:</w:t>
      </w:r>
      <w:r w:rsidRPr="00022EC5">
        <w:rPr>
          <w:rFonts w:ascii="Arial" w:hAnsi="Arial" w:cs="Arial"/>
          <w:sz w:val="24"/>
          <w:szCs w:val="24"/>
        </w:rPr>
        <w:tab/>
        <w:t xml:space="preserve">ND – </w:t>
      </w:r>
      <w:r>
        <w:rPr>
          <w:rFonts w:ascii="Arial" w:hAnsi="Arial" w:cs="Arial"/>
          <w:sz w:val="24"/>
          <w:szCs w:val="24"/>
        </w:rPr>
        <w:t>nákup motorové nafty</w:t>
      </w:r>
    </w:p>
    <w:p w:rsidR="00D8161D" w:rsidRPr="00D8161D" w:rsidRDefault="00022EC5" w:rsidP="00022EC5">
      <w:pPr>
        <w:pStyle w:val="Nadpis2"/>
        <w:numPr>
          <w:ilvl w:val="1"/>
          <w:numId w:val="8"/>
        </w:numPr>
        <w:tabs>
          <w:tab w:val="clear" w:pos="576"/>
          <w:tab w:val="left" w:pos="-3119"/>
          <w:tab w:val="left" w:pos="-2977"/>
          <w:tab w:val="num" w:pos="0"/>
          <w:tab w:val="left" w:pos="1985"/>
        </w:tabs>
        <w:ind w:left="1418" w:right="-144" w:hanging="1418"/>
        <w:jc w:val="left"/>
        <w:rPr>
          <w:rFonts w:ascii="Arial" w:hAnsi="Arial" w:cs="Arial"/>
          <w:szCs w:val="22"/>
        </w:rPr>
      </w:pPr>
      <w:r w:rsidRPr="00022EC5">
        <w:rPr>
          <w:rFonts w:ascii="Arial" w:hAnsi="Arial" w:cs="Arial"/>
          <w:iCs/>
          <w:szCs w:val="24"/>
        </w:rPr>
        <w:t xml:space="preserve">e – </w:t>
      </w:r>
      <w:proofErr w:type="gramStart"/>
      <w:r w:rsidRPr="00022EC5">
        <w:rPr>
          <w:rFonts w:ascii="Arial" w:hAnsi="Arial" w:cs="Arial"/>
          <w:iCs/>
          <w:szCs w:val="24"/>
        </w:rPr>
        <w:t xml:space="preserve">tržiště : </w:t>
      </w:r>
      <w:r w:rsidR="00D8161D" w:rsidRPr="00D8161D">
        <w:rPr>
          <w:rFonts w:ascii="Arial" w:hAnsi="Arial" w:cs="Arial"/>
          <w:bCs w:val="0"/>
          <w:color w:val="000000"/>
          <w:kern w:val="0"/>
          <w:szCs w:val="22"/>
          <w:lang w:eastAsia="cs-CZ"/>
        </w:rPr>
        <w:t>T004/23V/00000145</w:t>
      </w:r>
      <w:proofErr w:type="gramEnd"/>
    </w:p>
    <w:p w:rsidR="00005F24" w:rsidRPr="00022EC5" w:rsidRDefault="00005F24" w:rsidP="00022EC5">
      <w:pPr>
        <w:pStyle w:val="Nadpis2"/>
        <w:numPr>
          <w:ilvl w:val="1"/>
          <w:numId w:val="8"/>
        </w:numPr>
        <w:tabs>
          <w:tab w:val="clear" w:pos="576"/>
          <w:tab w:val="left" w:pos="-3119"/>
          <w:tab w:val="left" w:pos="-2977"/>
          <w:tab w:val="num" w:pos="0"/>
          <w:tab w:val="left" w:pos="1985"/>
        </w:tabs>
        <w:ind w:left="1418" w:right="-144" w:hanging="1418"/>
        <w:jc w:val="left"/>
        <w:rPr>
          <w:rFonts w:ascii="Arial" w:hAnsi="Arial" w:cs="Arial"/>
          <w:szCs w:val="22"/>
        </w:rPr>
      </w:pPr>
    </w:p>
    <w:p w:rsidR="00005F24" w:rsidRPr="00AB66D7" w:rsidRDefault="00005F24" w:rsidP="00B47B85">
      <w:pPr>
        <w:spacing w:before="360" w:after="160"/>
        <w:rPr>
          <w:rFonts w:ascii="Arial" w:hAnsi="Arial" w:cs="Arial"/>
          <w:b/>
          <w:sz w:val="22"/>
          <w:szCs w:val="22"/>
        </w:rPr>
      </w:pPr>
      <w:r w:rsidRPr="00AB66D7">
        <w:rPr>
          <w:rFonts w:ascii="Arial" w:hAnsi="Arial" w:cs="Arial"/>
          <w:b/>
          <w:sz w:val="22"/>
          <w:szCs w:val="22"/>
        </w:rPr>
        <w:t>I. Smluvní strany</w:t>
      </w:r>
    </w:p>
    <w:p w:rsidR="00022EC5" w:rsidRDefault="00022EC5" w:rsidP="00022EC5">
      <w:pPr>
        <w:jc w:val="both"/>
        <w:rPr>
          <w:rFonts w:ascii="Arial" w:hAnsi="Arial" w:cs="Arial"/>
          <w:b/>
          <w:sz w:val="22"/>
        </w:rPr>
      </w:pPr>
      <w:r>
        <w:rPr>
          <w:rFonts w:ascii="Arial" w:hAnsi="Arial" w:cs="Arial"/>
          <w:b/>
          <w:sz w:val="22"/>
        </w:rPr>
        <w:t>Objednatel</w:t>
      </w:r>
      <w:r>
        <w:rPr>
          <w:rFonts w:ascii="Arial" w:hAnsi="Arial" w:cs="Arial"/>
          <w:b/>
          <w:sz w:val="22"/>
        </w:rPr>
        <w:tab/>
      </w:r>
      <w:r>
        <w:rPr>
          <w:rFonts w:ascii="Arial" w:hAnsi="Arial" w:cs="Arial"/>
          <w:b/>
          <w:sz w:val="22"/>
        </w:rPr>
        <w:tab/>
      </w:r>
      <w:r>
        <w:rPr>
          <w:rFonts w:ascii="Arial" w:hAnsi="Arial" w:cs="Arial"/>
          <w:sz w:val="22"/>
        </w:rPr>
        <w:t xml:space="preserve">: </w:t>
      </w:r>
      <w:r>
        <w:rPr>
          <w:rFonts w:ascii="Arial" w:hAnsi="Arial" w:cs="Arial"/>
          <w:b/>
          <w:sz w:val="22"/>
        </w:rPr>
        <w:t xml:space="preserve">Národní divadlo </w:t>
      </w:r>
    </w:p>
    <w:p w:rsidR="00022EC5" w:rsidRDefault="00022EC5" w:rsidP="00022EC5">
      <w:pPr>
        <w:tabs>
          <w:tab w:val="left" w:pos="284"/>
          <w:tab w:val="left" w:pos="1701"/>
        </w:tabs>
        <w:jc w:val="both"/>
        <w:rPr>
          <w:rFonts w:ascii="Arial" w:hAnsi="Arial" w:cs="Arial"/>
          <w:sz w:val="22"/>
          <w:szCs w:val="22"/>
        </w:rPr>
      </w:pPr>
      <w:r>
        <w:rPr>
          <w:rFonts w:ascii="Arial" w:hAnsi="Arial" w:cs="Arial"/>
          <w:sz w:val="22"/>
        </w:rPr>
        <w:t>se sídlem</w:t>
      </w:r>
      <w:r>
        <w:rPr>
          <w:rFonts w:ascii="Arial" w:hAnsi="Arial" w:cs="Arial"/>
          <w:sz w:val="22"/>
        </w:rPr>
        <w:tab/>
      </w:r>
      <w:r>
        <w:rPr>
          <w:rFonts w:ascii="Arial" w:hAnsi="Arial" w:cs="Arial"/>
          <w:sz w:val="22"/>
        </w:rPr>
        <w:tab/>
        <w:t>: Ostrovní 1,</w:t>
      </w:r>
      <w:r>
        <w:rPr>
          <w:rFonts w:ascii="Arial" w:hAnsi="Arial" w:cs="Arial"/>
          <w:sz w:val="22"/>
          <w:szCs w:val="22"/>
        </w:rPr>
        <w:t xml:space="preserve"> 112 30  Praha 1</w:t>
      </w:r>
    </w:p>
    <w:p w:rsidR="00022EC5" w:rsidRDefault="00022EC5" w:rsidP="00022EC5">
      <w:pPr>
        <w:jc w:val="both"/>
        <w:rPr>
          <w:rFonts w:ascii="Arial" w:hAnsi="Arial" w:cs="Arial"/>
          <w:sz w:val="22"/>
          <w:szCs w:val="22"/>
        </w:rPr>
      </w:pPr>
      <w:r>
        <w:rPr>
          <w:rFonts w:ascii="Arial" w:hAnsi="Arial" w:cs="Arial"/>
          <w:sz w:val="22"/>
          <w:szCs w:val="22"/>
        </w:rPr>
        <w:t>zastoupené</w:t>
      </w:r>
      <w:r>
        <w:rPr>
          <w:rFonts w:ascii="Arial" w:hAnsi="Arial" w:cs="Arial"/>
          <w:sz w:val="22"/>
          <w:szCs w:val="22"/>
        </w:rPr>
        <w:tab/>
      </w:r>
      <w:r>
        <w:rPr>
          <w:rFonts w:ascii="Arial" w:hAnsi="Arial" w:cs="Arial"/>
          <w:sz w:val="22"/>
          <w:szCs w:val="22"/>
        </w:rPr>
        <w:tab/>
        <w:t>: Ing. Jan Míka, zástupce ředitele technicko-provozní správy ND</w:t>
      </w:r>
    </w:p>
    <w:p w:rsidR="00022EC5" w:rsidRDefault="00022EC5" w:rsidP="00022EC5">
      <w:pPr>
        <w:jc w:val="both"/>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t>: 00023337</w:t>
      </w:r>
    </w:p>
    <w:p w:rsidR="007827E6" w:rsidRDefault="00022EC5" w:rsidP="00022EC5">
      <w:pPr>
        <w:jc w:val="both"/>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t>: CZ00023337</w:t>
      </w:r>
    </w:p>
    <w:p w:rsidR="00022EC5" w:rsidRDefault="00022EC5" w:rsidP="00022EC5">
      <w:pPr>
        <w:jc w:val="both"/>
        <w:rPr>
          <w:rFonts w:ascii="Arial" w:hAnsi="Arial" w:cs="Arial"/>
          <w:sz w:val="22"/>
          <w:szCs w:val="22"/>
        </w:rPr>
      </w:pPr>
      <w:r>
        <w:rPr>
          <w:rFonts w:ascii="Arial" w:hAnsi="Arial" w:cs="Arial"/>
          <w:sz w:val="22"/>
          <w:szCs w:val="22"/>
        </w:rPr>
        <w:t xml:space="preserve">(dále jen </w:t>
      </w:r>
      <w:r w:rsidR="007827E6">
        <w:rPr>
          <w:rFonts w:ascii="Arial" w:hAnsi="Arial" w:cs="Arial"/>
          <w:sz w:val="22"/>
          <w:szCs w:val="22"/>
        </w:rPr>
        <w:t>kupující</w:t>
      </w:r>
      <w:r>
        <w:rPr>
          <w:rFonts w:ascii="Arial" w:hAnsi="Arial" w:cs="Arial"/>
          <w:sz w:val="22"/>
          <w:szCs w:val="22"/>
        </w:rPr>
        <w:t>)</w:t>
      </w:r>
    </w:p>
    <w:p w:rsidR="00AE7F3E" w:rsidRDefault="00AE7F3E" w:rsidP="00AE7F3E">
      <w:pPr>
        <w:jc w:val="both"/>
        <w:rPr>
          <w:rFonts w:ascii="Arial" w:hAnsi="Arial" w:cs="Arial"/>
          <w:sz w:val="22"/>
          <w:szCs w:val="22"/>
        </w:rPr>
      </w:pPr>
    </w:p>
    <w:p w:rsidR="00005F24" w:rsidRPr="00AB66D7" w:rsidRDefault="00005F24" w:rsidP="00AE7F3E">
      <w:pPr>
        <w:tabs>
          <w:tab w:val="left" w:pos="2700"/>
        </w:tabs>
        <w:jc w:val="both"/>
        <w:rPr>
          <w:rFonts w:ascii="Arial" w:hAnsi="Arial" w:cs="Arial"/>
          <w:sz w:val="22"/>
          <w:szCs w:val="22"/>
        </w:rPr>
      </w:pPr>
      <w:r w:rsidRPr="00AB66D7">
        <w:rPr>
          <w:rFonts w:ascii="Arial" w:hAnsi="Arial" w:cs="Arial"/>
          <w:sz w:val="22"/>
          <w:szCs w:val="22"/>
        </w:rPr>
        <w:t>a</w:t>
      </w:r>
    </w:p>
    <w:p w:rsidR="00005F24" w:rsidRPr="00AB66D7" w:rsidRDefault="00005F24" w:rsidP="00AE7F3E">
      <w:pPr>
        <w:tabs>
          <w:tab w:val="left" w:pos="2700"/>
        </w:tabs>
        <w:jc w:val="both"/>
        <w:rPr>
          <w:rFonts w:ascii="Arial" w:hAnsi="Arial" w:cs="Arial"/>
          <w:sz w:val="22"/>
          <w:szCs w:val="22"/>
        </w:rPr>
      </w:pPr>
    </w:p>
    <w:p w:rsidR="00005F24" w:rsidRPr="00D918E1" w:rsidRDefault="00005F24" w:rsidP="00AE7F3E">
      <w:pPr>
        <w:ind w:left="12"/>
        <w:rPr>
          <w:rFonts w:ascii="Arial" w:hAnsi="Arial" w:cs="Arial"/>
          <w:b/>
          <w:bCs/>
          <w:sz w:val="22"/>
          <w:szCs w:val="22"/>
        </w:rPr>
      </w:pPr>
      <w:r w:rsidRPr="00AB66D7">
        <w:rPr>
          <w:rFonts w:ascii="Arial" w:hAnsi="Arial" w:cs="Arial"/>
          <w:b/>
          <w:bCs/>
          <w:sz w:val="22"/>
          <w:szCs w:val="22"/>
        </w:rPr>
        <w:t>Prodávající:</w:t>
      </w:r>
      <w:r w:rsidRPr="00AB66D7">
        <w:rPr>
          <w:rFonts w:ascii="Arial" w:hAnsi="Arial" w:cs="Arial"/>
          <w:b/>
          <w:bCs/>
          <w:sz w:val="22"/>
          <w:szCs w:val="22"/>
        </w:rPr>
        <w:tab/>
      </w:r>
      <w:r w:rsidRPr="00AB66D7">
        <w:rPr>
          <w:rFonts w:ascii="Arial" w:hAnsi="Arial" w:cs="Arial"/>
          <w:b/>
          <w:bCs/>
          <w:sz w:val="22"/>
          <w:szCs w:val="22"/>
        </w:rPr>
        <w:tab/>
      </w:r>
      <w:r w:rsidR="00AE7F3E">
        <w:rPr>
          <w:rFonts w:ascii="Arial" w:hAnsi="Arial" w:cs="Arial"/>
          <w:b/>
          <w:bCs/>
          <w:sz w:val="22"/>
          <w:szCs w:val="22"/>
        </w:rPr>
        <w:t>:</w:t>
      </w:r>
      <w:r w:rsidR="00EB007D" w:rsidRPr="00EB007D">
        <w:rPr>
          <w:rFonts w:ascii="Arial" w:hAnsi="Arial" w:cs="Arial"/>
          <w:b/>
          <w:bCs/>
          <w:color w:val="000000"/>
          <w:sz w:val="20"/>
          <w:szCs w:val="20"/>
          <w:shd w:val="clear" w:color="auto" w:fill="FFFFFF"/>
        </w:rPr>
        <w:t xml:space="preserve"> </w:t>
      </w:r>
      <w:r w:rsidR="00EB007D" w:rsidRPr="00EB007D">
        <w:rPr>
          <w:rFonts w:ascii="Arial" w:hAnsi="Arial" w:cs="Arial"/>
          <w:b/>
          <w:bCs/>
          <w:color w:val="000000"/>
          <w:sz w:val="22"/>
          <w:szCs w:val="22"/>
          <w:shd w:val="clear" w:color="auto" w:fill="FFFFFF"/>
        </w:rPr>
        <w:t>PROBO TRANS PRAHA spol. s r.o.</w:t>
      </w:r>
    </w:p>
    <w:p w:rsidR="00005F24" w:rsidRDefault="00005F24" w:rsidP="007827E6">
      <w:pPr>
        <w:tabs>
          <w:tab w:val="left" w:pos="2127"/>
        </w:tabs>
        <w:rPr>
          <w:rFonts w:ascii="Arial" w:hAnsi="Arial" w:cs="Arial"/>
          <w:sz w:val="22"/>
          <w:szCs w:val="22"/>
        </w:rPr>
      </w:pPr>
      <w:r w:rsidRPr="00AB66D7">
        <w:rPr>
          <w:rFonts w:ascii="Arial" w:hAnsi="Arial" w:cs="Arial"/>
          <w:sz w:val="22"/>
          <w:szCs w:val="22"/>
        </w:rPr>
        <w:t xml:space="preserve">se sídlem </w:t>
      </w:r>
      <w:r w:rsidR="00022EC5">
        <w:rPr>
          <w:rFonts w:ascii="Arial" w:hAnsi="Arial" w:cs="Arial"/>
          <w:sz w:val="22"/>
          <w:szCs w:val="22"/>
        </w:rPr>
        <w:tab/>
      </w:r>
      <w:r w:rsidR="00AE7F3E">
        <w:rPr>
          <w:rFonts w:ascii="Arial" w:hAnsi="Arial" w:cs="Arial"/>
          <w:sz w:val="22"/>
          <w:szCs w:val="22"/>
        </w:rPr>
        <w:t>:</w:t>
      </w:r>
      <w:r w:rsidR="00F11940">
        <w:rPr>
          <w:rFonts w:ascii="Arial" w:hAnsi="Arial" w:cs="Arial"/>
          <w:sz w:val="22"/>
          <w:szCs w:val="22"/>
        </w:rPr>
        <w:t>Sudoměřská 739/43, Praha 3 Žižkov, 103 00</w:t>
      </w:r>
    </w:p>
    <w:p w:rsidR="00AE7F3E" w:rsidRDefault="00AE7F3E" w:rsidP="007827E6">
      <w:pPr>
        <w:tabs>
          <w:tab w:val="left" w:pos="2127"/>
        </w:tabs>
        <w:rPr>
          <w:rFonts w:ascii="Arial" w:hAnsi="Arial" w:cs="Arial"/>
          <w:sz w:val="22"/>
          <w:szCs w:val="22"/>
        </w:rPr>
      </w:pPr>
      <w:r w:rsidRPr="00AB66D7">
        <w:rPr>
          <w:rFonts w:ascii="Arial" w:hAnsi="Arial" w:cs="Arial"/>
          <w:bCs/>
          <w:sz w:val="22"/>
          <w:szCs w:val="22"/>
        </w:rPr>
        <w:t>zastoupen</w:t>
      </w:r>
      <w:r>
        <w:rPr>
          <w:rFonts w:ascii="Arial" w:hAnsi="Arial" w:cs="Arial"/>
          <w:bCs/>
          <w:sz w:val="22"/>
          <w:szCs w:val="22"/>
        </w:rPr>
        <w:t>á</w:t>
      </w:r>
      <w:r w:rsidRPr="00AB66D7">
        <w:rPr>
          <w:rFonts w:ascii="Arial" w:hAnsi="Arial" w:cs="Arial"/>
          <w:bCs/>
          <w:sz w:val="22"/>
          <w:szCs w:val="22"/>
        </w:rPr>
        <w:tab/>
      </w:r>
      <w:r>
        <w:rPr>
          <w:rFonts w:ascii="Arial" w:hAnsi="Arial" w:cs="Arial"/>
          <w:bCs/>
          <w:sz w:val="22"/>
          <w:szCs w:val="22"/>
        </w:rPr>
        <w:t>:</w:t>
      </w:r>
      <w:r w:rsidR="00736250">
        <w:rPr>
          <w:rFonts w:ascii="Arial" w:hAnsi="Arial" w:cs="Arial"/>
          <w:bCs/>
          <w:sz w:val="22"/>
          <w:szCs w:val="22"/>
        </w:rPr>
        <w:t>Ing. Jiří Schejbal, jednatel společnosti</w:t>
      </w:r>
    </w:p>
    <w:p w:rsidR="00AB2DAC" w:rsidRPr="00AB66D7" w:rsidRDefault="00AB2DAC" w:rsidP="007827E6">
      <w:pPr>
        <w:tabs>
          <w:tab w:val="left" w:pos="2127"/>
          <w:tab w:val="left" w:pos="2700"/>
        </w:tabs>
        <w:jc w:val="both"/>
        <w:rPr>
          <w:rFonts w:ascii="Arial" w:hAnsi="Arial" w:cs="Arial"/>
          <w:sz w:val="22"/>
          <w:szCs w:val="22"/>
        </w:rPr>
      </w:pPr>
      <w:r w:rsidRPr="00AB66D7">
        <w:rPr>
          <w:rFonts w:ascii="Arial" w:hAnsi="Arial" w:cs="Arial"/>
          <w:sz w:val="22"/>
          <w:szCs w:val="22"/>
        </w:rPr>
        <w:t>IČ</w:t>
      </w:r>
      <w:r w:rsidRPr="00AB66D7">
        <w:rPr>
          <w:rFonts w:ascii="Arial" w:hAnsi="Arial" w:cs="Arial"/>
          <w:sz w:val="22"/>
          <w:szCs w:val="22"/>
        </w:rPr>
        <w:tab/>
      </w:r>
      <w:r w:rsidR="00AE7F3E">
        <w:rPr>
          <w:rFonts w:ascii="Arial" w:hAnsi="Arial" w:cs="Arial"/>
          <w:sz w:val="22"/>
          <w:szCs w:val="22"/>
        </w:rPr>
        <w:t>:</w:t>
      </w:r>
      <w:r w:rsidR="00F11940">
        <w:rPr>
          <w:rFonts w:ascii="Arial" w:hAnsi="Arial" w:cs="Arial"/>
          <w:sz w:val="22"/>
          <w:szCs w:val="22"/>
        </w:rPr>
        <w:t>63988348</w:t>
      </w:r>
    </w:p>
    <w:p w:rsidR="00AB2DAC" w:rsidRPr="00AB66D7" w:rsidRDefault="00AB2DAC" w:rsidP="007827E6">
      <w:pPr>
        <w:tabs>
          <w:tab w:val="left" w:pos="2127"/>
          <w:tab w:val="left" w:pos="2700"/>
        </w:tabs>
        <w:jc w:val="both"/>
        <w:rPr>
          <w:rFonts w:ascii="Arial" w:hAnsi="Arial" w:cs="Arial"/>
          <w:sz w:val="22"/>
          <w:szCs w:val="22"/>
        </w:rPr>
      </w:pPr>
      <w:r w:rsidRPr="00AB66D7">
        <w:rPr>
          <w:rFonts w:ascii="Arial" w:hAnsi="Arial" w:cs="Arial"/>
          <w:sz w:val="22"/>
          <w:szCs w:val="22"/>
        </w:rPr>
        <w:t>DIČ</w:t>
      </w:r>
      <w:r w:rsidRPr="00AB66D7">
        <w:rPr>
          <w:rFonts w:ascii="Arial" w:hAnsi="Arial" w:cs="Arial"/>
          <w:sz w:val="22"/>
          <w:szCs w:val="22"/>
        </w:rPr>
        <w:tab/>
      </w:r>
      <w:r w:rsidR="00AE7F3E">
        <w:rPr>
          <w:rFonts w:ascii="Arial" w:hAnsi="Arial" w:cs="Arial"/>
          <w:sz w:val="22"/>
          <w:szCs w:val="22"/>
        </w:rPr>
        <w:t>:</w:t>
      </w:r>
      <w:r w:rsidR="00F11940">
        <w:rPr>
          <w:rFonts w:ascii="Arial" w:hAnsi="Arial" w:cs="Arial"/>
          <w:sz w:val="22"/>
          <w:szCs w:val="22"/>
        </w:rPr>
        <w:t>CZ63988348</w:t>
      </w:r>
    </w:p>
    <w:p w:rsidR="00005F24" w:rsidRDefault="00005F24" w:rsidP="00022EC5">
      <w:pPr>
        <w:tabs>
          <w:tab w:val="left" w:pos="2268"/>
          <w:tab w:val="left" w:pos="2700"/>
        </w:tabs>
        <w:jc w:val="both"/>
        <w:rPr>
          <w:rFonts w:ascii="Arial" w:hAnsi="Arial" w:cs="Arial"/>
          <w:bCs/>
          <w:sz w:val="22"/>
          <w:szCs w:val="22"/>
        </w:rPr>
      </w:pPr>
      <w:r w:rsidRPr="00AB66D7">
        <w:rPr>
          <w:rFonts w:ascii="Arial" w:hAnsi="Arial" w:cs="Arial"/>
          <w:bCs/>
          <w:sz w:val="22"/>
          <w:szCs w:val="22"/>
        </w:rPr>
        <w:t>(</w:t>
      </w:r>
      <w:r w:rsidRPr="00022EC5">
        <w:rPr>
          <w:rFonts w:ascii="Arial" w:hAnsi="Arial" w:cs="Arial"/>
          <w:bCs/>
          <w:sz w:val="22"/>
          <w:szCs w:val="22"/>
        </w:rPr>
        <w:t>dále jen „prodávající“)</w:t>
      </w:r>
    </w:p>
    <w:p w:rsidR="00AE7F3E" w:rsidRPr="00AB66D7" w:rsidRDefault="00AE7F3E" w:rsidP="00AE7F3E">
      <w:pPr>
        <w:tabs>
          <w:tab w:val="left" w:pos="2700"/>
        </w:tabs>
        <w:jc w:val="both"/>
        <w:rPr>
          <w:rFonts w:ascii="Arial" w:hAnsi="Arial" w:cs="Arial"/>
          <w:bCs/>
          <w:sz w:val="22"/>
          <w:szCs w:val="22"/>
        </w:rPr>
      </w:pPr>
    </w:p>
    <w:p w:rsidR="00AE7F3E" w:rsidRDefault="00AE7F3E" w:rsidP="00AE7F3E">
      <w:pPr>
        <w:rPr>
          <w:rFonts w:ascii="Arial" w:hAnsi="Arial" w:cs="Arial"/>
          <w:sz w:val="22"/>
          <w:szCs w:val="22"/>
        </w:rPr>
      </w:pPr>
      <w:r w:rsidRPr="005A584D">
        <w:rPr>
          <w:rFonts w:ascii="Arial" w:hAnsi="Arial" w:cs="Arial"/>
          <w:sz w:val="22"/>
          <w:szCs w:val="22"/>
        </w:rPr>
        <w:t>uzavírají dnešního dne ve vzájemném konsenzu tuto</w:t>
      </w:r>
    </w:p>
    <w:p w:rsidR="00B47B85" w:rsidRDefault="00B47B85" w:rsidP="008D02A7">
      <w:pPr>
        <w:tabs>
          <w:tab w:val="left" w:pos="2700"/>
          <w:tab w:val="center" w:pos="4536"/>
          <w:tab w:val="right" w:pos="9072"/>
        </w:tabs>
        <w:spacing w:before="120"/>
        <w:ind w:firstLine="539"/>
        <w:jc w:val="both"/>
        <w:rPr>
          <w:rFonts w:ascii="Arial" w:hAnsi="Arial" w:cs="Arial"/>
          <w:bCs/>
          <w:sz w:val="22"/>
          <w:szCs w:val="22"/>
        </w:rPr>
      </w:pPr>
    </w:p>
    <w:p w:rsidR="00F506B1" w:rsidRDefault="00F506B1" w:rsidP="008D02A7">
      <w:pPr>
        <w:tabs>
          <w:tab w:val="left" w:pos="2700"/>
          <w:tab w:val="center" w:pos="4536"/>
          <w:tab w:val="right" w:pos="9072"/>
        </w:tabs>
        <w:spacing w:before="120"/>
        <w:ind w:firstLine="539"/>
        <w:jc w:val="both"/>
        <w:rPr>
          <w:rFonts w:ascii="Arial" w:hAnsi="Arial" w:cs="Arial"/>
          <w:bCs/>
          <w:sz w:val="22"/>
          <w:szCs w:val="22"/>
        </w:rPr>
      </w:pPr>
    </w:p>
    <w:p w:rsidR="00B47B85" w:rsidRPr="00DF60A5" w:rsidRDefault="00B47B85" w:rsidP="00B47B85">
      <w:pPr>
        <w:pStyle w:val="Nzev"/>
        <w:outlineLvl w:val="0"/>
        <w:rPr>
          <w:rFonts w:ascii="Arial" w:hAnsi="Arial" w:cs="Arial"/>
          <w:sz w:val="26"/>
          <w:szCs w:val="26"/>
        </w:rPr>
      </w:pPr>
      <w:r>
        <w:rPr>
          <w:rFonts w:ascii="Arial" w:hAnsi="Arial" w:cs="Arial"/>
          <w:sz w:val="26"/>
          <w:szCs w:val="26"/>
        </w:rPr>
        <w:t xml:space="preserve">Kupní smlouvu č. THS ND </w:t>
      </w:r>
      <w:r w:rsidR="00247F25">
        <w:rPr>
          <w:rFonts w:ascii="Arial" w:hAnsi="Arial" w:cs="Arial"/>
          <w:sz w:val="26"/>
          <w:szCs w:val="26"/>
        </w:rPr>
        <w:t>03</w:t>
      </w:r>
      <w:r>
        <w:rPr>
          <w:rFonts w:ascii="Arial" w:hAnsi="Arial" w:cs="Arial"/>
          <w:sz w:val="26"/>
          <w:szCs w:val="26"/>
        </w:rPr>
        <w:t xml:space="preserve"> /202</w:t>
      </w:r>
      <w:r w:rsidR="005A2A2C">
        <w:rPr>
          <w:rFonts w:ascii="Arial" w:hAnsi="Arial" w:cs="Arial"/>
          <w:sz w:val="26"/>
          <w:szCs w:val="26"/>
        </w:rPr>
        <w:t>3</w:t>
      </w:r>
    </w:p>
    <w:p w:rsidR="00B47B85" w:rsidRPr="00472476" w:rsidRDefault="00B47B85" w:rsidP="00B47B85">
      <w:pPr>
        <w:pStyle w:val="Zkladntextodsazen"/>
        <w:ind w:left="0"/>
        <w:jc w:val="center"/>
        <w:rPr>
          <w:rFonts w:ascii="Arial" w:hAnsi="Arial" w:cs="Arial"/>
          <w:sz w:val="22"/>
          <w:szCs w:val="22"/>
        </w:rPr>
      </w:pPr>
      <w:r w:rsidRPr="005A584D">
        <w:rPr>
          <w:rFonts w:ascii="Arial" w:hAnsi="Arial" w:cs="Arial"/>
          <w:sz w:val="22"/>
          <w:szCs w:val="22"/>
        </w:rPr>
        <w:t>podle ustanovení § 2</w:t>
      </w:r>
      <w:r w:rsidR="00AC15FC">
        <w:rPr>
          <w:rFonts w:ascii="Arial" w:hAnsi="Arial" w:cs="Arial"/>
          <w:sz w:val="22"/>
          <w:szCs w:val="22"/>
        </w:rPr>
        <w:t>079</w:t>
      </w:r>
      <w:r w:rsidRPr="005A584D">
        <w:rPr>
          <w:rFonts w:ascii="Arial" w:hAnsi="Arial" w:cs="Arial"/>
          <w:sz w:val="22"/>
          <w:szCs w:val="22"/>
        </w:rPr>
        <w:t xml:space="preserve"> a násl. zákona č. 89/2012 Sb.</w:t>
      </w:r>
      <w:r>
        <w:rPr>
          <w:rFonts w:ascii="Arial" w:hAnsi="Arial" w:cs="Arial"/>
          <w:sz w:val="22"/>
          <w:szCs w:val="22"/>
        </w:rPr>
        <w:t>, občanského zákoníku, ve znění pozdějších předpisů (dále i jen „Smlouva“)</w:t>
      </w:r>
    </w:p>
    <w:p w:rsidR="00B47B85" w:rsidRPr="00AB66D7" w:rsidRDefault="00B47B85" w:rsidP="008D02A7">
      <w:pPr>
        <w:tabs>
          <w:tab w:val="left" w:pos="2700"/>
          <w:tab w:val="center" w:pos="4536"/>
          <w:tab w:val="right" w:pos="9072"/>
        </w:tabs>
        <w:spacing w:before="120"/>
        <w:ind w:firstLine="539"/>
        <w:jc w:val="both"/>
        <w:rPr>
          <w:rFonts w:ascii="Arial" w:hAnsi="Arial" w:cs="Arial"/>
          <w:bCs/>
          <w:sz w:val="22"/>
          <w:szCs w:val="22"/>
        </w:rPr>
      </w:pPr>
    </w:p>
    <w:p w:rsidR="00005F24" w:rsidRPr="00AB66D7" w:rsidRDefault="00005F24" w:rsidP="00B47B85">
      <w:pPr>
        <w:spacing w:before="360" w:after="160"/>
        <w:rPr>
          <w:rFonts w:ascii="Arial" w:hAnsi="Arial" w:cs="Arial"/>
          <w:b/>
          <w:sz w:val="22"/>
          <w:szCs w:val="22"/>
          <w:u w:val="single"/>
        </w:rPr>
      </w:pPr>
      <w:r w:rsidRPr="00AB66D7">
        <w:rPr>
          <w:rFonts w:ascii="Arial" w:hAnsi="Arial" w:cs="Arial"/>
          <w:b/>
          <w:sz w:val="22"/>
          <w:szCs w:val="22"/>
          <w:u w:val="single"/>
        </w:rPr>
        <w:t>II. Předmět smlouvy</w:t>
      </w:r>
    </w:p>
    <w:p w:rsidR="00005F24" w:rsidRDefault="00005F24" w:rsidP="007827E6">
      <w:pPr>
        <w:pStyle w:val="Odstavecseseznamem"/>
        <w:numPr>
          <w:ilvl w:val="0"/>
          <w:numId w:val="9"/>
        </w:numPr>
        <w:ind w:left="426"/>
        <w:jc w:val="both"/>
        <w:rPr>
          <w:rFonts w:ascii="Arial" w:hAnsi="Arial" w:cs="Arial"/>
          <w:sz w:val="22"/>
          <w:szCs w:val="22"/>
        </w:rPr>
      </w:pPr>
      <w:r w:rsidRPr="00E753F3">
        <w:rPr>
          <w:rFonts w:ascii="Arial" w:hAnsi="Arial" w:cs="Arial"/>
          <w:sz w:val="22"/>
          <w:szCs w:val="22"/>
        </w:rPr>
        <w:t xml:space="preserve">Prodávající se zavazuje dodat kupujícímu </w:t>
      </w:r>
      <w:r w:rsidR="006C5CF0" w:rsidRPr="00E753F3">
        <w:rPr>
          <w:rFonts w:ascii="Arial" w:hAnsi="Arial" w:cs="Arial"/>
          <w:sz w:val="22"/>
          <w:szCs w:val="22"/>
        </w:rPr>
        <w:t xml:space="preserve">cca </w:t>
      </w:r>
      <w:r w:rsidR="008B167B">
        <w:rPr>
          <w:rFonts w:ascii="Arial" w:hAnsi="Arial" w:cs="Arial"/>
          <w:sz w:val="22"/>
          <w:szCs w:val="22"/>
        </w:rPr>
        <w:t>3.370</w:t>
      </w:r>
      <w:r w:rsidR="00E840F8" w:rsidRPr="00E753F3">
        <w:rPr>
          <w:rFonts w:ascii="Arial" w:hAnsi="Arial" w:cs="Arial"/>
          <w:sz w:val="22"/>
          <w:szCs w:val="22"/>
        </w:rPr>
        <w:t xml:space="preserve"> </w:t>
      </w:r>
      <w:r w:rsidR="006C5CF0" w:rsidRPr="00E753F3">
        <w:rPr>
          <w:rFonts w:ascii="Arial" w:hAnsi="Arial" w:cs="Arial"/>
          <w:sz w:val="22"/>
          <w:szCs w:val="22"/>
        </w:rPr>
        <w:t xml:space="preserve">litrů motorové nafty třídy F </w:t>
      </w:r>
      <w:r w:rsidRPr="00E753F3">
        <w:rPr>
          <w:rFonts w:ascii="Arial" w:hAnsi="Arial" w:cs="Arial"/>
          <w:sz w:val="22"/>
          <w:szCs w:val="22"/>
        </w:rPr>
        <w:t>a převést na kupujícího vlastnické právo k předmětu koupě. Kupující se zavazuje uhradit prodávajícímu za předmět koupě sjednanou cenu</w:t>
      </w:r>
      <w:r w:rsidR="00E753F3" w:rsidRPr="00E753F3">
        <w:rPr>
          <w:rFonts w:ascii="Arial" w:hAnsi="Arial" w:cs="Arial"/>
          <w:sz w:val="22"/>
          <w:szCs w:val="22"/>
        </w:rPr>
        <w:t xml:space="preserve"> (dále jen předmět koupě)</w:t>
      </w:r>
    </w:p>
    <w:p w:rsidR="00E753F3" w:rsidRPr="00E753F3" w:rsidRDefault="00E753F3" w:rsidP="007827E6">
      <w:pPr>
        <w:numPr>
          <w:ilvl w:val="0"/>
          <w:numId w:val="9"/>
        </w:numPr>
        <w:ind w:left="426"/>
        <w:rPr>
          <w:rFonts w:ascii="Arial" w:hAnsi="Arial" w:cs="Arial"/>
          <w:sz w:val="22"/>
          <w:szCs w:val="22"/>
        </w:rPr>
      </w:pPr>
      <w:r w:rsidRPr="00E753F3">
        <w:rPr>
          <w:rFonts w:ascii="Arial" w:hAnsi="Arial" w:cs="Arial"/>
          <w:sz w:val="22"/>
          <w:szCs w:val="22"/>
        </w:rPr>
        <w:t>Veřejná zakázka je evidována na e-</w:t>
      </w:r>
      <w:r w:rsidR="00D8161D">
        <w:rPr>
          <w:rFonts w:ascii="Arial" w:hAnsi="Arial" w:cs="Arial"/>
          <w:sz w:val="22"/>
          <w:szCs w:val="22"/>
        </w:rPr>
        <w:t>tržišti Tendermarket pod názvem</w:t>
      </w:r>
      <w:r w:rsidRPr="00E753F3">
        <w:rPr>
          <w:rFonts w:ascii="Arial" w:hAnsi="Arial" w:cs="Arial"/>
          <w:sz w:val="22"/>
          <w:szCs w:val="22"/>
        </w:rPr>
        <w:t xml:space="preserve">: </w:t>
      </w:r>
    </w:p>
    <w:p w:rsidR="00E753F3" w:rsidRPr="00E753F3" w:rsidRDefault="007827E6" w:rsidP="007827E6">
      <w:pPr>
        <w:tabs>
          <w:tab w:val="left" w:pos="426"/>
          <w:tab w:val="left" w:pos="2127"/>
        </w:tabs>
        <w:ind w:left="284"/>
        <w:jc w:val="both"/>
        <w:rPr>
          <w:rFonts w:ascii="Arial" w:hAnsi="Arial" w:cs="Arial"/>
          <w:b/>
          <w:sz w:val="22"/>
          <w:szCs w:val="22"/>
        </w:rPr>
      </w:pPr>
      <w:r>
        <w:rPr>
          <w:rFonts w:ascii="Arial" w:hAnsi="Arial" w:cs="Arial"/>
          <w:sz w:val="22"/>
          <w:szCs w:val="22"/>
        </w:rPr>
        <w:tab/>
      </w:r>
      <w:r w:rsidR="002E2E1E">
        <w:rPr>
          <w:rFonts w:ascii="Arial" w:hAnsi="Arial" w:cs="Arial"/>
          <w:sz w:val="22"/>
          <w:szCs w:val="22"/>
        </w:rPr>
        <w:t xml:space="preserve">ND - </w:t>
      </w:r>
      <w:r w:rsidR="00E753F3">
        <w:rPr>
          <w:rFonts w:ascii="Arial" w:hAnsi="Arial" w:cs="Arial"/>
          <w:sz w:val="22"/>
          <w:szCs w:val="22"/>
        </w:rPr>
        <w:t>Nákup motorové</w:t>
      </w:r>
      <w:r w:rsidR="00D8161D">
        <w:rPr>
          <w:rFonts w:ascii="Arial" w:hAnsi="Arial" w:cs="Arial"/>
          <w:sz w:val="22"/>
          <w:szCs w:val="22"/>
        </w:rPr>
        <w:t xml:space="preserve"> nafty</w:t>
      </w:r>
      <w:r w:rsidR="00EB007D">
        <w:rPr>
          <w:rFonts w:ascii="Arial" w:hAnsi="Arial" w:cs="Arial"/>
          <w:sz w:val="22"/>
          <w:szCs w:val="22"/>
        </w:rPr>
        <w:t>.</w:t>
      </w:r>
    </w:p>
    <w:p w:rsidR="00E753F3" w:rsidRPr="00E753F3" w:rsidRDefault="00E753F3" w:rsidP="007827E6">
      <w:pPr>
        <w:tabs>
          <w:tab w:val="left" w:pos="426"/>
        </w:tabs>
        <w:suppressAutoHyphens w:val="0"/>
        <w:jc w:val="both"/>
        <w:rPr>
          <w:rFonts w:ascii="Arial" w:hAnsi="Arial" w:cs="Arial"/>
          <w:sz w:val="22"/>
          <w:szCs w:val="22"/>
        </w:rPr>
      </w:pPr>
      <w:r w:rsidRPr="00E753F3">
        <w:rPr>
          <w:rFonts w:ascii="Arial" w:hAnsi="Arial" w:cs="Arial"/>
          <w:sz w:val="22"/>
          <w:szCs w:val="22"/>
        </w:rPr>
        <w:t xml:space="preserve">    </w:t>
      </w:r>
      <w:r w:rsidR="007827E6">
        <w:rPr>
          <w:rFonts w:ascii="Arial" w:hAnsi="Arial" w:cs="Arial"/>
          <w:sz w:val="22"/>
          <w:szCs w:val="22"/>
        </w:rPr>
        <w:tab/>
        <w:t>Č</w:t>
      </w:r>
      <w:r w:rsidRPr="00E753F3">
        <w:rPr>
          <w:rFonts w:ascii="Arial" w:hAnsi="Arial" w:cs="Arial"/>
          <w:sz w:val="22"/>
          <w:szCs w:val="22"/>
        </w:rPr>
        <w:t xml:space="preserve">íslo zakázky evidované na e-tržišti Tendermarket : </w:t>
      </w:r>
      <w:r w:rsidR="00D8161D" w:rsidRPr="00D8161D">
        <w:rPr>
          <w:rFonts w:ascii="Arial" w:hAnsi="Arial" w:cs="Arial"/>
          <w:color w:val="000000"/>
          <w:kern w:val="0"/>
          <w:sz w:val="22"/>
          <w:szCs w:val="22"/>
          <w:lang w:eastAsia="cs-CZ"/>
        </w:rPr>
        <w:t>T004/23V/00000145</w:t>
      </w:r>
    </w:p>
    <w:p w:rsidR="00E753F3" w:rsidRPr="00E753F3" w:rsidRDefault="00E753F3" w:rsidP="00E753F3">
      <w:pPr>
        <w:pStyle w:val="Odstavecseseznamem"/>
        <w:jc w:val="both"/>
        <w:rPr>
          <w:rFonts w:ascii="Arial" w:hAnsi="Arial" w:cs="Arial"/>
          <w:sz w:val="22"/>
          <w:szCs w:val="22"/>
        </w:rPr>
      </w:pPr>
    </w:p>
    <w:p w:rsidR="00005F24" w:rsidRPr="00AB66D7" w:rsidRDefault="00005F24" w:rsidP="008D02A7">
      <w:pPr>
        <w:jc w:val="both"/>
        <w:rPr>
          <w:rFonts w:ascii="Arial" w:hAnsi="Arial" w:cs="Arial"/>
          <w:sz w:val="22"/>
          <w:szCs w:val="22"/>
        </w:rPr>
      </w:pPr>
    </w:p>
    <w:p w:rsidR="00005F24" w:rsidRPr="00AB66D7" w:rsidRDefault="00005F24" w:rsidP="008D02A7">
      <w:pPr>
        <w:suppressAutoHyphens w:val="0"/>
        <w:autoSpaceDE w:val="0"/>
        <w:autoSpaceDN w:val="0"/>
        <w:adjustRightInd w:val="0"/>
        <w:rPr>
          <w:rFonts w:ascii="Arial" w:hAnsi="Arial" w:cs="Arial"/>
          <w:kern w:val="0"/>
          <w:sz w:val="22"/>
          <w:szCs w:val="22"/>
          <w:lang w:eastAsia="cs-CZ"/>
        </w:rPr>
      </w:pPr>
    </w:p>
    <w:p w:rsidR="00005F24" w:rsidRPr="00AB66D7" w:rsidRDefault="00005F24" w:rsidP="00B47B85">
      <w:pPr>
        <w:suppressAutoHyphens w:val="0"/>
        <w:autoSpaceDE w:val="0"/>
        <w:autoSpaceDN w:val="0"/>
        <w:adjustRightInd w:val="0"/>
        <w:rPr>
          <w:rFonts w:ascii="Arial" w:hAnsi="Arial" w:cs="Arial"/>
          <w:b/>
          <w:sz w:val="22"/>
          <w:szCs w:val="22"/>
          <w:u w:val="single"/>
        </w:rPr>
      </w:pPr>
      <w:r w:rsidRPr="00AB66D7">
        <w:rPr>
          <w:rFonts w:ascii="Arial" w:hAnsi="Arial" w:cs="Arial"/>
          <w:b/>
          <w:sz w:val="22"/>
          <w:szCs w:val="22"/>
        </w:rPr>
        <w:t xml:space="preserve">III. </w:t>
      </w:r>
      <w:r w:rsidRPr="00AB66D7">
        <w:rPr>
          <w:rFonts w:ascii="Arial" w:hAnsi="Arial" w:cs="Arial"/>
          <w:b/>
          <w:sz w:val="22"/>
          <w:szCs w:val="22"/>
          <w:u w:val="single"/>
        </w:rPr>
        <w:t>Cena a platební podmínky</w:t>
      </w:r>
    </w:p>
    <w:p w:rsidR="00005F24" w:rsidRPr="00AB66D7" w:rsidRDefault="00005F24" w:rsidP="008D02A7">
      <w:pPr>
        <w:suppressAutoHyphens w:val="0"/>
        <w:autoSpaceDE w:val="0"/>
        <w:autoSpaceDN w:val="0"/>
        <w:adjustRightInd w:val="0"/>
        <w:rPr>
          <w:rFonts w:ascii="Arial" w:hAnsi="Arial" w:cs="Arial"/>
          <w:b/>
          <w:sz w:val="22"/>
          <w:szCs w:val="22"/>
          <w:u w:val="single"/>
        </w:rPr>
      </w:pPr>
    </w:p>
    <w:p w:rsidR="00005F24" w:rsidRPr="00E840F8" w:rsidRDefault="00005F24" w:rsidP="009C62C1">
      <w:pPr>
        <w:numPr>
          <w:ilvl w:val="0"/>
          <w:numId w:val="5"/>
        </w:numPr>
        <w:ind w:left="426" w:hanging="426"/>
        <w:jc w:val="both"/>
        <w:rPr>
          <w:rFonts w:ascii="Arial" w:hAnsi="Arial" w:cs="Arial"/>
          <w:i/>
          <w:sz w:val="22"/>
          <w:szCs w:val="22"/>
        </w:rPr>
      </w:pPr>
      <w:r w:rsidRPr="00AB66D7">
        <w:rPr>
          <w:rFonts w:ascii="Arial" w:hAnsi="Arial" w:cs="Arial"/>
          <w:sz w:val="22"/>
          <w:szCs w:val="22"/>
        </w:rPr>
        <w:t xml:space="preserve">Smluvní strany si sjednávají, že kupní cena </w:t>
      </w:r>
      <w:r w:rsidR="0054699D" w:rsidRPr="00A113E8">
        <w:rPr>
          <w:rFonts w:ascii="Arial" w:hAnsi="Arial" w:cs="Arial"/>
          <w:sz w:val="22"/>
          <w:szCs w:val="22"/>
        </w:rPr>
        <w:t xml:space="preserve">činí </w:t>
      </w:r>
      <w:r w:rsidR="008B167B">
        <w:rPr>
          <w:rFonts w:ascii="Arial" w:hAnsi="Arial" w:cs="Arial"/>
          <w:sz w:val="22"/>
          <w:szCs w:val="22"/>
        </w:rPr>
        <w:t>99.921</w:t>
      </w:r>
      <w:r w:rsidR="00C7614D">
        <w:rPr>
          <w:rFonts w:ascii="Arial" w:hAnsi="Arial" w:cs="Arial"/>
          <w:sz w:val="22"/>
          <w:szCs w:val="22"/>
        </w:rPr>
        <w:t xml:space="preserve"> </w:t>
      </w:r>
      <w:r w:rsidR="0054699D" w:rsidRPr="00A113E8">
        <w:rPr>
          <w:rFonts w:ascii="Arial" w:hAnsi="Arial" w:cs="Arial"/>
          <w:sz w:val="22"/>
          <w:szCs w:val="22"/>
        </w:rPr>
        <w:t xml:space="preserve">Kč (slovy: </w:t>
      </w:r>
      <w:proofErr w:type="spellStart"/>
      <w:r w:rsidR="00C7614D">
        <w:rPr>
          <w:rFonts w:ascii="Arial" w:hAnsi="Arial" w:cs="Arial"/>
          <w:sz w:val="22"/>
          <w:szCs w:val="22"/>
        </w:rPr>
        <w:t>devadesá</w:t>
      </w:r>
      <w:r w:rsidR="008B167B">
        <w:rPr>
          <w:rFonts w:ascii="Arial" w:hAnsi="Arial" w:cs="Arial"/>
          <w:sz w:val="22"/>
          <w:szCs w:val="22"/>
        </w:rPr>
        <w:t>tdevět</w:t>
      </w:r>
      <w:proofErr w:type="spellEnd"/>
      <w:r w:rsidR="008B167B">
        <w:rPr>
          <w:rFonts w:ascii="Arial" w:hAnsi="Arial" w:cs="Arial"/>
          <w:sz w:val="22"/>
          <w:szCs w:val="22"/>
        </w:rPr>
        <w:t xml:space="preserve"> tisíc </w:t>
      </w:r>
      <w:proofErr w:type="spellStart"/>
      <w:r w:rsidR="008B167B">
        <w:rPr>
          <w:rFonts w:ascii="Arial" w:hAnsi="Arial" w:cs="Arial"/>
          <w:sz w:val="22"/>
          <w:szCs w:val="22"/>
        </w:rPr>
        <w:t>devětsetdvacetjedna</w:t>
      </w:r>
      <w:proofErr w:type="spellEnd"/>
      <w:r w:rsidR="00EB007D" w:rsidRPr="00A113E8">
        <w:rPr>
          <w:rFonts w:ascii="Arial" w:hAnsi="Arial" w:cs="Arial"/>
          <w:sz w:val="22"/>
          <w:szCs w:val="22"/>
        </w:rPr>
        <w:t xml:space="preserve"> </w:t>
      </w:r>
      <w:r w:rsidR="0054699D" w:rsidRPr="00E840F8">
        <w:rPr>
          <w:rFonts w:ascii="Arial" w:hAnsi="Arial" w:cs="Arial"/>
          <w:sz w:val="22"/>
          <w:szCs w:val="22"/>
        </w:rPr>
        <w:t xml:space="preserve">korun českých) bez DPH. K takto stanovené ceně bude připočtena DPH </w:t>
      </w:r>
      <w:r w:rsidR="004B710B">
        <w:rPr>
          <w:rFonts w:ascii="Arial" w:hAnsi="Arial" w:cs="Arial"/>
          <w:sz w:val="22"/>
          <w:szCs w:val="22"/>
        </w:rPr>
        <w:t>dle platných zákonů.</w:t>
      </w:r>
    </w:p>
    <w:p w:rsidR="00005F24" w:rsidRPr="00AB66D7" w:rsidRDefault="00005F24" w:rsidP="009C62C1">
      <w:pPr>
        <w:numPr>
          <w:ilvl w:val="0"/>
          <w:numId w:val="5"/>
        </w:numPr>
        <w:ind w:left="426" w:hanging="426"/>
        <w:jc w:val="both"/>
        <w:rPr>
          <w:rFonts w:ascii="Arial" w:hAnsi="Arial" w:cs="Arial"/>
          <w:sz w:val="22"/>
          <w:szCs w:val="22"/>
        </w:rPr>
      </w:pPr>
      <w:r w:rsidRPr="00AB66D7">
        <w:rPr>
          <w:rFonts w:ascii="Arial" w:hAnsi="Arial" w:cs="Arial"/>
          <w:sz w:val="22"/>
          <w:szCs w:val="22"/>
        </w:rPr>
        <w:t>Tato cena je cenou za předmět smlouvy dle čl. II., dopravu do místa plnění dle čl. IV.</w:t>
      </w:r>
      <w:r w:rsidRPr="00AB66D7">
        <w:rPr>
          <w:rFonts w:ascii="Arial" w:hAnsi="Arial" w:cs="Arial"/>
          <w:sz w:val="22"/>
          <w:szCs w:val="22"/>
        </w:rPr>
        <w:br/>
        <w:t>a veškeré další případné náklady prodávajícího spojené s naplněním předmětu této smlouvy</w:t>
      </w:r>
      <w:r w:rsidR="002E2E1E">
        <w:rPr>
          <w:rFonts w:ascii="Arial" w:hAnsi="Arial" w:cs="Arial"/>
          <w:sz w:val="22"/>
          <w:szCs w:val="22"/>
        </w:rPr>
        <w:t>.</w:t>
      </w:r>
    </w:p>
    <w:p w:rsidR="00005F24" w:rsidRPr="00AB66D7" w:rsidRDefault="00005F24" w:rsidP="009C62C1">
      <w:pPr>
        <w:numPr>
          <w:ilvl w:val="0"/>
          <w:numId w:val="5"/>
        </w:numPr>
        <w:ind w:left="426" w:hanging="426"/>
        <w:jc w:val="both"/>
        <w:rPr>
          <w:rFonts w:ascii="Arial" w:hAnsi="Arial" w:cs="Arial"/>
          <w:sz w:val="22"/>
          <w:szCs w:val="22"/>
        </w:rPr>
      </w:pPr>
      <w:r w:rsidRPr="00AB66D7">
        <w:rPr>
          <w:rFonts w:ascii="Arial" w:hAnsi="Arial" w:cs="Arial"/>
          <w:sz w:val="22"/>
          <w:szCs w:val="22"/>
        </w:rPr>
        <w:lastRenderedPageBreak/>
        <w:t>Faktura bude předána kupujícímu při předání zboží a bude mít všechny náležitosti účetního a daňového dokladu dle platných českých zákonných norem.</w:t>
      </w:r>
    </w:p>
    <w:p w:rsidR="00005F24" w:rsidRPr="00AB66D7" w:rsidRDefault="00005F24" w:rsidP="009C62C1">
      <w:pPr>
        <w:numPr>
          <w:ilvl w:val="0"/>
          <w:numId w:val="5"/>
        </w:numPr>
        <w:ind w:left="426" w:hanging="426"/>
        <w:jc w:val="both"/>
        <w:rPr>
          <w:rFonts w:ascii="Arial" w:hAnsi="Arial" w:cs="Arial"/>
          <w:sz w:val="22"/>
          <w:szCs w:val="22"/>
        </w:rPr>
      </w:pPr>
      <w:r w:rsidRPr="00AB66D7">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rsidR="00005F24" w:rsidRPr="006F43F0" w:rsidRDefault="00005F24" w:rsidP="009C62C1">
      <w:pPr>
        <w:numPr>
          <w:ilvl w:val="0"/>
          <w:numId w:val="5"/>
        </w:numPr>
        <w:ind w:left="426" w:hanging="426"/>
        <w:jc w:val="both"/>
        <w:rPr>
          <w:rFonts w:ascii="Arial" w:hAnsi="Arial" w:cs="Arial"/>
          <w:sz w:val="22"/>
          <w:szCs w:val="22"/>
        </w:rPr>
      </w:pPr>
      <w:r w:rsidRPr="006F43F0">
        <w:rPr>
          <w:rFonts w:ascii="Arial" w:hAnsi="Arial" w:cs="Arial"/>
          <w:sz w:val="22"/>
          <w:szCs w:val="22"/>
        </w:rPr>
        <w:t xml:space="preserve">Předmět koupě přechází do vlastnictví kupujícího uhrazením kupní ceny </w:t>
      </w:r>
    </w:p>
    <w:p w:rsidR="00005F24" w:rsidRPr="006F43F0" w:rsidRDefault="00005F24" w:rsidP="006F43F0">
      <w:pPr>
        <w:numPr>
          <w:ilvl w:val="0"/>
          <w:numId w:val="5"/>
        </w:numPr>
        <w:ind w:left="426" w:hanging="426"/>
        <w:jc w:val="both"/>
        <w:rPr>
          <w:rFonts w:ascii="Arial" w:hAnsi="Arial" w:cs="Arial"/>
          <w:sz w:val="22"/>
          <w:szCs w:val="22"/>
        </w:rPr>
      </w:pPr>
      <w:r w:rsidRPr="006F43F0">
        <w:rPr>
          <w:rFonts w:ascii="Arial" w:hAnsi="Arial" w:cs="Arial"/>
          <w:sz w:val="22"/>
          <w:szCs w:val="22"/>
        </w:rPr>
        <w:t>Za okamžik uhrazení faktury se považuje datum, kdy byla předmětná částka odepsána z účtu kupujícího.</w:t>
      </w:r>
    </w:p>
    <w:p w:rsidR="00005F24" w:rsidRPr="00AB66D7" w:rsidRDefault="00005F24" w:rsidP="00B47B85">
      <w:pPr>
        <w:spacing w:before="360" w:after="160"/>
        <w:rPr>
          <w:rFonts w:ascii="Arial" w:hAnsi="Arial" w:cs="Arial"/>
          <w:b/>
          <w:sz w:val="22"/>
          <w:szCs w:val="22"/>
          <w:u w:val="single"/>
        </w:rPr>
      </w:pPr>
      <w:r w:rsidRPr="00AB66D7">
        <w:rPr>
          <w:rFonts w:ascii="Arial" w:hAnsi="Arial" w:cs="Arial"/>
          <w:b/>
          <w:sz w:val="22"/>
          <w:szCs w:val="22"/>
        </w:rPr>
        <w:t xml:space="preserve">IV. </w:t>
      </w:r>
      <w:r w:rsidRPr="00AB66D7">
        <w:rPr>
          <w:rFonts w:ascii="Arial" w:hAnsi="Arial" w:cs="Arial"/>
          <w:b/>
          <w:sz w:val="22"/>
          <w:szCs w:val="22"/>
          <w:u w:val="single"/>
        </w:rPr>
        <w:t>Termín a místo plnění</w:t>
      </w:r>
    </w:p>
    <w:p w:rsidR="00005F24" w:rsidRPr="00AB66D7" w:rsidRDefault="00005F24" w:rsidP="009C62C1">
      <w:pPr>
        <w:numPr>
          <w:ilvl w:val="0"/>
          <w:numId w:val="3"/>
        </w:numPr>
        <w:tabs>
          <w:tab w:val="clear" w:pos="502"/>
        </w:tabs>
        <w:ind w:left="426" w:hanging="426"/>
        <w:jc w:val="both"/>
        <w:rPr>
          <w:rFonts w:ascii="Arial" w:hAnsi="Arial" w:cs="Arial"/>
          <w:b/>
          <w:sz w:val="22"/>
          <w:szCs w:val="22"/>
        </w:rPr>
      </w:pPr>
      <w:r w:rsidRPr="00AB66D7">
        <w:rPr>
          <w:rFonts w:ascii="Arial" w:hAnsi="Arial" w:cs="Arial"/>
          <w:sz w:val="22"/>
          <w:szCs w:val="22"/>
        </w:rPr>
        <w:t xml:space="preserve">Prodávající dodá zboží kupujícímu </w:t>
      </w:r>
      <w:r w:rsidRPr="00AB66D7">
        <w:rPr>
          <w:rFonts w:ascii="Arial" w:hAnsi="Arial" w:cs="Arial"/>
          <w:b/>
          <w:sz w:val="22"/>
          <w:szCs w:val="22"/>
        </w:rPr>
        <w:t xml:space="preserve">do </w:t>
      </w:r>
      <w:proofErr w:type="gramStart"/>
      <w:r w:rsidR="00275319">
        <w:rPr>
          <w:rFonts w:ascii="Arial" w:hAnsi="Arial" w:cs="Arial"/>
          <w:b/>
          <w:sz w:val="22"/>
          <w:szCs w:val="22"/>
        </w:rPr>
        <w:t>11</w:t>
      </w:r>
      <w:r w:rsidR="00450988" w:rsidRPr="00AB66D7">
        <w:rPr>
          <w:rFonts w:ascii="Arial" w:hAnsi="Arial" w:cs="Arial"/>
          <w:b/>
          <w:sz w:val="22"/>
          <w:szCs w:val="22"/>
        </w:rPr>
        <w:t>.</w:t>
      </w:r>
      <w:r w:rsidR="00275319">
        <w:rPr>
          <w:rFonts w:ascii="Arial" w:hAnsi="Arial" w:cs="Arial"/>
          <w:b/>
          <w:sz w:val="22"/>
          <w:szCs w:val="22"/>
        </w:rPr>
        <w:t>2</w:t>
      </w:r>
      <w:r w:rsidR="00450988" w:rsidRPr="00AB66D7">
        <w:rPr>
          <w:rFonts w:ascii="Arial" w:hAnsi="Arial" w:cs="Arial"/>
          <w:b/>
          <w:sz w:val="22"/>
          <w:szCs w:val="22"/>
        </w:rPr>
        <w:t>.20</w:t>
      </w:r>
      <w:r w:rsidR="00AE7F3E">
        <w:rPr>
          <w:rFonts w:ascii="Arial" w:hAnsi="Arial" w:cs="Arial"/>
          <w:b/>
          <w:sz w:val="22"/>
          <w:szCs w:val="22"/>
        </w:rPr>
        <w:t>2</w:t>
      </w:r>
      <w:r w:rsidR="00026370">
        <w:rPr>
          <w:rFonts w:ascii="Arial" w:hAnsi="Arial" w:cs="Arial"/>
          <w:b/>
          <w:sz w:val="22"/>
          <w:szCs w:val="22"/>
        </w:rPr>
        <w:t>3</w:t>
      </w:r>
      <w:proofErr w:type="gramEnd"/>
    </w:p>
    <w:p w:rsidR="00005F24" w:rsidRPr="00AB66D7" w:rsidRDefault="00005F24" w:rsidP="009C62C1">
      <w:pPr>
        <w:numPr>
          <w:ilvl w:val="0"/>
          <w:numId w:val="3"/>
        </w:numPr>
        <w:tabs>
          <w:tab w:val="clear" w:pos="502"/>
        </w:tabs>
        <w:ind w:left="426" w:hanging="426"/>
        <w:rPr>
          <w:rFonts w:ascii="Arial" w:hAnsi="Arial" w:cs="Arial"/>
          <w:color w:val="000000"/>
          <w:sz w:val="22"/>
          <w:szCs w:val="22"/>
        </w:rPr>
      </w:pPr>
      <w:r w:rsidRPr="00AB66D7">
        <w:rPr>
          <w:rFonts w:ascii="Arial" w:hAnsi="Arial" w:cs="Arial"/>
          <w:sz w:val="22"/>
          <w:szCs w:val="22"/>
        </w:rPr>
        <w:t>Místo plnění:</w:t>
      </w:r>
      <w:r w:rsidR="00450988" w:rsidRPr="00AB66D7">
        <w:rPr>
          <w:rFonts w:ascii="Arial" w:hAnsi="Arial" w:cs="Arial"/>
          <w:sz w:val="22"/>
          <w:szCs w:val="22"/>
        </w:rPr>
        <w:t>úložiště nafty, 5. suterén, objekt č.</w:t>
      </w:r>
      <w:r w:rsidR="006F43F0">
        <w:rPr>
          <w:rFonts w:ascii="Arial" w:hAnsi="Arial" w:cs="Arial"/>
          <w:sz w:val="22"/>
          <w:szCs w:val="22"/>
        </w:rPr>
        <w:t xml:space="preserve"> </w:t>
      </w:r>
      <w:r w:rsidR="00450988" w:rsidRPr="00AB66D7">
        <w:rPr>
          <w:rFonts w:ascii="Arial" w:hAnsi="Arial" w:cs="Arial"/>
          <w:sz w:val="22"/>
          <w:szCs w:val="22"/>
        </w:rPr>
        <w:t>2 dostavby ND, díl</w:t>
      </w:r>
      <w:r w:rsidR="00AB66D7" w:rsidRPr="00AB66D7">
        <w:rPr>
          <w:rFonts w:ascii="Arial" w:hAnsi="Arial" w:cs="Arial"/>
          <w:sz w:val="22"/>
          <w:szCs w:val="22"/>
        </w:rPr>
        <w:t xml:space="preserve"> </w:t>
      </w:r>
      <w:r w:rsidR="00450988" w:rsidRPr="00AB66D7">
        <w:rPr>
          <w:rFonts w:ascii="Arial" w:hAnsi="Arial" w:cs="Arial"/>
          <w:sz w:val="22"/>
          <w:szCs w:val="22"/>
        </w:rPr>
        <w:t xml:space="preserve">č. 1-4, </w:t>
      </w:r>
      <w:proofErr w:type="gramStart"/>
      <w:r w:rsidR="00450988" w:rsidRPr="00AB66D7">
        <w:rPr>
          <w:rFonts w:ascii="Arial" w:hAnsi="Arial" w:cs="Arial"/>
          <w:sz w:val="22"/>
          <w:szCs w:val="22"/>
        </w:rPr>
        <w:t>č.p.</w:t>
      </w:r>
      <w:proofErr w:type="gramEnd"/>
      <w:r w:rsidR="00450988" w:rsidRPr="00AB66D7">
        <w:rPr>
          <w:rFonts w:ascii="Arial" w:hAnsi="Arial" w:cs="Arial"/>
          <w:sz w:val="22"/>
          <w:szCs w:val="22"/>
        </w:rPr>
        <w:t xml:space="preserve"> 225, </w:t>
      </w:r>
      <w:proofErr w:type="spellStart"/>
      <w:r w:rsidR="00450988" w:rsidRPr="00AB66D7">
        <w:rPr>
          <w:rFonts w:ascii="Arial" w:hAnsi="Arial" w:cs="Arial"/>
          <w:sz w:val="22"/>
          <w:szCs w:val="22"/>
        </w:rPr>
        <w:t>p.p.č</w:t>
      </w:r>
      <w:proofErr w:type="spellEnd"/>
      <w:r w:rsidR="00450988" w:rsidRPr="00AB66D7">
        <w:rPr>
          <w:rFonts w:ascii="Arial" w:hAnsi="Arial" w:cs="Arial"/>
          <w:sz w:val="22"/>
          <w:szCs w:val="22"/>
        </w:rPr>
        <w:t xml:space="preserve">. 941, Ostrovní 1, </w:t>
      </w:r>
      <w:proofErr w:type="spellStart"/>
      <w:r w:rsidR="00450988" w:rsidRPr="00AB66D7">
        <w:rPr>
          <w:rFonts w:ascii="Arial" w:hAnsi="Arial" w:cs="Arial"/>
          <w:sz w:val="22"/>
          <w:szCs w:val="22"/>
        </w:rPr>
        <w:t>katasrální</w:t>
      </w:r>
      <w:proofErr w:type="spellEnd"/>
      <w:r w:rsidR="00450988" w:rsidRPr="00AB66D7">
        <w:rPr>
          <w:rFonts w:ascii="Arial" w:hAnsi="Arial" w:cs="Arial"/>
          <w:sz w:val="22"/>
          <w:szCs w:val="22"/>
        </w:rPr>
        <w:t xml:space="preserve"> úřad Praha, list vlastnictví č. 341, katastrální území: Nové Město (společně dále také jen „pracoviště“), stáčecí hrdlo v chodníku na rohu</w:t>
      </w:r>
      <w:r w:rsidR="00AB66D7" w:rsidRPr="00AB66D7">
        <w:rPr>
          <w:rFonts w:ascii="Arial" w:hAnsi="Arial" w:cs="Arial"/>
          <w:sz w:val="22"/>
          <w:szCs w:val="22"/>
        </w:rPr>
        <w:t xml:space="preserve"> Divadelní a </w:t>
      </w:r>
      <w:r w:rsidR="006F43F0">
        <w:rPr>
          <w:rFonts w:ascii="Arial" w:hAnsi="Arial" w:cs="Arial"/>
          <w:sz w:val="22"/>
          <w:szCs w:val="22"/>
        </w:rPr>
        <w:t>O</w:t>
      </w:r>
      <w:r w:rsidR="00AB66D7" w:rsidRPr="00AB66D7">
        <w:rPr>
          <w:rFonts w:ascii="Arial" w:hAnsi="Arial" w:cs="Arial"/>
          <w:sz w:val="22"/>
          <w:szCs w:val="22"/>
        </w:rPr>
        <w:t>strovní ulice.</w:t>
      </w:r>
    </w:p>
    <w:p w:rsidR="00005F24" w:rsidRPr="00871032" w:rsidRDefault="00005F24" w:rsidP="009C62C1">
      <w:pPr>
        <w:numPr>
          <w:ilvl w:val="0"/>
          <w:numId w:val="3"/>
        </w:numPr>
        <w:tabs>
          <w:tab w:val="clear" w:pos="502"/>
        </w:tabs>
        <w:ind w:left="426" w:hanging="426"/>
        <w:jc w:val="both"/>
        <w:rPr>
          <w:rFonts w:ascii="Arial" w:hAnsi="Arial" w:cs="Arial"/>
          <w:sz w:val="22"/>
          <w:szCs w:val="22"/>
          <w:shd w:val="clear" w:color="auto" w:fill="FFFF00"/>
        </w:rPr>
      </w:pPr>
      <w:r w:rsidRPr="00AB66D7">
        <w:rPr>
          <w:rFonts w:ascii="Arial" w:hAnsi="Arial" w:cs="Arial"/>
          <w:sz w:val="22"/>
          <w:szCs w:val="22"/>
        </w:rPr>
        <w:t xml:space="preserve">Předmět koupě bude kupujícímu předán na základě </w:t>
      </w:r>
      <w:r w:rsidR="00AB66D7" w:rsidRPr="00AB66D7">
        <w:rPr>
          <w:rFonts w:ascii="Arial" w:hAnsi="Arial" w:cs="Arial"/>
          <w:sz w:val="22"/>
          <w:szCs w:val="22"/>
        </w:rPr>
        <w:t>stáčecího lístku a dodacího listu</w:t>
      </w:r>
      <w:r w:rsidRPr="00AB66D7">
        <w:rPr>
          <w:rFonts w:ascii="Arial" w:hAnsi="Arial" w:cs="Arial"/>
          <w:sz w:val="22"/>
          <w:szCs w:val="22"/>
        </w:rPr>
        <w:t xml:space="preserve">, který vyhotoví prodávající ve dvou stejnopisech. Předmět koupě je oprávněn převzít za ND </w:t>
      </w:r>
      <w:r w:rsidR="00AB66D7" w:rsidRPr="00AB66D7">
        <w:rPr>
          <w:rFonts w:ascii="Arial" w:hAnsi="Arial" w:cs="Arial"/>
          <w:sz w:val="22"/>
          <w:szCs w:val="22"/>
        </w:rPr>
        <w:t>p. Berthold Kaupa</w:t>
      </w:r>
      <w:r w:rsidRPr="00AB66D7">
        <w:rPr>
          <w:rFonts w:ascii="Arial" w:hAnsi="Arial" w:cs="Arial"/>
          <w:sz w:val="22"/>
          <w:szCs w:val="22"/>
        </w:rPr>
        <w:t xml:space="preserve">, tel. </w:t>
      </w:r>
      <w:proofErr w:type="spellStart"/>
      <w:r w:rsidR="000376A2">
        <w:rPr>
          <w:rFonts w:ascii="Arial" w:hAnsi="Arial" w:cs="Arial"/>
          <w:sz w:val="22"/>
          <w:szCs w:val="22"/>
        </w:rPr>
        <w:t>xxxx</w:t>
      </w:r>
      <w:proofErr w:type="spellEnd"/>
      <w:r w:rsidRPr="00AB66D7">
        <w:rPr>
          <w:rFonts w:ascii="Arial" w:hAnsi="Arial" w:cs="Arial"/>
          <w:sz w:val="22"/>
          <w:szCs w:val="22"/>
        </w:rPr>
        <w:t>, zodpovědná osoba za stranu prodávajícího:</w:t>
      </w:r>
      <w:r w:rsidR="00F11940">
        <w:rPr>
          <w:rFonts w:ascii="Arial" w:hAnsi="Arial" w:cs="Arial"/>
          <w:sz w:val="22"/>
          <w:szCs w:val="22"/>
        </w:rPr>
        <w:t xml:space="preserve"> Jan Malina</w:t>
      </w:r>
      <w:r w:rsidR="00871032" w:rsidRPr="00871032">
        <w:rPr>
          <w:rFonts w:ascii="Arial" w:hAnsi="Arial" w:cs="Arial"/>
          <w:sz w:val="22"/>
          <w:szCs w:val="22"/>
        </w:rPr>
        <w:t>, tel.:</w:t>
      </w:r>
      <w:r w:rsidR="00F11940">
        <w:rPr>
          <w:rFonts w:ascii="Arial" w:hAnsi="Arial" w:cs="Arial"/>
          <w:sz w:val="22"/>
          <w:szCs w:val="22"/>
        </w:rPr>
        <w:t xml:space="preserve"> </w:t>
      </w:r>
      <w:r w:rsidR="000376A2">
        <w:rPr>
          <w:rFonts w:ascii="Arial" w:hAnsi="Arial" w:cs="Arial"/>
          <w:sz w:val="22"/>
          <w:szCs w:val="22"/>
        </w:rPr>
        <w:t>xxxx</w:t>
      </w:r>
      <w:bookmarkStart w:id="0" w:name="_GoBack"/>
      <w:bookmarkEnd w:id="0"/>
      <w:r w:rsidR="00F11940">
        <w:rPr>
          <w:rFonts w:ascii="Arial" w:hAnsi="Arial" w:cs="Arial"/>
          <w:sz w:val="22"/>
          <w:szCs w:val="22"/>
        </w:rPr>
        <w:t>.</w:t>
      </w:r>
    </w:p>
    <w:p w:rsidR="00005F24" w:rsidRPr="00AB66D7" w:rsidRDefault="00005F24" w:rsidP="00B47B85">
      <w:pPr>
        <w:tabs>
          <w:tab w:val="left" w:pos="357"/>
          <w:tab w:val="center" w:pos="4536"/>
          <w:tab w:val="right" w:pos="9072"/>
        </w:tabs>
        <w:spacing w:before="360" w:after="160"/>
        <w:ind w:left="360"/>
        <w:rPr>
          <w:rFonts w:ascii="Arial" w:hAnsi="Arial" w:cs="Arial"/>
          <w:b/>
          <w:sz w:val="22"/>
          <w:szCs w:val="22"/>
          <w:u w:val="single"/>
        </w:rPr>
      </w:pPr>
      <w:r w:rsidRPr="00AB66D7">
        <w:rPr>
          <w:rFonts w:ascii="Arial" w:hAnsi="Arial" w:cs="Arial"/>
          <w:b/>
          <w:sz w:val="22"/>
          <w:szCs w:val="22"/>
        </w:rPr>
        <w:t xml:space="preserve">V. </w:t>
      </w:r>
      <w:r w:rsidRPr="00AB66D7">
        <w:rPr>
          <w:rFonts w:ascii="Arial" w:hAnsi="Arial" w:cs="Arial"/>
          <w:b/>
          <w:sz w:val="22"/>
          <w:szCs w:val="22"/>
          <w:u w:val="single"/>
        </w:rPr>
        <w:t>Záruční podmínky</w:t>
      </w:r>
    </w:p>
    <w:p w:rsidR="00EC2A89" w:rsidRPr="006F43F0" w:rsidRDefault="00EC2A89" w:rsidP="00871032">
      <w:pPr>
        <w:numPr>
          <w:ilvl w:val="1"/>
          <w:numId w:val="3"/>
        </w:numPr>
        <w:tabs>
          <w:tab w:val="clear" w:pos="1219"/>
          <w:tab w:val="left" w:pos="-16443"/>
          <w:tab w:val="num" w:pos="426"/>
          <w:tab w:val="center" w:pos="4536"/>
          <w:tab w:val="right" w:pos="9072"/>
        </w:tabs>
        <w:ind w:left="426" w:hanging="426"/>
        <w:jc w:val="both"/>
        <w:rPr>
          <w:rFonts w:ascii="Arial" w:hAnsi="Arial" w:cs="Arial"/>
          <w:color w:val="000000"/>
          <w:sz w:val="22"/>
          <w:szCs w:val="22"/>
        </w:rPr>
      </w:pPr>
      <w:r w:rsidRPr="006F43F0">
        <w:rPr>
          <w:rFonts w:ascii="Arial" w:hAnsi="Arial" w:cs="Arial"/>
          <w:color w:val="000000"/>
          <w:sz w:val="22"/>
          <w:szCs w:val="22"/>
        </w:rPr>
        <w:t>Prodávající se zavazuje dodržet jakost zboží v kvalitě dle ČSN EN 590 pro motorovou naftu v den předání zboží kupujícímu před jeho přečerpáním do zásobní nádrže umístěné v prostoru ND.</w:t>
      </w:r>
    </w:p>
    <w:p w:rsidR="00EC2A89" w:rsidRPr="006F43F0" w:rsidRDefault="00EC2A89" w:rsidP="00871032">
      <w:pPr>
        <w:numPr>
          <w:ilvl w:val="1"/>
          <w:numId w:val="3"/>
        </w:numPr>
        <w:tabs>
          <w:tab w:val="clear" w:pos="1219"/>
          <w:tab w:val="left" w:pos="-16443"/>
          <w:tab w:val="num" w:pos="426"/>
          <w:tab w:val="center" w:pos="4536"/>
          <w:tab w:val="right" w:pos="9072"/>
        </w:tabs>
        <w:ind w:left="426" w:hanging="426"/>
        <w:jc w:val="both"/>
        <w:rPr>
          <w:rFonts w:ascii="Arial" w:hAnsi="Arial" w:cs="Arial"/>
          <w:sz w:val="22"/>
          <w:szCs w:val="22"/>
        </w:rPr>
      </w:pPr>
      <w:r w:rsidRPr="006F43F0">
        <w:rPr>
          <w:rFonts w:ascii="Arial" w:hAnsi="Arial" w:cs="Arial"/>
          <w:sz w:val="22"/>
          <w:szCs w:val="22"/>
        </w:rPr>
        <w:t xml:space="preserve">Prodávající se zavazuje k dodržení termínu zahájení odstranění reklamovaných vad do </w:t>
      </w:r>
      <w:r w:rsidR="00E7796B">
        <w:rPr>
          <w:rFonts w:ascii="Arial" w:hAnsi="Arial" w:cs="Arial"/>
          <w:sz w:val="22"/>
          <w:szCs w:val="22"/>
        </w:rPr>
        <w:t>48 hodin</w:t>
      </w:r>
      <w:r w:rsidRPr="006F43F0">
        <w:rPr>
          <w:rFonts w:ascii="Arial" w:hAnsi="Arial" w:cs="Arial"/>
          <w:sz w:val="22"/>
          <w:szCs w:val="22"/>
        </w:rPr>
        <w:t xml:space="preserve"> ode dne jejich uplatnění. Případná doprava předmětu koupě jde v těchto případech na náklady a účet prodávajícího.</w:t>
      </w:r>
    </w:p>
    <w:p w:rsidR="00EC2A89" w:rsidRDefault="00EC2A89" w:rsidP="00871032">
      <w:pPr>
        <w:numPr>
          <w:ilvl w:val="1"/>
          <w:numId w:val="3"/>
        </w:numPr>
        <w:tabs>
          <w:tab w:val="clear" w:pos="1219"/>
          <w:tab w:val="left" w:pos="-16443"/>
          <w:tab w:val="num" w:pos="426"/>
          <w:tab w:val="center" w:pos="4536"/>
          <w:tab w:val="right" w:pos="9072"/>
        </w:tabs>
        <w:ind w:left="426" w:hanging="426"/>
        <w:jc w:val="both"/>
        <w:rPr>
          <w:rFonts w:ascii="Arial" w:hAnsi="Arial" w:cs="Arial"/>
          <w:sz w:val="22"/>
          <w:szCs w:val="22"/>
        </w:rPr>
      </w:pPr>
      <w:r w:rsidRPr="006F43F0">
        <w:rPr>
          <w:rFonts w:ascii="Arial" w:hAnsi="Arial" w:cs="Arial"/>
          <w:sz w:val="22"/>
          <w:szCs w:val="22"/>
        </w:rPr>
        <w:t>Prodávající se zavazuje k dodržení termínu odstranění reklamovaných</w:t>
      </w:r>
      <w:r>
        <w:rPr>
          <w:rFonts w:ascii="Arial" w:hAnsi="Arial" w:cs="Arial"/>
          <w:sz w:val="22"/>
          <w:szCs w:val="22"/>
        </w:rPr>
        <w:t xml:space="preserve"> vad, a to sjednaného dle charakteru vady, nejpozději však do </w:t>
      </w:r>
      <w:r w:rsidR="00E7796B">
        <w:rPr>
          <w:rFonts w:ascii="Arial" w:hAnsi="Arial" w:cs="Arial"/>
          <w:sz w:val="22"/>
          <w:szCs w:val="22"/>
        </w:rPr>
        <w:t xml:space="preserve">30 </w:t>
      </w:r>
      <w:r>
        <w:rPr>
          <w:rFonts w:ascii="Arial" w:hAnsi="Arial" w:cs="Arial"/>
          <w:sz w:val="22"/>
          <w:szCs w:val="22"/>
        </w:rPr>
        <w:t>dnů ode dne jejich uplatnění.</w:t>
      </w:r>
    </w:p>
    <w:p w:rsidR="00005F24" w:rsidRPr="00AB66D7" w:rsidRDefault="00005F24" w:rsidP="00B47B85">
      <w:pPr>
        <w:spacing w:before="360" w:after="160"/>
        <w:rPr>
          <w:rFonts w:ascii="Arial" w:hAnsi="Arial" w:cs="Arial"/>
          <w:b/>
          <w:sz w:val="22"/>
          <w:szCs w:val="22"/>
          <w:u w:val="single"/>
        </w:rPr>
      </w:pPr>
      <w:r w:rsidRPr="00AB66D7">
        <w:rPr>
          <w:rFonts w:ascii="Arial" w:hAnsi="Arial" w:cs="Arial"/>
          <w:b/>
          <w:sz w:val="22"/>
          <w:szCs w:val="22"/>
        </w:rPr>
        <w:t xml:space="preserve">VI. </w:t>
      </w:r>
      <w:r w:rsidRPr="00AB66D7">
        <w:rPr>
          <w:rFonts w:ascii="Arial" w:hAnsi="Arial" w:cs="Arial"/>
          <w:b/>
          <w:sz w:val="22"/>
          <w:szCs w:val="22"/>
          <w:u w:val="single"/>
        </w:rPr>
        <w:t>Smluvní pokut</w:t>
      </w:r>
      <w:r w:rsidR="00E643E5">
        <w:rPr>
          <w:rFonts w:ascii="Arial" w:hAnsi="Arial" w:cs="Arial"/>
          <w:b/>
          <w:sz w:val="22"/>
          <w:szCs w:val="22"/>
          <w:u w:val="single"/>
        </w:rPr>
        <w:t>a, sankce</w:t>
      </w:r>
    </w:p>
    <w:p w:rsidR="00E643E5" w:rsidRDefault="00E643E5" w:rsidP="00E643E5">
      <w:pPr>
        <w:pStyle w:val="Zkladntext2"/>
        <w:numPr>
          <w:ilvl w:val="0"/>
          <w:numId w:val="11"/>
        </w:numPr>
        <w:tabs>
          <w:tab w:val="clear" w:pos="720"/>
          <w:tab w:val="num" w:pos="-6096"/>
        </w:tabs>
        <w:suppressAutoHyphens w:val="0"/>
        <w:spacing w:after="0" w:line="240" w:lineRule="auto"/>
        <w:ind w:left="426" w:hanging="426"/>
        <w:jc w:val="both"/>
        <w:rPr>
          <w:rFonts w:ascii="Arial" w:hAnsi="Arial" w:cs="Arial"/>
          <w:sz w:val="22"/>
          <w:szCs w:val="22"/>
        </w:rPr>
      </w:pPr>
      <w:r>
        <w:rPr>
          <w:rFonts w:ascii="Arial" w:hAnsi="Arial" w:cs="Arial"/>
          <w:sz w:val="22"/>
          <w:szCs w:val="22"/>
        </w:rPr>
        <w:t xml:space="preserve">V případě nedodržení termínu dle </w:t>
      </w:r>
      <w:proofErr w:type="spellStart"/>
      <w:proofErr w:type="gramStart"/>
      <w:r>
        <w:rPr>
          <w:rFonts w:ascii="Arial" w:hAnsi="Arial" w:cs="Arial"/>
          <w:sz w:val="22"/>
          <w:szCs w:val="22"/>
        </w:rPr>
        <w:t>čl.</w:t>
      </w:r>
      <w:r w:rsidR="00DD24FB">
        <w:rPr>
          <w:rFonts w:ascii="Arial" w:hAnsi="Arial" w:cs="Arial"/>
          <w:sz w:val="22"/>
          <w:szCs w:val="22"/>
        </w:rPr>
        <w:t>I</w:t>
      </w:r>
      <w:r>
        <w:rPr>
          <w:rFonts w:ascii="Arial" w:hAnsi="Arial" w:cs="Arial"/>
          <w:sz w:val="22"/>
          <w:szCs w:val="22"/>
        </w:rPr>
        <w:t>V</w:t>
      </w:r>
      <w:proofErr w:type="spellEnd"/>
      <w:proofErr w:type="gramEnd"/>
      <w:r>
        <w:rPr>
          <w:rFonts w:ascii="Arial" w:hAnsi="Arial" w:cs="Arial"/>
          <w:sz w:val="22"/>
          <w:szCs w:val="22"/>
        </w:rPr>
        <w:t xml:space="preserve">. smlouvy je </w:t>
      </w:r>
      <w:r w:rsidR="00F506B1">
        <w:rPr>
          <w:rFonts w:ascii="Arial" w:hAnsi="Arial" w:cs="Arial"/>
          <w:sz w:val="22"/>
          <w:szCs w:val="22"/>
        </w:rPr>
        <w:t>prodávající</w:t>
      </w:r>
      <w:r>
        <w:rPr>
          <w:rFonts w:ascii="Arial" w:hAnsi="Arial" w:cs="Arial"/>
          <w:sz w:val="22"/>
          <w:szCs w:val="22"/>
        </w:rPr>
        <w:t xml:space="preserve"> povinen uhradit objednateli smluvní pokutu ve výši 500 Kč za každý den prodlení.</w:t>
      </w:r>
    </w:p>
    <w:p w:rsidR="00E643E5" w:rsidRDefault="00E643E5" w:rsidP="00E643E5">
      <w:pPr>
        <w:pStyle w:val="Zkladntext2"/>
        <w:numPr>
          <w:ilvl w:val="0"/>
          <w:numId w:val="11"/>
        </w:numPr>
        <w:tabs>
          <w:tab w:val="clear" w:pos="720"/>
          <w:tab w:val="num" w:pos="-6096"/>
        </w:tabs>
        <w:suppressAutoHyphens w:val="0"/>
        <w:spacing w:after="0" w:line="240" w:lineRule="auto"/>
        <w:ind w:left="426" w:hanging="426"/>
        <w:jc w:val="both"/>
        <w:rPr>
          <w:rFonts w:ascii="Arial" w:hAnsi="Arial" w:cs="Arial"/>
          <w:sz w:val="22"/>
          <w:szCs w:val="22"/>
        </w:rPr>
      </w:pPr>
      <w:r>
        <w:rPr>
          <w:rFonts w:ascii="Arial" w:hAnsi="Arial" w:cs="Arial"/>
          <w:sz w:val="22"/>
          <w:szCs w:val="22"/>
        </w:rPr>
        <w:t xml:space="preserve">V případě neodstranění reklamovaných vad po překročení </w:t>
      </w:r>
      <w:r w:rsidR="00E7796B">
        <w:rPr>
          <w:rFonts w:ascii="Arial" w:hAnsi="Arial" w:cs="Arial"/>
          <w:sz w:val="22"/>
          <w:szCs w:val="22"/>
        </w:rPr>
        <w:t xml:space="preserve">sjednané </w:t>
      </w:r>
      <w:r>
        <w:rPr>
          <w:rFonts w:ascii="Arial" w:hAnsi="Arial" w:cs="Arial"/>
          <w:sz w:val="22"/>
          <w:szCs w:val="22"/>
        </w:rPr>
        <w:t>lhůty pro</w:t>
      </w:r>
      <w:r w:rsidR="001A5448">
        <w:rPr>
          <w:rFonts w:ascii="Arial" w:hAnsi="Arial" w:cs="Arial"/>
          <w:sz w:val="22"/>
          <w:szCs w:val="22"/>
        </w:rPr>
        <w:t xml:space="preserve"> jejich odstranění je prodávající povinen uhradit kupujícímu</w:t>
      </w:r>
      <w:r>
        <w:rPr>
          <w:rFonts w:ascii="Arial" w:hAnsi="Arial" w:cs="Arial"/>
          <w:sz w:val="22"/>
          <w:szCs w:val="22"/>
        </w:rPr>
        <w:t xml:space="preserve"> sankci ve výši 500 Kč za každou reklamovanou vadu a den prodlení.</w:t>
      </w:r>
    </w:p>
    <w:p w:rsidR="00E643E5" w:rsidRDefault="007705B2" w:rsidP="00E643E5">
      <w:pPr>
        <w:pStyle w:val="Zkladntext2"/>
        <w:tabs>
          <w:tab w:val="num" w:pos="-6096"/>
        </w:tabs>
        <w:spacing w:after="0" w:line="240" w:lineRule="auto"/>
        <w:ind w:left="426" w:right="-2" w:hanging="426"/>
        <w:jc w:val="both"/>
        <w:rPr>
          <w:rFonts w:ascii="Arial" w:hAnsi="Arial" w:cs="Arial"/>
          <w:sz w:val="22"/>
          <w:szCs w:val="22"/>
        </w:rPr>
      </w:pPr>
      <w:r>
        <w:rPr>
          <w:rFonts w:ascii="Arial" w:hAnsi="Arial" w:cs="Arial"/>
          <w:b/>
          <w:sz w:val="22"/>
          <w:szCs w:val="22"/>
        </w:rPr>
        <w:t>3</w:t>
      </w:r>
      <w:r w:rsidR="00E643E5">
        <w:rPr>
          <w:rFonts w:ascii="Arial" w:hAnsi="Arial" w:cs="Arial"/>
          <w:b/>
          <w:sz w:val="22"/>
          <w:szCs w:val="22"/>
        </w:rPr>
        <w:t>.</w:t>
      </w:r>
      <w:r w:rsidR="00E643E5">
        <w:rPr>
          <w:rFonts w:ascii="Arial" w:hAnsi="Arial" w:cs="Arial"/>
          <w:sz w:val="22"/>
          <w:szCs w:val="22"/>
        </w:rPr>
        <w:tab/>
        <w:t xml:space="preserve">Bude-li objednatel v prodlení s úhradou faktury, může </w:t>
      </w:r>
      <w:r w:rsidR="00DD24FB">
        <w:rPr>
          <w:rFonts w:ascii="Arial" w:hAnsi="Arial" w:cs="Arial"/>
          <w:sz w:val="22"/>
          <w:szCs w:val="22"/>
        </w:rPr>
        <w:t>prodávající</w:t>
      </w:r>
      <w:r w:rsidR="00E643E5">
        <w:rPr>
          <w:rFonts w:ascii="Arial" w:hAnsi="Arial" w:cs="Arial"/>
          <w:sz w:val="22"/>
          <w:szCs w:val="22"/>
        </w:rPr>
        <w:t xml:space="preserve"> účtovat úrok z prodlení ve výši stanovené příslušným nařízením vlády č.351/2013 Sb. ve znění platném a účinném ke dni vzniku prodlení s úhradou. </w:t>
      </w:r>
    </w:p>
    <w:p w:rsidR="00E643E5" w:rsidRDefault="007705B2" w:rsidP="00E643E5">
      <w:pPr>
        <w:pStyle w:val="Zkladntext2"/>
        <w:tabs>
          <w:tab w:val="num" w:pos="-6096"/>
        </w:tabs>
        <w:spacing w:after="0" w:line="240" w:lineRule="auto"/>
        <w:ind w:left="426" w:right="-2" w:hanging="426"/>
        <w:jc w:val="both"/>
        <w:rPr>
          <w:rFonts w:ascii="Arial" w:hAnsi="Arial" w:cs="Arial"/>
          <w:sz w:val="22"/>
          <w:szCs w:val="22"/>
        </w:rPr>
      </w:pPr>
      <w:r>
        <w:rPr>
          <w:rFonts w:ascii="Arial" w:hAnsi="Arial" w:cs="Arial"/>
          <w:b/>
          <w:sz w:val="22"/>
          <w:szCs w:val="22"/>
        </w:rPr>
        <w:t>4</w:t>
      </w:r>
      <w:r w:rsidR="00E643E5">
        <w:rPr>
          <w:rFonts w:ascii="Arial" w:hAnsi="Arial" w:cs="Arial"/>
          <w:b/>
          <w:sz w:val="22"/>
          <w:szCs w:val="22"/>
        </w:rPr>
        <w:t>.</w:t>
      </w:r>
      <w:r w:rsidR="00E643E5">
        <w:rPr>
          <w:rFonts w:ascii="Arial" w:hAnsi="Arial" w:cs="Arial"/>
          <w:sz w:val="22"/>
          <w:szCs w:val="22"/>
        </w:rPr>
        <w:tab/>
        <w:t>Zaplacením smluvní pokuty a úroku z prodlení není dotčeno právo oprávněné strany 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AD794E" w:rsidRPr="00AB66D7" w:rsidRDefault="00AD794E" w:rsidP="008D02A7">
      <w:pPr>
        <w:pStyle w:val="Zkladntext"/>
        <w:tabs>
          <w:tab w:val="left" w:pos="360"/>
        </w:tabs>
        <w:ind w:left="360"/>
        <w:rPr>
          <w:rFonts w:ascii="Arial" w:hAnsi="Arial"/>
        </w:rPr>
      </w:pPr>
    </w:p>
    <w:p w:rsidR="00005F24" w:rsidRPr="00AB66D7" w:rsidRDefault="00005F24" w:rsidP="00B47B85">
      <w:pPr>
        <w:spacing w:before="360" w:after="160"/>
        <w:rPr>
          <w:rFonts w:ascii="Arial" w:hAnsi="Arial" w:cs="Arial"/>
          <w:b/>
          <w:sz w:val="22"/>
          <w:szCs w:val="22"/>
          <w:u w:val="single"/>
        </w:rPr>
      </w:pPr>
      <w:r w:rsidRPr="00AB66D7">
        <w:rPr>
          <w:rFonts w:ascii="Arial" w:hAnsi="Arial" w:cs="Arial"/>
          <w:b/>
          <w:sz w:val="22"/>
          <w:szCs w:val="22"/>
        </w:rPr>
        <w:t xml:space="preserve">VII. </w:t>
      </w:r>
      <w:r w:rsidRPr="00AB66D7">
        <w:rPr>
          <w:rFonts w:ascii="Arial" w:hAnsi="Arial" w:cs="Arial"/>
          <w:b/>
          <w:sz w:val="22"/>
          <w:szCs w:val="22"/>
          <w:u w:val="single"/>
        </w:rPr>
        <w:t>Odstoupení od smlouvy</w:t>
      </w:r>
    </w:p>
    <w:p w:rsidR="00005F24" w:rsidRPr="00AB66D7" w:rsidRDefault="00005F24" w:rsidP="009C62C1">
      <w:pPr>
        <w:numPr>
          <w:ilvl w:val="0"/>
          <w:numId w:val="4"/>
        </w:numPr>
        <w:tabs>
          <w:tab w:val="left" w:pos="360"/>
        </w:tabs>
        <w:ind w:left="360"/>
        <w:jc w:val="both"/>
        <w:rPr>
          <w:rFonts w:ascii="Arial" w:hAnsi="Arial" w:cs="Arial"/>
          <w:color w:val="000000"/>
          <w:sz w:val="22"/>
          <w:szCs w:val="22"/>
        </w:rPr>
      </w:pPr>
      <w:r w:rsidRPr="00AB66D7">
        <w:rPr>
          <w:rFonts w:ascii="Arial" w:hAnsi="Arial" w:cs="Arial"/>
          <w:sz w:val="22"/>
          <w:szCs w:val="22"/>
        </w:rPr>
        <w:t xml:space="preserve">Kupující je oprávněn odstoupit od smlouvy, pokud bude prodávající v prodlení s dodáním předmětu koupě déle než 20 dní. </w:t>
      </w:r>
      <w:r w:rsidRPr="00AB66D7">
        <w:rPr>
          <w:rFonts w:ascii="Arial" w:hAnsi="Arial" w:cs="Arial"/>
          <w:color w:val="000000"/>
          <w:sz w:val="22"/>
          <w:szCs w:val="22"/>
        </w:rPr>
        <w:t>Prodávající se v tomto případě zavazuje uhradit kupujícímu škody způsobené nedodáním předmětu koupě.</w:t>
      </w:r>
    </w:p>
    <w:p w:rsidR="00005F24" w:rsidRPr="00AB66D7" w:rsidRDefault="00005F24" w:rsidP="009C62C1">
      <w:pPr>
        <w:numPr>
          <w:ilvl w:val="0"/>
          <w:numId w:val="4"/>
        </w:numPr>
        <w:tabs>
          <w:tab w:val="left" w:pos="360"/>
        </w:tabs>
        <w:ind w:left="360"/>
        <w:jc w:val="both"/>
        <w:rPr>
          <w:rFonts w:ascii="Arial" w:hAnsi="Arial" w:cs="Arial"/>
          <w:sz w:val="22"/>
          <w:szCs w:val="22"/>
        </w:rPr>
      </w:pPr>
      <w:r w:rsidRPr="00AB66D7">
        <w:rPr>
          <w:rFonts w:ascii="Arial" w:hAnsi="Arial" w:cs="Arial"/>
          <w:sz w:val="22"/>
          <w:szCs w:val="22"/>
        </w:rPr>
        <w:t xml:space="preserve">Prodávající je oprávněn odstoupit od smlouvy při nezaplacení kupní ceny kupujícím po uplynutí 10 dnů po stanoveném datu splatnosti faktury. </w:t>
      </w:r>
    </w:p>
    <w:p w:rsidR="00005F24" w:rsidRPr="00AB66D7" w:rsidRDefault="00005F24" w:rsidP="009C62C1">
      <w:pPr>
        <w:numPr>
          <w:ilvl w:val="0"/>
          <w:numId w:val="4"/>
        </w:numPr>
        <w:tabs>
          <w:tab w:val="left" w:pos="360"/>
        </w:tabs>
        <w:ind w:left="360"/>
        <w:jc w:val="both"/>
        <w:rPr>
          <w:rFonts w:ascii="Arial" w:hAnsi="Arial" w:cs="Arial"/>
          <w:sz w:val="22"/>
          <w:szCs w:val="22"/>
        </w:rPr>
      </w:pPr>
      <w:r w:rsidRPr="00AB66D7">
        <w:rPr>
          <w:rFonts w:ascii="Arial" w:hAnsi="Arial" w:cs="Arial"/>
          <w:sz w:val="22"/>
          <w:szCs w:val="22"/>
        </w:rPr>
        <w:t>Obě smluvní strany jsou oprávněny odstoupit od smlouvy při vyhlášení konkurzu na majetek druhé smluvní strany.</w:t>
      </w:r>
    </w:p>
    <w:p w:rsidR="00005F24" w:rsidRPr="00AB66D7" w:rsidRDefault="00005F24" w:rsidP="009C62C1">
      <w:pPr>
        <w:numPr>
          <w:ilvl w:val="0"/>
          <w:numId w:val="4"/>
        </w:numPr>
        <w:tabs>
          <w:tab w:val="left" w:pos="360"/>
        </w:tabs>
        <w:ind w:left="360"/>
        <w:jc w:val="both"/>
        <w:rPr>
          <w:rFonts w:ascii="Arial" w:hAnsi="Arial" w:cs="Arial"/>
          <w:sz w:val="22"/>
          <w:szCs w:val="22"/>
        </w:rPr>
      </w:pPr>
      <w:r w:rsidRPr="00AB66D7">
        <w:rPr>
          <w:rFonts w:ascii="Arial" w:hAnsi="Arial" w:cs="Arial"/>
          <w:sz w:val="22"/>
          <w:szCs w:val="22"/>
        </w:rPr>
        <w:lastRenderedPageBreak/>
        <w:t>V případě odstoupení od smlouvy (s výjimkou čl. VII., odst. 1) má odstupující strana povinnost uhradit náklady vynaložené druhou smluvní stranou na plnění této smlouvy. Odstoupení je účinné dnem jeho doručení druhé smluvní straně.</w:t>
      </w:r>
    </w:p>
    <w:p w:rsidR="00005F24" w:rsidRPr="006F43F0" w:rsidRDefault="00005F24" w:rsidP="006F43F0">
      <w:pPr>
        <w:numPr>
          <w:ilvl w:val="0"/>
          <w:numId w:val="4"/>
        </w:numPr>
        <w:tabs>
          <w:tab w:val="left" w:pos="360"/>
        </w:tabs>
        <w:ind w:left="360"/>
        <w:jc w:val="both"/>
        <w:rPr>
          <w:rFonts w:ascii="Arial" w:hAnsi="Arial" w:cs="Arial"/>
          <w:b/>
          <w:sz w:val="22"/>
          <w:szCs w:val="22"/>
        </w:rPr>
      </w:pPr>
      <w:r w:rsidRPr="00AB66D7">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005F24" w:rsidRPr="00AB66D7" w:rsidRDefault="00005F24" w:rsidP="00B47B85">
      <w:pPr>
        <w:spacing w:before="360" w:after="160"/>
        <w:rPr>
          <w:rFonts w:ascii="Arial" w:hAnsi="Arial" w:cs="Arial"/>
          <w:b/>
          <w:sz w:val="22"/>
          <w:szCs w:val="22"/>
          <w:u w:val="single"/>
        </w:rPr>
      </w:pPr>
      <w:r w:rsidRPr="00AB66D7">
        <w:rPr>
          <w:rFonts w:ascii="Arial" w:hAnsi="Arial" w:cs="Arial"/>
          <w:b/>
          <w:sz w:val="22"/>
          <w:szCs w:val="22"/>
        </w:rPr>
        <w:t xml:space="preserve">VIII. </w:t>
      </w:r>
      <w:r w:rsidRPr="00AB66D7">
        <w:rPr>
          <w:rFonts w:ascii="Arial" w:hAnsi="Arial" w:cs="Arial"/>
          <w:b/>
          <w:sz w:val="22"/>
          <w:szCs w:val="22"/>
          <w:u w:val="single"/>
        </w:rPr>
        <w:t>Závěrečná ustanovení</w:t>
      </w:r>
    </w:p>
    <w:p w:rsidR="00C705CC" w:rsidRPr="007A3B5A" w:rsidRDefault="00C705CC" w:rsidP="00C705CC">
      <w:pPr>
        <w:numPr>
          <w:ilvl w:val="1"/>
          <w:numId w:val="4"/>
        </w:numPr>
        <w:tabs>
          <w:tab w:val="left" w:pos="357"/>
        </w:tabs>
        <w:jc w:val="both"/>
        <w:rPr>
          <w:rFonts w:ascii="Arial" w:hAnsi="Arial" w:cs="Arial"/>
          <w:sz w:val="22"/>
          <w:szCs w:val="22"/>
        </w:rPr>
      </w:pPr>
      <w:r>
        <w:rPr>
          <w:rFonts w:ascii="Arial" w:hAnsi="Arial" w:cs="Arial"/>
          <w:sz w:val="22"/>
          <w:szCs w:val="22"/>
        </w:rPr>
        <w:t>Veškeré případné změny a dodatky této smlouvy musí být učiněny písemně formou očíslovaného dodatku a po dohodě smluvních stran.</w:t>
      </w:r>
    </w:p>
    <w:p w:rsidR="00C705CC" w:rsidRPr="007A3B5A" w:rsidRDefault="00C705CC" w:rsidP="00C705CC">
      <w:pPr>
        <w:numPr>
          <w:ilvl w:val="1"/>
          <w:numId w:val="4"/>
        </w:numPr>
        <w:tabs>
          <w:tab w:val="left" w:pos="357"/>
        </w:tabs>
        <w:jc w:val="both"/>
        <w:rPr>
          <w:rFonts w:ascii="Arial" w:hAnsi="Arial" w:cs="Arial"/>
          <w:sz w:val="22"/>
          <w:szCs w:val="22"/>
        </w:rPr>
      </w:pPr>
      <w:r>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C705CC" w:rsidRPr="005F1890" w:rsidRDefault="00C705CC" w:rsidP="005F1890">
      <w:pPr>
        <w:numPr>
          <w:ilvl w:val="1"/>
          <w:numId w:val="4"/>
        </w:numPr>
        <w:tabs>
          <w:tab w:val="left" w:pos="357"/>
        </w:tabs>
        <w:jc w:val="both"/>
        <w:rPr>
          <w:rFonts w:ascii="Arial" w:hAnsi="Arial" w:cs="Arial"/>
          <w:sz w:val="22"/>
          <w:szCs w:val="22"/>
        </w:rPr>
      </w:pPr>
      <w:r>
        <w:rPr>
          <w:rFonts w:ascii="Arial" w:hAnsi="Arial" w:cs="Arial"/>
          <w:sz w:val="22"/>
          <w:szCs w:val="22"/>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w:t>
      </w:r>
      <w:proofErr w:type="gramStart"/>
      <w:r>
        <w:rPr>
          <w:rFonts w:ascii="Arial" w:hAnsi="Arial" w:cs="Arial"/>
          <w:sz w:val="22"/>
          <w:szCs w:val="22"/>
        </w:rPr>
        <w:t>prodávajícím</w:t>
      </w:r>
      <w:proofErr w:type="gramEnd"/>
      <w:r>
        <w:rPr>
          <w:rFonts w:ascii="Arial" w:hAnsi="Arial" w:cs="Arial"/>
          <w:sz w:val="22"/>
          <w:szCs w:val="22"/>
        </w:rPr>
        <w:t xml:space="preserve"> dodané větší množství věcí, než je touto smlouvou ujednáno.  </w:t>
      </w:r>
      <w:r w:rsidR="005F1890" w:rsidRPr="00825CF2">
        <w:rPr>
          <w:rFonts w:ascii="Arial" w:hAnsi="Arial" w:cs="Arial"/>
          <w:sz w:val="22"/>
          <w:szCs w:val="22"/>
        </w:rPr>
        <w:t>Výjimkou je možnost prodávajícího dodat větší množství zboží (než je touto smlouvou ujednáno), pokud přebytečné množství zboží bude znamenat navýšení kupní ceny o max. 10%.</w:t>
      </w:r>
      <w:r w:rsidRPr="005F1890">
        <w:rPr>
          <w:rFonts w:ascii="Arial" w:hAnsi="Arial" w:cs="Arial"/>
          <w:i/>
          <w:sz w:val="22"/>
          <w:szCs w:val="22"/>
        </w:rPr>
        <w:t xml:space="preserve"> </w:t>
      </w:r>
      <w:r w:rsidRPr="005F1890">
        <w:rPr>
          <w:rFonts w:ascii="Arial" w:hAnsi="Arial" w:cs="Arial"/>
          <w:sz w:val="22"/>
          <w:szCs w:val="22"/>
        </w:rPr>
        <w:t xml:space="preserve"> </w:t>
      </w:r>
    </w:p>
    <w:p w:rsidR="00C705CC" w:rsidRPr="007A3B5A" w:rsidRDefault="00C705CC" w:rsidP="00C705CC">
      <w:pPr>
        <w:numPr>
          <w:ilvl w:val="1"/>
          <w:numId w:val="4"/>
        </w:numPr>
        <w:jc w:val="both"/>
        <w:rPr>
          <w:rFonts w:ascii="Arial" w:hAnsi="Arial" w:cs="Arial"/>
          <w:sz w:val="22"/>
          <w:szCs w:val="22"/>
        </w:rPr>
      </w:pPr>
      <w:r>
        <w:rPr>
          <w:rFonts w:ascii="Arial" w:hAnsi="Arial" w:cs="Arial"/>
          <w:sz w:val="22"/>
          <w:szCs w:val="22"/>
        </w:rPr>
        <w:t xml:space="preserve">Práva a povinnosti </w:t>
      </w:r>
      <w:r w:rsidR="001A5448">
        <w:rPr>
          <w:rFonts w:ascii="Arial" w:hAnsi="Arial" w:cs="Arial"/>
          <w:sz w:val="22"/>
          <w:szCs w:val="22"/>
        </w:rPr>
        <w:t xml:space="preserve">smluvních stran </w:t>
      </w:r>
      <w:r>
        <w:rPr>
          <w:rFonts w:ascii="Arial" w:hAnsi="Arial" w:cs="Arial"/>
          <w:sz w:val="22"/>
          <w:szCs w:val="22"/>
        </w:rPr>
        <w:t>vyplývající z této smlouvy se řídí příslušnými ustanoveními zákona č. 89/2012 Sb., občanský zákoník.</w:t>
      </w:r>
    </w:p>
    <w:p w:rsidR="00C705CC" w:rsidRPr="00EE6264" w:rsidRDefault="00C705CC" w:rsidP="00C705CC">
      <w:pPr>
        <w:numPr>
          <w:ilvl w:val="1"/>
          <w:numId w:val="4"/>
        </w:numPr>
        <w:jc w:val="both"/>
        <w:rPr>
          <w:rFonts w:ascii="Arial" w:hAnsi="Arial" w:cs="Arial"/>
          <w:sz w:val="22"/>
          <w:szCs w:val="22"/>
        </w:rPr>
      </w:pPr>
      <w:r w:rsidRPr="00EE6264">
        <w:rPr>
          <w:rFonts w:ascii="Arial" w:hAnsi="Arial" w:cs="Arial"/>
          <w:sz w:val="22"/>
          <w:szCs w:val="22"/>
        </w:rPr>
        <w:t xml:space="preserve">Smlouva je vyhotovena ve dvou stejnopisech v českém jazyce, z nichž prodávající a kupující obdrží po jednom vyhotovení. </w:t>
      </w:r>
    </w:p>
    <w:p w:rsidR="00C705CC" w:rsidRPr="00EE6264" w:rsidRDefault="00C705CC" w:rsidP="00C705CC">
      <w:pPr>
        <w:numPr>
          <w:ilvl w:val="1"/>
          <w:numId w:val="4"/>
        </w:numPr>
        <w:jc w:val="both"/>
        <w:rPr>
          <w:rFonts w:ascii="Arial" w:hAnsi="Arial" w:cs="Arial"/>
          <w:sz w:val="22"/>
          <w:szCs w:val="22"/>
        </w:rPr>
      </w:pPr>
      <w:r w:rsidRPr="00EE6264">
        <w:rPr>
          <w:rFonts w:ascii="Arial" w:hAnsi="Arial" w:cs="Arial"/>
          <w:sz w:val="22"/>
          <w:szCs w:val="22"/>
        </w:rPr>
        <w:t>Tato smlouva nabývá</w:t>
      </w:r>
      <w:r w:rsidRPr="00EE6264">
        <w:rPr>
          <w:rFonts w:ascii="Arial" w:hAnsi="Arial" w:cs="Arial"/>
          <w:sz w:val="22"/>
        </w:rPr>
        <w:t xml:space="preserve"> platnosti dnem jejího podpisu oběma smluvními stranami a účinnosti dnem jejího uveřejnění v registru smluv dle zákona č. 340/2015 Sb., o registru smluv, ve znění pozdějších předpisů.</w:t>
      </w:r>
      <w:r w:rsidRPr="00EE6264">
        <w:rPr>
          <w:rFonts w:ascii="Arial" w:hAnsi="Arial" w:cs="Arial"/>
          <w:sz w:val="22"/>
          <w:szCs w:val="22"/>
        </w:rPr>
        <w:t xml:space="preserve"> </w:t>
      </w:r>
    </w:p>
    <w:p w:rsidR="00005F24" w:rsidRDefault="00005F24" w:rsidP="008D02A7">
      <w:pPr>
        <w:jc w:val="both"/>
        <w:rPr>
          <w:rFonts w:ascii="Arial" w:hAnsi="Arial" w:cs="Arial"/>
          <w:sz w:val="22"/>
          <w:szCs w:val="22"/>
        </w:rPr>
      </w:pPr>
    </w:p>
    <w:p w:rsidR="006F43F0" w:rsidRDefault="006F43F0" w:rsidP="008D02A7">
      <w:pPr>
        <w:jc w:val="both"/>
        <w:rPr>
          <w:rFonts w:ascii="Arial" w:hAnsi="Arial" w:cs="Arial"/>
          <w:sz w:val="22"/>
          <w:szCs w:val="22"/>
        </w:rPr>
      </w:pPr>
    </w:p>
    <w:p w:rsidR="006F43F0" w:rsidRDefault="006F43F0" w:rsidP="008D02A7">
      <w:pPr>
        <w:jc w:val="both"/>
        <w:rPr>
          <w:rFonts w:ascii="Arial" w:hAnsi="Arial" w:cs="Arial"/>
          <w:sz w:val="22"/>
          <w:szCs w:val="22"/>
        </w:rPr>
      </w:pPr>
    </w:p>
    <w:p w:rsidR="006F43F0" w:rsidRPr="00AB66D7" w:rsidRDefault="006F43F0" w:rsidP="008D02A7">
      <w:pPr>
        <w:jc w:val="both"/>
        <w:rPr>
          <w:rFonts w:ascii="Arial" w:hAnsi="Arial" w:cs="Arial"/>
          <w:sz w:val="22"/>
          <w:szCs w:val="22"/>
        </w:rPr>
      </w:pPr>
    </w:p>
    <w:p w:rsidR="00005F24" w:rsidRPr="00AB66D7" w:rsidRDefault="00005F24" w:rsidP="008D02A7">
      <w:pPr>
        <w:tabs>
          <w:tab w:val="left" w:pos="4680"/>
        </w:tabs>
        <w:jc w:val="both"/>
        <w:rPr>
          <w:rFonts w:ascii="Arial" w:hAnsi="Arial" w:cs="Arial"/>
          <w:sz w:val="22"/>
          <w:szCs w:val="22"/>
        </w:rPr>
      </w:pPr>
    </w:p>
    <w:p w:rsidR="00B47B85" w:rsidRDefault="00B47B85" w:rsidP="00B47B85">
      <w:pPr>
        <w:pStyle w:val="Zkladntextodsazen3"/>
        <w:tabs>
          <w:tab w:val="left" w:pos="-1418"/>
          <w:tab w:val="left" w:pos="4536"/>
        </w:tabs>
        <w:ind w:left="0"/>
        <w:rPr>
          <w:rFonts w:ascii="Arial" w:hAnsi="Arial" w:cs="Arial"/>
          <w:sz w:val="22"/>
          <w:szCs w:val="22"/>
        </w:rPr>
      </w:pPr>
      <w:r>
        <w:rPr>
          <w:rFonts w:ascii="Arial" w:hAnsi="Arial" w:cs="Arial"/>
          <w:sz w:val="22"/>
          <w:szCs w:val="22"/>
        </w:rPr>
        <w:t>V Praze dne:</w:t>
      </w:r>
      <w:r>
        <w:rPr>
          <w:rFonts w:ascii="Arial" w:hAnsi="Arial" w:cs="Arial"/>
          <w:sz w:val="22"/>
          <w:szCs w:val="22"/>
        </w:rPr>
        <w:tab/>
      </w:r>
      <w:r>
        <w:rPr>
          <w:rFonts w:ascii="Arial" w:hAnsi="Arial" w:cs="Arial"/>
          <w:sz w:val="22"/>
          <w:szCs w:val="22"/>
        </w:rPr>
        <w:tab/>
        <w:t xml:space="preserve">V Praze dne: </w:t>
      </w:r>
    </w:p>
    <w:p w:rsidR="00B47B85" w:rsidRDefault="00B47B85" w:rsidP="00B47B85">
      <w:pPr>
        <w:pStyle w:val="Zkladntextodsazen3"/>
        <w:tabs>
          <w:tab w:val="left" w:pos="-1418"/>
          <w:tab w:val="left" w:pos="4536"/>
        </w:tabs>
        <w:ind w:left="0"/>
        <w:rPr>
          <w:rFonts w:ascii="Arial" w:hAnsi="Arial" w:cs="Arial"/>
          <w:sz w:val="22"/>
          <w:szCs w:val="22"/>
        </w:rPr>
      </w:pPr>
    </w:p>
    <w:p w:rsidR="00B47B85" w:rsidRDefault="00B47B85" w:rsidP="00B47B85">
      <w:pPr>
        <w:pStyle w:val="Zkladntextodsazen3"/>
        <w:tabs>
          <w:tab w:val="left" w:pos="-1418"/>
          <w:tab w:val="left" w:pos="4536"/>
        </w:tabs>
        <w:ind w:left="0"/>
        <w:rPr>
          <w:rFonts w:ascii="Arial" w:hAnsi="Arial" w:cs="Arial"/>
          <w:sz w:val="22"/>
          <w:szCs w:val="22"/>
        </w:rPr>
      </w:pPr>
      <w:r>
        <w:rPr>
          <w:rFonts w:ascii="Arial" w:hAnsi="Arial" w:cs="Arial"/>
          <w:sz w:val="22"/>
          <w:szCs w:val="22"/>
        </w:rPr>
        <w:t>Za zhotovitele:</w:t>
      </w:r>
      <w:r>
        <w:rPr>
          <w:rFonts w:ascii="Arial" w:hAnsi="Arial" w:cs="Arial"/>
          <w:sz w:val="22"/>
          <w:szCs w:val="22"/>
        </w:rPr>
        <w:tab/>
      </w:r>
      <w:r>
        <w:rPr>
          <w:rFonts w:ascii="Arial" w:hAnsi="Arial" w:cs="Arial"/>
          <w:sz w:val="22"/>
          <w:szCs w:val="22"/>
        </w:rPr>
        <w:tab/>
        <w:t>Za objednatele:</w:t>
      </w:r>
    </w:p>
    <w:p w:rsidR="00005F24" w:rsidRPr="00AB66D7" w:rsidRDefault="00005F24" w:rsidP="008D02A7">
      <w:pPr>
        <w:jc w:val="both"/>
        <w:rPr>
          <w:rFonts w:ascii="Arial" w:hAnsi="Arial" w:cs="Arial"/>
          <w:sz w:val="22"/>
          <w:szCs w:val="22"/>
        </w:rPr>
      </w:pPr>
    </w:p>
    <w:p w:rsidR="00005F24" w:rsidRPr="00AB66D7" w:rsidRDefault="00005F24" w:rsidP="008D02A7">
      <w:pPr>
        <w:rPr>
          <w:rFonts w:ascii="Arial" w:hAnsi="Arial" w:cs="Arial"/>
          <w:sz w:val="22"/>
          <w:szCs w:val="22"/>
        </w:rPr>
      </w:pPr>
    </w:p>
    <w:p w:rsidR="00005F24" w:rsidRPr="00AB66D7" w:rsidRDefault="00005F24" w:rsidP="008D02A7">
      <w:pPr>
        <w:rPr>
          <w:rFonts w:ascii="Arial" w:hAnsi="Arial" w:cs="Arial"/>
          <w:sz w:val="22"/>
          <w:szCs w:val="22"/>
        </w:rPr>
      </w:pPr>
    </w:p>
    <w:p w:rsidR="00005F24" w:rsidRPr="00AB66D7" w:rsidRDefault="00005F24" w:rsidP="008D02A7">
      <w:pPr>
        <w:jc w:val="both"/>
        <w:rPr>
          <w:rFonts w:ascii="Arial" w:hAnsi="Arial" w:cs="Arial"/>
          <w:sz w:val="22"/>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4680"/>
        <w:gridCol w:w="4959"/>
      </w:tblGrid>
      <w:tr w:rsidR="00005F24" w:rsidRPr="00A113E8" w:rsidTr="00D8161D">
        <w:trPr>
          <w:trHeight w:val="586"/>
        </w:trPr>
        <w:tc>
          <w:tcPr>
            <w:tcW w:w="4680" w:type="dxa"/>
            <w:shd w:val="clear" w:color="auto" w:fill="auto"/>
          </w:tcPr>
          <w:p w:rsidR="00005F24" w:rsidRPr="00A113E8" w:rsidRDefault="00005F24" w:rsidP="00D918E1">
            <w:pPr>
              <w:ind w:right="-70"/>
              <w:rPr>
                <w:rFonts w:ascii="Arial" w:hAnsi="Arial" w:cs="Arial"/>
                <w:sz w:val="22"/>
                <w:szCs w:val="22"/>
              </w:rPr>
            </w:pPr>
            <w:r w:rsidRPr="00A113E8">
              <w:rPr>
                <w:rFonts w:ascii="Arial" w:hAnsi="Arial" w:cs="Arial"/>
                <w:sz w:val="22"/>
                <w:szCs w:val="22"/>
              </w:rPr>
              <w:t>………………………………….</w:t>
            </w:r>
          </w:p>
          <w:p w:rsidR="00DF482D" w:rsidRDefault="00A113E8" w:rsidP="00D918E1">
            <w:pPr>
              <w:ind w:right="-70"/>
              <w:rPr>
                <w:rFonts w:ascii="Arial" w:hAnsi="Arial" w:cs="Arial"/>
                <w:bCs/>
                <w:color w:val="000000"/>
                <w:sz w:val="22"/>
                <w:szCs w:val="22"/>
                <w:shd w:val="clear" w:color="auto" w:fill="FFFFFF"/>
              </w:rPr>
            </w:pPr>
            <w:r w:rsidRPr="00A113E8">
              <w:rPr>
                <w:rFonts w:ascii="Arial" w:hAnsi="Arial" w:cs="Arial"/>
                <w:bCs/>
                <w:color w:val="000000"/>
                <w:sz w:val="22"/>
                <w:szCs w:val="22"/>
                <w:shd w:val="clear" w:color="auto" w:fill="FFFFFF"/>
              </w:rPr>
              <w:t xml:space="preserve">PROBO TRANS </w:t>
            </w:r>
            <w:r w:rsidRPr="00F11940">
              <w:rPr>
                <w:rFonts w:ascii="Arial" w:hAnsi="Arial" w:cs="Arial"/>
                <w:bCs/>
                <w:color w:val="000000"/>
                <w:sz w:val="22"/>
                <w:szCs w:val="22"/>
                <w:shd w:val="clear" w:color="auto" w:fill="FFFFFF"/>
              </w:rPr>
              <w:t>PRAHA spol. s r.o.</w:t>
            </w:r>
          </w:p>
          <w:p w:rsidR="00F11940" w:rsidRPr="00F11940" w:rsidRDefault="00736250" w:rsidP="00D918E1">
            <w:pPr>
              <w:ind w:right="-70"/>
              <w:rPr>
                <w:rFonts w:ascii="Arial" w:hAnsi="Arial" w:cs="Arial"/>
                <w:sz w:val="22"/>
                <w:szCs w:val="22"/>
                <w:shd w:val="clear" w:color="auto" w:fill="FFFF00"/>
              </w:rPr>
            </w:pPr>
            <w:r>
              <w:rPr>
                <w:rFonts w:ascii="Arial" w:hAnsi="Arial" w:cs="Arial"/>
                <w:sz w:val="22"/>
                <w:szCs w:val="22"/>
                <w:shd w:val="clear" w:color="auto" w:fill="FFFFFF" w:themeFill="background1"/>
              </w:rPr>
              <w:t>Ing. Jiří Schejbal</w:t>
            </w:r>
          </w:p>
          <w:p w:rsidR="00005F24" w:rsidRPr="00A113E8" w:rsidRDefault="00736250" w:rsidP="00D8161D">
            <w:pPr>
              <w:ind w:right="-70"/>
              <w:rPr>
                <w:rFonts w:ascii="Arial" w:hAnsi="Arial" w:cs="Arial"/>
                <w:sz w:val="22"/>
                <w:szCs w:val="22"/>
              </w:rPr>
            </w:pPr>
            <w:r>
              <w:rPr>
                <w:rFonts w:ascii="Arial" w:hAnsi="Arial" w:cs="Arial"/>
                <w:sz w:val="22"/>
                <w:szCs w:val="22"/>
                <w:shd w:val="clear" w:color="auto" w:fill="FFFFFF" w:themeFill="background1"/>
              </w:rPr>
              <w:t>jednatel společnosti</w:t>
            </w:r>
          </w:p>
        </w:tc>
        <w:tc>
          <w:tcPr>
            <w:tcW w:w="4959" w:type="dxa"/>
            <w:shd w:val="clear" w:color="auto" w:fill="auto"/>
          </w:tcPr>
          <w:p w:rsidR="00005F24" w:rsidRPr="00A113E8" w:rsidRDefault="00005F24" w:rsidP="00D918E1">
            <w:pPr>
              <w:ind w:left="-68"/>
              <w:rPr>
                <w:rFonts w:ascii="Arial" w:hAnsi="Arial" w:cs="Arial"/>
                <w:sz w:val="22"/>
                <w:szCs w:val="22"/>
              </w:rPr>
            </w:pPr>
            <w:r w:rsidRPr="00A113E8">
              <w:rPr>
                <w:rFonts w:ascii="Arial" w:hAnsi="Arial" w:cs="Arial"/>
                <w:sz w:val="22"/>
                <w:szCs w:val="22"/>
              </w:rPr>
              <w:t>………………………………….</w:t>
            </w:r>
          </w:p>
          <w:p w:rsidR="00005F24" w:rsidRPr="00A113E8" w:rsidRDefault="00005F24" w:rsidP="00D918E1">
            <w:pPr>
              <w:ind w:right="-70"/>
              <w:rPr>
                <w:rFonts w:ascii="Arial" w:hAnsi="Arial" w:cs="Arial"/>
                <w:sz w:val="22"/>
                <w:szCs w:val="22"/>
              </w:rPr>
            </w:pPr>
            <w:r w:rsidRPr="00A113E8">
              <w:rPr>
                <w:rFonts w:ascii="Arial" w:hAnsi="Arial" w:cs="Arial"/>
                <w:sz w:val="22"/>
                <w:szCs w:val="22"/>
              </w:rPr>
              <w:t>Národní divadlo</w:t>
            </w:r>
          </w:p>
          <w:p w:rsidR="006F406D" w:rsidRPr="00A113E8" w:rsidRDefault="00B47B85" w:rsidP="00D918E1">
            <w:pPr>
              <w:ind w:right="-70"/>
              <w:rPr>
                <w:rFonts w:ascii="Arial" w:hAnsi="Arial" w:cs="Arial"/>
                <w:sz w:val="22"/>
                <w:szCs w:val="22"/>
              </w:rPr>
            </w:pPr>
            <w:r w:rsidRPr="00A113E8">
              <w:rPr>
                <w:rFonts w:ascii="Arial" w:hAnsi="Arial" w:cs="Arial"/>
                <w:sz w:val="22"/>
                <w:szCs w:val="22"/>
              </w:rPr>
              <w:t xml:space="preserve">Ing. Jan Míka </w:t>
            </w:r>
          </w:p>
          <w:p w:rsidR="00AB66D7" w:rsidRPr="00A113E8" w:rsidRDefault="00D918E1" w:rsidP="00D918E1">
            <w:pPr>
              <w:ind w:right="-70"/>
              <w:rPr>
                <w:rFonts w:ascii="Arial" w:hAnsi="Arial" w:cs="Arial"/>
                <w:sz w:val="22"/>
                <w:szCs w:val="22"/>
              </w:rPr>
            </w:pPr>
            <w:r w:rsidRPr="00A113E8">
              <w:rPr>
                <w:rFonts w:ascii="Arial" w:hAnsi="Arial" w:cs="Arial"/>
                <w:sz w:val="22"/>
                <w:szCs w:val="22"/>
              </w:rPr>
              <w:t>z</w:t>
            </w:r>
            <w:r w:rsidR="00AB66D7" w:rsidRPr="00A113E8">
              <w:rPr>
                <w:rFonts w:ascii="Arial" w:hAnsi="Arial" w:cs="Arial"/>
                <w:sz w:val="22"/>
                <w:szCs w:val="22"/>
              </w:rPr>
              <w:t>ástupce</w:t>
            </w:r>
            <w:r w:rsidRPr="00A113E8">
              <w:rPr>
                <w:rFonts w:ascii="Arial" w:hAnsi="Arial" w:cs="Arial"/>
                <w:sz w:val="22"/>
                <w:szCs w:val="22"/>
              </w:rPr>
              <w:t xml:space="preserve"> ředitele </w:t>
            </w:r>
            <w:r w:rsidR="00AB66D7" w:rsidRPr="00A113E8">
              <w:rPr>
                <w:rFonts w:ascii="Arial" w:hAnsi="Arial" w:cs="Arial"/>
                <w:sz w:val="22"/>
                <w:szCs w:val="22"/>
              </w:rPr>
              <w:t>technicko</w:t>
            </w:r>
            <w:r w:rsidRPr="00A113E8">
              <w:rPr>
                <w:rFonts w:ascii="Arial" w:hAnsi="Arial" w:cs="Arial"/>
                <w:sz w:val="22"/>
                <w:szCs w:val="22"/>
              </w:rPr>
              <w:t>-</w:t>
            </w:r>
            <w:r w:rsidR="00AB66D7" w:rsidRPr="00A113E8">
              <w:rPr>
                <w:rFonts w:ascii="Arial" w:hAnsi="Arial" w:cs="Arial"/>
                <w:sz w:val="22"/>
                <w:szCs w:val="22"/>
              </w:rPr>
              <w:t>provozní</w:t>
            </w:r>
            <w:r w:rsidRPr="00A113E8">
              <w:rPr>
                <w:rFonts w:ascii="Arial" w:hAnsi="Arial" w:cs="Arial"/>
                <w:sz w:val="22"/>
                <w:szCs w:val="22"/>
              </w:rPr>
              <w:t xml:space="preserve"> správy </w:t>
            </w:r>
            <w:r w:rsidR="00AB66D7" w:rsidRPr="00A113E8">
              <w:rPr>
                <w:rFonts w:ascii="Arial" w:hAnsi="Arial" w:cs="Arial"/>
                <w:sz w:val="22"/>
                <w:szCs w:val="22"/>
              </w:rPr>
              <w:t>ND</w:t>
            </w:r>
          </w:p>
          <w:p w:rsidR="00005F24" w:rsidRPr="00A113E8" w:rsidRDefault="00005F24" w:rsidP="00BD4E39">
            <w:pPr>
              <w:ind w:left="-70"/>
              <w:jc w:val="center"/>
              <w:rPr>
                <w:rFonts w:ascii="Arial" w:hAnsi="Arial" w:cs="Arial"/>
                <w:bCs/>
                <w:sz w:val="22"/>
                <w:szCs w:val="22"/>
              </w:rPr>
            </w:pPr>
            <w:r w:rsidRPr="00A113E8">
              <w:rPr>
                <w:rFonts w:ascii="Arial" w:hAnsi="Arial" w:cs="Arial"/>
                <w:bCs/>
                <w:sz w:val="22"/>
                <w:szCs w:val="22"/>
              </w:rPr>
              <w:t xml:space="preserve">         </w:t>
            </w:r>
          </w:p>
          <w:p w:rsidR="00005F24" w:rsidRPr="00A113E8" w:rsidRDefault="00005F24" w:rsidP="00D10286">
            <w:pPr>
              <w:ind w:left="-70"/>
              <w:jc w:val="center"/>
              <w:rPr>
                <w:rFonts w:ascii="Arial" w:hAnsi="Arial" w:cs="Arial"/>
                <w:bCs/>
                <w:sz w:val="22"/>
                <w:szCs w:val="22"/>
              </w:rPr>
            </w:pPr>
            <w:r w:rsidRPr="00A113E8" w:rsidDel="00BD4E39">
              <w:rPr>
                <w:rFonts w:ascii="Arial" w:hAnsi="Arial" w:cs="Arial"/>
                <w:sz w:val="22"/>
                <w:szCs w:val="22"/>
              </w:rPr>
              <w:t xml:space="preserve"> </w:t>
            </w:r>
            <w:r w:rsidRPr="00A113E8">
              <w:rPr>
                <w:rFonts w:ascii="Arial" w:hAnsi="Arial" w:cs="Arial"/>
                <w:bCs/>
                <w:sz w:val="22"/>
                <w:szCs w:val="22"/>
              </w:rPr>
              <w:t xml:space="preserve"> </w:t>
            </w:r>
          </w:p>
        </w:tc>
      </w:tr>
    </w:tbl>
    <w:p w:rsidR="00005F24" w:rsidRDefault="00005F24"/>
    <w:sectPr w:rsidR="00005F24" w:rsidSect="005B1606">
      <w:footerReference w:type="default" r:id="rId8"/>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F81" w:rsidRDefault="00E40F81" w:rsidP="005B1606">
      <w:r>
        <w:separator/>
      </w:r>
    </w:p>
  </w:endnote>
  <w:endnote w:type="continuationSeparator" w:id="0">
    <w:p w:rsidR="00E40F81" w:rsidRDefault="00E40F81"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24" w:rsidRDefault="00363250">
    <w:pPr>
      <w:pStyle w:val="Zpat"/>
      <w:jc w:val="right"/>
    </w:pPr>
    <w:r>
      <w:fldChar w:fldCharType="begin"/>
    </w:r>
    <w:r w:rsidR="002D5CC9">
      <w:instrText xml:space="preserve"> PAGE </w:instrText>
    </w:r>
    <w:r>
      <w:fldChar w:fldCharType="separate"/>
    </w:r>
    <w:r w:rsidR="000376A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F81" w:rsidRDefault="00E40F81" w:rsidP="005B1606">
      <w:r>
        <w:separator/>
      </w:r>
    </w:p>
  </w:footnote>
  <w:footnote w:type="continuationSeparator" w:id="0">
    <w:p w:rsidR="00E40F81" w:rsidRDefault="00E40F81"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89E6A77C"/>
    <w:name w:val="WWNum8"/>
    <w:lvl w:ilvl="0">
      <w:start w:val="1"/>
      <w:numFmt w:val="decimal"/>
      <w:lvlText w:val="%1."/>
      <w:lvlJc w:val="left"/>
      <w:pPr>
        <w:tabs>
          <w:tab w:val="num" w:pos="786"/>
        </w:tabs>
        <w:ind w:left="786" w:hanging="360"/>
      </w:pPr>
      <w:rPr>
        <w:rFonts w:cs="Times New Roman"/>
        <w:i w:val="0"/>
      </w:rPr>
    </w:lvl>
    <w:lvl w:ilvl="1">
      <w:start w:val="1"/>
      <w:numFmt w:val="decimal"/>
      <w:lvlText w:val="%2."/>
      <w:lvlJc w:val="left"/>
      <w:pPr>
        <w:tabs>
          <w:tab w:val="num" w:pos="1503"/>
        </w:tabs>
        <w:ind w:left="1503" w:hanging="357"/>
      </w:pPr>
      <w:rPr>
        <w:rFonts w:cs="Times New Roman"/>
        <w:sz w:val="22"/>
        <w:szCs w:val="22"/>
      </w:rPr>
    </w:lvl>
    <w:lvl w:ilvl="2">
      <w:start w:val="1"/>
      <w:numFmt w:val="lowerRoman"/>
      <w:lvlText w:val="%3."/>
      <w:lvlJc w:val="lef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lef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left"/>
      <w:pPr>
        <w:tabs>
          <w:tab w:val="num" w:pos="6546"/>
        </w:tabs>
        <w:ind w:left="6546" w:hanging="180"/>
      </w:pPr>
      <w:rPr>
        <w:rFonts w:cs="Times New Roman"/>
      </w:rPr>
    </w:lvl>
  </w:abstractNum>
  <w:abstractNum w:abstractNumId="5" w15:restartNumberingAfterBreak="0">
    <w:nsid w:val="0EEF1F26"/>
    <w:multiLevelType w:val="hybridMultilevel"/>
    <w:tmpl w:val="2D5455EC"/>
    <w:lvl w:ilvl="0" w:tplc="C540DF2C">
      <w:start w:val="1"/>
      <w:numFmt w:val="decimal"/>
      <w:lvlText w:val="%1."/>
      <w:lvlJc w:val="left"/>
      <w:pPr>
        <w:ind w:left="360" w:hanging="360"/>
      </w:pPr>
      <w:rPr>
        <w:rFonts w:hint="default"/>
        <w:b/>
        <w:sz w:val="22"/>
      </w:rPr>
    </w:lvl>
    <w:lvl w:ilvl="1" w:tplc="04050019" w:tentative="1">
      <w:start w:val="1"/>
      <w:numFmt w:val="lowerLetter"/>
      <w:lvlText w:val="%2."/>
      <w:lvlJc w:val="left"/>
      <w:pPr>
        <w:ind w:left="4483" w:hanging="360"/>
      </w:pPr>
    </w:lvl>
    <w:lvl w:ilvl="2" w:tplc="0405001B" w:tentative="1">
      <w:start w:val="1"/>
      <w:numFmt w:val="lowerRoman"/>
      <w:lvlText w:val="%3."/>
      <w:lvlJc w:val="right"/>
      <w:pPr>
        <w:ind w:left="5203" w:hanging="180"/>
      </w:pPr>
    </w:lvl>
    <w:lvl w:ilvl="3" w:tplc="0405000F" w:tentative="1">
      <w:start w:val="1"/>
      <w:numFmt w:val="decimal"/>
      <w:lvlText w:val="%4."/>
      <w:lvlJc w:val="left"/>
      <w:pPr>
        <w:ind w:left="5923" w:hanging="360"/>
      </w:pPr>
    </w:lvl>
    <w:lvl w:ilvl="4" w:tplc="04050019" w:tentative="1">
      <w:start w:val="1"/>
      <w:numFmt w:val="lowerLetter"/>
      <w:lvlText w:val="%5."/>
      <w:lvlJc w:val="left"/>
      <w:pPr>
        <w:ind w:left="6643" w:hanging="360"/>
      </w:pPr>
    </w:lvl>
    <w:lvl w:ilvl="5" w:tplc="0405001B" w:tentative="1">
      <w:start w:val="1"/>
      <w:numFmt w:val="lowerRoman"/>
      <w:lvlText w:val="%6."/>
      <w:lvlJc w:val="right"/>
      <w:pPr>
        <w:ind w:left="7363" w:hanging="180"/>
      </w:pPr>
    </w:lvl>
    <w:lvl w:ilvl="6" w:tplc="0405000F" w:tentative="1">
      <w:start w:val="1"/>
      <w:numFmt w:val="decimal"/>
      <w:lvlText w:val="%7."/>
      <w:lvlJc w:val="left"/>
      <w:pPr>
        <w:ind w:left="8083" w:hanging="360"/>
      </w:pPr>
    </w:lvl>
    <w:lvl w:ilvl="7" w:tplc="04050019" w:tentative="1">
      <w:start w:val="1"/>
      <w:numFmt w:val="lowerLetter"/>
      <w:lvlText w:val="%8."/>
      <w:lvlJc w:val="left"/>
      <w:pPr>
        <w:ind w:left="8803" w:hanging="360"/>
      </w:pPr>
    </w:lvl>
    <w:lvl w:ilvl="8" w:tplc="0405001B" w:tentative="1">
      <w:start w:val="1"/>
      <w:numFmt w:val="lowerRoman"/>
      <w:lvlText w:val="%9."/>
      <w:lvlJc w:val="right"/>
      <w:pPr>
        <w:ind w:left="9523" w:hanging="180"/>
      </w:pPr>
    </w:lvl>
  </w:abstractNum>
  <w:abstractNum w:abstractNumId="6"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AF177AC"/>
    <w:multiLevelType w:val="hybridMultilevel"/>
    <w:tmpl w:val="A09884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22EC5"/>
    <w:rsid w:val="00026370"/>
    <w:rsid w:val="000376A2"/>
    <w:rsid w:val="000646BF"/>
    <w:rsid w:val="000771D1"/>
    <w:rsid w:val="0008264C"/>
    <w:rsid w:val="000A47FC"/>
    <w:rsid w:val="000B75D1"/>
    <w:rsid w:val="000E227A"/>
    <w:rsid w:val="000F1D6E"/>
    <w:rsid w:val="000F3561"/>
    <w:rsid w:val="00147AD7"/>
    <w:rsid w:val="001664F5"/>
    <w:rsid w:val="001A22B7"/>
    <w:rsid w:val="001A3A98"/>
    <w:rsid w:val="001A3CB4"/>
    <w:rsid w:val="001A5448"/>
    <w:rsid w:val="001A7EE1"/>
    <w:rsid w:val="001B1BD2"/>
    <w:rsid w:val="00210236"/>
    <w:rsid w:val="002309B1"/>
    <w:rsid w:val="00247A97"/>
    <w:rsid w:val="00247F25"/>
    <w:rsid w:val="00273731"/>
    <w:rsid w:val="00275319"/>
    <w:rsid w:val="00280227"/>
    <w:rsid w:val="00285795"/>
    <w:rsid w:val="002A2432"/>
    <w:rsid w:val="002D5CC9"/>
    <w:rsid w:val="002E2E1E"/>
    <w:rsid w:val="002E6FA1"/>
    <w:rsid w:val="00303793"/>
    <w:rsid w:val="0031090E"/>
    <w:rsid w:val="003549FE"/>
    <w:rsid w:val="00362DA8"/>
    <w:rsid w:val="00363250"/>
    <w:rsid w:val="00382DA2"/>
    <w:rsid w:val="003A6A00"/>
    <w:rsid w:val="003B5F7F"/>
    <w:rsid w:val="003C7561"/>
    <w:rsid w:val="00400917"/>
    <w:rsid w:val="004177DE"/>
    <w:rsid w:val="00432F5A"/>
    <w:rsid w:val="00450988"/>
    <w:rsid w:val="00473F2E"/>
    <w:rsid w:val="0047796E"/>
    <w:rsid w:val="004A7223"/>
    <w:rsid w:val="004B4B11"/>
    <w:rsid w:val="004B710B"/>
    <w:rsid w:val="004C6A0F"/>
    <w:rsid w:val="00517585"/>
    <w:rsid w:val="0054699D"/>
    <w:rsid w:val="00591D54"/>
    <w:rsid w:val="005A2A2C"/>
    <w:rsid w:val="005B1606"/>
    <w:rsid w:val="005D2B09"/>
    <w:rsid w:val="005F1890"/>
    <w:rsid w:val="00627F3A"/>
    <w:rsid w:val="006A09C1"/>
    <w:rsid w:val="006C5CF0"/>
    <w:rsid w:val="006F15A6"/>
    <w:rsid w:val="006F406D"/>
    <w:rsid w:val="006F43F0"/>
    <w:rsid w:val="0072008A"/>
    <w:rsid w:val="00736250"/>
    <w:rsid w:val="007705B2"/>
    <w:rsid w:val="007827E6"/>
    <w:rsid w:val="007A4DC3"/>
    <w:rsid w:val="007D3BC0"/>
    <w:rsid w:val="00810398"/>
    <w:rsid w:val="00825CF2"/>
    <w:rsid w:val="00854EF8"/>
    <w:rsid w:val="00866A70"/>
    <w:rsid w:val="00871032"/>
    <w:rsid w:val="00884064"/>
    <w:rsid w:val="00884389"/>
    <w:rsid w:val="008B167B"/>
    <w:rsid w:val="008B2057"/>
    <w:rsid w:val="008D02A7"/>
    <w:rsid w:val="00912562"/>
    <w:rsid w:val="00931BEB"/>
    <w:rsid w:val="00931E2E"/>
    <w:rsid w:val="00933BCE"/>
    <w:rsid w:val="00940BFD"/>
    <w:rsid w:val="009608B6"/>
    <w:rsid w:val="00962E74"/>
    <w:rsid w:val="00982B3C"/>
    <w:rsid w:val="009A3ECC"/>
    <w:rsid w:val="009B2F16"/>
    <w:rsid w:val="009C62C1"/>
    <w:rsid w:val="009E55C8"/>
    <w:rsid w:val="009F0301"/>
    <w:rsid w:val="00A113E8"/>
    <w:rsid w:val="00A45359"/>
    <w:rsid w:val="00A6056D"/>
    <w:rsid w:val="00A7634A"/>
    <w:rsid w:val="00AA63A7"/>
    <w:rsid w:val="00AB2DAC"/>
    <w:rsid w:val="00AB66D7"/>
    <w:rsid w:val="00AC15FC"/>
    <w:rsid w:val="00AC40F9"/>
    <w:rsid w:val="00AD794E"/>
    <w:rsid w:val="00AE238C"/>
    <w:rsid w:val="00AE7F3E"/>
    <w:rsid w:val="00B0005C"/>
    <w:rsid w:val="00B263D9"/>
    <w:rsid w:val="00B3039C"/>
    <w:rsid w:val="00B43535"/>
    <w:rsid w:val="00B47B85"/>
    <w:rsid w:val="00B60676"/>
    <w:rsid w:val="00B7543F"/>
    <w:rsid w:val="00BA1659"/>
    <w:rsid w:val="00BA206D"/>
    <w:rsid w:val="00BB261D"/>
    <w:rsid w:val="00BD4E39"/>
    <w:rsid w:val="00BE4652"/>
    <w:rsid w:val="00C3312B"/>
    <w:rsid w:val="00C62D60"/>
    <w:rsid w:val="00C705CC"/>
    <w:rsid w:val="00C7614D"/>
    <w:rsid w:val="00C81B93"/>
    <w:rsid w:val="00C97D5C"/>
    <w:rsid w:val="00CB29EF"/>
    <w:rsid w:val="00CD2EBA"/>
    <w:rsid w:val="00CD36AB"/>
    <w:rsid w:val="00D10286"/>
    <w:rsid w:val="00D1107E"/>
    <w:rsid w:val="00D6043D"/>
    <w:rsid w:val="00D62E70"/>
    <w:rsid w:val="00D76CE7"/>
    <w:rsid w:val="00D80E5B"/>
    <w:rsid w:val="00D8161D"/>
    <w:rsid w:val="00D918E1"/>
    <w:rsid w:val="00D94C78"/>
    <w:rsid w:val="00DA5618"/>
    <w:rsid w:val="00DC10B9"/>
    <w:rsid w:val="00DD24FB"/>
    <w:rsid w:val="00DE0D57"/>
    <w:rsid w:val="00DF482D"/>
    <w:rsid w:val="00E35918"/>
    <w:rsid w:val="00E40F81"/>
    <w:rsid w:val="00E643E5"/>
    <w:rsid w:val="00E753F3"/>
    <w:rsid w:val="00E7796B"/>
    <w:rsid w:val="00E840F8"/>
    <w:rsid w:val="00E85894"/>
    <w:rsid w:val="00E91ADA"/>
    <w:rsid w:val="00EA5649"/>
    <w:rsid w:val="00EB007D"/>
    <w:rsid w:val="00EC2A89"/>
    <w:rsid w:val="00F04967"/>
    <w:rsid w:val="00F11940"/>
    <w:rsid w:val="00F25E93"/>
    <w:rsid w:val="00F506B1"/>
    <w:rsid w:val="00F552BA"/>
    <w:rsid w:val="00F61F22"/>
    <w:rsid w:val="00F75F6D"/>
    <w:rsid w:val="00FD7A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D0185"/>
  <w15:docId w15:val="{3680518D-56E5-4A06-A378-D373B24F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1">
    <w:name w:val="heading 1"/>
    <w:basedOn w:val="Normln"/>
    <w:next w:val="Normln"/>
    <w:link w:val="Nadpis1Char"/>
    <w:uiPriority w:val="9"/>
    <w:qFormat/>
    <w:locked/>
    <w:rsid w:val="00022EC5"/>
    <w:pPr>
      <w:keepNext/>
      <w:tabs>
        <w:tab w:val="num" w:pos="0"/>
        <w:tab w:val="left" w:pos="284"/>
        <w:tab w:val="left" w:pos="1418"/>
      </w:tabs>
      <w:ind w:left="284"/>
      <w:jc w:val="both"/>
      <w:outlineLvl w:val="0"/>
    </w:pPr>
    <w:rPr>
      <w:rFonts w:ascii="Cambria" w:hAnsi="Cambria"/>
      <w:b/>
      <w:bCs/>
      <w:kern w:val="32"/>
      <w:sz w:val="32"/>
      <w:szCs w:val="32"/>
    </w:rPr>
  </w:style>
  <w:style w:type="paragraph" w:styleId="Nadpis2">
    <w:name w:val="heading 2"/>
    <w:basedOn w:val="Normln"/>
    <w:next w:val="Zkladntext"/>
    <w:link w:val="Nadpis2Char"/>
    <w:uiPriority w:val="9"/>
    <w:qFormat/>
    <w:rsid w:val="008D02A7"/>
    <w:pPr>
      <w:keepNext/>
      <w:numPr>
        <w:ilvl w:val="1"/>
        <w:numId w:val="1"/>
      </w:numPr>
      <w:ind w:left="0" w:firstLine="708"/>
      <w:jc w:val="both"/>
      <w:outlineLvl w:val="1"/>
    </w:pPr>
    <w:rPr>
      <w:rFonts w:ascii="Arial Narrow" w:hAnsi="Arial Narrow"/>
      <w:b/>
      <w:bCs/>
      <w:sz w:val="22"/>
      <w:szCs w:val="20"/>
    </w:rPr>
  </w:style>
  <w:style w:type="paragraph" w:styleId="Nadpis3">
    <w:name w:val="heading 3"/>
    <w:basedOn w:val="Normln"/>
    <w:next w:val="Normln"/>
    <w:link w:val="Nadpis3Char"/>
    <w:uiPriority w:val="9"/>
    <w:qFormat/>
    <w:locked/>
    <w:rsid w:val="00022EC5"/>
    <w:pPr>
      <w:keepNext/>
      <w:tabs>
        <w:tab w:val="num" w:pos="0"/>
      </w:tabs>
      <w:ind w:left="720" w:hanging="720"/>
      <w:outlineLvl w:val="2"/>
    </w:pPr>
    <w:rPr>
      <w:rFonts w:ascii="Cambria" w:hAnsi="Cambria"/>
      <w:b/>
      <w:bCs/>
      <w:kern w:val="0"/>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basedOn w:val="Standardnpsmoodstavce"/>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basedOn w:val="Standardnpsmoodstavce"/>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basedOn w:val="Standardnpsmoodstav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basedOn w:val="Standardnpsmoodstavce"/>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Pedmtkomente">
    <w:name w:val="annotation subject"/>
    <w:basedOn w:val="Textkomente"/>
    <w:next w:val="Textkomente"/>
    <w:link w:val="PedmtkomenteChar"/>
    <w:uiPriority w:val="99"/>
    <w:semiHidden/>
    <w:unhideWhenUsed/>
    <w:rsid w:val="00F25E93"/>
    <w:rPr>
      <w:b/>
      <w:bCs/>
    </w:rPr>
  </w:style>
  <w:style w:type="character" w:customStyle="1" w:styleId="PedmtkomenteChar">
    <w:name w:val="Předmět komentáře Char"/>
    <w:basedOn w:val="TextkomenteChar"/>
    <w:link w:val="Pedmtkomente"/>
    <w:uiPriority w:val="99"/>
    <w:semiHidden/>
    <w:rsid w:val="00F25E93"/>
    <w:rPr>
      <w:rFonts w:ascii="Times New Roman" w:eastAsia="Times New Roman" w:hAnsi="Times New Roman" w:cs="Times New Roman"/>
      <w:b/>
      <w:bCs/>
      <w:kern w:val="1"/>
      <w:sz w:val="20"/>
      <w:szCs w:val="20"/>
      <w:lang w:eastAsia="ar-SA" w:bidi="ar-SA"/>
    </w:rPr>
  </w:style>
  <w:style w:type="character" w:customStyle="1" w:styleId="Nadpis1Char">
    <w:name w:val="Nadpis 1 Char"/>
    <w:basedOn w:val="Standardnpsmoodstavce"/>
    <w:link w:val="Nadpis1"/>
    <w:uiPriority w:val="9"/>
    <w:rsid w:val="00022EC5"/>
    <w:rPr>
      <w:rFonts w:ascii="Cambria" w:eastAsia="Times New Roman" w:hAnsi="Cambria"/>
      <w:b/>
      <w:bCs/>
      <w:kern w:val="32"/>
      <w:sz w:val="32"/>
      <w:szCs w:val="32"/>
      <w:lang w:eastAsia="ar-SA"/>
    </w:rPr>
  </w:style>
  <w:style w:type="character" w:customStyle="1" w:styleId="Nadpis3Char">
    <w:name w:val="Nadpis 3 Char"/>
    <w:basedOn w:val="Standardnpsmoodstavce"/>
    <w:link w:val="Nadpis3"/>
    <w:uiPriority w:val="9"/>
    <w:rsid w:val="00022EC5"/>
    <w:rPr>
      <w:rFonts w:ascii="Cambria" w:eastAsia="Times New Roman" w:hAnsi="Cambria"/>
      <w:b/>
      <w:bCs/>
      <w:sz w:val="26"/>
      <w:szCs w:val="26"/>
      <w:lang w:eastAsia="ar-SA"/>
    </w:rPr>
  </w:style>
  <w:style w:type="paragraph" w:styleId="Zkladntextodsazen">
    <w:name w:val="Body Text Indent"/>
    <w:basedOn w:val="Normln"/>
    <w:link w:val="ZkladntextodsazenChar"/>
    <w:uiPriority w:val="99"/>
    <w:semiHidden/>
    <w:unhideWhenUsed/>
    <w:rsid w:val="00B47B85"/>
    <w:pPr>
      <w:spacing w:after="120"/>
      <w:ind w:left="283"/>
    </w:pPr>
  </w:style>
  <w:style w:type="character" w:customStyle="1" w:styleId="ZkladntextodsazenChar">
    <w:name w:val="Základní text odsazený Char"/>
    <w:basedOn w:val="Standardnpsmoodstavce"/>
    <w:link w:val="Zkladntextodsazen"/>
    <w:uiPriority w:val="99"/>
    <w:semiHidden/>
    <w:rsid w:val="00B47B85"/>
    <w:rPr>
      <w:rFonts w:ascii="Times New Roman" w:eastAsia="Times New Roman" w:hAnsi="Times New Roman"/>
      <w:kern w:val="1"/>
      <w:sz w:val="24"/>
      <w:szCs w:val="24"/>
      <w:lang w:eastAsia="ar-SA"/>
    </w:rPr>
  </w:style>
  <w:style w:type="paragraph" w:styleId="Nzev">
    <w:name w:val="Title"/>
    <w:basedOn w:val="Normln"/>
    <w:next w:val="Normln"/>
    <w:link w:val="NzevChar"/>
    <w:uiPriority w:val="99"/>
    <w:qFormat/>
    <w:locked/>
    <w:rsid w:val="00B47B85"/>
    <w:pPr>
      <w:jc w:val="center"/>
    </w:pPr>
    <w:rPr>
      <w:b/>
      <w:kern w:val="0"/>
      <w:sz w:val="32"/>
      <w:szCs w:val="20"/>
    </w:rPr>
  </w:style>
  <w:style w:type="character" w:customStyle="1" w:styleId="NzevChar">
    <w:name w:val="Název Char"/>
    <w:basedOn w:val="Standardnpsmoodstavce"/>
    <w:link w:val="Nzev"/>
    <w:uiPriority w:val="99"/>
    <w:rsid w:val="00B47B85"/>
    <w:rPr>
      <w:rFonts w:ascii="Times New Roman" w:eastAsia="Times New Roman" w:hAnsi="Times New Roman"/>
      <w:b/>
      <w:sz w:val="32"/>
      <w:lang w:eastAsia="ar-SA"/>
    </w:rPr>
  </w:style>
  <w:style w:type="paragraph" w:styleId="Podnadpis">
    <w:name w:val="Subtitle"/>
    <w:basedOn w:val="Normln"/>
    <w:next w:val="Normln"/>
    <w:link w:val="PodnadpisChar"/>
    <w:qFormat/>
    <w:locked/>
    <w:rsid w:val="00B47B85"/>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B47B85"/>
    <w:rPr>
      <w:rFonts w:asciiTheme="majorHAnsi" w:eastAsiaTheme="majorEastAsia" w:hAnsiTheme="majorHAnsi" w:cstheme="majorBidi"/>
      <w:i/>
      <w:iCs/>
      <w:color w:val="4F81BD" w:themeColor="accent1"/>
      <w:spacing w:val="15"/>
      <w:kern w:val="1"/>
      <w:sz w:val="24"/>
      <w:szCs w:val="24"/>
      <w:lang w:eastAsia="ar-SA"/>
    </w:rPr>
  </w:style>
  <w:style w:type="paragraph" w:styleId="Zkladntextodsazen3">
    <w:name w:val="Body Text Indent 3"/>
    <w:basedOn w:val="Normln"/>
    <w:link w:val="Zkladntextodsazen3Char"/>
    <w:uiPriority w:val="99"/>
    <w:rsid w:val="00B47B85"/>
    <w:pPr>
      <w:spacing w:after="120"/>
      <w:ind w:left="283"/>
    </w:pPr>
    <w:rPr>
      <w:kern w:val="0"/>
      <w:sz w:val="16"/>
      <w:szCs w:val="16"/>
    </w:rPr>
  </w:style>
  <w:style w:type="character" w:customStyle="1" w:styleId="Zkladntextodsazen3Char">
    <w:name w:val="Základní text odsazený 3 Char"/>
    <w:basedOn w:val="Standardnpsmoodstavce"/>
    <w:link w:val="Zkladntextodsazen3"/>
    <w:uiPriority w:val="99"/>
    <w:rsid w:val="00B47B85"/>
    <w:rPr>
      <w:rFonts w:ascii="Times New Roman" w:eastAsia="Times New Roman" w:hAnsi="Times New Roman"/>
      <w:sz w:val="16"/>
      <w:szCs w:val="16"/>
      <w:lang w:eastAsia="ar-SA"/>
    </w:rPr>
  </w:style>
  <w:style w:type="paragraph" w:styleId="Zkladntext2">
    <w:name w:val="Body Text 2"/>
    <w:basedOn w:val="Normln"/>
    <w:link w:val="Zkladntext2Char"/>
    <w:uiPriority w:val="99"/>
    <w:semiHidden/>
    <w:unhideWhenUsed/>
    <w:rsid w:val="00E643E5"/>
    <w:pPr>
      <w:spacing w:after="120" w:line="480" w:lineRule="auto"/>
    </w:pPr>
  </w:style>
  <w:style w:type="character" w:customStyle="1" w:styleId="Zkladntext2Char">
    <w:name w:val="Základní text 2 Char"/>
    <w:basedOn w:val="Standardnpsmoodstavce"/>
    <w:link w:val="Zkladntext2"/>
    <w:uiPriority w:val="99"/>
    <w:semiHidden/>
    <w:rsid w:val="00E643E5"/>
    <w:rPr>
      <w:rFonts w:ascii="Times New Roman" w:eastAsia="Times New Roman" w:hAnsi="Times New Roman"/>
      <w:kern w:val="1"/>
      <w:sz w:val="24"/>
      <w:szCs w:val="24"/>
      <w:lang w:eastAsia="ar-SA"/>
    </w:rPr>
  </w:style>
  <w:style w:type="paragraph" w:styleId="Revize">
    <w:name w:val="Revision"/>
    <w:hidden/>
    <w:uiPriority w:val="99"/>
    <w:semiHidden/>
    <w:rsid w:val="00F11940"/>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28418">
      <w:bodyDiv w:val="1"/>
      <w:marLeft w:val="0"/>
      <w:marRight w:val="0"/>
      <w:marTop w:val="0"/>
      <w:marBottom w:val="0"/>
      <w:divBdr>
        <w:top w:val="none" w:sz="0" w:space="0" w:color="auto"/>
        <w:left w:val="none" w:sz="0" w:space="0" w:color="auto"/>
        <w:bottom w:val="none" w:sz="0" w:space="0" w:color="auto"/>
        <w:right w:val="none" w:sz="0" w:space="0" w:color="auto"/>
      </w:divBdr>
    </w:div>
    <w:div w:id="179532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1012</Words>
  <Characters>5739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KUPNÍ SMLOUVA</vt:lpstr>
    </vt:vector>
  </TitlesOfParts>
  <Company>HP</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Míka Jan</dc:creator>
  <cp:lastModifiedBy>Casková Miroslava</cp:lastModifiedBy>
  <cp:revision>4</cp:revision>
  <cp:lastPrinted>2023-02-07T12:09:00Z</cp:lastPrinted>
  <dcterms:created xsi:type="dcterms:W3CDTF">2023-02-07T12:08:00Z</dcterms:created>
  <dcterms:modified xsi:type="dcterms:W3CDTF">2023-02-07T13:04:00Z</dcterms:modified>
</cp:coreProperties>
</file>