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D8" w:rsidRDefault="00611C85">
      <w:pPr>
        <w:pStyle w:val="Nadpis1"/>
        <w:jc w:val="center"/>
        <w:rPr>
          <w:b/>
          <w:bCs/>
          <w:sz w:val="32"/>
        </w:rPr>
      </w:pPr>
      <w:bookmarkStart w:id="0" w:name="_GoBack"/>
      <w:bookmarkEnd w:id="0"/>
      <w:r>
        <w:rPr>
          <w:b/>
          <w:bCs/>
          <w:sz w:val="32"/>
        </w:rPr>
        <w:t>SMLOUVA O DÍLO</w:t>
      </w:r>
    </w:p>
    <w:p w:rsidR="00E35AD8" w:rsidRDefault="00E35AD8">
      <w:pPr>
        <w:pStyle w:val="Standarduser"/>
        <w:jc w:val="center"/>
        <w:rPr>
          <w:b/>
          <w:bCs/>
          <w:sz w:val="32"/>
          <w:u w:val="single"/>
        </w:rPr>
      </w:pPr>
    </w:p>
    <w:p w:rsidR="00E35AD8" w:rsidRDefault="00611C85">
      <w:pPr>
        <w:pStyle w:val="Standarduser"/>
        <w:jc w:val="center"/>
        <w:rPr>
          <w:b/>
          <w:bCs/>
        </w:rPr>
      </w:pPr>
      <w:r>
        <w:rPr>
          <w:b/>
          <w:bCs/>
        </w:rPr>
        <w:t>Podle § 2586 a násl. zák. č. 89/2012 Sb., občanský zákoník, v platném znění</w:t>
      </w:r>
    </w:p>
    <w:p w:rsidR="00E35AD8" w:rsidRDefault="00E35AD8">
      <w:pPr>
        <w:pStyle w:val="Standarduser"/>
        <w:jc w:val="center"/>
        <w:rPr>
          <w:b/>
          <w:bCs/>
        </w:rPr>
      </w:pPr>
    </w:p>
    <w:p w:rsidR="00E35AD8" w:rsidRDefault="00E35AD8">
      <w:pPr>
        <w:pStyle w:val="Standarduser"/>
        <w:jc w:val="center"/>
        <w:rPr>
          <w:b/>
          <w:bCs/>
        </w:rPr>
      </w:pPr>
    </w:p>
    <w:p w:rsidR="00E35AD8" w:rsidRDefault="00611C85">
      <w:pPr>
        <w:pStyle w:val="Standarduser"/>
        <w:jc w:val="center"/>
        <w:rPr>
          <w:b/>
          <w:bCs/>
        </w:rPr>
      </w:pPr>
      <w:r>
        <w:rPr>
          <w:b/>
          <w:bCs/>
        </w:rPr>
        <w:t>I.</w:t>
      </w:r>
    </w:p>
    <w:p w:rsidR="00E35AD8" w:rsidRDefault="00611C85">
      <w:pPr>
        <w:pStyle w:val="Standarduser"/>
        <w:jc w:val="center"/>
        <w:rPr>
          <w:b/>
          <w:bCs/>
        </w:rPr>
      </w:pPr>
      <w:r>
        <w:rPr>
          <w:b/>
          <w:bCs/>
        </w:rPr>
        <w:t>Smluvní strany</w:t>
      </w:r>
    </w:p>
    <w:p w:rsidR="00E35AD8" w:rsidRDefault="00E35AD8">
      <w:pPr>
        <w:pStyle w:val="Standarduser"/>
        <w:jc w:val="center"/>
        <w:rPr>
          <w:b/>
          <w:bCs/>
        </w:rPr>
      </w:pPr>
    </w:p>
    <w:p w:rsidR="00E35AD8" w:rsidRDefault="00611C85">
      <w:pPr>
        <w:pStyle w:val="Standarduser"/>
        <w:numPr>
          <w:ilvl w:val="0"/>
          <w:numId w:val="19"/>
        </w:numPr>
      </w:pPr>
      <w:r>
        <w:rPr>
          <w:b/>
        </w:rPr>
        <w:t>Objednavatel:</w:t>
      </w:r>
      <w:r>
        <w:rPr>
          <w:b/>
        </w:rPr>
        <w:tab/>
      </w:r>
      <w:r>
        <w:rPr>
          <w:b/>
        </w:rPr>
        <w:tab/>
        <w:t xml:space="preserve">Masarykovo gymnázium, Střední zdravotnická škola a </w:t>
      </w:r>
      <w:r>
        <w:rPr>
          <w:b/>
        </w:rPr>
        <w:tab/>
      </w:r>
      <w:r>
        <w:rPr>
          <w:b/>
        </w:rPr>
        <w:tab/>
      </w:r>
      <w:r>
        <w:rPr>
          <w:b/>
        </w:rPr>
        <w:tab/>
      </w:r>
      <w:r>
        <w:rPr>
          <w:b/>
        </w:rPr>
        <w:tab/>
      </w:r>
      <w:r>
        <w:rPr>
          <w:b/>
        </w:rPr>
        <w:tab/>
      </w:r>
      <w:r>
        <w:rPr>
          <w:b/>
        </w:rPr>
        <w:tab/>
        <w:t>Vyšší odborná škola zdravotnická Vsetín</w:t>
      </w:r>
      <w:r>
        <w:rPr>
          <w:b/>
        </w:rPr>
        <w:tab/>
      </w:r>
    </w:p>
    <w:p w:rsidR="00E35AD8" w:rsidRDefault="00611C85">
      <w:pPr>
        <w:pStyle w:val="Standarduser"/>
        <w:ind w:left="360"/>
      </w:pPr>
      <w:r>
        <w:t xml:space="preserve">      Adresa:</w:t>
      </w:r>
      <w:r>
        <w:tab/>
      </w:r>
      <w:r>
        <w:tab/>
      </w:r>
      <w:r>
        <w:tab/>
        <w:t>Tyršova 1069</w:t>
      </w:r>
    </w:p>
    <w:p w:rsidR="00E35AD8" w:rsidRDefault="00611C85">
      <w:pPr>
        <w:pStyle w:val="Standarduser"/>
        <w:ind w:left="720"/>
      </w:pPr>
      <w:r>
        <w:tab/>
      </w:r>
      <w:r>
        <w:tab/>
      </w:r>
      <w:r>
        <w:tab/>
      </w:r>
      <w:r>
        <w:tab/>
        <w:t>755 01 Vsetín</w:t>
      </w:r>
    </w:p>
    <w:p w:rsidR="00E35AD8" w:rsidRDefault="00611C85">
      <w:pPr>
        <w:pStyle w:val="Standarduser"/>
        <w:ind w:left="720"/>
      </w:pPr>
      <w:r>
        <w:t xml:space="preserve">                                                                                                                                                </w:t>
      </w:r>
    </w:p>
    <w:p w:rsidR="00E35AD8" w:rsidRDefault="00611C85">
      <w:pPr>
        <w:pStyle w:val="Standarduser"/>
      </w:pPr>
      <w:r>
        <w:t xml:space="preserve">            IČ:</w:t>
      </w:r>
      <w:r>
        <w:tab/>
      </w:r>
      <w:r>
        <w:tab/>
      </w:r>
      <w:r>
        <w:tab/>
      </w:r>
      <w:r>
        <w:tab/>
        <w:t>008</w:t>
      </w:r>
      <w:r>
        <w:t>43351</w:t>
      </w:r>
    </w:p>
    <w:p w:rsidR="00E35AD8" w:rsidRDefault="00611C85">
      <w:pPr>
        <w:pStyle w:val="Standarduser"/>
      </w:pPr>
      <w:r>
        <w:tab/>
        <w:t>DIČ:</w:t>
      </w:r>
      <w:r>
        <w:tab/>
      </w:r>
      <w:r>
        <w:tab/>
      </w:r>
      <w:r>
        <w:tab/>
      </w:r>
      <w:r>
        <w:tab/>
        <w:t>CZ00843351</w:t>
      </w:r>
      <w:r>
        <w:tab/>
      </w:r>
      <w:r>
        <w:tab/>
      </w:r>
      <w:r>
        <w:tab/>
      </w:r>
      <w:r>
        <w:tab/>
      </w:r>
      <w:r>
        <w:tab/>
      </w:r>
      <w:r>
        <w:tab/>
        <w:t xml:space="preserve">                           </w:t>
      </w:r>
    </w:p>
    <w:p w:rsidR="00E35AD8" w:rsidRDefault="00611C85">
      <w:pPr>
        <w:pStyle w:val="Standarduser"/>
      </w:pPr>
      <w:r>
        <w:tab/>
        <w:t>Bank. spojení:</w:t>
      </w:r>
      <w:r>
        <w:tab/>
      </w:r>
      <w:r>
        <w:tab/>
      </w:r>
      <w:r>
        <w:tab/>
        <w:t xml:space="preserve">Komerční banka, a.s. </w:t>
      </w:r>
      <w:r>
        <w:tab/>
      </w:r>
      <w:r>
        <w:tab/>
      </w:r>
    </w:p>
    <w:p w:rsidR="00E35AD8" w:rsidRDefault="00611C85">
      <w:pPr>
        <w:pStyle w:val="Standarduser"/>
        <w:tabs>
          <w:tab w:val="left" w:pos="708"/>
          <w:tab w:val="left" w:pos="1416"/>
          <w:tab w:val="left" w:pos="2124"/>
          <w:tab w:val="left" w:pos="2832"/>
          <w:tab w:val="left" w:pos="3585"/>
        </w:tabs>
      </w:pPr>
      <w:r>
        <w:t xml:space="preserve">            Číslo účtu:</w:t>
      </w:r>
      <w:r>
        <w:tab/>
      </w:r>
      <w:r>
        <w:tab/>
      </w:r>
      <w:r>
        <w:tab/>
        <w:t>2133851/0100</w:t>
      </w:r>
    </w:p>
    <w:p w:rsidR="00E35AD8" w:rsidRDefault="00611C85">
      <w:pPr>
        <w:pStyle w:val="Standarduser"/>
      </w:pPr>
      <w:r>
        <w:tab/>
      </w:r>
      <w:r>
        <w:tab/>
      </w:r>
      <w:r>
        <w:tab/>
      </w:r>
      <w:r>
        <w:tab/>
      </w:r>
      <w:r>
        <w:tab/>
      </w:r>
    </w:p>
    <w:p w:rsidR="00E35AD8" w:rsidRDefault="00611C85">
      <w:pPr>
        <w:pStyle w:val="Standarduser"/>
      </w:pPr>
      <w:r>
        <w:tab/>
        <w:t>Zastoupený:</w:t>
      </w:r>
      <w:r>
        <w:tab/>
      </w:r>
      <w:r>
        <w:tab/>
      </w:r>
      <w:r>
        <w:tab/>
        <w:t>Mgr. Martin Metelka, ředitel</w:t>
      </w:r>
      <w:r>
        <w:tab/>
      </w:r>
      <w:r>
        <w:tab/>
      </w:r>
      <w:r>
        <w:tab/>
      </w:r>
      <w:r>
        <w:tab/>
      </w:r>
    </w:p>
    <w:p w:rsidR="00E35AD8" w:rsidRDefault="00E35AD8">
      <w:pPr>
        <w:pStyle w:val="Standarduser"/>
      </w:pPr>
    </w:p>
    <w:p w:rsidR="00E35AD8" w:rsidRDefault="00611C85">
      <w:pPr>
        <w:pStyle w:val="Standarduser"/>
      </w:pPr>
      <w:r>
        <w:t xml:space="preserve">      </w:t>
      </w:r>
    </w:p>
    <w:p w:rsidR="00E35AD8" w:rsidRDefault="00E35AD8">
      <w:pPr>
        <w:pStyle w:val="Standarduser"/>
      </w:pPr>
    </w:p>
    <w:p w:rsidR="00E35AD8" w:rsidRDefault="00E35AD8">
      <w:pPr>
        <w:pStyle w:val="Standarduser"/>
      </w:pPr>
    </w:p>
    <w:p w:rsidR="00E35AD8" w:rsidRDefault="00611C85">
      <w:pPr>
        <w:pStyle w:val="Standarduser"/>
        <w:numPr>
          <w:ilvl w:val="0"/>
          <w:numId w:val="19"/>
        </w:numPr>
      </w:pPr>
      <w:r>
        <w:rPr>
          <w:b/>
        </w:rPr>
        <w:t>Zhotovitel</w:t>
      </w:r>
      <w:r>
        <w:t xml:space="preserve">                           </w:t>
      </w:r>
      <w:r>
        <w:tab/>
        <w:t xml:space="preserve"> </w:t>
      </w:r>
      <w:r>
        <w:rPr>
          <w:b/>
          <w:bCs/>
        </w:rPr>
        <w:t xml:space="preserve">SEVEZA spol. </w:t>
      </w:r>
      <w:r>
        <w:rPr>
          <w:b/>
          <w:bCs/>
        </w:rPr>
        <w:t>s. r. o.</w:t>
      </w:r>
    </w:p>
    <w:p w:rsidR="00E35AD8" w:rsidRDefault="00611C85">
      <w:pPr>
        <w:pStyle w:val="Standarduser"/>
      </w:pPr>
      <w:r>
        <w:tab/>
        <w:t>Adresa:                                    Huštěnovice 365</w:t>
      </w:r>
    </w:p>
    <w:p w:rsidR="00E35AD8" w:rsidRDefault="00611C85">
      <w:pPr>
        <w:pStyle w:val="Standarduser"/>
      </w:pPr>
      <w:r>
        <w:tab/>
      </w:r>
      <w:r>
        <w:tab/>
      </w:r>
      <w:r>
        <w:tab/>
      </w:r>
      <w:r>
        <w:tab/>
      </w:r>
      <w:r>
        <w:tab/>
        <w:t xml:space="preserve"> 687 03 Babice</w:t>
      </w:r>
    </w:p>
    <w:p w:rsidR="00E35AD8" w:rsidRDefault="00E35AD8">
      <w:pPr>
        <w:pStyle w:val="Standarduser"/>
      </w:pPr>
    </w:p>
    <w:p w:rsidR="00E35AD8" w:rsidRDefault="00611C85">
      <w:pPr>
        <w:pStyle w:val="Standarduser"/>
      </w:pPr>
      <w:r>
        <w:t xml:space="preserve">           IČ:</w:t>
      </w:r>
      <w:r>
        <w:tab/>
      </w:r>
      <w:r>
        <w:tab/>
      </w:r>
      <w:r>
        <w:tab/>
      </w:r>
      <w:r>
        <w:tab/>
        <w:t>16361539</w:t>
      </w:r>
    </w:p>
    <w:p w:rsidR="00E35AD8" w:rsidRDefault="00611C85">
      <w:pPr>
        <w:pStyle w:val="Standarduser"/>
      </w:pPr>
      <w:r>
        <w:t xml:space="preserve">           DIČ:</w:t>
      </w:r>
      <w:r>
        <w:tab/>
      </w:r>
      <w:r>
        <w:tab/>
      </w:r>
      <w:r>
        <w:tab/>
      </w:r>
      <w:r>
        <w:tab/>
        <w:t>CZ16361539</w:t>
      </w:r>
    </w:p>
    <w:p w:rsidR="00E35AD8" w:rsidRDefault="00611C85">
      <w:pPr>
        <w:pStyle w:val="Standarduser"/>
      </w:pPr>
      <w:r>
        <w:t xml:space="preserve">           Bank. spojení:</w:t>
      </w:r>
      <w:r>
        <w:tab/>
      </w:r>
      <w:r>
        <w:tab/>
      </w:r>
      <w:r>
        <w:tab/>
        <w:t>Komerční banka, a. s., Uherské Hradiště</w:t>
      </w:r>
    </w:p>
    <w:p w:rsidR="00E35AD8" w:rsidRDefault="00611C85">
      <w:pPr>
        <w:pStyle w:val="Standarduser"/>
      </w:pPr>
      <w:r>
        <w:t xml:space="preserve">           Číslo účtu:                   </w:t>
      </w:r>
      <w:r>
        <w:t xml:space="preserve">            328444721/0100</w:t>
      </w:r>
    </w:p>
    <w:p w:rsidR="00E35AD8" w:rsidRDefault="00E35AD8">
      <w:pPr>
        <w:pStyle w:val="Standarduser"/>
      </w:pPr>
    </w:p>
    <w:p w:rsidR="00E35AD8" w:rsidRDefault="00611C85">
      <w:pPr>
        <w:pStyle w:val="Standarduser"/>
      </w:pPr>
      <w:r>
        <w:t xml:space="preserve">           Zastoupený:                            Vítězslav Soustružník – jednatel</w:t>
      </w:r>
    </w:p>
    <w:p w:rsidR="00E35AD8" w:rsidRDefault="00611C85">
      <w:pPr>
        <w:pStyle w:val="Standarduser"/>
      </w:pPr>
      <w:r>
        <w:t xml:space="preserve">                                                           </w:t>
      </w:r>
    </w:p>
    <w:p w:rsidR="00E35AD8" w:rsidRDefault="00611C85">
      <w:pPr>
        <w:pStyle w:val="Standarduser"/>
      </w:pPr>
      <w:r>
        <w:t xml:space="preserve">           </w:t>
      </w:r>
    </w:p>
    <w:p w:rsidR="00E35AD8" w:rsidRDefault="00E35AD8">
      <w:pPr>
        <w:pStyle w:val="Standarduser"/>
      </w:pPr>
    </w:p>
    <w:p w:rsidR="00E35AD8" w:rsidRDefault="00611C85">
      <w:pPr>
        <w:pStyle w:val="Standarduser"/>
        <w:jc w:val="center"/>
        <w:rPr>
          <w:b/>
          <w:bCs/>
        </w:rPr>
      </w:pPr>
      <w:r>
        <w:rPr>
          <w:b/>
          <w:bCs/>
        </w:rPr>
        <w:t>II.</w:t>
      </w:r>
    </w:p>
    <w:p w:rsidR="00E35AD8" w:rsidRDefault="00611C85">
      <w:pPr>
        <w:pStyle w:val="Standarduser"/>
        <w:jc w:val="center"/>
        <w:rPr>
          <w:b/>
          <w:bCs/>
        </w:rPr>
      </w:pPr>
      <w:r>
        <w:rPr>
          <w:b/>
          <w:bCs/>
        </w:rPr>
        <w:t>Předmět plnění</w:t>
      </w:r>
    </w:p>
    <w:p w:rsidR="00E35AD8" w:rsidRDefault="00E35AD8">
      <w:pPr>
        <w:pStyle w:val="Standarduser"/>
        <w:rPr>
          <w:b/>
          <w:bCs/>
        </w:rPr>
      </w:pPr>
    </w:p>
    <w:p w:rsidR="00E35AD8" w:rsidRDefault="00611C85">
      <w:pPr>
        <w:pStyle w:val="Standarduser"/>
        <w:jc w:val="both"/>
      </w:pPr>
      <w:r>
        <w:t>Plynový kotel GB 170/900B dle Sortimentní a cenové n</w:t>
      </w:r>
      <w:r>
        <w:t xml:space="preserve">abídky nasd3/2023, ze dne 12. 1. 2023, která je přílohou této smlouvy. Součástí předmětu díla dle přílohy této smlouvy je také doprava a montáž předmětné technologie, zaškolení obsluhy a předání návodu k obsluze a záručních listů.  </w:t>
      </w:r>
    </w:p>
    <w:p w:rsidR="00E35AD8" w:rsidRDefault="00E35AD8">
      <w:pPr>
        <w:pStyle w:val="Standarduser"/>
        <w:jc w:val="both"/>
      </w:pPr>
    </w:p>
    <w:p w:rsidR="00E35AD8" w:rsidRDefault="00E35AD8">
      <w:pPr>
        <w:pStyle w:val="Standarduser"/>
        <w:jc w:val="both"/>
      </w:pPr>
    </w:p>
    <w:p w:rsidR="00E35AD8" w:rsidRDefault="00E35AD8">
      <w:pPr>
        <w:pStyle w:val="Standarduser"/>
        <w:jc w:val="both"/>
      </w:pPr>
    </w:p>
    <w:p w:rsidR="00E35AD8" w:rsidRDefault="00611C85">
      <w:pPr>
        <w:pStyle w:val="Standarduser"/>
        <w:jc w:val="center"/>
        <w:rPr>
          <w:b/>
          <w:bCs/>
        </w:rPr>
      </w:pPr>
      <w:r>
        <w:rPr>
          <w:b/>
          <w:bCs/>
        </w:rPr>
        <w:t>III.</w:t>
      </w:r>
    </w:p>
    <w:p w:rsidR="00E35AD8" w:rsidRDefault="00611C85">
      <w:pPr>
        <w:pStyle w:val="Standarduser"/>
        <w:jc w:val="center"/>
        <w:rPr>
          <w:b/>
          <w:bCs/>
        </w:rPr>
      </w:pPr>
      <w:r>
        <w:rPr>
          <w:b/>
          <w:bCs/>
        </w:rPr>
        <w:t>Místo plnění</w:t>
      </w:r>
    </w:p>
    <w:p w:rsidR="00E35AD8" w:rsidRDefault="00E35AD8">
      <w:pPr>
        <w:pStyle w:val="Standarduser"/>
        <w:jc w:val="center"/>
        <w:rPr>
          <w:b/>
          <w:bCs/>
        </w:rPr>
      </w:pPr>
    </w:p>
    <w:p w:rsidR="00E35AD8" w:rsidRDefault="00611C85">
      <w:pPr>
        <w:pStyle w:val="Standarduser"/>
        <w:jc w:val="both"/>
        <w:rPr>
          <w:bCs/>
        </w:rPr>
      </w:pPr>
      <w:r>
        <w:rPr>
          <w:bCs/>
        </w:rPr>
        <w:t>Místem plnění je kuchyně objednatele v sídle objednatele, Tyršova 1069, 755 01 Vsetín.</w:t>
      </w:r>
    </w:p>
    <w:p w:rsidR="00E35AD8" w:rsidRDefault="00E35AD8">
      <w:pPr>
        <w:pStyle w:val="Standarduser"/>
        <w:rPr>
          <w:bCs/>
        </w:rPr>
      </w:pPr>
    </w:p>
    <w:p w:rsidR="00E35AD8" w:rsidRDefault="00E35AD8">
      <w:pPr>
        <w:pStyle w:val="Standarduser"/>
      </w:pPr>
    </w:p>
    <w:p w:rsidR="00E35AD8" w:rsidRDefault="00E35AD8">
      <w:pPr>
        <w:pStyle w:val="Standarduser"/>
      </w:pPr>
    </w:p>
    <w:p w:rsidR="00E35AD8" w:rsidRDefault="00E35AD8">
      <w:pPr>
        <w:pStyle w:val="Standarduser"/>
      </w:pPr>
    </w:p>
    <w:p w:rsidR="00E35AD8" w:rsidRDefault="00611C85">
      <w:pPr>
        <w:pStyle w:val="Standarduser"/>
        <w:jc w:val="center"/>
        <w:rPr>
          <w:b/>
          <w:bCs/>
        </w:rPr>
      </w:pPr>
      <w:r>
        <w:rPr>
          <w:b/>
          <w:bCs/>
        </w:rPr>
        <w:t>IV.</w:t>
      </w:r>
    </w:p>
    <w:p w:rsidR="00E35AD8" w:rsidRDefault="00611C85">
      <w:pPr>
        <w:pStyle w:val="Standarduser"/>
        <w:jc w:val="center"/>
        <w:rPr>
          <w:b/>
          <w:bCs/>
        </w:rPr>
      </w:pPr>
      <w:r>
        <w:rPr>
          <w:b/>
          <w:bCs/>
        </w:rPr>
        <w:t>Doba plnění</w:t>
      </w:r>
    </w:p>
    <w:p w:rsidR="00E35AD8" w:rsidRDefault="00E35AD8">
      <w:pPr>
        <w:pStyle w:val="Standarduser"/>
        <w:rPr>
          <w:b/>
          <w:bCs/>
        </w:rPr>
      </w:pPr>
    </w:p>
    <w:p w:rsidR="00E35AD8" w:rsidRDefault="00611C85">
      <w:pPr>
        <w:pStyle w:val="Standarduser"/>
        <w:numPr>
          <w:ilvl w:val="0"/>
          <w:numId w:val="20"/>
        </w:numPr>
        <w:jc w:val="both"/>
      </w:pPr>
      <w:r>
        <w:t xml:space="preserve">Zhotovitel se zavazuje provést dílo do dne </w:t>
      </w:r>
      <w:r>
        <w:rPr>
          <w:color w:val="000000"/>
        </w:rPr>
        <w:t xml:space="preserve">31. 3. </w:t>
      </w:r>
      <w:r>
        <w:t xml:space="preserve">2023. Smluvní strany se zavazují poskytnout si vzájemnou součinnost ke splnění uvedeného termínu. </w:t>
      </w:r>
      <w:r>
        <w:t xml:space="preserve">    </w:t>
      </w:r>
    </w:p>
    <w:p w:rsidR="00E35AD8" w:rsidRDefault="00611C85">
      <w:pPr>
        <w:pStyle w:val="Standarduser"/>
        <w:numPr>
          <w:ilvl w:val="0"/>
          <w:numId w:val="21"/>
        </w:numPr>
        <w:jc w:val="both"/>
      </w:pPr>
      <w:r>
        <w:t>V případě rekonstrukce nebo stavebních úprav prostor prováděných objednatelem za účelem přípravy místa k provedení díla, vyžaduje zhotovitel výzvu k nástupu na zhotovení díla nejpozději 5 pracovních dnů před termínem (dobou plnění) podle předcházející</w:t>
      </w:r>
      <w:r>
        <w:t>ho odstavce. Objednatelem bude současně garantována připravenost stavby pro realizaci díla s minimálními překážkami ze strany ostatních subjektů zúčastněných na stavbě.</w:t>
      </w:r>
    </w:p>
    <w:p w:rsidR="00E35AD8" w:rsidRDefault="00611C85">
      <w:pPr>
        <w:pStyle w:val="Standarduser"/>
        <w:numPr>
          <w:ilvl w:val="0"/>
          <w:numId w:val="18"/>
        </w:numPr>
        <w:jc w:val="both"/>
      </w:pPr>
      <w:r>
        <w:t>V případě nepřipravenosti místa k provedení díla ze strany objednavatele se termín před</w:t>
      </w:r>
      <w:r>
        <w:t>ání posunuje na základě dohody obou stran. Zhotovitel si však vyhrazuje zboží (technologii) dodat, má-li objednavatel možnost jeho uskladnění ve vlastních prostorách.</w:t>
      </w:r>
    </w:p>
    <w:p w:rsidR="00E35AD8" w:rsidRDefault="00E35AD8">
      <w:pPr>
        <w:pStyle w:val="Standarduser"/>
        <w:jc w:val="both"/>
      </w:pPr>
    </w:p>
    <w:p w:rsidR="00E35AD8" w:rsidRDefault="00E35AD8">
      <w:pPr>
        <w:pStyle w:val="Standarduser"/>
      </w:pPr>
    </w:p>
    <w:p w:rsidR="00E35AD8" w:rsidRDefault="00611C85">
      <w:pPr>
        <w:pStyle w:val="Standarduser"/>
        <w:jc w:val="center"/>
        <w:rPr>
          <w:b/>
          <w:bCs/>
        </w:rPr>
      </w:pPr>
      <w:r>
        <w:rPr>
          <w:b/>
          <w:bCs/>
        </w:rPr>
        <w:t>V.</w:t>
      </w:r>
    </w:p>
    <w:p w:rsidR="00E35AD8" w:rsidRDefault="00611C85">
      <w:pPr>
        <w:pStyle w:val="Standarduser"/>
        <w:jc w:val="center"/>
        <w:rPr>
          <w:b/>
          <w:bCs/>
        </w:rPr>
      </w:pPr>
      <w:r>
        <w:rPr>
          <w:b/>
          <w:bCs/>
        </w:rPr>
        <w:t>Cena díla</w:t>
      </w:r>
    </w:p>
    <w:p w:rsidR="00E35AD8" w:rsidRDefault="00E35AD8">
      <w:pPr>
        <w:pStyle w:val="Standarduser"/>
        <w:jc w:val="center"/>
        <w:rPr>
          <w:b/>
          <w:bCs/>
        </w:rPr>
      </w:pPr>
    </w:p>
    <w:p w:rsidR="00E35AD8" w:rsidRDefault="00611C85">
      <w:pPr>
        <w:pStyle w:val="Standarduser"/>
        <w:rPr>
          <w:b/>
        </w:rPr>
      </w:pPr>
      <w:r>
        <w:rPr>
          <w:b/>
        </w:rPr>
        <w:t>Cena díla bez DPH celkem činí</w:t>
      </w:r>
      <w:r>
        <w:rPr>
          <w:b/>
        </w:rPr>
        <w:tab/>
      </w:r>
      <w:r>
        <w:rPr>
          <w:b/>
        </w:rPr>
        <w:tab/>
      </w:r>
      <w:r>
        <w:rPr>
          <w:b/>
        </w:rPr>
        <w:tab/>
      </w:r>
      <w:r>
        <w:rPr>
          <w:b/>
        </w:rPr>
        <w:tab/>
        <w:t>169.890,00 Kč</w:t>
      </w:r>
    </w:p>
    <w:p w:rsidR="00E35AD8" w:rsidRDefault="00611C85">
      <w:pPr>
        <w:pStyle w:val="Standarduser"/>
        <w:rPr>
          <w:b/>
        </w:rPr>
      </w:pPr>
      <w:r>
        <w:rPr>
          <w:b/>
        </w:rPr>
        <w:t>z toho</w:t>
      </w:r>
    </w:p>
    <w:p w:rsidR="00E35AD8" w:rsidRDefault="00611C85">
      <w:pPr>
        <w:pStyle w:val="Standarduser"/>
        <w:rPr>
          <w:b/>
        </w:rPr>
      </w:pPr>
      <w:r>
        <w:rPr>
          <w:b/>
        </w:rPr>
        <w:t>cena plyn. kotle GB</w:t>
      </w:r>
      <w:r>
        <w:rPr>
          <w:b/>
        </w:rPr>
        <w:t xml:space="preserve"> 170/900B</w:t>
      </w:r>
      <w:r>
        <w:rPr>
          <w:b/>
        </w:rPr>
        <w:tab/>
      </w:r>
      <w:r>
        <w:rPr>
          <w:b/>
        </w:rPr>
        <w:tab/>
      </w:r>
      <w:r>
        <w:rPr>
          <w:b/>
        </w:rPr>
        <w:tab/>
      </w:r>
      <w:r>
        <w:rPr>
          <w:b/>
        </w:rPr>
        <w:tab/>
        <w:t>163.990,- Kč</w:t>
      </w:r>
    </w:p>
    <w:p w:rsidR="00E35AD8" w:rsidRDefault="00611C85">
      <w:pPr>
        <w:pStyle w:val="Standarduser"/>
        <w:rPr>
          <w:b/>
        </w:rPr>
      </w:pPr>
      <w:r>
        <w:rPr>
          <w:b/>
        </w:rPr>
        <w:t>cena dopravy, montáže, zaškolení</w:t>
      </w:r>
      <w:r>
        <w:rPr>
          <w:b/>
        </w:rPr>
        <w:tab/>
      </w:r>
      <w:r>
        <w:rPr>
          <w:b/>
        </w:rPr>
        <w:tab/>
      </w:r>
      <w:r>
        <w:rPr>
          <w:b/>
        </w:rPr>
        <w:tab/>
      </w:r>
      <w:r>
        <w:rPr>
          <w:b/>
        </w:rPr>
        <w:tab/>
        <w:t xml:space="preserve">5.900,- Kč  </w:t>
      </w:r>
    </w:p>
    <w:p w:rsidR="00E35AD8" w:rsidRDefault="00611C85">
      <w:pPr>
        <w:pStyle w:val="Standarduser"/>
        <w:rPr>
          <w:b/>
        </w:rPr>
      </w:pPr>
      <w:r>
        <w:rPr>
          <w:b/>
        </w:rPr>
        <w:t>Sazba DPH 21%</w:t>
      </w:r>
      <w:r>
        <w:rPr>
          <w:b/>
        </w:rPr>
        <w:tab/>
      </w:r>
      <w:r>
        <w:rPr>
          <w:b/>
        </w:rPr>
        <w:tab/>
      </w:r>
      <w:r>
        <w:rPr>
          <w:b/>
        </w:rPr>
        <w:tab/>
      </w:r>
      <w:r>
        <w:rPr>
          <w:b/>
        </w:rPr>
        <w:tab/>
      </w:r>
      <w:r>
        <w:rPr>
          <w:b/>
        </w:rPr>
        <w:tab/>
      </w:r>
      <w:r>
        <w:rPr>
          <w:b/>
        </w:rPr>
        <w:tab/>
        <w:t xml:space="preserve">35.676,90 Kč                    </w:t>
      </w:r>
      <w:r>
        <w:rPr>
          <w:b/>
        </w:rPr>
        <w:tab/>
      </w:r>
    </w:p>
    <w:p w:rsidR="00E35AD8" w:rsidRDefault="00611C85">
      <w:pPr>
        <w:pStyle w:val="Standarduser"/>
        <w:rPr>
          <w:b/>
        </w:rPr>
      </w:pPr>
      <w:r>
        <w:rPr>
          <w:b/>
        </w:rPr>
        <w:t>Cena díla s 21% DPH</w:t>
      </w:r>
      <w:r>
        <w:rPr>
          <w:b/>
        </w:rPr>
        <w:tab/>
      </w:r>
      <w:r>
        <w:rPr>
          <w:b/>
        </w:rPr>
        <w:tab/>
      </w:r>
      <w:r>
        <w:rPr>
          <w:b/>
        </w:rPr>
        <w:tab/>
      </w:r>
      <w:r>
        <w:rPr>
          <w:b/>
        </w:rPr>
        <w:tab/>
      </w:r>
      <w:r>
        <w:rPr>
          <w:b/>
        </w:rPr>
        <w:tab/>
        <w:t>205.566,90 Kč</w:t>
      </w:r>
    </w:p>
    <w:p w:rsidR="00E35AD8" w:rsidRDefault="00E35AD8">
      <w:pPr>
        <w:pStyle w:val="Standarduser"/>
      </w:pPr>
    </w:p>
    <w:p w:rsidR="00E35AD8" w:rsidRDefault="00611C85">
      <w:pPr>
        <w:pStyle w:val="Standarduser"/>
        <w:rPr>
          <w:b/>
        </w:rPr>
      </w:pPr>
      <w:r>
        <w:rPr>
          <w:b/>
        </w:rPr>
        <w:t>DPH bude fakturována podle platných daňových předpisů.</w:t>
      </w:r>
    </w:p>
    <w:p w:rsidR="00E35AD8" w:rsidRDefault="00E35AD8">
      <w:pPr>
        <w:pStyle w:val="Standarduser"/>
        <w:rPr>
          <w:b/>
        </w:rPr>
      </w:pPr>
    </w:p>
    <w:p w:rsidR="00E35AD8" w:rsidRDefault="00E35AD8">
      <w:pPr>
        <w:pStyle w:val="Standarduser"/>
        <w:rPr>
          <w:b/>
        </w:rPr>
      </w:pPr>
    </w:p>
    <w:p w:rsidR="00E35AD8" w:rsidRDefault="00611C85">
      <w:pPr>
        <w:pStyle w:val="Standarduser"/>
        <w:jc w:val="center"/>
        <w:rPr>
          <w:b/>
          <w:bCs/>
        </w:rPr>
      </w:pPr>
      <w:r>
        <w:rPr>
          <w:b/>
          <w:bCs/>
        </w:rPr>
        <w:t>VI.</w:t>
      </w:r>
    </w:p>
    <w:p w:rsidR="00E35AD8" w:rsidRDefault="00611C85">
      <w:pPr>
        <w:pStyle w:val="Standarduser"/>
        <w:jc w:val="center"/>
        <w:rPr>
          <w:b/>
          <w:bCs/>
        </w:rPr>
      </w:pPr>
      <w:r>
        <w:rPr>
          <w:b/>
          <w:bCs/>
        </w:rPr>
        <w:t>Zvláštní ujednání</w:t>
      </w:r>
    </w:p>
    <w:p w:rsidR="00E35AD8" w:rsidRDefault="00E35AD8">
      <w:pPr>
        <w:pStyle w:val="Standarduser"/>
        <w:rPr>
          <w:b/>
          <w:bCs/>
        </w:rPr>
      </w:pPr>
    </w:p>
    <w:p w:rsidR="00E35AD8" w:rsidRDefault="00611C85">
      <w:pPr>
        <w:pStyle w:val="Standarduser"/>
        <w:jc w:val="both"/>
      </w:pPr>
      <w:r>
        <w:t xml:space="preserve">Není-li </w:t>
      </w:r>
      <w:r>
        <w:t xml:space="preserve">stanoveno jinak, objednavatel zajistí podmínky pro montáž díla a kontrolu funkčnosti, zejména přívod energií a vody v dostatečné kapacitě a sociální zázemí pro montážní pracovníky.  </w:t>
      </w:r>
    </w:p>
    <w:p w:rsidR="00E35AD8" w:rsidRDefault="00611C85">
      <w:pPr>
        <w:pStyle w:val="Standarduser"/>
        <w:tabs>
          <w:tab w:val="left" w:pos="2769"/>
        </w:tabs>
      </w:pPr>
      <w:r>
        <w:tab/>
      </w:r>
    </w:p>
    <w:p w:rsidR="00E35AD8" w:rsidRDefault="00E35AD8">
      <w:pPr>
        <w:pStyle w:val="Standarduser"/>
      </w:pPr>
    </w:p>
    <w:p w:rsidR="00E35AD8" w:rsidRDefault="00611C85">
      <w:pPr>
        <w:pStyle w:val="Standarduser"/>
        <w:jc w:val="center"/>
        <w:rPr>
          <w:b/>
          <w:bCs/>
        </w:rPr>
      </w:pPr>
      <w:r>
        <w:rPr>
          <w:b/>
          <w:bCs/>
        </w:rPr>
        <w:t>VII.</w:t>
      </w:r>
    </w:p>
    <w:p w:rsidR="00E35AD8" w:rsidRDefault="00611C85">
      <w:pPr>
        <w:pStyle w:val="Standarduser"/>
        <w:jc w:val="center"/>
        <w:rPr>
          <w:b/>
          <w:bCs/>
        </w:rPr>
      </w:pPr>
      <w:r>
        <w:rPr>
          <w:b/>
          <w:bCs/>
        </w:rPr>
        <w:t>Provedení díla</w:t>
      </w:r>
    </w:p>
    <w:p w:rsidR="00E35AD8" w:rsidRDefault="00E35AD8">
      <w:pPr>
        <w:pStyle w:val="Standarduser"/>
        <w:rPr>
          <w:b/>
          <w:bCs/>
        </w:rPr>
      </w:pPr>
    </w:p>
    <w:p w:rsidR="00E35AD8" w:rsidRDefault="00611C85">
      <w:pPr>
        <w:pStyle w:val="Standarduser"/>
        <w:jc w:val="both"/>
      </w:pPr>
      <w:r>
        <w:t>Dílo je dokončeno jeho protokolárním předáním a p</w:t>
      </w:r>
      <w:r>
        <w:t>řevzetím, nebo podpisem zástupce objednatele na montážních listech, příp. na dodacích listech. Na těchto dokladech bude popsáno plnění předmětu díla dle č. II této smlouvy.  Řádným dokončením díla se rozumí skutečnost, že dílo nemá vady a nedodělky, zhotov</w:t>
      </w:r>
      <w:r>
        <w:t xml:space="preserve">itel seznámí objednatele se způsobilostí díla sloužit svému účelu a předá objednateli záruční doklady a návod k obsluze v českém jazyce. Smluvní strany prohlašují, že dílo je dokončeno i pokud má drobné vady a nedodělky, které nebrání jeho bezproblémovému </w:t>
      </w:r>
      <w:r>
        <w:t>užívání. Zhotovitel je povinen drobné vady a nedodělky zjištěné při předání a převzetí díla, popsané v předávacím protokolu nebo montážním či dodacím listu, odstranit ve lhůtě 14-ti kalendářních dnů ode dne, kdy došlo k předání a převzetí díla.</w:t>
      </w:r>
    </w:p>
    <w:p w:rsidR="00E35AD8" w:rsidRDefault="00E35AD8">
      <w:pPr>
        <w:pStyle w:val="Standarduser"/>
      </w:pPr>
    </w:p>
    <w:p w:rsidR="00E35AD8" w:rsidRDefault="00E35AD8">
      <w:pPr>
        <w:pStyle w:val="Standarduser"/>
      </w:pPr>
    </w:p>
    <w:p w:rsidR="00E35AD8" w:rsidRDefault="00E35AD8">
      <w:pPr>
        <w:pStyle w:val="Standarduser"/>
      </w:pPr>
    </w:p>
    <w:p w:rsidR="00E35AD8" w:rsidRDefault="00E35AD8">
      <w:pPr>
        <w:pStyle w:val="Standarduser"/>
      </w:pPr>
    </w:p>
    <w:p w:rsidR="00E35AD8" w:rsidRDefault="00E35AD8">
      <w:pPr>
        <w:pStyle w:val="Standarduser"/>
      </w:pPr>
    </w:p>
    <w:p w:rsidR="00E35AD8" w:rsidRDefault="00611C85">
      <w:pPr>
        <w:pStyle w:val="Standarduser"/>
        <w:jc w:val="center"/>
        <w:rPr>
          <w:b/>
          <w:bCs/>
        </w:rPr>
      </w:pPr>
      <w:r>
        <w:rPr>
          <w:b/>
          <w:bCs/>
        </w:rPr>
        <w:lastRenderedPageBreak/>
        <w:t>VIII.</w:t>
      </w:r>
    </w:p>
    <w:p w:rsidR="00E35AD8" w:rsidRDefault="00611C85">
      <w:pPr>
        <w:pStyle w:val="Standarduser"/>
        <w:jc w:val="center"/>
        <w:rPr>
          <w:b/>
          <w:bCs/>
        </w:rPr>
      </w:pPr>
      <w:r>
        <w:rPr>
          <w:b/>
          <w:bCs/>
        </w:rPr>
        <w:t>Záruka na dílo</w:t>
      </w:r>
    </w:p>
    <w:p w:rsidR="00E35AD8" w:rsidRDefault="00E35AD8">
      <w:pPr>
        <w:pStyle w:val="Standarduser"/>
        <w:rPr>
          <w:b/>
          <w:bCs/>
        </w:rPr>
      </w:pPr>
    </w:p>
    <w:p w:rsidR="00E35AD8" w:rsidRDefault="00611C85">
      <w:pPr>
        <w:pStyle w:val="Standarduser"/>
        <w:jc w:val="both"/>
      </w:pPr>
      <w:r>
        <w:t>Zhotovitel poskytuje na provedení díla záruku v délce 12 měsíců. Délka záruční doby je vyznačena na záručním listě. Záruční doba počíná plynout ode dne předání a převzetí předmětu smlouvy bez vad a nedodělků doloženého dokumenty podle čl. V</w:t>
      </w:r>
      <w:r>
        <w:t>II této smlouvy. Závadu nahlásí objednatel zhotoviteli elektronicky prostřednictvím mailu. Výjimečně může být závada nahlášena telefonicky, v tom případě bude objednatelem okamžitě potvrzena mailem. Kontaktní údaje jsou uvedeny v příloze této smlouvy. Obje</w:t>
      </w:r>
      <w:r>
        <w:t>dnatel je povinen předat reklamaci závad zhotoviteli ihned po jejich zjištění. Nástup pověřeného pracovníka zhotovitele u objednatele k odstranění reklamovaných vad do 48 hodin. Reklamované vady budou v zásadě odstraněny do 48 hodin od nástupu. Ostatní obj</w:t>
      </w:r>
      <w:r>
        <w:t>ednané servisní práce budou provedeny v dohodnuté době. Na základě vyhodnocení konkrétní situace si zhotovitel vyhrazuje stanovit dodatečnou lhůtu k odstranění reklamovaných vad a k provedení ostatních objednaných servisních prací.</w:t>
      </w:r>
    </w:p>
    <w:p w:rsidR="00E35AD8" w:rsidRDefault="00611C85">
      <w:pPr>
        <w:pStyle w:val="Standarduser"/>
        <w:jc w:val="both"/>
      </w:pPr>
      <w:r>
        <w:t xml:space="preserve">Záruka se nevztahuje na </w:t>
      </w:r>
      <w:r>
        <w:t>vady způsobené používáním a údržbou, které nejsou v souladu s návodem k obsluze a se zaškolením obsluhy.</w:t>
      </w:r>
    </w:p>
    <w:p w:rsidR="00E35AD8" w:rsidRDefault="00E35AD8">
      <w:pPr>
        <w:pStyle w:val="Standarduser"/>
        <w:jc w:val="both"/>
      </w:pPr>
    </w:p>
    <w:p w:rsidR="00E35AD8" w:rsidRDefault="00E35AD8">
      <w:pPr>
        <w:pStyle w:val="Standarduser"/>
        <w:jc w:val="both"/>
      </w:pPr>
    </w:p>
    <w:p w:rsidR="00E35AD8" w:rsidRDefault="00611C85">
      <w:pPr>
        <w:pStyle w:val="Standarduser"/>
        <w:jc w:val="center"/>
        <w:rPr>
          <w:b/>
          <w:bCs/>
        </w:rPr>
      </w:pPr>
      <w:r>
        <w:rPr>
          <w:b/>
          <w:bCs/>
        </w:rPr>
        <w:t>IX.</w:t>
      </w:r>
    </w:p>
    <w:p w:rsidR="00E35AD8" w:rsidRDefault="00611C85">
      <w:pPr>
        <w:pStyle w:val="Standarduser"/>
        <w:jc w:val="center"/>
        <w:rPr>
          <w:b/>
          <w:bCs/>
        </w:rPr>
      </w:pPr>
      <w:r>
        <w:rPr>
          <w:b/>
          <w:bCs/>
        </w:rPr>
        <w:t>Platební a fakturační podmínky</w:t>
      </w:r>
    </w:p>
    <w:p w:rsidR="00E35AD8" w:rsidRDefault="00E35AD8">
      <w:pPr>
        <w:pStyle w:val="Standarduser"/>
        <w:rPr>
          <w:b/>
          <w:bCs/>
        </w:rPr>
      </w:pPr>
    </w:p>
    <w:p w:rsidR="00E35AD8" w:rsidRDefault="00611C85">
      <w:pPr>
        <w:pStyle w:val="Standarduser"/>
        <w:jc w:val="both"/>
      </w:pPr>
      <w:r>
        <w:t xml:space="preserve">Smluvní strany se dohodly, že objednavatel smluvní cenu díla zaplatí na základě řádně vystaveného daňového </w:t>
      </w:r>
      <w:r>
        <w:t>dokladu, který bude zhotovitelem vystaven po předání a převzetí díla podle čl. VII. této smlouvy, se splatností 14 dnů od jeho vystavení. Platba proběhne bankovním převodem.</w:t>
      </w:r>
    </w:p>
    <w:p w:rsidR="00E35AD8" w:rsidRDefault="00611C85">
      <w:pPr>
        <w:pStyle w:val="Standarduser"/>
        <w:jc w:val="both"/>
      </w:pPr>
      <w:r>
        <w:t>Smluvní cena bude zaplacena výhradně v Kč.</w:t>
      </w:r>
    </w:p>
    <w:p w:rsidR="00E35AD8" w:rsidRDefault="00611C85">
      <w:pPr>
        <w:pStyle w:val="Standarduser"/>
        <w:jc w:val="both"/>
      </w:pPr>
      <w:r>
        <w:t>Daňové doklady musí obsahovat veškeré n</w:t>
      </w:r>
      <w:r>
        <w:t>áležitosti v souladu se zákonem o účetnictví a zákonem o dani z přidané hodnoty. DPH bude stanoveno a smluvními stranami uhrazeno podle současných platných daňových předpisů.</w:t>
      </w:r>
    </w:p>
    <w:p w:rsidR="00E35AD8" w:rsidRDefault="00E35AD8">
      <w:pPr>
        <w:pStyle w:val="Standarduser"/>
        <w:jc w:val="both"/>
      </w:pPr>
    </w:p>
    <w:p w:rsidR="00E35AD8" w:rsidRDefault="00E35AD8">
      <w:pPr>
        <w:pStyle w:val="Standarduser"/>
      </w:pPr>
    </w:p>
    <w:p w:rsidR="00E35AD8" w:rsidRDefault="00611C85">
      <w:pPr>
        <w:pStyle w:val="Standarduser"/>
        <w:jc w:val="center"/>
        <w:rPr>
          <w:b/>
          <w:bCs/>
        </w:rPr>
      </w:pPr>
      <w:r>
        <w:rPr>
          <w:b/>
          <w:bCs/>
        </w:rPr>
        <w:t>X.</w:t>
      </w:r>
    </w:p>
    <w:p w:rsidR="00E35AD8" w:rsidRDefault="00611C85">
      <w:pPr>
        <w:pStyle w:val="Standarduser"/>
        <w:jc w:val="center"/>
        <w:rPr>
          <w:b/>
          <w:bCs/>
        </w:rPr>
      </w:pPr>
      <w:r>
        <w:rPr>
          <w:b/>
          <w:bCs/>
        </w:rPr>
        <w:t>Smluvní pokuty</w:t>
      </w:r>
    </w:p>
    <w:p w:rsidR="00E35AD8" w:rsidRDefault="00E35AD8">
      <w:pPr>
        <w:pStyle w:val="Standarduser"/>
        <w:ind w:left="720"/>
        <w:rPr>
          <w:b/>
          <w:bCs/>
        </w:rPr>
      </w:pPr>
    </w:p>
    <w:p w:rsidR="00E35AD8" w:rsidRDefault="00611C85">
      <w:pPr>
        <w:pStyle w:val="Standarduser"/>
      </w:pPr>
      <w:r>
        <w:t xml:space="preserve"> Smluvní strany se dohodly, že:</w:t>
      </w:r>
    </w:p>
    <w:p w:rsidR="00E35AD8" w:rsidRDefault="00E35AD8">
      <w:pPr>
        <w:pStyle w:val="Standarduser"/>
        <w:ind w:left="360"/>
      </w:pPr>
    </w:p>
    <w:p w:rsidR="00E35AD8" w:rsidRDefault="00611C85">
      <w:pPr>
        <w:pStyle w:val="Standarduser"/>
        <w:numPr>
          <w:ilvl w:val="1"/>
          <w:numId w:val="11"/>
        </w:numPr>
        <w:jc w:val="both"/>
      </w:pPr>
      <w:r>
        <w:t xml:space="preserve"> Zhotovitel zaplatí smluvní</w:t>
      </w:r>
      <w:r>
        <w:t xml:space="preserve"> pokutu za prodlení s plněním díla dle čl. IV. této smlouvy, a to ve výši 0,05% z ceny dodávky bez DPH za každý kalendářní den prodlení. Právo na náhradu škody tím není dotčeno. Zhotovitel nebude v prodlení s plněním díla, pokud objednavatel nesplní někter</w:t>
      </w:r>
      <w:r>
        <w:t xml:space="preserve">ou z povinností vyplývající z této smlouvy nebo z příslušných právních předpisů. O tuto dobu se prodlužuje termín plnění díla. Po dobu, po kterou objednavatel nesplní některou z povinností vyplývajících z této smlouvy nebo z příslušných právních předpisů, </w:t>
      </w:r>
      <w:r>
        <w:t>je zhotovitel oprávněn nepokračovat v plnění díla dle této smlouvy.</w:t>
      </w:r>
    </w:p>
    <w:p w:rsidR="00E35AD8" w:rsidRDefault="00611C85">
      <w:pPr>
        <w:pStyle w:val="Standarduser"/>
        <w:numPr>
          <w:ilvl w:val="1"/>
          <w:numId w:val="11"/>
        </w:numPr>
        <w:jc w:val="both"/>
      </w:pPr>
      <w:r>
        <w:t xml:space="preserve"> Objednavatel zaplatí smluvní pokutu za prodlení s opožděným placením faktury ve lhůtě dle čl. IX. smlouvy, a to ve výši 0,05% z dlužné částky bez DPH za každý kalendářní den prodlení.</w:t>
      </w:r>
    </w:p>
    <w:p w:rsidR="00E35AD8" w:rsidRDefault="00E35AD8">
      <w:pPr>
        <w:pStyle w:val="Standarduser"/>
        <w:jc w:val="both"/>
      </w:pPr>
    </w:p>
    <w:p w:rsidR="00E35AD8" w:rsidRDefault="00E35AD8">
      <w:pPr>
        <w:pStyle w:val="Standarduser"/>
        <w:jc w:val="both"/>
      </w:pPr>
    </w:p>
    <w:p w:rsidR="00E35AD8" w:rsidRDefault="00611C85">
      <w:pPr>
        <w:pStyle w:val="Standarduser"/>
        <w:jc w:val="center"/>
        <w:rPr>
          <w:b/>
          <w:bCs/>
        </w:rPr>
      </w:pPr>
      <w:r>
        <w:rPr>
          <w:b/>
          <w:bCs/>
        </w:rPr>
        <w:t>XI.</w:t>
      </w:r>
    </w:p>
    <w:p w:rsidR="00E35AD8" w:rsidRDefault="00611C85">
      <w:pPr>
        <w:pStyle w:val="Standarduser"/>
        <w:jc w:val="center"/>
        <w:rPr>
          <w:b/>
          <w:bCs/>
        </w:rPr>
      </w:pPr>
      <w:r>
        <w:rPr>
          <w:b/>
          <w:bCs/>
        </w:rPr>
        <w:t>Odstoupení od smlouvy</w:t>
      </w:r>
    </w:p>
    <w:p w:rsidR="00E35AD8" w:rsidRDefault="00E35AD8">
      <w:pPr>
        <w:pStyle w:val="Standarduser"/>
        <w:jc w:val="both"/>
      </w:pPr>
    </w:p>
    <w:p w:rsidR="00E35AD8" w:rsidRDefault="00611C85">
      <w:pPr>
        <w:pStyle w:val="Standarduser"/>
        <w:jc w:val="both"/>
      </w:pPr>
      <w:r>
        <w:t>Ohledně institutu odstoupení od smlouvy se smluvní strany řídí právní úpravou obsaženou v občanském zákoníku.</w:t>
      </w:r>
    </w:p>
    <w:p w:rsidR="00E35AD8" w:rsidRDefault="00611C85">
      <w:pPr>
        <w:pStyle w:val="Standarduser"/>
        <w:jc w:val="both"/>
      </w:pPr>
      <w:r>
        <w:lastRenderedPageBreak/>
        <w:t xml:space="preserve">Bylo-li s jednou se smluvních stran zahájeno insolvenční řízení nebo vstoupila-li tato smluvní strana do likvidace, je </w:t>
      </w:r>
      <w:r>
        <w:t>druhá smluvní strana oprávněna odstoupit od smlouvy. Další důvody opravňující k jednostrannému odstoupení od smlouvy jsou obsaženy v občanském zákoníku.</w:t>
      </w:r>
    </w:p>
    <w:p w:rsidR="00E35AD8" w:rsidRDefault="00611C85">
      <w:pPr>
        <w:pStyle w:val="Standarduser"/>
        <w:jc w:val="both"/>
      </w:pPr>
      <w:r>
        <w:t>V případě jednostranného bezdůvodného odstoupení od smlouvy je odstupující strana povinna uhradit druhé</w:t>
      </w:r>
      <w:r>
        <w:t xml:space="preserve"> straně všechny prokazatelné náklady, které tato strana ke splnění smlouvy vynaložila za dobu od uzavření smlouvy až do doby ukončení smluvního vztahu.</w:t>
      </w:r>
    </w:p>
    <w:p w:rsidR="00E35AD8" w:rsidRDefault="00E35AD8">
      <w:pPr>
        <w:pStyle w:val="Standarduser"/>
        <w:jc w:val="both"/>
      </w:pPr>
    </w:p>
    <w:p w:rsidR="00E35AD8" w:rsidRDefault="00611C85">
      <w:pPr>
        <w:pStyle w:val="Standarduser"/>
        <w:keepNext/>
        <w:spacing w:before="240"/>
        <w:jc w:val="center"/>
        <w:rPr>
          <w:b/>
          <w:bCs/>
          <w:color w:val="000000"/>
        </w:rPr>
      </w:pPr>
      <w:r>
        <w:rPr>
          <w:b/>
          <w:bCs/>
          <w:color w:val="000000"/>
        </w:rPr>
        <w:t>XII.</w:t>
      </w:r>
    </w:p>
    <w:p w:rsidR="00E35AD8" w:rsidRDefault="00611C85">
      <w:pPr>
        <w:pStyle w:val="Standarduser"/>
        <w:keepNext/>
        <w:spacing w:after="120"/>
        <w:ind w:hanging="357"/>
        <w:jc w:val="center"/>
        <w:rPr>
          <w:b/>
          <w:bCs/>
          <w:color w:val="000000"/>
        </w:rPr>
      </w:pPr>
      <w:r>
        <w:rPr>
          <w:b/>
          <w:bCs/>
          <w:color w:val="000000"/>
        </w:rPr>
        <w:t>Doložka SARS-CoV-2</w:t>
      </w:r>
    </w:p>
    <w:p w:rsidR="00E35AD8" w:rsidRDefault="00611C85">
      <w:pPr>
        <w:pStyle w:val="Standarduser"/>
        <w:jc w:val="both"/>
      </w:pPr>
      <w:r>
        <w:rPr>
          <w:color w:val="000000"/>
        </w:rPr>
        <w:t xml:space="preserve">1. </w:t>
      </w:r>
      <w:r>
        <w:rPr>
          <w:color w:val="000000"/>
          <w:lang w:eastAsia="cs-CZ"/>
        </w:rPr>
        <w:t xml:space="preserve">Strany prohlašují, že tuto smlouvu uzavírají a práva a povinnosti dle této </w:t>
      </w:r>
      <w:r>
        <w:rPr>
          <w:color w:val="000000"/>
          <w:lang w:eastAsia="cs-CZ"/>
        </w:rPr>
        <w:t>smlouvy si ujednávají při plném vědomí a znalosti obsahu a dopadů aktuálních opatřeních orgánů veřejné moci vydaných v souvislosti se šířením zdraví ohrožující nákazy viru s označením SARS-CoV-2 (označovaného jako „koronavirus“), zejména pak s ohledem na m</w:t>
      </w:r>
      <w:r>
        <w:rPr>
          <w:color w:val="000000"/>
          <w:lang w:eastAsia="cs-CZ"/>
        </w:rPr>
        <w:t xml:space="preserve">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w:t>
      </w:r>
      <w:r>
        <w:rPr>
          <w:color w:val="000000"/>
          <w:lang w:eastAsia="cs-CZ"/>
        </w:rPr>
        <w:t>240/2000 Sb., o krizovém řízení a o změně některých zákonů (krizový zákon), v platném znění, platná a účinná ke dni uzavření této smlouvy.</w:t>
      </w:r>
    </w:p>
    <w:p w:rsidR="00E35AD8" w:rsidRDefault="00E35AD8">
      <w:pPr>
        <w:pStyle w:val="Standarduser"/>
        <w:jc w:val="both"/>
        <w:rPr>
          <w:color w:val="000000"/>
        </w:rPr>
      </w:pPr>
    </w:p>
    <w:p w:rsidR="00E35AD8" w:rsidRDefault="00611C85">
      <w:pPr>
        <w:pStyle w:val="Standarduser"/>
        <w:jc w:val="both"/>
        <w:rPr>
          <w:color w:val="000000"/>
          <w:lang w:eastAsia="cs-CZ"/>
        </w:rPr>
      </w:pPr>
      <w:r>
        <w:rPr>
          <w:color w:val="000000"/>
          <w:lang w:eastAsia="cs-CZ"/>
        </w:rPr>
        <w:t>2. S ohledem na skutečnost, že dobu a obsah případných dalších opatření orgánů veřejné moci, jakož i rozsah jejich d</w:t>
      </w:r>
      <w:r>
        <w:rPr>
          <w:color w:val="000000"/>
          <w:lang w:eastAsia="cs-CZ"/>
        </w:rPr>
        <w:t>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w:t>
      </w:r>
      <w:r>
        <w:rPr>
          <w:color w:val="000000"/>
          <w:lang w:eastAsia="cs-CZ"/>
        </w:rPr>
        <w:t>sledek podstatnou změnu v možnosti kterékoliv ze stran plnit dle smlouvy (dále jen „zpřísnění opatření“), a dotčená strana toto vůči druhé straně výslovně prohlásí, učinit následující kroky:</w:t>
      </w:r>
    </w:p>
    <w:p w:rsidR="00E35AD8" w:rsidRDefault="00E35AD8">
      <w:pPr>
        <w:pStyle w:val="Odstavecseseznamem"/>
        <w:spacing w:after="120" w:line="240" w:lineRule="exact"/>
        <w:ind w:left="1701" w:hanging="850"/>
        <w:jc w:val="both"/>
        <w:outlineLvl w:val="0"/>
        <w:rPr>
          <w:rFonts w:cs="Arial"/>
          <w:color w:val="000000"/>
        </w:rPr>
      </w:pPr>
    </w:p>
    <w:p w:rsidR="00E35AD8" w:rsidRDefault="00611C85">
      <w:pPr>
        <w:pStyle w:val="Odstavecseseznamem"/>
        <w:spacing w:after="120" w:line="240" w:lineRule="exact"/>
        <w:ind w:left="283" w:hanging="283"/>
        <w:jc w:val="both"/>
        <w:outlineLvl w:val="0"/>
        <w:rPr>
          <w:rFonts w:cs="Arial"/>
          <w:color w:val="000000"/>
        </w:rPr>
      </w:pPr>
      <w:r>
        <w:rPr>
          <w:rFonts w:cs="Arial"/>
          <w:color w:val="000000"/>
        </w:rPr>
        <w:t>a) k žádosti zpřísněním opatření dotčené strany bude druhá stran</w:t>
      </w:r>
      <w:r>
        <w:rPr>
          <w:rFonts w:cs="Arial"/>
          <w:color w:val="000000"/>
        </w:rPr>
        <w:t>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w:t>
      </w:r>
      <w:r>
        <w:rPr>
          <w:rFonts w:cs="Arial"/>
          <w:color w:val="000000"/>
        </w:rPr>
        <w: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w:t>
      </w:r>
      <w:r>
        <w:rPr>
          <w:rFonts w:cs="Arial"/>
          <w:color w:val="000000"/>
        </w:rPr>
        <w:t>, které by jinak při odstoupení od smlouvy této straně příslušelo;</w:t>
      </w:r>
    </w:p>
    <w:p w:rsidR="00E35AD8" w:rsidRDefault="00E35AD8">
      <w:pPr>
        <w:pStyle w:val="Odstavecseseznamem"/>
        <w:spacing w:after="120" w:line="240" w:lineRule="exact"/>
        <w:ind w:left="851"/>
        <w:jc w:val="both"/>
        <w:outlineLvl w:val="0"/>
        <w:rPr>
          <w:rFonts w:cs="Arial"/>
          <w:color w:val="000000"/>
        </w:rPr>
      </w:pPr>
    </w:p>
    <w:p w:rsidR="00E35AD8" w:rsidRDefault="00611C85">
      <w:pPr>
        <w:pStyle w:val="Odstavecseseznamem"/>
        <w:spacing w:after="120" w:line="240" w:lineRule="exact"/>
        <w:ind w:left="283" w:hanging="283"/>
        <w:jc w:val="both"/>
        <w:outlineLvl w:val="0"/>
        <w:rPr>
          <w:rFonts w:cs="Arial"/>
          <w:color w:val="000000"/>
          <w:lang w:eastAsia="cs-CZ"/>
        </w:rPr>
      </w:pPr>
      <w:r>
        <w:rPr>
          <w:rFonts w:cs="Arial"/>
          <w:color w:val="000000"/>
          <w:lang w:eastAsia="cs-CZ"/>
        </w:rPr>
        <w:t xml:space="preserve">b) k žádosti zpřísněním opatření dotčené strany bude druhá strana souhlasit s převzetím plnění, i když nebude plněno řádně nebo úplně, pokud je možnost takového plnění zpřísněním opatření </w:t>
      </w:r>
      <w:r>
        <w:rPr>
          <w:rFonts w:cs="Arial"/>
          <w:color w:val="000000"/>
          <w:lang w:eastAsia="cs-CZ"/>
        </w:rPr>
        <w:t>dotčena, a to po dobu, o kterou dotčená strana požádá, nejpozději však do ukončení trvání zpřísnění opatření, nejedná-li se ze strany dotčené strany o zjevné zneužití tohoto práva a nejde-li o plnění, které je pro druhou stranu ve vztahu k účelu smlouvy zc</w:t>
      </w:r>
      <w:r>
        <w:rPr>
          <w:rFonts w:cs="Arial"/>
          <w:color w:val="000000"/>
          <w:lang w:eastAsia="cs-CZ"/>
        </w:rPr>
        <w:t>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w:t>
      </w:r>
      <w:r>
        <w:rPr>
          <w:rFonts w:cs="Arial"/>
          <w:color w:val="000000"/>
          <w:lang w:eastAsia="cs-CZ"/>
        </w:rPr>
        <w:t>i odstoupení od smlouvy této straně příslušelo;</w:t>
      </w:r>
    </w:p>
    <w:p w:rsidR="00E35AD8" w:rsidRDefault="00611C85">
      <w:pPr>
        <w:pStyle w:val="Styl2"/>
        <w:tabs>
          <w:tab w:val="clear" w:pos="567"/>
        </w:tabs>
        <w:spacing w:before="0" w:after="120"/>
        <w:rPr>
          <w:rFonts w:ascii="Times New Roman" w:eastAsia="Times New Roman" w:hAnsi="Times New Roman"/>
          <w:bCs/>
          <w:color w:val="000000"/>
          <w:sz w:val="24"/>
          <w:szCs w:val="24"/>
          <w:lang w:eastAsia="cs-CZ"/>
        </w:rPr>
      </w:pPr>
      <w:r>
        <w:rPr>
          <w:rFonts w:ascii="Times New Roman" w:eastAsia="Times New Roman" w:hAnsi="Times New Roman"/>
          <w:bCs/>
          <w:color w:val="000000"/>
          <w:sz w:val="24"/>
          <w:szCs w:val="24"/>
          <w:lang w:eastAsia="cs-CZ"/>
        </w:rPr>
        <w:t>3. K žádosti zpřísněním opatření dotčené strany se druhá strana zavazuje souhlasit s obnovením jednání o právech a povinnostech dle smlouvy podstatně dotčených zpřísněním opatření a v rámci obnovení jednání p</w:t>
      </w:r>
      <w:r>
        <w:rPr>
          <w:rFonts w:ascii="Times New Roman" w:eastAsia="Times New Roman" w:hAnsi="Times New Roman"/>
          <w:bCs/>
          <w:color w:val="000000"/>
          <w:sz w:val="24"/>
          <w:szCs w:val="24"/>
          <w:lang w:eastAsia="cs-CZ"/>
        </w:rPr>
        <w:t>oskytnout dotčené straně plnou součinnost tak, aby byl co nejlépe naplněn cíl rozumného a spravedlivého uspořádání smluvního vztahu.</w:t>
      </w:r>
    </w:p>
    <w:p w:rsidR="00E35AD8" w:rsidRDefault="00611C85">
      <w:pPr>
        <w:pStyle w:val="Styl2"/>
        <w:tabs>
          <w:tab w:val="clear" w:pos="567"/>
          <w:tab w:val="left" w:pos="0"/>
        </w:tabs>
        <w:spacing w:before="0" w:after="120"/>
        <w:outlineLvl w:val="0"/>
        <w:rPr>
          <w:rFonts w:ascii="Times New Roman" w:eastAsia="Times New Roman" w:hAnsi="Times New Roman"/>
          <w:bCs/>
          <w:color w:val="000000"/>
          <w:sz w:val="24"/>
          <w:szCs w:val="24"/>
          <w:lang w:eastAsia="cs-CZ"/>
        </w:rPr>
      </w:pPr>
      <w:r>
        <w:rPr>
          <w:rFonts w:ascii="Times New Roman" w:eastAsia="Times New Roman" w:hAnsi="Times New Roman"/>
          <w:bCs/>
          <w:color w:val="000000"/>
          <w:sz w:val="24"/>
          <w:szCs w:val="24"/>
          <w:lang w:eastAsia="cs-CZ"/>
        </w:rPr>
        <w:t>4. Nejedná-li se ze strany dotčené strany o zjevné zneužití tohoto práva, má se za to, že podstatné dotčení práv a povinnos</w:t>
      </w:r>
      <w:r>
        <w:rPr>
          <w:rFonts w:ascii="Times New Roman" w:eastAsia="Times New Roman" w:hAnsi="Times New Roman"/>
          <w:bCs/>
          <w:color w:val="000000"/>
          <w:sz w:val="24"/>
          <w:szCs w:val="24"/>
          <w:lang w:eastAsia="cs-CZ"/>
        </w:rPr>
        <w:t>tí dle smlouvy zpřísněním opatření je podstatnou změnou okolností dle ust. §1765 občanského zákoníku, jehož aplikaci pro tento případ nelze vyloučit.</w:t>
      </w:r>
    </w:p>
    <w:p w:rsidR="00E35AD8" w:rsidRDefault="00E35AD8">
      <w:pPr>
        <w:pStyle w:val="Styl2"/>
        <w:tabs>
          <w:tab w:val="clear" w:pos="567"/>
          <w:tab w:val="left" w:pos="0"/>
        </w:tabs>
        <w:spacing w:before="0" w:after="120"/>
        <w:outlineLvl w:val="0"/>
        <w:rPr>
          <w:rFonts w:ascii="Times New Roman" w:eastAsia="Times New Roman" w:hAnsi="Times New Roman"/>
          <w:bCs/>
          <w:color w:val="000000"/>
          <w:sz w:val="24"/>
          <w:szCs w:val="24"/>
          <w:lang w:eastAsia="cs-CZ"/>
        </w:rPr>
      </w:pPr>
    </w:p>
    <w:p w:rsidR="00E35AD8" w:rsidRDefault="00E35AD8">
      <w:pPr>
        <w:pStyle w:val="Styl2"/>
        <w:tabs>
          <w:tab w:val="clear" w:pos="567"/>
          <w:tab w:val="left" w:pos="0"/>
        </w:tabs>
        <w:spacing w:before="0" w:after="120"/>
        <w:outlineLvl w:val="0"/>
        <w:rPr>
          <w:rFonts w:ascii="Times New Roman" w:eastAsia="Times New Roman" w:hAnsi="Times New Roman"/>
          <w:bCs/>
          <w:color w:val="000000"/>
          <w:sz w:val="24"/>
          <w:szCs w:val="24"/>
          <w:lang w:eastAsia="cs-CZ"/>
        </w:rPr>
      </w:pPr>
    </w:p>
    <w:p w:rsidR="00E35AD8" w:rsidRDefault="00E35AD8">
      <w:pPr>
        <w:pStyle w:val="Standarduser"/>
        <w:jc w:val="both"/>
      </w:pPr>
    </w:p>
    <w:p w:rsidR="00E35AD8" w:rsidRDefault="00E35AD8">
      <w:pPr>
        <w:pStyle w:val="Standarduser"/>
        <w:jc w:val="both"/>
      </w:pPr>
    </w:p>
    <w:p w:rsidR="00E35AD8" w:rsidRDefault="00611C85">
      <w:pPr>
        <w:pStyle w:val="Standarduser"/>
        <w:jc w:val="center"/>
        <w:rPr>
          <w:b/>
          <w:bCs/>
        </w:rPr>
      </w:pPr>
      <w:r>
        <w:rPr>
          <w:b/>
          <w:bCs/>
        </w:rPr>
        <w:t>XIII.</w:t>
      </w:r>
    </w:p>
    <w:p w:rsidR="00E35AD8" w:rsidRDefault="00611C85">
      <w:pPr>
        <w:pStyle w:val="Standarduser"/>
        <w:jc w:val="center"/>
        <w:rPr>
          <w:b/>
          <w:bCs/>
        </w:rPr>
      </w:pPr>
      <w:r>
        <w:rPr>
          <w:b/>
          <w:bCs/>
        </w:rPr>
        <w:t>Závěrečná ustanovení</w:t>
      </w:r>
    </w:p>
    <w:p w:rsidR="00E35AD8" w:rsidRDefault="00E35AD8">
      <w:pPr>
        <w:pStyle w:val="Standarduser"/>
        <w:ind w:left="720"/>
        <w:rPr>
          <w:b/>
          <w:bCs/>
        </w:rPr>
      </w:pPr>
    </w:p>
    <w:p w:rsidR="00E35AD8" w:rsidRDefault="00611C85">
      <w:pPr>
        <w:pStyle w:val="Standarduser"/>
        <w:jc w:val="both"/>
      </w:pPr>
      <w:r>
        <w:t xml:space="preserve">Vztahy Zhotovitele a Objednavatele související s touto smlouvou, v ní </w:t>
      </w:r>
      <w:r>
        <w:t>výslovně neupravené, se řídí příslušnými ustanoveními právních předpisů platných na území ČR, především Občanským zákoníkem.</w:t>
      </w:r>
    </w:p>
    <w:p w:rsidR="00E35AD8" w:rsidRDefault="00611C85">
      <w:pPr>
        <w:pStyle w:val="Standarduser"/>
        <w:jc w:val="both"/>
      </w:pPr>
      <w:r>
        <w:t xml:space="preserve">Obě strany shodně prohlašují, že si tuto smlouvu před jejím podpisem přečetly, tato byla uzavřena po vzájemném projednání podle </w:t>
      </w:r>
      <w:r>
        <w:t>jejich pravé a svobodné vůle, určitě, vážně a srozumitelně, nikoliv v tísni nebo za nápadně nevýhodných podmínek.</w:t>
      </w:r>
    </w:p>
    <w:p w:rsidR="00E35AD8" w:rsidRDefault="00611C85">
      <w:pPr>
        <w:pStyle w:val="Standarduser"/>
        <w:jc w:val="both"/>
      </w:pPr>
      <w:r>
        <w:t>Smluvní strany potvrzují autentičnost této smlouvy svým podpisem.</w:t>
      </w:r>
    </w:p>
    <w:p w:rsidR="00E35AD8" w:rsidRDefault="00611C85">
      <w:pPr>
        <w:pStyle w:val="Standarduser"/>
        <w:jc w:val="both"/>
      </w:pPr>
      <w:r>
        <w:t>Tato smlouva je právně závazná pro případné právní nástupce smluvních stran.</w:t>
      </w:r>
      <w:r>
        <w:t xml:space="preserve"> V případě těchto změn je dána povinnost informovat o tomto ostatní účastníky této smlouvy.</w:t>
      </w:r>
    </w:p>
    <w:p w:rsidR="00E35AD8" w:rsidRDefault="00611C85">
      <w:pPr>
        <w:pStyle w:val="Standarduser"/>
        <w:jc w:val="both"/>
      </w:pPr>
      <w:r>
        <w:t>Tuto smlouvu lze měnit a doplňovat pouze písemnou formou se souhlasným projevem vůle všech účastníků smlouvy, nedohodnou-li se smluvní strany jinak.</w:t>
      </w:r>
    </w:p>
    <w:p w:rsidR="00E35AD8" w:rsidRDefault="00611C85">
      <w:pPr>
        <w:pStyle w:val="Standarduser"/>
        <w:jc w:val="both"/>
      </w:pPr>
      <w:r>
        <w:t>Tato smlouva na</w:t>
      </w:r>
      <w:r>
        <w:t>bývá účinnosti dnem podpisu a byla vyhotovena ve dvou vyhotoveních, majících charakter originálu, z nichž každá ze smluvních stran obdrží po jednom vyhotovení.</w:t>
      </w:r>
    </w:p>
    <w:p w:rsidR="00E35AD8" w:rsidRDefault="00E35AD8">
      <w:pPr>
        <w:pStyle w:val="Standarduser"/>
        <w:ind w:left="720"/>
      </w:pPr>
    </w:p>
    <w:p w:rsidR="00E35AD8" w:rsidRDefault="00E35AD8">
      <w:pPr>
        <w:pStyle w:val="Standarduser"/>
      </w:pPr>
    </w:p>
    <w:p w:rsidR="00E35AD8" w:rsidRDefault="00E35AD8">
      <w:pPr>
        <w:pStyle w:val="Standarduser"/>
      </w:pPr>
    </w:p>
    <w:p w:rsidR="00E35AD8" w:rsidRDefault="00611C85">
      <w:pPr>
        <w:pStyle w:val="Standarduser"/>
      </w:pPr>
      <w:r>
        <w:rPr>
          <w:b/>
        </w:rPr>
        <w:t>Příloha č. 1</w:t>
      </w:r>
      <w:r>
        <w:t>: Cenová nabídka nasd3/2023 ze dne 12. 1. 2023</w:t>
      </w:r>
    </w:p>
    <w:p w:rsidR="00E35AD8" w:rsidRDefault="00E35AD8">
      <w:pPr>
        <w:pStyle w:val="Standarduser"/>
        <w:rPr>
          <w:b/>
          <w:bCs/>
        </w:rPr>
      </w:pPr>
    </w:p>
    <w:p w:rsidR="00E35AD8" w:rsidRDefault="00E35AD8">
      <w:pPr>
        <w:pStyle w:val="Standarduser"/>
      </w:pPr>
    </w:p>
    <w:p w:rsidR="00E35AD8" w:rsidRDefault="00E35AD8">
      <w:pPr>
        <w:pStyle w:val="Standarduser"/>
      </w:pPr>
    </w:p>
    <w:p w:rsidR="00E35AD8" w:rsidRDefault="00E35AD8">
      <w:pPr>
        <w:pStyle w:val="Standarduser"/>
      </w:pPr>
    </w:p>
    <w:p w:rsidR="00E35AD8" w:rsidRDefault="00E35AD8">
      <w:pPr>
        <w:pStyle w:val="Standarduser"/>
        <w:jc w:val="both"/>
      </w:pPr>
    </w:p>
    <w:p w:rsidR="00E35AD8" w:rsidRDefault="00611C85">
      <w:pPr>
        <w:pStyle w:val="Standarduser"/>
        <w:ind w:left="720"/>
      </w:pPr>
      <w:r>
        <w:t xml:space="preserve">V Huštěnovicích dne 7.2.2023 </w:t>
      </w:r>
      <w:r>
        <w:t xml:space="preserve">                         Ve Vsetíně dne 7.2.2023</w:t>
      </w:r>
    </w:p>
    <w:p w:rsidR="00E35AD8" w:rsidRDefault="00E35AD8">
      <w:pPr>
        <w:pStyle w:val="Standarduser"/>
        <w:ind w:left="720"/>
      </w:pPr>
    </w:p>
    <w:p w:rsidR="00E35AD8" w:rsidRDefault="00E35AD8">
      <w:pPr>
        <w:pStyle w:val="Standarduser"/>
        <w:ind w:left="720"/>
      </w:pPr>
    </w:p>
    <w:p w:rsidR="00E35AD8" w:rsidRDefault="00E35AD8">
      <w:pPr>
        <w:pStyle w:val="Standarduser"/>
        <w:ind w:left="720"/>
      </w:pPr>
    </w:p>
    <w:p w:rsidR="00E35AD8" w:rsidRDefault="00E35AD8">
      <w:pPr>
        <w:pStyle w:val="Standarduser"/>
      </w:pPr>
    </w:p>
    <w:p w:rsidR="00E35AD8" w:rsidRDefault="00611C85">
      <w:pPr>
        <w:pStyle w:val="Standarduser"/>
        <w:ind w:left="720"/>
      </w:pPr>
      <w:r>
        <w:t>…………………………………….                       ……………………………………..</w:t>
      </w:r>
    </w:p>
    <w:p w:rsidR="00E35AD8" w:rsidRDefault="00611C85">
      <w:pPr>
        <w:pStyle w:val="Standarduser"/>
        <w:ind w:left="720"/>
      </w:pPr>
      <w:r>
        <w:t xml:space="preserve">                za zhotovitele                                                       za objednatele</w:t>
      </w:r>
    </w:p>
    <w:p w:rsidR="00E35AD8" w:rsidRDefault="00611C85">
      <w:pPr>
        <w:pStyle w:val="Standarduser"/>
        <w:ind w:firstLine="708"/>
      </w:pPr>
      <w:r>
        <w:t xml:space="preserve">    Vítězslav Soustružník, jednatel             </w:t>
      </w:r>
      <w:r>
        <w:t xml:space="preserve">   </w:t>
      </w:r>
      <w:r>
        <w:rPr>
          <w:color w:val="C9211E"/>
        </w:rPr>
        <w:tab/>
        <w:t xml:space="preserve"> </w:t>
      </w:r>
      <w:r>
        <w:rPr>
          <w:color w:val="C9211E"/>
        </w:rPr>
        <w:tab/>
      </w:r>
      <w:r>
        <w:t xml:space="preserve">   Mgr. Martin Metelka ředitel</w:t>
      </w:r>
    </w:p>
    <w:p w:rsidR="00E35AD8" w:rsidRDefault="00611C85">
      <w:pPr>
        <w:pStyle w:val="Standarduser"/>
        <w:ind w:firstLine="708"/>
        <w:rPr>
          <w:color w:val="C9211E"/>
        </w:rPr>
      </w:pPr>
      <w:r>
        <w:rPr>
          <w:color w:val="C9211E"/>
        </w:rPr>
        <w:t xml:space="preserve"> </w:t>
      </w:r>
    </w:p>
    <w:p w:rsidR="00E35AD8" w:rsidRDefault="00E35AD8">
      <w:pPr>
        <w:pStyle w:val="Standarduser"/>
      </w:pPr>
    </w:p>
    <w:sectPr w:rsidR="00E35AD8">
      <w:footerReference w:type="default" r:id="rId7"/>
      <w:pgSz w:w="11906" w:h="16838"/>
      <w:pgMar w:top="708" w:right="113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85" w:rsidRDefault="00611C85">
      <w:pPr>
        <w:rPr>
          <w:rFonts w:hint="eastAsia"/>
        </w:rPr>
      </w:pPr>
      <w:r>
        <w:separator/>
      </w:r>
    </w:p>
  </w:endnote>
  <w:endnote w:type="continuationSeparator" w:id="0">
    <w:p w:rsidR="00611C85" w:rsidRDefault="00611C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7D" w:rsidRDefault="00611C85">
    <w:pPr>
      <w:pStyle w:val="Zpat"/>
      <w:jc w:val="center"/>
    </w:pPr>
    <w:r>
      <w:fldChar w:fldCharType="begin"/>
    </w:r>
    <w:r>
      <w:instrText xml:space="preserve"> PAGE </w:instrText>
    </w:r>
    <w:r>
      <w:fldChar w:fldCharType="separate"/>
    </w:r>
    <w:r w:rsidR="00B61875">
      <w:rPr>
        <w:noProof/>
      </w:rPr>
      <w:t>2</w:t>
    </w:r>
    <w:r>
      <w:fldChar w:fldCharType="end"/>
    </w:r>
  </w:p>
  <w:p w:rsidR="0040437D" w:rsidRDefault="00611C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85" w:rsidRDefault="00611C85">
      <w:pPr>
        <w:rPr>
          <w:rFonts w:hint="eastAsia"/>
        </w:rPr>
      </w:pPr>
      <w:r>
        <w:rPr>
          <w:color w:val="000000"/>
        </w:rPr>
        <w:separator/>
      </w:r>
    </w:p>
  </w:footnote>
  <w:footnote w:type="continuationSeparator" w:id="0">
    <w:p w:rsidR="00611C85" w:rsidRDefault="00611C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4CC5"/>
    <w:multiLevelType w:val="multilevel"/>
    <w:tmpl w:val="A912BC06"/>
    <w:styleLink w:val="WWNum5"/>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1" w15:restartNumberingAfterBreak="0">
    <w:nsid w:val="0E3D7E7B"/>
    <w:multiLevelType w:val="multilevel"/>
    <w:tmpl w:val="FA7AB426"/>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7E1DF1"/>
    <w:multiLevelType w:val="multilevel"/>
    <w:tmpl w:val="CCFA293A"/>
    <w:styleLink w:val="WWNum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E816AD8"/>
    <w:multiLevelType w:val="multilevel"/>
    <w:tmpl w:val="70FA8246"/>
    <w:styleLink w:val="WWNum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0E17118"/>
    <w:multiLevelType w:val="multilevel"/>
    <w:tmpl w:val="E6CA7D7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9D846E3"/>
    <w:multiLevelType w:val="multilevel"/>
    <w:tmpl w:val="735C2F66"/>
    <w:styleLink w:val="WWNum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3C6361F1"/>
    <w:multiLevelType w:val="multilevel"/>
    <w:tmpl w:val="531E243A"/>
    <w:styleLink w:val="WWNum7"/>
    <w:lvl w:ilvl="0">
      <w:start w:val="20"/>
      <w:numFmt w:val="decimal"/>
      <w:lvlText w:val="%1"/>
      <w:lvlJc w:val="left"/>
      <w:pPr>
        <w:ind w:left="600" w:hanging="600"/>
      </w:pPr>
    </w:lvl>
    <w:lvl w:ilvl="1">
      <w:start w:val="2"/>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96624A5"/>
    <w:multiLevelType w:val="multilevel"/>
    <w:tmpl w:val="0AD290B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BB64DFE"/>
    <w:multiLevelType w:val="multilevel"/>
    <w:tmpl w:val="AD40DBF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F32747C"/>
    <w:multiLevelType w:val="multilevel"/>
    <w:tmpl w:val="F306EAF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18117DA"/>
    <w:multiLevelType w:val="multilevel"/>
    <w:tmpl w:val="9C6449B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3A53A5F"/>
    <w:multiLevelType w:val="multilevel"/>
    <w:tmpl w:val="1568A2C8"/>
    <w:styleLink w:val="WWNum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55A902F4"/>
    <w:multiLevelType w:val="multilevel"/>
    <w:tmpl w:val="188E4164"/>
    <w:styleLink w:val="WWNum10"/>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55E87EAD"/>
    <w:multiLevelType w:val="multilevel"/>
    <w:tmpl w:val="0E0EA132"/>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02F328B"/>
    <w:multiLevelType w:val="multilevel"/>
    <w:tmpl w:val="6A1C2A2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3865C2B"/>
    <w:multiLevelType w:val="multilevel"/>
    <w:tmpl w:val="3EDCDA9E"/>
    <w:styleLink w:val="WW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67EB7944"/>
    <w:multiLevelType w:val="multilevel"/>
    <w:tmpl w:val="E252E1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1F4E74"/>
    <w:multiLevelType w:val="multilevel"/>
    <w:tmpl w:val="E4AC47B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92C5486"/>
    <w:multiLevelType w:val="multilevel"/>
    <w:tmpl w:val="A2C4DC1C"/>
    <w:styleLink w:val="WW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9"/>
  </w:num>
  <w:num w:numId="2">
    <w:abstractNumId w:val="14"/>
  </w:num>
  <w:num w:numId="3">
    <w:abstractNumId w:val="17"/>
  </w:num>
  <w:num w:numId="4">
    <w:abstractNumId w:val="7"/>
  </w:num>
  <w:num w:numId="5">
    <w:abstractNumId w:val="10"/>
  </w:num>
  <w:num w:numId="6">
    <w:abstractNumId w:val="4"/>
  </w:num>
  <w:num w:numId="7">
    <w:abstractNumId w:val="1"/>
  </w:num>
  <w:num w:numId="8">
    <w:abstractNumId w:val="13"/>
  </w:num>
  <w:num w:numId="9">
    <w:abstractNumId w:val="8"/>
  </w:num>
  <w:num w:numId="10">
    <w:abstractNumId w:val="5"/>
  </w:num>
  <w:num w:numId="11">
    <w:abstractNumId w:val="11"/>
  </w:num>
  <w:num w:numId="12">
    <w:abstractNumId w:val="3"/>
  </w:num>
  <w:num w:numId="13">
    <w:abstractNumId w:val="0"/>
  </w:num>
  <w:num w:numId="14">
    <w:abstractNumId w:val="15"/>
  </w:num>
  <w:num w:numId="15">
    <w:abstractNumId w:val="6"/>
  </w:num>
  <w:num w:numId="16">
    <w:abstractNumId w:val="2"/>
  </w:num>
  <w:num w:numId="17">
    <w:abstractNumId w:val="18"/>
  </w:num>
  <w:num w:numId="18">
    <w:abstractNumId w:val="12"/>
  </w:num>
  <w:num w:numId="19">
    <w:abstractNumId w:val="16"/>
  </w:num>
  <w:num w:numId="20">
    <w:abstractNumId w:val="18"/>
    <w:lvlOverride w:ilvl="0"/>
  </w:num>
  <w:num w:numId="21">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35AD8"/>
    <w:rsid w:val="00611C85"/>
    <w:rsid w:val="00B61875"/>
    <w:rsid w:val="00E35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1AB2-14C3-4636-9569-7EA87583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Standarduser"/>
    <w:next w:val="Standarduser"/>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Seznam">
    <w:name w:val="List"/>
    <w:basedOn w:val="Textbodyuser"/>
    <w:rPr>
      <w:rFonts w:cs="Arial"/>
    </w:rPr>
  </w:style>
  <w:style w:type="paragraph" w:styleId="Titulek">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Textbodyuser">
    <w:name w:val="Text body (user)"/>
    <w:basedOn w:val="Standarduser"/>
    <w:pPr>
      <w:spacing w:after="140" w:line="276" w:lineRule="auto"/>
    </w:pPr>
  </w:style>
  <w:style w:type="paragraph" w:customStyle="1" w:styleId="HeaderandFooter">
    <w:name w:val="Header and Footer"/>
    <w:basedOn w:val="Standarduser"/>
    <w:pPr>
      <w:suppressLineNumbers/>
      <w:tabs>
        <w:tab w:val="center" w:pos="4819"/>
        <w:tab w:val="right" w:pos="9638"/>
      </w:tabs>
    </w:pPr>
  </w:style>
  <w:style w:type="paragraph" w:styleId="Zhlav">
    <w:name w:val="header"/>
    <w:basedOn w:val="Standarduser"/>
    <w:pPr>
      <w:tabs>
        <w:tab w:val="center" w:pos="4536"/>
        <w:tab w:val="right" w:pos="9072"/>
      </w:tabs>
    </w:pPr>
  </w:style>
  <w:style w:type="paragraph" w:styleId="Zpat">
    <w:name w:val="footer"/>
    <w:basedOn w:val="Standarduser"/>
    <w:pPr>
      <w:tabs>
        <w:tab w:val="center" w:pos="4536"/>
        <w:tab w:val="right" w:pos="9072"/>
      </w:tabs>
    </w:pPr>
  </w:style>
  <w:style w:type="paragraph" w:styleId="Textbubliny">
    <w:name w:val="Balloon Text"/>
    <w:basedOn w:val="Standarduser"/>
    <w:rPr>
      <w:rFonts w:ascii="Tahoma" w:eastAsia="Tahoma" w:hAnsi="Tahoma" w:cs="Tahoma"/>
      <w:sz w:val="16"/>
      <w:szCs w:val="16"/>
    </w:rPr>
  </w:style>
  <w:style w:type="paragraph" w:customStyle="1" w:styleId="Styl2">
    <w:name w:val="Styl2"/>
    <w:basedOn w:val="Standarduser"/>
    <w:pPr>
      <w:widowControl w:val="0"/>
      <w:tabs>
        <w:tab w:val="left" w:pos="567"/>
        <w:tab w:val="right" w:leader="dot" w:pos="9638"/>
      </w:tabs>
      <w:spacing w:before="80" w:line="240" w:lineRule="exact"/>
      <w:jc w:val="both"/>
    </w:pPr>
    <w:rPr>
      <w:rFonts w:ascii="Arial" w:eastAsia="Arial" w:hAnsi="Arial" w:cs="Arial"/>
      <w:spacing w:val="2"/>
      <w:sz w:val="20"/>
      <w:szCs w:val="20"/>
    </w:rPr>
  </w:style>
  <w:style w:type="paragraph" w:styleId="Odstavecseseznamem">
    <w:name w:val="List Paragraph"/>
    <w:basedOn w:val="Standarduser"/>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platne1">
    <w:name w:val="platne1"/>
    <w:basedOn w:val="Standardnpsmoodstavce"/>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TextbublinyChar">
    <w:name w:val="Text bubliny Char"/>
    <w:rPr>
      <w:rFonts w:ascii="Tahoma" w:eastAsia="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numbering" w:customStyle="1" w:styleId="NoList">
    <w:name w:val="No List"/>
    <w:basedOn w:val="Bezseznamu"/>
    <w:pPr>
      <w:numPr>
        <w:numId w:val="1"/>
      </w:numPr>
    </w:pPr>
  </w:style>
  <w:style w:type="numbering" w:customStyle="1" w:styleId="WW8Num1">
    <w:name w:val="WW8Num1"/>
    <w:basedOn w:val="Bezseznamu"/>
    <w:pPr>
      <w:numPr>
        <w:numId w:val="2"/>
      </w:numPr>
    </w:pPr>
  </w:style>
  <w:style w:type="numbering" w:customStyle="1" w:styleId="WW8Num2">
    <w:name w:val="WW8Num2"/>
    <w:basedOn w:val="Bezseznamu"/>
    <w:pPr>
      <w:numPr>
        <w:numId w:val="3"/>
      </w:numPr>
    </w:pPr>
  </w:style>
  <w:style w:type="numbering" w:customStyle="1" w:styleId="WW8Num3">
    <w:name w:val="WW8Num3"/>
    <w:basedOn w:val="Bezseznamu"/>
    <w:pPr>
      <w:numPr>
        <w:numId w:val="4"/>
      </w:numPr>
    </w:pPr>
  </w:style>
  <w:style w:type="numbering" w:customStyle="1" w:styleId="WW8Num4">
    <w:name w:val="WW8Num4"/>
    <w:basedOn w:val="Bezseznamu"/>
    <w:pPr>
      <w:numPr>
        <w:numId w:val="5"/>
      </w:numPr>
    </w:pPr>
  </w:style>
  <w:style w:type="numbering" w:customStyle="1" w:styleId="WW8Num5">
    <w:name w:val="WW8Num5"/>
    <w:basedOn w:val="Bezseznamu"/>
    <w:pPr>
      <w:numPr>
        <w:numId w:val="6"/>
      </w:numPr>
    </w:pPr>
  </w:style>
  <w:style w:type="numbering" w:customStyle="1" w:styleId="WW8Num6">
    <w:name w:val="WW8Num6"/>
    <w:basedOn w:val="Bezseznamu"/>
    <w:pPr>
      <w:numPr>
        <w:numId w:val="7"/>
      </w:numPr>
    </w:pPr>
  </w:style>
  <w:style w:type="numbering" w:customStyle="1" w:styleId="WWNum37">
    <w:name w:val="WWNum37"/>
    <w:basedOn w:val="Bezseznamu"/>
    <w:pPr>
      <w:numPr>
        <w:numId w:val="8"/>
      </w:numPr>
    </w:pPr>
  </w:style>
  <w:style w:type="numbering" w:customStyle="1" w:styleId="WWNum1">
    <w:name w:val="WWNum1"/>
    <w:basedOn w:val="Bezseznamu"/>
    <w:pPr>
      <w:numPr>
        <w:numId w:val="9"/>
      </w:numPr>
    </w:pPr>
  </w:style>
  <w:style w:type="numbering" w:customStyle="1" w:styleId="WWNum2">
    <w:name w:val="WWNum2"/>
    <w:basedOn w:val="Bezseznamu"/>
    <w:pPr>
      <w:numPr>
        <w:numId w:val="10"/>
      </w:numPr>
    </w:pPr>
  </w:style>
  <w:style w:type="numbering" w:customStyle="1" w:styleId="WWNum3">
    <w:name w:val="WWNum3"/>
    <w:basedOn w:val="Bezseznamu"/>
    <w:pPr>
      <w:numPr>
        <w:numId w:val="11"/>
      </w:numPr>
    </w:pPr>
  </w:style>
  <w:style w:type="numbering" w:customStyle="1" w:styleId="WWNum4">
    <w:name w:val="WWNum4"/>
    <w:basedOn w:val="Bezseznamu"/>
    <w:pPr>
      <w:numPr>
        <w:numId w:val="12"/>
      </w:numPr>
    </w:pPr>
  </w:style>
  <w:style w:type="numbering" w:customStyle="1" w:styleId="WWNum5">
    <w:name w:val="WWNum5"/>
    <w:basedOn w:val="Bezseznamu"/>
    <w:pPr>
      <w:numPr>
        <w:numId w:val="13"/>
      </w:numPr>
    </w:pPr>
  </w:style>
  <w:style w:type="numbering" w:customStyle="1" w:styleId="WWNum6">
    <w:name w:val="WWNum6"/>
    <w:basedOn w:val="Bezseznamu"/>
    <w:pPr>
      <w:numPr>
        <w:numId w:val="14"/>
      </w:numPr>
    </w:pPr>
  </w:style>
  <w:style w:type="numbering" w:customStyle="1" w:styleId="WWNum7">
    <w:name w:val="WWNum7"/>
    <w:basedOn w:val="Bezseznamu"/>
    <w:pPr>
      <w:numPr>
        <w:numId w:val="15"/>
      </w:numPr>
    </w:pPr>
  </w:style>
  <w:style w:type="numbering" w:customStyle="1" w:styleId="WWNum8">
    <w:name w:val="WWNum8"/>
    <w:basedOn w:val="Bezseznamu"/>
    <w:pPr>
      <w:numPr>
        <w:numId w:val="16"/>
      </w:numPr>
    </w:pPr>
  </w:style>
  <w:style w:type="numbering" w:customStyle="1" w:styleId="WWNum9">
    <w:name w:val="WWNum9"/>
    <w:basedOn w:val="Bezseznamu"/>
    <w:pPr>
      <w:numPr>
        <w:numId w:val="17"/>
      </w:numPr>
    </w:pPr>
  </w:style>
  <w:style w:type="numbering" w:customStyle="1" w:styleId="WWNum10">
    <w:name w:val="WWNum10"/>
    <w:basedOn w:val="Bezseznamu"/>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10028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NTB</dc:creator>
  <cp:lastModifiedBy>Orságová Andrea</cp:lastModifiedBy>
  <cp:revision>2</cp:revision>
  <cp:lastPrinted>2021-02-24T11:41:00Z</cp:lastPrinted>
  <dcterms:created xsi:type="dcterms:W3CDTF">2023-02-07T12:55:00Z</dcterms:created>
  <dcterms:modified xsi:type="dcterms:W3CDTF">2023-02-07T12:55:00Z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