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67F" w:rsidRDefault="000B567F">
      <w:pPr>
        <w:pStyle w:val="Zkladntext"/>
        <w:rPr>
          <w:rFonts w:ascii="Times New Roman"/>
        </w:rPr>
      </w:pPr>
    </w:p>
    <w:p w:rsidR="000B567F" w:rsidRDefault="000B567F">
      <w:pPr>
        <w:pStyle w:val="Zkladntext"/>
        <w:rPr>
          <w:rFonts w:ascii="Times New Roman"/>
        </w:rPr>
      </w:pPr>
    </w:p>
    <w:p w:rsidR="000B567F" w:rsidRDefault="000B567F">
      <w:pPr>
        <w:pStyle w:val="Zkladntext"/>
        <w:spacing w:before="5"/>
        <w:rPr>
          <w:rFonts w:ascii="Times New Roman"/>
          <w:sz w:val="25"/>
        </w:rPr>
      </w:pPr>
    </w:p>
    <w:p w:rsidR="000B567F" w:rsidRDefault="006B30CD">
      <w:pPr>
        <w:pStyle w:val="Nadpis1"/>
        <w:spacing w:before="88"/>
      </w:pPr>
      <w:r>
        <w:t>SMLOUVA</w:t>
      </w:r>
    </w:p>
    <w:p w:rsidR="000B567F" w:rsidRDefault="006B30CD">
      <w:pPr>
        <w:spacing w:before="1" w:line="412" w:lineRule="exact"/>
        <w:ind w:left="415" w:right="434"/>
        <w:jc w:val="center"/>
        <w:rPr>
          <w:b/>
          <w:sz w:val="36"/>
        </w:rPr>
      </w:pPr>
      <w:r>
        <w:rPr>
          <w:b/>
          <w:sz w:val="36"/>
        </w:rPr>
        <w:t>o užívání programového vybavení</w:t>
      </w:r>
    </w:p>
    <w:p w:rsidR="000B567F" w:rsidRDefault="006B30CD">
      <w:pPr>
        <w:spacing w:before="5" w:line="232" w:lineRule="auto"/>
        <w:ind w:left="414" w:right="435"/>
        <w:jc w:val="center"/>
        <w:rPr>
          <w:sz w:val="24"/>
        </w:rPr>
      </w:pPr>
      <w:r>
        <w:rPr>
          <w:sz w:val="24"/>
        </w:rPr>
        <w:t>uzavřená podle zákona č. 121/2000 Sbírky o právu autorském v platném znění a podle ustanovení § 2358 an. zák. č. 89/2012 Sb., občanského zákoníku v platném znění</w:t>
      </w:r>
    </w:p>
    <w:p w:rsidR="000B567F" w:rsidRDefault="006B30CD">
      <w:pPr>
        <w:spacing w:before="124"/>
        <w:ind w:left="415" w:right="435"/>
        <w:jc w:val="center"/>
        <w:rPr>
          <w:rFonts w:ascii="Calibri" w:hAnsi="Calibri"/>
          <w:b/>
          <w:sz w:val="24"/>
        </w:rPr>
      </w:pPr>
      <w:r>
        <w:rPr>
          <w:b/>
          <w:sz w:val="24"/>
        </w:rPr>
        <w:t>Č</w:t>
      </w:r>
      <w:r>
        <w:rPr>
          <w:rFonts w:ascii="Calibri" w:hAnsi="Calibri"/>
          <w:b/>
          <w:sz w:val="24"/>
        </w:rPr>
        <w:t>íslo smlouvy: A - 11758</w:t>
      </w:r>
    </w:p>
    <w:p w:rsidR="000B567F" w:rsidRDefault="000B567F">
      <w:pPr>
        <w:pStyle w:val="Zkladntext"/>
        <w:rPr>
          <w:rFonts w:ascii="Calibri"/>
          <w:b/>
        </w:rPr>
      </w:pPr>
    </w:p>
    <w:p w:rsidR="000B567F" w:rsidRDefault="000B567F">
      <w:pPr>
        <w:pStyle w:val="Zkladntext"/>
        <w:rPr>
          <w:rFonts w:ascii="Calibri"/>
          <w:b/>
        </w:rPr>
      </w:pPr>
    </w:p>
    <w:p w:rsidR="000B567F" w:rsidRDefault="000B567F">
      <w:pPr>
        <w:pStyle w:val="Zkladntext"/>
        <w:rPr>
          <w:rFonts w:ascii="Calibri"/>
          <w:b/>
        </w:rPr>
      </w:pPr>
    </w:p>
    <w:p w:rsidR="000B567F" w:rsidRDefault="000B567F">
      <w:pPr>
        <w:pStyle w:val="Zkladntext"/>
        <w:rPr>
          <w:rFonts w:ascii="Calibri"/>
          <w:b/>
        </w:rPr>
      </w:pPr>
    </w:p>
    <w:p w:rsidR="000B567F" w:rsidRDefault="000B567F">
      <w:pPr>
        <w:pStyle w:val="Zkladntext"/>
        <w:rPr>
          <w:rFonts w:ascii="Calibri"/>
          <w:b/>
        </w:rPr>
      </w:pPr>
    </w:p>
    <w:p w:rsidR="000B567F" w:rsidRDefault="000B567F">
      <w:pPr>
        <w:pStyle w:val="Zkladntext"/>
        <w:spacing w:before="3"/>
        <w:rPr>
          <w:rFonts w:ascii="Calibri"/>
          <w:b/>
          <w:sz w:val="16"/>
        </w:rPr>
      </w:pPr>
    </w:p>
    <w:p w:rsidR="000B567F" w:rsidRDefault="000B567F">
      <w:pPr>
        <w:rPr>
          <w:rFonts w:ascii="Calibri"/>
          <w:sz w:val="16"/>
        </w:rPr>
        <w:sectPr w:rsidR="000B567F">
          <w:headerReference w:type="default" r:id="rId7"/>
          <w:footerReference w:type="default" r:id="rId8"/>
          <w:type w:val="continuous"/>
          <w:pgSz w:w="11910" w:h="16840"/>
          <w:pgMar w:top="2420" w:right="760" w:bottom="880" w:left="780" w:header="566" w:footer="696" w:gutter="0"/>
          <w:pgNumType w:start="1"/>
          <w:cols w:space="708"/>
        </w:sectPr>
      </w:pPr>
    </w:p>
    <w:p w:rsidR="000B567F" w:rsidRDefault="006B30CD">
      <w:pPr>
        <w:pStyle w:val="Nadpis2"/>
        <w:spacing w:before="93"/>
        <w:ind w:left="100"/>
        <w:jc w:val="left"/>
      </w:pPr>
      <w:r>
        <w:t>Smluvní strany</w:t>
      </w: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spacing w:before="2"/>
        <w:rPr>
          <w:b/>
          <w:sz w:val="28"/>
        </w:rPr>
      </w:pPr>
    </w:p>
    <w:p w:rsidR="000B567F" w:rsidRDefault="006B30CD">
      <w:pPr>
        <w:pStyle w:val="Zkladntext"/>
        <w:ind w:left="100"/>
      </w:pPr>
      <w:r>
        <w:t>uzavírají tuto smlouvu:</w:t>
      </w:r>
    </w:p>
    <w:p w:rsidR="000B567F" w:rsidRDefault="006B30CD">
      <w:pPr>
        <w:pStyle w:val="Zkladntext"/>
        <w:spacing w:before="1"/>
        <w:rPr>
          <w:sz w:val="28"/>
        </w:rPr>
      </w:pPr>
      <w:r>
        <w:br w:type="column"/>
      </w:r>
    </w:p>
    <w:p w:rsidR="000B567F" w:rsidRDefault="006B30CD">
      <w:pPr>
        <w:pStyle w:val="Nadpis2"/>
        <w:spacing w:line="227" w:lineRule="exact"/>
        <w:ind w:left="100"/>
        <w:jc w:val="left"/>
      </w:pPr>
      <w:r>
        <w:t>Alfa Software, s.r.o,</w:t>
      </w:r>
    </w:p>
    <w:p w:rsidR="000B567F" w:rsidRDefault="006B30CD">
      <w:pPr>
        <w:pStyle w:val="Zkladntext"/>
        <w:spacing w:line="222" w:lineRule="exact"/>
        <w:ind w:left="100"/>
      </w:pPr>
      <w:r>
        <w:t>se sídlem: Pražská 22, 339 01 KLATOVY I.,</w:t>
      </w:r>
    </w:p>
    <w:p w:rsidR="000B567F" w:rsidRDefault="006B30CD">
      <w:pPr>
        <w:pStyle w:val="Zkladntext"/>
        <w:spacing w:before="3" w:line="230" w:lineRule="auto"/>
        <w:ind w:left="100" w:right="1873"/>
      </w:pPr>
      <w:r>
        <w:t>zastoupená: Mgr. Evou Maurerovou, jednatelem společnosti bankovní spojení</w:t>
      </w:r>
      <w:r w:rsidR="00B7091E">
        <w:t>X</w:t>
      </w:r>
      <w:r>
        <w:t>, KB Klatovy</w:t>
      </w:r>
    </w:p>
    <w:p w:rsidR="000B567F" w:rsidRDefault="006B30CD">
      <w:pPr>
        <w:pStyle w:val="Zkladntext"/>
        <w:spacing w:line="218" w:lineRule="exact"/>
        <w:ind w:left="100"/>
      </w:pPr>
      <w:r>
        <w:t>IČO: 26359812, DIČ: CZ26359812,</w:t>
      </w:r>
    </w:p>
    <w:p w:rsidR="000B567F" w:rsidRDefault="006B30CD">
      <w:pPr>
        <w:pStyle w:val="Zkladntext"/>
        <w:spacing w:line="468" w:lineRule="auto"/>
        <w:ind w:left="100" w:right="143"/>
      </w:pPr>
      <w:r>
        <w:t>Výpis z obchodního rejstříku, vedeného Krajským soudem v Plzni, oddíl C, vložka 15248 na jedné straně, dále jen „</w:t>
      </w:r>
      <w:r>
        <w:rPr>
          <w:b/>
        </w:rPr>
        <w:t>POSKY</w:t>
      </w:r>
      <w:r>
        <w:rPr>
          <w:b/>
        </w:rPr>
        <w:t>TOVATEL</w:t>
      </w:r>
      <w:r>
        <w:t>“</w:t>
      </w:r>
    </w:p>
    <w:p w:rsidR="000B567F" w:rsidRDefault="000B567F">
      <w:pPr>
        <w:pStyle w:val="Zkladntext"/>
        <w:rPr>
          <w:sz w:val="22"/>
        </w:rPr>
      </w:pPr>
    </w:p>
    <w:p w:rsidR="000B567F" w:rsidRDefault="006B30CD">
      <w:pPr>
        <w:pStyle w:val="Zkladntext"/>
        <w:spacing w:before="180"/>
        <w:ind w:right="2300"/>
        <w:jc w:val="center"/>
      </w:pPr>
      <w:r>
        <w:rPr>
          <w:w w:val="99"/>
        </w:rPr>
        <w:t>a</w:t>
      </w:r>
    </w:p>
    <w:p w:rsidR="000B567F" w:rsidRDefault="000B567F">
      <w:pPr>
        <w:pStyle w:val="Zkladntext"/>
        <w:rPr>
          <w:sz w:val="22"/>
        </w:rPr>
      </w:pPr>
    </w:p>
    <w:p w:rsidR="000B567F" w:rsidRDefault="000B567F">
      <w:pPr>
        <w:pStyle w:val="Zkladntext"/>
        <w:rPr>
          <w:sz w:val="22"/>
        </w:rPr>
      </w:pPr>
    </w:p>
    <w:p w:rsidR="000B567F" w:rsidRDefault="006B30CD">
      <w:pPr>
        <w:pStyle w:val="Nadpis2"/>
        <w:spacing w:before="157" w:line="243" w:lineRule="exact"/>
        <w:ind w:left="100"/>
        <w:jc w:val="left"/>
        <w:rPr>
          <w:rFonts w:ascii="Calibri" w:hAnsi="Calibri"/>
        </w:rPr>
      </w:pPr>
      <w:r>
        <w:t>Centrum komunitn</w:t>
      </w:r>
      <w:r>
        <w:rPr>
          <w:rFonts w:ascii="Calibri" w:hAnsi="Calibri"/>
        </w:rPr>
        <w:t>ích služeb Pro život</w:t>
      </w:r>
    </w:p>
    <w:p w:rsidR="000B567F" w:rsidRDefault="006B30CD">
      <w:pPr>
        <w:pStyle w:val="Zkladntext"/>
        <w:spacing w:before="8" w:line="228" w:lineRule="auto"/>
        <w:ind w:left="100" w:right="2724"/>
      </w:pPr>
      <w:r>
        <w:t>se sídlem: Vlaš</w:t>
      </w:r>
      <w:r>
        <w:rPr>
          <w:rFonts w:ascii="Calibri" w:hAnsi="Calibri"/>
        </w:rPr>
        <w:t>ská 344/25</w:t>
      </w:r>
      <w:r>
        <w:t>, Praha 1, PSČ 11800 zastoupená: Martinem Kahánkem</w:t>
      </w:r>
    </w:p>
    <w:p w:rsidR="000B567F" w:rsidRDefault="006B30CD">
      <w:pPr>
        <w:pStyle w:val="Zkladntext"/>
        <w:spacing w:line="219" w:lineRule="exact"/>
        <w:ind w:left="100"/>
      </w:pPr>
      <w:r>
        <w:t>bankovní spojení:</w:t>
      </w:r>
    </w:p>
    <w:p w:rsidR="000B567F" w:rsidRDefault="006B30CD">
      <w:pPr>
        <w:pStyle w:val="Zkladntext"/>
        <w:spacing w:line="224" w:lineRule="exact"/>
        <w:ind w:left="100"/>
      </w:pPr>
      <w:r>
        <w:t>IČO / DIČ: 70875430/</w:t>
      </w:r>
    </w:p>
    <w:p w:rsidR="000B567F" w:rsidRDefault="006B30CD">
      <w:pPr>
        <w:spacing w:line="229" w:lineRule="exact"/>
        <w:ind w:left="100"/>
        <w:rPr>
          <w:b/>
          <w:sz w:val="20"/>
        </w:rPr>
      </w:pPr>
      <w:r>
        <w:rPr>
          <w:sz w:val="20"/>
        </w:rPr>
        <w:t xml:space="preserve">uživatelské číslo: </w:t>
      </w:r>
      <w:r w:rsidR="00B7091E">
        <w:rPr>
          <w:b/>
          <w:sz w:val="20"/>
        </w:rPr>
        <w:t>X</w:t>
      </w:r>
    </w:p>
    <w:p w:rsidR="000B567F" w:rsidRDefault="000B567F">
      <w:pPr>
        <w:pStyle w:val="Zkladntext"/>
        <w:spacing w:before="1"/>
        <w:rPr>
          <w:b/>
        </w:rPr>
      </w:pPr>
    </w:p>
    <w:p w:rsidR="000B567F" w:rsidRDefault="006B30CD">
      <w:pPr>
        <w:ind w:left="100"/>
        <w:rPr>
          <w:sz w:val="20"/>
        </w:rPr>
      </w:pPr>
      <w:r>
        <w:rPr>
          <w:sz w:val="20"/>
        </w:rPr>
        <w:t>na druhé straně, dále jen „</w:t>
      </w:r>
      <w:r>
        <w:rPr>
          <w:b/>
          <w:sz w:val="20"/>
        </w:rPr>
        <w:t>NABYVATEL</w:t>
      </w:r>
      <w:r>
        <w:rPr>
          <w:sz w:val="20"/>
        </w:rPr>
        <w:t>“</w:t>
      </w:r>
    </w:p>
    <w:p w:rsidR="000B567F" w:rsidRDefault="000B567F">
      <w:pPr>
        <w:rPr>
          <w:sz w:val="20"/>
        </w:rPr>
        <w:sectPr w:rsidR="000B567F">
          <w:type w:val="continuous"/>
          <w:pgSz w:w="11910" w:h="16840"/>
          <w:pgMar w:top="2420" w:right="760" w:bottom="880" w:left="780" w:header="708" w:footer="708" w:gutter="0"/>
          <w:cols w:num="2" w:space="708" w:equalWidth="0">
            <w:col w:w="2131" w:space="149"/>
            <w:col w:w="8090"/>
          </w:cols>
        </w:sectPr>
      </w:pPr>
    </w:p>
    <w:p w:rsidR="000B567F" w:rsidRDefault="006B30CD">
      <w:pPr>
        <w:pStyle w:val="Nadpis2"/>
        <w:ind w:right="435"/>
      </w:pPr>
      <w:r>
        <w:lastRenderedPageBreak/>
        <w:t>PROHLÁŠENÍ</w:t>
      </w:r>
    </w:p>
    <w:p w:rsidR="000B567F" w:rsidRDefault="006B30CD">
      <w:pPr>
        <w:pStyle w:val="Odstavecseseznamem"/>
        <w:numPr>
          <w:ilvl w:val="1"/>
          <w:numId w:val="11"/>
        </w:numPr>
        <w:tabs>
          <w:tab w:val="left" w:pos="701"/>
        </w:tabs>
        <w:spacing w:line="230" w:lineRule="auto"/>
        <w:ind w:right="121"/>
        <w:jc w:val="both"/>
        <w:rPr>
          <w:sz w:val="20"/>
        </w:rPr>
      </w:pPr>
      <w:r>
        <w:rPr>
          <w:sz w:val="20"/>
        </w:rPr>
        <w:t>POSKYTOVATEL i NABYVATEL jsou zajedno v tom, že předmět této smlouvy má charakter autorského díla podle zákona č. 121/2000 Sb., o právu autorském v platném</w:t>
      </w:r>
      <w:r>
        <w:rPr>
          <w:spacing w:val="-17"/>
          <w:sz w:val="20"/>
        </w:rPr>
        <w:t xml:space="preserve"> </w:t>
      </w:r>
      <w:r>
        <w:rPr>
          <w:sz w:val="20"/>
        </w:rPr>
        <w:t>znění.</w:t>
      </w:r>
    </w:p>
    <w:p w:rsidR="000B567F" w:rsidRDefault="006B30CD">
      <w:pPr>
        <w:pStyle w:val="Odstavecseseznamem"/>
        <w:numPr>
          <w:ilvl w:val="1"/>
          <w:numId w:val="11"/>
        </w:numPr>
        <w:tabs>
          <w:tab w:val="left" w:pos="701"/>
        </w:tabs>
        <w:spacing w:before="127" w:line="230" w:lineRule="auto"/>
        <w:ind w:right="120"/>
        <w:jc w:val="both"/>
        <w:rPr>
          <w:sz w:val="20"/>
        </w:rPr>
      </w:pPr>
      <w:r>
        <w:rPr>
          <w:sz w:val="20"/>
        </w:rPr>
        <w:t>POSKYTOVATEL tímto prohlašuje, že v souladu s českými právními předpisy, a to zej</w:t>
      </w:r>
      <w:r>
        <w:rPr>
          <w:sz w:val="20"/>
        </w:rPr>
        <w:t xml:space="preserve">ména s ustanoveními zákona o právu autorském, je na základě výhradní smlouvy uzavřené s autory oprávněn poskytovat práva k užívání počítačového programu s obchodním názvem </w:t>
      </w:r>
      <w:r>
        <w:rPr>
          <w:b/>
          <w:sz w:val="20"/>
        </w:rPr>
        <w:t>ALFA MZDY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AVENSIO</w:t>
      </w:r>
      <w:r>
        <w:rPr>
          <w:sz w:val="20"/>
        </w:rPr>
        <w:t>.</w:t>
      </w:r>
    </w:p>
    <w:p w:rsidR="000B567F" w:rsidRDefault="000B567F">
      <w:pPr>
        <w:pStyle w:val="Zkladntext"/>
        <w:spacing w:before="11"/>
        <w:rPr>
          <w:sz w:val="18"/>
        </w:rPr>
      </w:pPr>
    </w:p>
    <w:p w:rsidR="000B567F" w:rsidRDefault="006B30CD">
      <w:pPr>
        <w:pStyle w:val="Nadpis2"/>
        <w:spacing w:line="242" w:lineRule="exact"/>
        <w:ind w:right="435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2</w:t>
      </w:r>
    </w:p>
    <w:p w:rsidR="000B567F" w:rsidRDefault="006B30CD">
      <w:pPr>
        <w:spacing w:line="228" w:lineRule="exact"/>
        <w:ind w:left="414" w:right="435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0B567F" w:rsidRDefault="006B30CD">
      <w:pPr>
        <w:pStyle w:val="Odstavecseseznamem"/>
        <w:numPr>
          <w:ilvl w:val="1"/>
          <w:numId w:val="10"/>
        </w:numPr>
        <w:tabs>
          <w:tab w:val="left" w:pos="701"/>
        </w:tabs>
        <w:spacing w:before="113"/>
        <w:ind w:right="120"/>
        <w:jc w:val="both"/>
        <w:rPr>
          <w:sz w:val="20"/>
        </w:rPr>
      </w:pPr>
      <w:r>
        <w:rPr>
          <w:sz w:val="20"/>
        </w:rPr>
        <w:t>POSKYTOVATEL touto smlouvou posk</w:t>
      </w:r>
      <w:r>
        <w:rPr>
          <w:sz w:val="20"/>
        </w:rPr>
        <w:t xml:space="preserve">ytuje NABYVATELI nevýhradní a nepřenositelné právo k užívání počítačového programu </w:t>
      </w:r>
      <w:r>
        <w:rPr>
          <w:b/>
          <w:sz w:val="20"/>
        </w:rPr>
        <w:t>ALFA MZDY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AVENSIO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10"/>
        </w:numPr>
        <w:tabs>
          <w:tab w:val="left" w:pos="701"/>
        </w:tabs>
        <w:spacing w:before="109"/>
        <w:ind w:right="120"/>
        <w:jc w:val="both"/>
        <w:rPr>
          <w:sz w:val="20"/>
        </w:rPr>
      </w:pPr>
      <w:r>
        <w:rPr>
          <w:sz w:val="20"/>
        </w:rPr>
        <w:t xml:space="preserve">Účelem této smlouvy je úprava práv a povinností obou smluvních stran tak, aby </w:t>
      </w:r>
      <w:r>
        <w:rPr>
          <w:spacing w:val="-3"/>
          <w:sz w:val="20"/>
        </w:rPr>
        <w:t xml:space="preserve">bylo </w:t>
      </w:r>
      <w:r>
        <w:rPr>
          <w:sz w:val="20"/>
        </w:rPr>
        <w:t xml:space="preserve">zajištěno řádné užívání počítačového programu </w:t>
      </w:r>
      <w:r>
        <w:rPr>
          <w:b/>
          <w:sz w:val="20"/>
        </w:rPr>
        <w:t>ALFA MZDY AVENSIO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NABYVATELEM.</w:t>
      </w:r>
    </w:p>
    <w:p w:rsidR="000B567F" w:rsidRDefault="000B567F">
      <w:pPr>
        <w:pStyle w:val="Zkladntext"/>
        <w:spacing w:before="6"/>
        <w:rPr>
          <w:sz w:val="22"/>
        </w:rPr>
      </w:pPr>
    </w:p>
    <w:p w:rsidR="000B567F" w:rsidRDefault="006B30CD">
      <w:pPr>
        <w:pStyle w:val="Nadpis2"/>
        <w:spacing w:line="242" w:lineRule="exact"/>
        <w:ind w:right="434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3</w:t>
      </w:r>
    </w:p>
    <w:p w:rsidR="000B567F" w:rsidRDefault="006B30CD">
      <w:pPr>
        <w:spacing w:line="228" w:lineRule="exact"/>
        <w:ind w:left="415" w:right="434"/>
        <w:jc w:val="center"/>
        <w:rPr>
          <w:b/>
          <w:sz w:val="20"/>
        </w:rPr>
      </w:pPr>
      <w:r>
        <w:rPr>
          <w:b/>
          <w:sz w:val="20"/>
        </w:rPr>
        <w:t>DEFINICE POJMŮ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1"/>
        </w:tabs>
        <w:spacing w:before="126" w:line="232" w:lineRule="auto"/>
        <w:ind w:right="111"/>
        <w:jc w:val="both"/>
        <w:rPr>
          <w:sz w:val="20"/>
        </w:rPr>
      </w:pPr>
      <w:r>
        <w:rPr>
          <w:b/>
          <w:sz w:val="20"/>
        </w:rPr>
        <w:t xml:space="preserve">Počítačový program ALFA MZDY AVENSIO </w:t>
      </w:r>
      <w:r>
        <w:rPr>
          <w:sz w:val="20"/>
        </w:rPr>
        <w:t xml:space="preserve">(dále jen </w:t>
      </w:r>
      <w:r>
        <w:rPr>
          <w:i/>
          <w:sz w:val="20"/>
        </w:rPr>
        <w:t>mzdový systém</w:t>
      </w:r>
      <w:r>
        <w:rPr>
          <w:sz w:val="20"/>
        </w:rPr>
        <w:t>) - mzdový a personální počítačový program včetně řídících tabulek a číselníků nezbytných pro správný chod</w:t>
      </w:r>
      <w:r>
        <w:rPr>
          <w:spacing w:val="-23"/>
          <w:sz w:val="20"/>
        </w:rPr>
        <w:t xml:space="preserve"> </w:t>
      </w:r>
      <w:r>
        <w:rPr>
          <w:sz w:val="20"/>
        </w:rPr>
        <w:t>programu.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1"/>
        </w:tabs>
        <w:spacing w:before="125" w:line="232" w:lineRule="auto"/>
        <w:ind w:right="119"/>
        <w:jc w:val="both"/>
        <w:rPr>
          <w:sz w:val="20"/>
        </w:rPr>
      </w:pPr>
      <w:r>
        <w:rPr>
          <w:b/>
          <w:sz w:val="20"/>
        </w:rPr>
        <w:t xml:space="preserve">Moduly počítačového programu ALFA MZDY AVENSIO </w:t>
      </w:r>
      <w:r>
        <w:rPr>
          <w:sz w:val="20"/>
        </w:rPr>
        <w:t xml:space="preserve">(dále jen </w:t>
      </w:r>
      <w:r>
        <w:rPr>
          <w:i/>
          <w:sz w:val="20"/>
        </w:rPr>
        <w:t>moduly systému</w:t>
      </w:r>
      <w:r>
        <w:rPr>
          <w:sz w:val="20"/>
        </w:rPr>
        <w:t xml:space="preserve">) - další doplňující programy, tabulky a číselníky rozšiřující </w:t>
      </w:r>
      <w:r>
        <w:rPr>
          <w:i/>
          <w:sz w:val="20"/>
        </w:rPr>
        <w:t>mzdový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systém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1"/>
        </w:tabs>
        <w:spacing w:before="130" w:line="230" w:lineRule="auto"/>
        <w:ind w:right="117"/>
        <w:jc w:val="both"/>
        <w:rPr>
          <w:sz w:val="20"/>
        </w:rPr>
      </w:pPr>
      <w:r>
        <w:rPr>
          <w:b/>
          <w:sz w:val="20"/>
        </w:rPr>
        <w:t xml:space="preserve">Servis </w:t>
      </w:r>
      <w:r>
        <w:rPr>
          <w:sz w:val="20"/>
        </w:rPr>
        <w:t xml:space="preserve">- činnosti zahrnující přípravu nových verzí </w:t>
      </w:r>
      <w:r>
        <w:rPr>
          <w:i/>
          <w:sz w:val="20"/>
        </w:rPr>
        <w:t>mzdového systému</w:t>
      </w:r>
      <w:r>
        <w:rPr>
          <w:sz w:val="20"/>
        </w:rPr>
        <w:t xml:space="preserve">, aktualizaci </w:t>
      </w:r>
      <w:r>
        <w:rPr>
          <w:i/>
          <w:sz w:val="20"/>
        </w:rPr>
        <w:t>modulů systému</w:t>
      </w:r>
      <w:r>
        <w:rPr>
          <w:sz w:val="20"/>
        </w:rPr>
        <w:t>, přípravu z</w:t>
      </w:r>
      <w:r>
        <w:rPr>
          <w:sz w:val="20"/>
        </w:rPr>
        <w:t xml:space="preserve">měn řídících číselníků ve smyslu změn v legislativě a v jiných zákonných normách majících vliv na správnou funkci programu, přípravu nových obecných funkcí, sestav a výstupů rozšiřujících stávající </w:t>
      </w:r>
      <w:r>
        <w:rPr>
          <w:i/>
          <w:sz w:val="20"/>
        </w:rPr>
        <w:t>mzdový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systém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1"/>
        </w:tabs>
        <w:spacing w:before="130" w:line="232" w:lineRule="auto"/>
        <w:jc w:val="both"/>
        <w:rPr>
          <w:sz w:val="20"/>
        </w:rPr>
      </w:pPr>
      <w:r>
        <w:rPr>
          <w:b/>
          <w:sz w:val="20"/>
        </w:rPr>
        <w:t xml:space="preserve">Upgrade (Update) </w:t>
      </w:r>
      <w:r>
        <w:rPr>
          <w:sz w:val="20"/>
        </w:rPr>
        <w:t>- činnosti spojené se změn</w:t>
      </w:r>
      <w:r>
        <w:rPr>
          <w:sz w:val="20"/>
        </w:rPr>
        <w:t xml:space="preserve">ou programů a řídících tabulek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u NABYVATELE, realizace změn </w:t>
      </w:r>
      <w:r>
        <w:rPr>
          <w:i/>
          <w:sz w:val="20"/>
        </w:rPr>
        <w:t xml:space="preserve">mzdového systému </w:t>
      </w:r>
      <w:r>
        <w:rPr>
          <w:sz w:val="20"/>
        </w:rPr>
        <w:t>vzniklých činností servisu, poskytnutí informací o provedených změnách a o změnách v chování m</w:t>
      </w:r>
      <w:r>
        <w:rPr>
          <w:i/>
          <w:sz w:val="20"/>
        </w:rPr>
        <w:t xml:space="preserve">zdového systému </w:t>
      </w:r>
      <w:r>
        <w:rPr>
          <w:sz w:val="20"/>
        </w:rPr>
        <w:t xml:space="preserve">a o provedených změnách v </w:t>
      </w:r>
      <w:r>
        <w:rPr>
          <w:i/>
          <w:sz w:val="20"/>
        </w:rPr>
        <w:t>modulech systému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1"/>
        </w:tabs>
        <w:spacing w:before="128" w:line="232" w:lineRule="auto"/>
        <w:ind w:right="117"/>
        <w:jc w:val="both"/>
        <w:rPr>
          <w:sz w:val="20"/>
        </w:rPr>
      </w:pPr>
      <w:r>
        <w:rPr>
          <w:b/>
          <w:sz w:val="20"/>
        </w:rPr>
        <w:t xml:space="preserve">Podpora </w:t>
      </w:r>
      <w:r>
        <w:rPr>
          <w:b/>
          <w:sz w:val="20"/>
        </w:rPr>
        <w:t xml:space="preserve">uživatele </w:t>
      </w:r>
      <w:r>
        <w:rPr>
          <w:sz w:val="20"/>
        </w:rPr>
        <w:t xml:space="preserve">(dále jen </w:t>
      </w:r>
      <w:r>
        <w:rPr>
          <w:i/>
          <w:sz w:val="20"/>
        </w:rPr>
        <w:t>podpora</w:t>
      </w:r>
      <w:r>
        <w:rPr>
          <w:sz w:val="20"/>
        </w:rPr>
        <w:t xml:space="preserve">) - další činnosti zahrnující přípravu specifických číselníků, sestav a výstupů dle zadání NABYVATELE, které nemají vliv na vlastní funkci programu. </w:t>
      </w:r>
      <w:r>
        <w:rPr>
          <w:i/>
          <w:sz w:val="20"/>
        </w:rPr>
        <w:t xml:space="preserve">Podpora </w:t>
      </w:r>
      <w:r>
        <w:rPr>
          <w:sz w:val="20"/>
        </w:rPr>
        <w:t>dále zahrnuje poradenskou činnost vykonávanou u NABYVATELE a další práce</w:t>
      </w:r>
      <w:r>
        <w:rPr>
          <w:sz w:val="20"/>
        </w:rPr>
        <w:t xml:space="preserve"> spojené s provozem </w:t>
      </w:r>
      <w:r>
        <w:rPr>
          <w:i/>
          <w:sz w:val="20"/>
        </w:rPr>
        <w:t xml:space="preserve">mzdového systému </w:t>
      </w:r>
      <w:r>
        <w:rPr>
          <w:sz w:val="20"/>
        </w:rPr>
        <w:t>u NABYVATELE a to zejména: instalační práce, zálohování a obnovu dat, kontrolu správného zadání dat, definice uživatelských výstupů, definice uživatelských</w:t>
      </w:r>
      <w:r>
        <w:rPr>
          <w:spacing w:val="-11"/>
          <w:sz w:val="20"/>
        </w:rPr>
        <w:t xml:space="preserve"> </w:t>
      </w:r>
      <w:r>
        <w:rPr>
          <w:sz w:val="20"/>
        </w:rPr>
        <w:t>číselníků.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1"/>
        </w:tabs>
        <w:spacing w:line="235" w:lineRule="auto"/>
        <w:ind w:right="117"/>
        <w:jc w:val="both"/>
        <w:rPr>
          <w:sz w:val="20"/>
        </w:rPr>
      </w:pPr>
      <w:r>
        <w:rPr>
          <w:b/>
          <w:sz w:val="20"/>
        </w:rPr>
        <w:t xml:space="preserve">Hotline </w:t>
      </w:r>
      <w:r>
        <w:rPr>
          <w:sz w:val="20"/>
        </w:rPr>
        <w:t xml:space="preserve">- telefonická poradenská služba, která je k </w:t>
      </w:r>
      <w:r>
        <w:rPr>
          <w:sz w:val="20"/>
        </w:rPr>
        <w:t xml:space="preserve">dispozici NABYVATELI a zahrnuje pomoc při obsluze a užívání </w:t>
      </w:r>
      <w:r>
        <w:rPr>
          <w:i/>
          <w:sz w:val="20"/>
        </w:rPr>
        <w:t>mzdového systému</w:t>
      </w:r>
      <w:r>
        <w:rPr>
          <w:sz w:val="20"/>
        </w:rPr>
        <w:t xml:space="preserve">, pomoc s uživatelským nastavením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a konzultace k obsahu jednotlivých výstupů a sestav. </w:t>
      </w:r>
      <w:r>
        <w:rPr>
          <w:i/>
          <w:sz w:val="20"/>
        </w:rPr>
        <w:t xml:space="preserve">Hotline </w:t>
      </w:r>
      <w:r>
        <w:rPr>
          <w:sz w:val="20"/>
        </w:rPr>
        <w:t xml:space="preserve">dále slouží k předání připomínek k funkci </w:t>
      </w:r>
      <w:r>
        <w:rPr>
          <w:i/>
          <w:sz w:val="20"/>
        </w:rPr>
        <w:t>mzdového systému</w:t>
      </w:r>
      <w:r>
        <w:rPr>
          <w:sz w:val="20"/>
        </w:rPr>
        <w:t xml:space="preserve">. </w:t>
      </w:r>
      <w:r>
        <w:rPr>
          <w:i/>
          <w:sz w:val="20"/>
        </w:rPr>
        <w:t xml:space="preserve">Hotline </w:t>
      </w:r>
      <w:r>
        <w:rPr>
          <w:b/>
          <w:sz w:val="20"/>
        </w:rPr>
        <w:t>nezahrnuje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výklady</w:t>
      </w:r>
      <w:r>
        <w:rPr>
          <w:spacing w:val="-8"/>
          <w:sz w:val="20"/>
        </w:rPr>
        <w:t xml:space="preserve"> </w:t>
      </w:r>
      <w:r>
        <w:rPr>
          <w:sz w:val="20"/>
        </w:rPr>
        <w:t>legislativy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analýzy</w:t>
      </w:r>
      <w:r>
        <w:rPr>
          <w:spacing w:val="-10"/>
          <w:sz w:val="20"/>
        </w:rPr>
        <w:t xml:space="preserve"> </w:t>
      </w:r>
      <w:r>
        <w:rPr>
          <w:sz w:val="20"/>
        </w:rPr>
        <w:t>legislativy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konkrétního</w:t>
      </w:r>
      <w:r>
        <w:rPr>
          <w:spacing w:val="-4"/>
          <w:sz w:val="20"/>
        </w:rPr>
        <w:t xml:space="preserve"> </w:t>
      </w:r>
      <w:r>
        <w:rPr>
          <w:sz w:val="20"/>
        </w:rPr>
        <w:t>zákazníka.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0"/>
          <w:tab w:val="left" w:pos="701"/>
        </w:tabs>
        <w:spacing w:before="122"/>
        <w:ind w:right="0" w:hanging="601"/>
        <w:rPr>
          <w:sz w:val="20"/>
        </w:rPr>
      </w:pPr>
      <w:r>
        <w:rPr>
          <w:b/>
          <w:sz w:val="20"/>
        </w:rPr>
        <w:t xml:space="preserve">Licence </w:t>
      </w:r>
      <w:r>
        <w:rPr>
          <w:sz w:val="20"/>
        </w:rPr>
        <w:t xml:space="preserve">- poskytnutí práva užívat </w:t>
      </w:r>
      <w:r>
        <w:rPr>
          <w:i/>
          <w:sz w:val="20"/>
        </w:rPr>
        <w:t>mzdový</w:t>
      </w:r>
      <w:r>
        <w:rPr>
          <w:i/>
          <w:spacing w:val="-36"/>
          <w:sz w:val="20"/>
        </w:rPr>
        <w:t xml:space="preserve"> </w:t>
      </w:r>
      <w:r>
        <w:rPr>
          <w:i/>
          <w:sz w:val="20"/>
        </w:rPr>
        <w:t>systém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9"/>
        </w:numPr>
        <w:tabs>
          <w:tab w:val="left" w:pos="701"/>
        </w:tabs>
        <w:spacing w:before="126" w:line="232" w:lineRule="auto"/>
        <w:ind w:right="117"/>
        <w:jc w:val="both"/>
        <w:rPr>
          <w:sz w:val="20"/>
        </w:rPr>
      </w:pPr>
      <w:r>
        <w:rPr>
          <w:b/>
          <w:sz w:val="20"/>
        </w:rPr>
        <w:t xml:space="preserve">Reklamace </w:t>
      </w:r>
      <w:r>
        <w:rPr>
          <w:sz w:val="20"/>
        </w:rPr>
        <w:t xml:space="preserve">- soubor dokumentů a potřebných datových souborů jednoznačně popisujících chování </w:t>
      </w:r>
      <w:r>
        <w:rPr>
          <w:i/>
          <w:sz w:val="20"/>
        </w:rPr>
        <w:t xml:space="preserve">mzdového systému </w:t>
      </w:r>
      <w:r>
        <w:rPr>
          <w:sz w:val="20"/>
        </w:rPr>
        <w:t>odlišně od platné legislativy nebo od platné dokumentace, který je autorům programu nebo POSKYTOVATELI prokazatelně</w:t>
      </w:r>
      <w:r>
        <w:rPr>
          <w:spacing w:val="-6"/>
          <w:sz w:val="20"/>
        </w:rPr>
        <w:t xml:space="preserve"> </w:t>
      </w:r>
      <w:r>
        <w:rPr>
          <w:sz w:val="20"/>
        </w:rPr>
        <w:t>doručený.</w:t>
      </w:r>
    </w:p>
    <w:p w:rsidR="000B567F" w:rsidRDefault="000B567F">
      <w:pPr>
        <w:spacing w:line="232" w:lineRule="auto"/>
        <w:jc w:val="both"/>
        <w:rPr>
          <w:sz w:val="20"/>
        </w:rPr>
        <w:sectPr w:rsidR="000B567F">
          <w:headerReference w:type="default" r:id="rId9"/>
          <w:footerReference w:type="default" r:id="rId10"/>
          <w:pgSz w:w="11910" w:h="16840"/>
          <w:pgMar w:top="2680" w:right="760" w:bottom="880" w:left="780" w:header="566" w:footer="696" w:gutter="0"/>
          <w:pgNumType w:start="2"/>
          <w:cols w:space="708"/>
        </w:sectPr>
      </w:pPr>
    </w:p>
    <w:p w:rsidR="000B567F" w:rsidRDefault="006B30CD">
      <w:pPr>
        <w:pStyle w:val="Nadpis2"/>
        <w:ind w:right="431"/>
      </w:pPr>
      <w:r>
        <w:lastRenderedPageBreak/>
        <w:t>PRÁVA A POVINNOSTI NABYVATELE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59" w:line="232" w:lineRule="auto"/>
        <w:jc w:val="both"/>
        <w:rPr>
          <w:sz w:val="20"/>
        </w:rPr>
      </w:pPr>
      <w:r>
        <w:rPr>
          <w:sz w:val="20"/>
        </w:rPr>
        <w:t>NABYVATEL bude provozovat klients</w:t>
      </w:r>
      <w:r>
        <w:rPr>
          <w:sz w:val="20"/>
        </w:rPr>
        <w:t xml:space="preserve">kou část </w:t>
      </w:r>
      <w:r>
        <w:rPr>
          <w:i/>
          <w:sz w:val="20"/>
        </w:rPr>
        <w:t xml:space="preserve">mzdového systému </w:t>
      </w:r>
      <w:r>
        <w:rPr>
          <w:sz w:val="20"/>
        </w:rPr>
        <w:t>pod operačním systémem Windows 7, Windows 2008 server nebo</w:t>
      </w:r>
      <w:r>
        <w:rPr>
          <w:spacing w:val="-1"/>
          <w:sz w:val="20"/>
        </w:rPr>
        <w:t xml:space="preserve"> </w:t>
      </w:r>
      <w:r>
        <w:rPr>
          <w:sz w:val="20"/>
        </w:rPr>
        <w:t>vyšším.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118" w:line="232" w:lineRule="auto"/>
        <w:jc w:val="both"/>
        <w:rPr>
          <w:sz w:val="20"/>
        </w:rPr>
      </w:pPr>
      <w:r>
        <w:rPr>
          <w:sz w:val="20"/>
        </w:rPr>
        <w:t xml:space="preserve">NABYVATEL bude jako SQL server </w:t>
      </w:r>
      <w:r>
        <w:rPr>
          <w:i/>
          <w:sz w:val="20"/>
        </w:rPr>
        <w:t xml:space="preserve">mzdového systému </w:t>
      </w:r>
      <w:r>
        <w:rPr>
          <w:sz w:val="20"/>
        </w:rPr>
        <w:t>provozovat server FireBird ve verzi 2.5.x ve variantě SuperServer nebo</w:t>
      </w:r>
      <w:r>
        <w:rPr>
          <w:spacing w:val="-4"/>
          <w:sz w:val="20"/>
        </w:rPr>
        <w:t xml:space="preserve"> </w:t>
      </w:r>
      <w:r>
        <w:rPr>
          <w:sz w:val="20"/>
        </w:rPr>
        <w:t>ClasicServer.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119" w:line="230" w:lineRule="auto"/>
        <w:ind w:right="119"/>
        <w:jc w:val="both"/>
        <w:rPr>
          <w:sz w:val="20"/>
        </w:rPr>
      </w:pPr>
      <w:r>
        <w:rPr>
          <w:sz w:val="20"/>
        </w:rPr>
        <w:t xml:space="preserve">NABYVATEL zajistí u POSKYTOVATELE nebo u jeho certifikovaného obchodního zástupce řádné proškolení všech pracovníků, kteří budou pracovat se </w:t>
      </w:r>
      <w:r>
        <w:rPr>
          <w:i/>
          <w:sz w:val="20"/>
        </w:rPr>
        <w:t>mzdovým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systémem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123" w:line="230" w:lineRule="auto"/>
        <w:jc w:val="both"/>
        <w:rPr>
          <w:sz w:val="20"/>
        </w:rPr>
      </w:pPr>
      <w:r>
        <w:rPr>
          <w:sz w:val="20"/>
        </w:rPr>
        <w:t>NABYVATEL zajistí pro řádný a bezproblémový provoz pracovníky ovládající základní činnosti spojen</w:t>
      </w:r>
      <w:r>
        <w:rPr>
          <w:sz w:val="20"/>
        </w:rPr>
        <w:t>é s provozem operačního systému, případně s provozem počítačové sítě, jako je instalace programových modulů, tiskáren a podpůrných</w:t>
      </w:r>
      <w:r>
        <w:rPr>
          <w:spacing w:val="-7"/>
          <w:sz w:val="20"/>
        </w:rPr>
        <w:t xml:space="preserve"> </w:t>
      </w:r>
      <w:r>
        <w:rPr>
          <w:sz w:val="20"/>
        </w:rPr>
        <w:t>programů.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112"/>
        <w:ind w:left="699" w:right="0"/>
        <w:jc w:val="both"/>
        <w:rPr>
          <w:sz w:val="20"/>
        </w:rPr>
      </w:pPr>
      <w:r>
        <w:rPr>
          <w:sz w:val="20"/>
        </w:rPr>
        <w:t>NABYVATEL</w:t>
      </w:r>
      <w:r>
        <w:rPr>
          <w:spacing w:val="-8"/>
          <w:sz w:val="20"/>
        </w:rPr>
        <w:t xml:space="preserve"> </w:t>
      </w:r>
      <w:r>
        <w:rPr>
          <w:sz w:val="20"/>
        </w:rPr>
        <w:t>zajistí</w:t>
      </w:r>
      <w:r>
        <w:rPr>
          <w:spacing w:val="-6"/>
          <w:sz w:val="20"/>
        </w:rPr>
        <w:t xml:space="preserve"> </w:t>
      </w:r>
      <w:r>
        <w:rPr>
          <w:sz w:val="20"/>
        </w:rPr>
        <w:t>pravidelné</w:t>
      </w:r>
      <w:r>
        <w:rPr>
          <w:spacing w:val="-7"/>
          <w:sz w:val="20"/>
        </w:rPr>
        <w:t xml:space="preserve"> </w:t>
      </w:r>
      <w:r>
        <w:rPr>
          <w:sz w:val="20"/>
        </w:rPr>
        <w:t>zálohování</w:t>
      </w:r>
      <w:r>
        <w:rPr>
          <w:spacing w:val="-7"/>
          <w:sz w:val="20"/>
        </w:rPr>
        <w:t xml:space="preserve"> </w:t>
      </w:r>
      <w:r>
        <w:rPr>
          <w:sz w:val="20"/>
        </w:rPr>
        <w:t>SQL</w:t>
      </w:r>
      <w:r>
        <w:rPr>
          <w:spacing w:val="-6"/>
          <w:sz w:val="20"/>
        </w:rPr>
        <w:t xml:space="preserve"> </w:t>
      </w:r>
      <w:r>
        <w:rPr>
          <w:sz w:val="20"/>
        </w:rPr>
        <w:t>databáze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doporučenými</w:t>
      </w:r>
      <w:r>
        <w:rPr>
          <w:spacing w:val="-9"/>
          <w:sz w:val="20"/>
        </w:rPr>
        <w:t xml:space="preserve"> </w:t>
      </w:r>
      <w:r>
        <w:rPr>
          <w:sz w:val="20"/>
        </w:rPr>
        <w:t>postupy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dokumentaci.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117" w:line="232" w:lineRule="auto"/>
        <w:jc w:val="both"/>
        <w:rPr>
          <w:sz w:val="20"/>
        </w:rPr>
      </w:pPr>
      <w:r>
        <w:rPr>
          <w:sz w:val="20"/>
        </w:rPr>
        <w:t xml:space="preserve">NABYVATEL je povinen při práci se </w:t>
      </w:r>
      <w:r>
        <w:rPr>
          <w:i/>
          <w:sz w:val="20"/>
        </w:rPr>
        <w:t xml:space="preserve">mzdovým systémem </w:t>
      </w:r>
      <w:r>
        <w:rPr>
          <w:sz w:val="20"/>
        </w:rPr>
        <w:t xml:space="preserve">používat LICENCI v souladu s dokumentací. NABYVATEL obdrží od POSKYTOVATELE LICENCI do 30-ti dnů od nabytí účinnosti </w:t>
      </w:r>
      <w:r>
        <w:rPr>
          <w:i/>
          <w:sz w:val="20"/>
        </w:rPr>
        <w:t xml:space="preserve">Smlouvy o užívání programového vybavení </w:t>
      </w:r>
      <w:r>
        <w:rPr>
          <w:sz w:val="20"/>
        </w:rPr>
        <w:t xml:space="preserve">a </w:t>
      </w:r>
      <w:r>
        <w:rPr>
          <w:i/>
          <w:sz w:val="20"/>
        </w:rPr>
        <w:t xml:space="preserve">Smlouvy o programátorském servisu a podpoře </w:t>
      </w:r>
      <w:r>
        <w:rPr>
          <w:sz w:val="20"/>
        </w:rPr>
        <w:t>za</w:t>
      </w:r>
      <w:r>
        <w:rPr>
          <w:sz w:val="20"/>
        </w:rPr>
        <w:t xml:space="preserve"> předpokladu, že obě zmíněné smlouvy</w:t>
      </w:r>
      <w:r>
        <w:rPr>
          <w:spacing w:val="-9"/>
          <w:sz w:val="20"/>
        </w:rPr>
        <w:t xml:space="preserve"> </w:t>
      </w:r>
      <w:r>
        <w:rPr>
          <w:sz w:val="20"/>
        </w:rPr>
        <w:t>NABYVATEL</w:t>
      </w:r>
      <w:r>
        <w:rPr>
          <w:spacing w:val="-3"/>
          <w:sz w:val="20"/>
        </w:rPr>
        <w:t xml:space="preserve"> </w:t>
      </w:r>
      <w:r>
        <w:rPr>
          <w:sz w:val="20"/>
        </w:rPr>
        <w:t>vrátí</w:t>
      </w:r>
      <w:r>
        <w:rPr>
          <w:spacing w:val="-3"/>
          <w:sz w:val="20"/>
        </w:rPr>
        <w:t xml:space="preserve"> </w:t>
      </w:r>
      <w:r>
        <w:rPr>
          <w:sz w:val="20"/>
        </w:rPr>
        <w:t>zpět</w:t>
      </w:r>
      <w:r>
        <w:rPr>
          <w:spacing w:val="-2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30-ti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vystavení.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178" w:line="232" w:lineRule="auto"/>
        <w:ind w:right="117"/>
        <w:jc w:val="both"/>
        <w:rPr>
          <w:i/>
          <w:sz w:val="20"/>
        </w:rPr>
      </w:pPr>
      <w:r>
        <w:rPr>
          <w:sz w:val="20"/>
        </w:rPr>
        <w:t xml:space="preserve">NABYVATEL je povinen sledovat na internetových stránkách POSKYTOVATALE informace o nových verzích </w:t>
      </w:r>
      <w:r>
        <w:rPr>
          <w:i/>
          <w:sz w:val="20"/>
        </w:rPr>
        <w:t xml:space="preserve">mzdového sytému, </w:t>
      </w:r>
      <w:r>
        <w:rPr>
          <w:sz w:val="20"/>
        </w:rPr>
        <w:t xml:space="preserve">zvláště v době účinnosti </w:t>
      </w:r>
      <w:r>
        <w:rPr>
          <w:sz w:val="20"/>
        </w:rPr>
        <w:t xml:space="preserve">legislativních změn v oblasti mzdové a personální a účinně spolupracovat na </w:t>
      </w:r>
      <w:r>
        <w:rPr>
          <w:i/>
          <w:sz w:val="20"/>
        </w:rPr>
        <w:t>upgrade mzdového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systému.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before="52" w:line="225" w:lineRule="exact"/>
        <w:ind w:left="699" w:right="0"/>
        <w:jc w:val="both"/>
        <w:rPr>
          <w:sz w:val="20"/>
        </w:rPr>
      </w:pPr>
      <w:r>
        <w:rPr>
          <w:sz w:val="20"/>
        </w:rPr>
        <w:t>NABYVATEL nesmí v rozporu s dokumentací zasahovat do řídících číselníků, tabulek</w:t>
      </w:r>
      <w:r>
        <w:rPr>
          <w:spacing w:val="18"/>
          <w:sz w:val="20"/>
        </w:rPr>
        <w:t xml:space="preserve"> </w:t>
      </w:r>
      <w:r>
        <w:rPr>
          <w:sz w:val="20"/>
        </w:rPr>
        <w:t>a struktury databáze</w:t>
      </w:r>
    </w:p>
    <w:p w:rsidR="000B567F" w:rsidRDefault="006B30CD">
      <w:pPr>
        <w:spacing w:line="225" w:lineRule="exact"/>
        <w:ind w:left="700"/>
        <w:jc w:val="both"/>
        <w:rPr>
          <w:i/>
          <w:sz w:val="20"/>
        </w:rPr>
      </w:pPr>
      <w:r>
        <w:rPr>
          <w:i/>
          <w:sz w:val="20"/>
        </w:rPr>
        <w:t>mzdového systému.</w:t>
      </w:r>
    </w:p>
    <w:p w:rsidR="000B567F" w:rsidRDefault="006B30CD">
      <w:pPr>
        <w:pStyle w:val="Odstavecseseznamem"/>
        <w:numPr>
          <w:ilvl w:val="1"/>
          <w:numId w:val="8"/>
        </w:numPr>
        <w:tabs>
          <w:tab w:val="left" w:pos="700"/>
        </w:tabs>
        <w:spacing w:line="230" w:lineRule="auto"/>
        <w:jc w:val="both"/>
        <w:rPr>
          <w:sz w:val="20"/>
        </w:rPr>
      </w:pPr>
      <w:r>
        <w:rPr>
          <w:sz w:val="20"/>
        </w:rPr>
        <w:t>NABYVATEL se zavazuje dodržovat li</w:t>
      </w:r>
      <w:r>
        <w:rPr>
          <w:sz w:val="20"/>
        </w:rPr>
        <w:t xml:space="preserve">cenční ujednání, které je součástí smlouvy, a nešířit know-how, obchodní informace a tajemství související s provozem </w:t>
      </w:r>
      <w:r>
        <w:rPr>
          <w:i/>
          <w:sz w:val="20"/>
        </w:rPr>
        <w:t xml:space="preserve">mzdového systému </w:t>
      </w:r>
      <w:r>
        <w:rPr>
          <w:sz w:val="20"/>
        </w:rPr>
        <w:t>třetím osobám. V případě porušení je povinen uhradit smluvní pokutu POSKYTOVATELI ve výši 0,1 mil. Kč za každý zjištěný p</w:t>
      </w:r>
      <w:r>
        <w:rPr>
          <w:sz w:val="20"/>
        </w:rPr>
        <w:t>řípad s tím, že náhrada škody vzniklé POSKYTOVATELI není tímto</w:t>
      </w:r>
      <w:r>
        <w:rPr>
          <w:spacing w:val="-19"/>
          <w:sz w:val="20"/>
        </w:rPr>
        <w:t xml:space="preserve"> </w:t>
      </w:r>
      <w:r>
        <w:rPr>
          <w:sz w:val="20"/>
        </w:rPr>
        <w:t>dotčená.</w:t>
      </w:r>
    </w:p>
    <w:p w:rsidR="000B567F" w:rsidRDefault="000B567F">
      <w:pPr>
        <w:pStyle w:val="Zkladntext"/>
        <w:rPr>
          <w:sz w:val="22"/>
        </w:rPr>
      </w:pPr>
    </w:p>
    <w:p w:rsidR="000B567F" w:rsidRDefault="000B567F">
      <w:pPr>
        <w:pStyle w:val="Zkladntext"/>
        <w:rPr>
          <w:sz w:val="22"/>
        </w:rPr>
      </w:pPr>
    </w:p>
    <w:p w:rsidR="000B567F" w:rsidRDefault="000B567F">
      <w:pPr>
        <w:pStyle w:val="Zkladntext"/>
        <w:spacing w:before="8"/>
        <w:rPr>
          <w:sz w:val="18"/>
        </w:rPr>
      </w:pPr>
    </w:p>
    <w:p w:rsidR="000B567F" w:rsidRDefault="006B30CD">
      <w:pPr>
        <w:pStyle w:val="Nadpis2"/>
        <w:spacing w:before="1" w:line="242" w:lineRule="exact"/>
        <w:ind w:right="434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5</w:t>
      </w:r>
    </w:p>
    <w:p w:rsidR="000B567F" w:rsidRDefault="006B30CD">
      <w:pPr>
        <w:spacing w:line="228" w:lineRule="exact"/>
        <w:ind w:left="415" w:right="434"/>
        <w:jc w:val="center"/>
        <w:rPr>
          <w:b/>
          <w:sz w:val="20"/>
        </w:rPr>
      </w:pPr>
      <w:r>
        <w:rPr>
          <w:b/>
          <w:sz w:val="20"/>
        </w:rPr>
        <w:t>PRÁVA A POVINNOSTI POSKYTOVATELE</w:t>
      </w: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599"/>
          <w:tab w:val="left" w:pos="700"/>
        </w:tabs>
        <w:spacing w:before="113" w:line="225" w:lineRule="exact"/>
        <w:ind w:right="18" w:hanging="700"/>
        <w:rPr>
          <w:sz w:val="20"/>
        </w:rPr>
      </w:pPr>
      <w:r>
        <w:rPr>
          <w:sz w:val="20"/>
        </w:rPr>
        <w:t>POSKYTOVATEL se zavazuje dodat NABYVATELI LICENCI k aktivaci plných a neomezených</w:t>
      </w:r>
      <w:r>
        <w:rPr>
          <w:spacing w:val="-1"/>
          <w:sz w:val="20"/>
        </w:rPr>
        <w:t xml:space="preserve"> </w:t>
      </w:r>
      <w:r>
        <w:rPr>
          <w:sz w:val="20"/>
        </w:rPr>
        <w:t>funkcí</w:t>
      </w:r>
    </w:p>
    <w:p w:rsidR="000B567F" w:rsidRDefault="006B30CD">
      <w:pPr>
        <w:spacing w:line="225" w:lineRule="exact"/>
        <w:ind w:left="700"/>
        <w:jc w:val="both"/>
        <w:rPr>
          <w:sz w:val="20"/>
        </w:rPr>
      </w:pPr>
      <w:r>
        <w:rPr>
          <w:i/>
          <w:sz w:val="20"/>
        </w:rPr>
        <w:t xml:space="preserve">mzdového systému </w:t>
      </w:r>
      <w:r>
        <w:rPr>
          <w:sz w:val="20"/>
        </w:rPr>
        <w:t>za podmínek uvedených v bodě 4.6 této smlouvy .</w:t>
      </w: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700"/>
        </w:tabs>
        <w:spacing w:before="119" w:line="232" w:lineRule="auto"/>
        <w:ind w:left="700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sledovat</w:t>
      </w:r>
      <w:r>
        <w:rPr>
          <w:spacing w:val="-6"/>
          <w:sz w:val="20"/>
        </w:rPr>
        <w:t xml:space="preserve"> </w:t>
      </w:r>
      <w:r>
        <w:rPr>
          <w:sz w:val="20"/>
        </w:rPr>
        <w:t>změny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9"/>
          <w:sz w:val="20"/>
        </w:rPr>
        <w:t xml:space="preserve"> </w:t>
      </w:r>
      <w:r>
        <w:rPr>
          <w:sz w:val="20"/>
        </w:rPr>
        <w:t>legislativy,</w:t>
      </w:r>
      <w:r>
        <w:rPr>
          <w:spacing w:val="-7"/>
          <w:sz w:val="20"/>
        </w:rPr>
        <w:t xml:space="preserve"> </w:t>
      </w:r>
      <w:r>
        <w:rPr>
          <w:sz w:val="20"/>
        </w:rPr>
        <w:t>provádět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-7"/>
          <w:sz w:val="20"/>
        </w:rPr>
        <w:t xml:space="preserve"> </w:t>
      </w:r>
      <w:r>
        <w:rPr>
          <w:sz w:val="20"/>
        </w:rPr>
        <w:t>údržbu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a po celou dobu trvání této smlouvy udržovat </w:t>
      </w:r>
      <w:r>
        <w:rPr>
          <w:i/>
          <w:sz w:val="20"/>
        </w:rPr>
        <w:t xml:space="preserve">mzdový systém </w:t>
      </w:r>
      <w:r>
        <w:rPr>
          <w:sz w:val="20"/>
        </w:rPr>
        <w:t>v souladu s českými právními předpisy a z</w:t>
      </w:r>
      <w:r>
        <w:rPr>
          <w:sz w:val="20"/>
        </w:rPr>
        <w:t>a tento soulad</w:t>
      </w:r>
      <w:r>
        <w:rPr>
          <w:spacing w:val="-14"/>
          <w:sz w:val="20"/>
        </w:rPr>
        <w:t xml:space="preserve"> </w:t>
      </w:r>
      <w:r>
        <w:rPr>
          <w:sz w:val="20"/>
        </w:rPr>
        <w:t>ručí.</w:t>
      </w: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700"/>
        </w:tabs>
        <w:spacing w:before="118" w:line="232" w:lineRule="auto"/>
        <w:ind w:left="700"/>
        <w:jc w:val="both"/>
        <w:rPr>
          <w:sz w:val="20"/>
        </w:rPr>
      </w:pPr>
      <w:r>
        <w:rPr>
          <w:sz w:val="20"/>
        </w:rPr>
        <w:t xml:space="preserve">POSKYTOVATEL se zavazuje zveřejňovat informace o nových verzích </w:t>
      </w:r>
      <w:r>
        <w:rPr>
          <w:i/>
          <w:sz w:val="20"/>
        </w:rPr>
        <w:t xml:space="preserve">mzdového systému </w:t>
      </w:r>
      <w:r>
        <w:rPr>
          <w:sz w:val="20"/>
        </w:rPr>
        <w:t>na svých internetových</w:t>
      </w:r>
      <w:r>
        <w:rPr>
          <w:spacing w:val="-3"/>
          <w:sz w:val="20"/>
        </w:rPr>
        <w:t xml:space="preserve"> </w:t>
      </w:r>
      <w:r>
        <w:rPr>
          <w:sz w:val="20"/>
        </w:rPr>
        <w:t>stránkách.</w:t>
      </w: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700"/>
        </w:tabs>
        <w:spacing w:before="118" w:line="232" w:lineRule="auto"/>
        <w:ind w:left="700" w:right="117"/>
        <w:jc w:val="both"/>
        <w:rPr>
          <w:sz w:val="20"/>
        </w:rPr>
      </w:pPr>
      <w:r>
        <w:rPr>
          <w:sz w:val="20"/>
        </w:rPr>
        <w:t xml:space="preserve">POSKYTOVATEL se zavazuje na základě platné samostatné servisní smlouvy, uzavřené s NABYVATELEM, a za dohodnutý paušální </w:t>
      </w:r>
      <w:r>
        <w:rPr>
          <w:sz w:val="20"/>
        </w:rPr>
        <w:t xml:space="preserve">poplatek informovat NABYVATELE o nových verzích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elektronickou poštou, umožnit NABYVATELI stahovat nové verze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a provádět služby poradenské linky </w:t>
      </w:r>
      <w:r>
        <w:rPr>
          <w:i/>
          <w:sz w:val="20"/>
        </w:rPr>
        <w:t xml:space="preserve">hotline </w:t>
      </w:r>
      <w:r>
        <w:rPr>
          <w:sz w:val="20"/>
        </w:rPr>
        <w:t xml:space="preserve">vlastními zaměstnanci nebo prostřednictvím certifikovaných obchodních </w:t>
      </w:r>
      <w:r>
        <w:rPr>
          <w:sz w:val="20"/>
        </w:rPr>
        <w:t>zástupců.</w:t>
      </w: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700"/>
        </w:tabs>
        <w:spacing w:before="115" w:line="232" w:lineRule="auto"/>
        <w:ind w:left="700"/>
        <w:jc w:val="both"/>
        <w:rPr>
          <w:sz w:val="20"/>
        </w:rPr>
      </w:pPr>
      <w:r>
        <w:rPr>
          <w:sz w:val="20"/>
        </w:rPr>
        <w:t xml:space="preserve">POSKYTOVATEL se zavazuje za úhradu provádět školení pracovníků NABYVATELE k obsluze </w:t>
      </w:r>
      <w:r>
        <w:rPr>
          <w:i/>
          <w:sz w:val="20"/>
        </w:rPr>
        <w:t>mzdového systému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700"/>
        </w:tabs>
        <w:spacing w:line="232" w:lineRule="auto"/>
        <w:ind w:left="700" w:right="123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úhradu</w:t>
      </w:r>
      <w:r>
        <w:rPr>
          <w:spacing w:val="-8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podporu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NABYVATELE</w:t>
      </w:r>
      <w:r>
        <w:rPr>
          <w:spacing w:val="-8"/>
          <w:sz w:val="20"/>
        </w:rPr>
        <w:t xml:space="preserve"> </w:t>
      </w:r>
      <w:r>
        <w:rPr>
          <w:sz w:val="20"/>
        </w:rPr>
        <w:t>buď</w:t>
      </w:r>
      <w:r>
        <w:rPr>
          <w:spacing w:val="-8"/>
          <w:sz w:val="20"/>
        </w:rPr>
        <w:t xml:space="preserve"> </w:t>
      </w:r>
      <w:r>
        <w:rPr>
          <w:sz w:val="20"/>
        </w:rPr>
        <w:t>přímo,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 certifikovaných obchodních</w:t>
      </w:r>
      <w:r>
        <w:rPr>
          <w:spacing w:val="-5"/>
          <w:sz w:val="20"/>
        </w:rPr>
        <w:t xml:space="preserve"> </w:t>
      </w:r>
      <w:r>
        <w:rPr>
          <w:sz w:val="20"/>
        </w:rPr>
        <w:t>zástupců.</w:t>
      </w:r>
    </w:p>
    <w:p w:rsidR="000B567F" w:rsidRDefault="000B567F">
      <w:pPr>
        <w:spacing w:line="232" w:lineRule="auto"/>
        <w:jc w:val="both"/>
        <w:rPr>
          <w:sz w:val="20"/>
        </w:rPr>
        <w:sectPr w:rsidR="000B567F">
          <w:headerReference w:type="default" r:id="rId11"/>
          <w:footerReference w:type="default" r:id="rId12"/>
          <w:pgSz w:w="11910" w:h="16840"/>
          <w:pgMar w:top="2680" w:right="760" w:bottom="880" w:left="780" w:header="566" w:footer="696" w:gutter="0"/>
          <w:pgNumType w:start="3"/>
          <w:cols w:space="708"/>
        </w:sectPr>
      </w:pP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701"/>
        </w:tabs>
        <w:spacing w:before="132" w:line="230" w:lineRule="auto"/>
        <w:ind w:left="700" w:right="121"/>
        <w:jc w:val="both"/>
        <w:rPr>
          <w:sz w:val="20"/>
        </w:rPr>
      </w:pPr>
      <w:r>
        <w:rPr>
          <w:sz w:val="20"/>
        </w:rPr>
        <w:lastRenderedPageBreak/>
        <w:t xml:space="preserve">POSKYTOVATEL se zavazuje písemně informovat NABYVATELE nejpozději do 30-ti kalendářních dnů od přijetí </w:t>
      </w:r>
      <w:r>
        <w:rPr>
          <w:i/>
          <w:sz w:val="20"/>
        </w:rPr>
        <w:t xml:space="preserve">reklamace </w:t>
      </w:r>
      <w:r>
        <w:rPr>
          <w:sz w:val="20"/>
        </w:rPr>
        <w:t>o jejím</w:t>
      </w:r>
      <w:r>
        <w:rPr>
          <w:spacing w:val="-2"/>
          <w:sz w:val="20"/>
        </w:rPr>
        <w:t xml:space="preserve"> </w:t>
      </w:r>
      <w:r>
        <w:rPr>
          <w:sz w:val="20"/>
        </w:rPr>
        <w:t>výsledku.</w:t>
      </w:r>
    </w:p>
    <w:p w:rsidR="000B567F" w:rsidRDefault="006B30CD">
      <w:pPr>
        <w:pStyle w:val="Odstavecseseznamem"/>
        <w:numPr>
          <w:ilvl w:val="1"/>
          <w:numId w:val="7"/>
        </w:numPr>
        <w:tabs>
          <w:tab w:val="left" w:pos="701"/>
        </w:tabs>
        <w:spacing w:before="122" w:line="230" w:lineRule="auto"/>
        <w:ind w:left="700" w:right="120"/>
        <w:jc w:val="both"/>
        <w:rPr>
          <w:sz w:val="20"/>
        </w:rPr>
      </w:pPr>
      <w:r>
        <w:rPr>
          <w:sz w:val="20"/>
        </w:rPr>
        <w:t xml:space="preserve">POSKYTOVATEL se zavazuje nešířit know-how, obchodní informace a </w:t>
      </w:r>
      <w:r>
        <w:rPr>
          <w:sz w:val="20"/>
        </w:rPr>
        <w:t>tajemství zjištěné při styku s NABYVATELEM a související s předmětem této smlouvy třetím osobám. V případě porušení je POSKYTOVATEL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NABYVATELI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pokutu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0,1</w:t>
      </w:r>
      <w:r>
        <w:rPr>
          <w:spacing w:val="-4"/>
          <w:sz w:val="20"/>
        </w:rPr>
        <w:t xml:space="preserve"> </w:t>
      </w:r>
      <w:r>
        <w:rPr>
          <w:sz w:val="20"/>
        </w:rPr>
        <w:t>mil.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zjištěný</w:t>
      </w:r>
      <w:r>
        <w:rPr>
          <w:spacing w:val="-9"/>
          <w:sz w:val="20"/>
        </w:rPr>
        <w:t xml:space="preserve"> </w:t>
      </w:r>
      <w:r>
        <w:rPr>
          <w:sz w:val="20"/>
        </w:rPr>
        <w:t>případ s tím, že právo na náhradu škody NABYVATELE tímto není</w:t>
      </w:r>
      <w:r>
        <w:rPr>
          <w:spacing w:val="-27"/>
          <w:sz w:val="20"/>
        </w:rPr>
        <w:t xml:space="preserve"> </w:t>
      </w:r>
      <w:r>
        <w:rPr>
          <w:sz w:val="20"/>
        </w:rPr>
        <w:t>dotčeno.</w:t>
      </w:r>
    </w:p>
    <w:p w:rsidR="000B567F" w:rsidRDefault="000B567F">
      <w:pPr>
        <w:pStyle w:val="Zkladntext"/>
        <w:spacing w:before="7"/>
        <w:rPr>
          <w:sz w:val="21"/>
        </w:rPr>
      </w:pPr>
    </w:p>
    <w:p w:rsidR="000B567F" w:rsidRDefault="006B30CD">
      <w:pPr>
        <w:pStyle w:val="Nadpis2"/>
        <w:spacing w:before="1" w:line="242" w:lineRule="exact"/>
        <w:ind w:right="434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6</w:t>
      </w:r>
    </w:p>
    <w:p w:rsidR="000B567F" w:rsidRDefault="006B30CD">
      <w:pPr>
        <w:spacing w:line="228" w:lineRule="exact"/>
        <w:ind w:left="415" w:right="434"/>
        <w:jc w:val="center"/>
        <w:rPr>
          <w:b/>
          <w:sz w:val="20"/>
        </w:rPr>
      </w:pPr>
      <w:r>
        <w:rPr>
          <w:b/>
          <w:sz w:val="20"/>
        </w:rPr>
        <w:t>ODMĚNA A SANKČNÍ UJEDNÁNÍ</w:t>
      </w:r>
    </w:p>
    <w:p w:rsidR="000B567F" w:rsidRDefault="006B30CD">
      <w:pPr>
        <w:pStyle w:val="Odstavecseseznamem"/>
        <w:numPr>
          <w:ilvl w:val="1"/>
          <w:numId w:val="6"/>
        </w:numPr>
        <w:tabs>
          <w:tab w:val="left" w:pos="700"/>
        </w:tabs>
        <w:spacing w:before="118" w:line="232" w:lineRule="auto"/>
        <w:ind w:right="117"/>
        <w:jc w:val="both"/>
        <w:rPr>
          <w:i/>
          <w:sz w:val="20"/>
        </w:rPr>
      </w:pPr>
      <w:r>
        <w:rPr>
          <w:sz w:val="20"/>
        </w:rPr>
        <w:t xml:space="preserve">Základní odměna za poskytnutí práv k užívání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je vázána na počet zpracovávaných aktivních mzdových lístků a na počet klientů přihlašovaných k databázi současně v jeden aktuální okamžik. Počet instalací/nainstalovaných klientů </w:t>
      </w:r>
      <w:r>
        <w:rPr>
          <w:i/>
          <w:sz w:val="20"/>
        </w:rPr>
        <w:t xml:space="preserve">mzdového systému </w:t>
      </w:r>
      <w:r>
        <w:rPr>
          <w:sz w:val="20"/>
        </w:rPr>
        <w:t>na jednotlivých počítačích NABYVATELE není omezen</w:t>
      </w:r>
      <w:r>
        <w:rPr>
          <w:i/>
          <w:sz w:val="20"/>
        </w:rPr>
        <w:t>.</w:t>
      </w:r>
    </w:p>
    <w:p w:rsidR="000B567F" w:rsidRDefault="006B30CD">
      <w:pPr>
        <w:pStyle w:val="Odstavecseseznamem"/>
        <w:numPr>
          <w:ilvl w:val="1"/>
          <w:numId w:val="6"/>
        </w:numPr>
        <w:tabs>
          <w:tab w:val="left" w:pos="700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Základní</w:t>
      </w:r>
      <w:r>
        <w:rPr>
          <w:sz w:val="20"/>
        </w:rPr>
        <w:t xml:space="preserve"> odměna za pořizení nového programu bez příslušné DPH za zpracování </w:t>
      </w:r>
      <w:r w:rsidR="00B7091E">
        <w:rPr>
          <w:b/>
          <w:sz w:val="20"/>
        </w:rPr>
        <w:t>X</w:t>
      </w:r>
      <w:r>
        <w:rPr>
          <w:b/>
          <w:sz w:val="20"/>
        </w:rPr>
        <w:t xml:space="preserve"> </w:t>
      </w:r>
      <w:r>
        <w:rPr>
          <w:sz w:val="20"/>
        </w:rPr>
        <w:t xml:space="preserve">aktivních lístků při možném současném přístupu </w:t>
      </w:r>
      <w:r w:rsidR="00B7091E">
        <w:rPr>
          <w:b/>
          <w:sz w:val="20"/>
        </w:rPr>
        <w:t>X</w:t>
      </w:r>
      <w:r>
        <w:rPr>
          <w:b/>
          <w:sz w:val="20"/>
        </w:rPr>
        <w:t xml:space="preserve"> klientů </w:t>
      </w:r>
      <w:r>
        <w:rPr>
          <w:sz w:val="20"/>
        </w:rPr>
        <w:t xml:space="preserve">činí </w:t>
      </w:r>
      <w:r w:rsidR="00B7091E">
        <w:rPr>
          <w:b/>
          <w:sz w:val="20"/>
        </w:rPr>
        <w:t>X</w:t>
      </w:r>
      <w:r>
        <w:rPr>
          <w:b/>
          <w:sz w:val="20"/>
        </w:rPr>
        <w:t xml:space="preserve"> Kč</w:t>
      </w:r>
      <w:r>
        <w:rPr>
          <w:sz w:val="20"/>
        </w:rPr>
        <w:t xml:space="preserve">. Koncová odměna je stanovena dohodou s přihlédnutím k individuálním podmínkám NABYVATELE a činí </w:t>
      </w:r>
      <w:r w:rsidR="00B7091E">
        <w:rPr>
          <w:b/>
          <w:sz w:val="20"/>
        </w:rPr>
        <w:t>X</w:t>
      </w:r>
      <w:r>
        <w:rPr>
          <w:b/>
          <w:sz w:val="20"/>
        </w:rPr>
        <w:t xml:space="preserve">,- Kč </w:t>
      </w:r>
      <w:r>
        <w:rPr>
          <w:sz w:val="20"/>
        </w:rPr>
        <w:t>b</w:t>
      </w:r>
      <w:r>
        <w:rPr>
          <w:sz w:val="20"/>
        </w:rPr>
        <w:t>ez příslušné</w:t>
      </w:r>
      <w:r>
        <w:rPr>
          <w:spacing w:val="-25"/>
          <w:sz w:val="20"/>
        </w:rPr>
        <w:t xml:space="preserve"> </w:t>
      </w:r>
      <w:r>
        <w:rPr>
          <w:sz w:val="20"/>
        </w:rPr>
        <w:t>DPH.</w:t>
      </w:r>
    </w:p>
    <w:p w:rsidR="000B567F" w:rsidRDefault="006B30CD">
      <w:pPr>
        <w:pStyle w:val="Odstavecseseznamem"/>
        <w:numPr>
          <w:ilvl w:val="1"/>
          <w:numId w:val="6"/>
        </w:numPr>
        <w:tabs>
          <w:tab w:val="left" w:pos="700"/>
        </w:tabs>
        <w:spacing w:before="127" w:line="232" w:lineRule="auto"/>
        <w:ind w:right="115"/>
        <w:jc w:val="both"/>
        <w:rPr>
          <w:sz w:val="20"/>
        </w:rPr>
      </w:pPr>
      <w:r>
        <w:rPr>
          <w:sz w:val="20"/>
        </w:rPr>
        <w:t xml:space="preserve">Splatnost vystavené faktury za poskytnutí práv k užívání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ve výši </w:t>
      </w:r>
      <w:r w:rsidR="00B7091E">
        <w:rPr>
          <w:b/>
          <w:sz w:val="20"/>
        </w:rPr>
        <w:t>X</w:t>
      </w:r>
      <w:r>
        <w:rPr>
          <w:b/>
          <w:sz w:val="20"/>
        </w:rPr>
        <w:t xml:space="preserve">,- Kč </w:t>
      </w:r>
      <w:r>
        <w:rPr>
          <w:sz w:val="20"/>
        </w:rPr>
        <w:t>bez příslušné DPH je 30 kalendářních dní od data vystavení faktury - daňového</w:t>
      </w:r>
      <w:r>
        <w:rPr>
          <w:spacing w:val="-33"/>
          <w:sz w:val="20"/>
        </w:rPr>
        <w:t xml:space="preserve"> </w:t>
      </w:r>
      <w:r>
        <w:rPr>
          <w:sz w:val="20"/>
        </w:rPr>
        <w:t>dokladu.</w:t>
      </w:r>
    </w:p>
    <w:p w:rsidR="000B567F" w:rsidRDefault="006B30CD">
      <w:pPr>
        <w:pStyle w:val="Odstavecseseznamem"/>
        <w:numPr>
          <w:ilvl w:val="1"/>
          <w:numId w:val="6"/>
        </w:numPr>
        <w:tabs>
          <w:tab w:val="left" w:pos="700"/>
        </w:tabs>
        <w:spacing w:before="118" w:line="232" w:lineRule="auto"/>
        <w:jc w:val="both"/>
        <w:rPr>
          <w:sz w:val="20"/>
        </w:rPr>
      </w:pPr>
      <w:r>
        <w:rPr>
          <w:sz w:val="20"/>
        </w:rPr>
        <w:t xml:space="preserve">Paušální odměna za </w:t>
      </w:r>
      <w:r>
        <w:rPr>
          <w:i/>
          <w:sz w:val="20"/>
        </w:rPr>
        <w:t xml:space="preserve">servis mzdového systému </w:t>
      </w:r>
      <w:r>
        <w:rPr>
          <w:sz w:val="20"/>
        </w:rPr>
        <w:t>je stanovena d</w:t>
      </w:r>
      <w:r>
        <w:rPr>
          <w:sz w:val="20"/>
        </w:rPr>
        <w:t xml:space="preserve">ohodou na základě samostatné smlouvy. Výše paušální odměny za </w:t>
      </w:r>
      <w:r>
        <w:rPr>
          <w:i/>
          <w:sz w:val="20"/>
        </w:rPr>
        <w:t xml:space="preserve">servis mzdového systému </w:t>
      </w:r>
      <w:r>
        <w:rPr>
          <w:sz w:val="20"/>
        </w:rPr>
        <w:t xml:space="preserve">vychází ze základní odměny za poskytnutí práv k užívání </w:t>
      </w:r>
      <w:r>
        <w:rPr>
          <w:i/>
          <w:sz w:val="20"/>
        </w:rPr>
        <w:t>mzdového systému</w:t>
      </w:r>
      <w:r>
        <w:rPr>
          <w:sz w:val="20"/>
        </w:rPr>
        <w:t xml:space="preserve">. Samostatnou smlouvu na servis </w:t>
      </w:r>
      <w:r>
        <w:rPr>
          <w:i/>
          <w:sz w:val="20"/>
        </w:rPr>
        <w:t xml:space="preserve">mzdového systému </w:t>
      </w:r>
      <w:r>
        <w:rPr>
          <w:sz w:val="20"/>
        </w:rPr>
        <w:t>mohou s NABYVATELEM samostatně uzavírat také cert</w:t>
      </w:r>
      <w:r>
        <w:rPr>
          <w:sz w:val="20"/>
        </w:rPr>
        <w:t>ifikovaní obchodní zástupci</w:t>
      </w:r>
      <w:r>
        <w:rPr>
          <w:spacing w:val="-14"/>
          <w:sz w:val="20"/>
        </w:rPr>
        <w:t xml:space="preserve"> </w:t>
      </w:r>
      <w:r>
        <w:rPr>
          <w:sz w:val="20"/>
        </w:rPr>
        <w:t>POSKYTOVATELE.</w:t>
      </w:r>
    </w:p>
    <w:p w:rsidR="000B567F" w:rsidRDefault="006B30CD">
      <w:pPr>
        <w:pStyle w:val="Odstavecseseznamem"/>
        <w:numPr>
          <w:ilvl w:val="1"/>
          <w:numId w:val="6"/>
        </w:numPr>
        <w:tabs>
          <w:tab w:val="left" w:pos="700"/>
        </w:tabs>
        <w:spacing w:before="120" w:line="230" w:lineRule="auto"/>
        <w:ind w:right="115"/>
        <w:jc w:val="both"/>
        <w:rPr>
          <w:sz w:val="20"/>
        </w:rPr>
      </w:pPr>
      <w:r>
        <w:rPr>
          <w:sz w:val="20"/>
        </w:rPr>
        <w:t xml:space="preserve">POSKYTOVATEL </w:t>
      </w:r>
      <w:r>
        <w:rPr>
          <w:spacing w:val="2"/>
          <w:sz w:val="20"/>
        </w:rPr>
        <w:t xml:space="preserve">má </w:t>
      </w:r>
      <w:r>
        <w:rPr>
          <w:sz w:val="20"/>
        </w:rPr>
        <w:t>právo pozastavit plnění svých povinností z této smlouvy vyplývajících po dobu, po níž je NABYVATEL v prodlení s plněním svých splatných závazků vůči</w:t>
      </w:r>
      <w:r>
        <w:rPr>
          <w:spacing w:val="-26"/>
          <w:sz w:val="20"/>
        </w:rPr>
        <w:t xml:space="preserve"> </w:t>
      </w:r>
      <w:r>
        <w:rPr>
          <w:sz w:val="20"/>
        </w:rPr>
        <w:t>POSKYTOVATELI.</w:t>
      </w:r>
    </w:p>
    <w:p w:rsidR="000B567F" w:rsidRDefault="000B567F">
      <w:pPr>
        <w:pStyle w:val="Zkladntext"/>
        <w:rPr>
          <w:sz w:val="22"/>
        </w:rPr>
      </w:pPr>
    </w:p>
    <w:p w:rsidR="000B567F" w:rsidRDefault="006B30CD">
      <w:pPr>
        <w:pStyle w:val="Nadpis2"/>
        <w:spacing w:before="185" w:line="242" w:lineRule="exact"/>
        <w:ind w:right="434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7</w:t>
      </w:r>
    </w:p>
    <w:p w:rsidR="000B567F" w:rsidRDefault="006B30CD">
      <w:pPr>
        <w:spacing w:line="228" w:lineRule="exact"/>
        <w:ind w:left="415" w:right="435"/>
        <w:jc w:val="center"/>
        <w:rPr>
          <w:b/>
          <w:sz w:val="20"/>
        </w:rPr>
      </w:pPr>
      <w:r>
        <w:rPr>
          <w:b/>
          <w:sz w:val="20"/>
        </w:rPr>
        <w:t>UVEDENÍ MZDOVÉHO SYSTÉMU DO PROVOZU</w:t>
      </w:r>
    </w:p>
    <w:p w:rsidR="000B567F" w:rsidRDefault="000B567F">
      <w:pPr>
        <w:pStyle w:val="Zkladntext"/>
        <w:spacing w:before="10"/>
        <w:rPr>
          <w:b/>
        </w:rPr>
      </w:pPr>
    </w:p>
    <w:p w:rsidR="000B567F" w:rsidRDefault="006B30CD">
      <w:pPr>
        <w:pStyle w:val="Odstavecseseznamem"/>
        <w:numPr>
          <w:ilvl w:val="1"/>
          <w:numId w:val="5"/>
        </w:numPr>
        <w:tabs>
          <w:tab w:val="left" w:pos="700"/>
        </w:tabs>
        <w:spacing w:before="1" w:line="230" w:lineRule="auto"/>
        <w:jc w:val="both"/>
        <w:rPr>
          <w:sz w:val="20"/>
        </w:rPr>
      </w:pPr>
      <w:r>
        <w:rPr>
          <w:sz w:val="20"/>
        </w:rPr>
        <w:t>Instalační soubory mzdového systému jsou POSKYTOVATELEM dodávány na paměťov</w:t>
      </w:r>
      <w:r>
        <w:rPr>
          <w:rFonts w:ascii="Calibri" w:hAnsi="Calibri"/>
          <w:sz w:val="20"/>
        </w:rPr>
        <w:t>é</w:t>
      </w:r>
      <w:r>
        <w:rPr>
          <w:sz w:val="20"/>
        </w:rPr>
        <w:t>m m</w:t>
      </w:r>
      <w:r>
        <w:rPr>
          <w:rFonts w:ascii="Calibri" w:hAnsi="Calibri"/>
          <w:sz w:val="20"/>
        </w:rPr>
        <w:t>é</w:t>
      </w:r>
      <w:r>
        <w:rPr>
          <w:sz w:val="20"/>
        </w:rPr>
        <w:t>diu nebo elektronicky. Instalace se provádí prostřednictvím instalačního průvodce. Spolu s instalačním souborem obdrží</w:t>
      </w:r>
      <w:r>
        <w:rPr>
          <w:spacing w:val="-3"/>
          <w:sz w:val="20"/>
        </w:rPr>
        <w:t xml:space="preserve"> </w:t>
      </w:r>
      <w:r>
        <w:rPr>
          <w:sz w:val="20"/>
        </w:rPr>
        <w:t>NABYVATEL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obě</w:t>
      </w:r>
      <w:r>
        <w:rPr>
          <w:spacing w:val="-3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uvy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4.6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daňové</w:t>
      </w:r>
      <w:r>
        <w:rPr>
          <w:spacing w:val="-4"/>
          <w:sz w:val="20"/>
        </w:rPr>
        <w:t xml:space="preserve"> </w:t>
      </w:r>
      <w:r>
        <w:rPr>
          <w:sz w:val="20"/>
        </w:rPr>
        <w:t>doklady.</w:t>
      </w:r>
    </w:p>
    <w:p w:rsidR="000B567F" w:rsidRDefault="000B567F">
      <w:pPr>
        <w:pStyle w:val="Zkladntext"/>
        <w:spacing w:before="10"/>
        <w:rPr>
          <w:sz w:val="18"/>
        </w:rPr>
      </w:pPr>
    </w:p>
    <w:p w:rsidR="000B567F" w:rsidRDefault="006B30CD">
      <w:pPr>
        <w:pStyle w:val="Odstavecseseznamem"/>
        <w:numPr>
          <w:ilvl w:val="1"/>
          <w:numId w:val="5"/>
        </w:numPr>
        <w:tabs>
          <w:tab w:val="left" w:pos="700"/>
        </w:tabs>
        <w:spacing w:before="0" w:line="232" w:lineRule="auto"/>
        <w:ind w:right="117"/>
        <w:jc w:val="both"/>
        <w:rPr>
          <w:sz w:val="20"/>
        </w:rPr>
      </w:pPr>
      <w:r>
        <w:rPr>
          <w:sz w:val="20"/>
        </w:rPr>
        <w:t xml:space="preserve">Instalaci </w:t>
      </w:r>
      <w:r>
        <w:rPr>
          <w:i/>
          <w:sz w:val="20"/>
        </w:rPr>
        <w:t xml:space="preserve">mzdového systému </w:t>
      </w:r>
      <w:r>
        <w:rPr>
          <w:sz w:val="20"/>
        </w:rPr>
        <w:t>provede NABYVATEL vlastními silami, případně instalaci objedná za úhradu u POSKYTOVATELE nebo jeho certifikovaného</w:t>
      </w:r>
      <w:r>
        <w:rPr>
          <w:spacing w:val="-8"/>
          <w:sz w:val="20"/>
        </w:rPr>
        <w:t xml:space="preserve"> </w:t>
      </w:r>
      <w:r>
        <w:rPr>
          <w:sz w:val="20"/>
        </w:rPr>
        <w:t>zástupce.</w:t>
      </w:r>
    </w:p>
    <w:p w:rsidR="000B567F" w:rsidRDefault="006B30CD">
      <w:pPr>
        <w:pStyle w:val="Odstavecseseznamem"/>
        <w:numPr>
          <w:ilvl w:val="1"/>
          <w:numId w:val="5"/>
        </w:numPr>
        <w:tabs>
          <w:tab w:val="left" w:pos="700"/>
        </w:tabs>
        <w:spacing w:before="120" w:line="230" w:lineRule="auto"/>
        <w:jc w:val="both"/>
        <w:rPr>
          <w:sz w:val="20"/>
        </w:rPr>
      </w:pPr>
      <w:r>
        <w:rPr>
          <w:sz w:val="20"/>
        </w:rPr>
        <w:t>Funkčnost prvotní instalace mzdového systému s požadovaným licenčním rozsahem je časově omezená. Do 30-ti dnů od provedení prvotní instalace je potřeba provést časově neomezenou aktivaci mzdového systému pomocí LICENCE (viz bod 4.6 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smlouvy).</w:t>
      </w:r>
    </w:p>
    <w:p w:rsidR="000B567F" w:rsidRDefault="006B30CD">
      <w:pPr>
        <w:pStyle w:val="Nadpis2"/>
        <w:spacing w:before="172" w:line="242" w:lineRule="exact"/>
        <w:ind w:right="435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8</w:t>
      </w:r>
    </w:p>
    <w:p w:rsidR="000B567F" w:rsidRDefault="006B30CD">
      <w:pPr>
        <w:spacing w:line="228" w:lineRule="exact"/>
        <w:ind w:left="412" w:right="435"/>
        <w:jc w:val="center"/>
        <w:rPr>
          <w:b/>
          <w:sz w:val="20"/>
        </w:rPr>
      </w:pPr>
      <w:r>
        <w:rPr>
          <w:b/>
          <w:sz w:val="20"/>
        </w:rPr>
        <w:t>UKONČENÍ PLATNOSTI SMLOUVY</w:t>
      </w:r>
    </w:p>
    <w:p w:rsidR="000B567F" w:rsidRDefault="006B30CD">
      <w:pPr>
        <w:pStyle w:val="Odstavecseseznamem"/>
        <w:numPr>
          <w:ilvl w:val="1"/>
          <w:numId w:val="4"/>
        </w:numPr>
        <w:tabs>
          <w:tab w:val="left" w:pos="700"/>
          <w:tab w:val="left" w:pos="701"/>
        </w:tabs>
        <w:spacing w:before="113"/>
        <w:ind w:right="0" w:hanging="601"/>
        <w:rPr>
          <w:sz w:val="20"/>
        </w:rPr>
      </w:pPr>
      <w:r>
        <w:rPr>
          <w:sz w:val="20"/>
        </w:rPr>
        <w:t>Touto</w:t>
      </w:r>
      <w:r>
        <w:rPr>
          <w:spacing w:val="-7"/>
          <w:sz w:val="20"/>
        </w:rPr>
        <w:t xml:space="preserve"> </w:t>
      </w:r>
      <w:r>
        <w:rPr>
          <w:sz w:val="20"/>
        </w:rPr>
        <w:t>smlouvou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k užívání</w:t>
      </w:r>
      <w:r>
        <w:rPr>
          <w:spacing w:val="-4"/>
          <w:sz w:val="20"/>
        </w:rPr>
        <w:t xml:space="preserve"> </w:t>
      </w:r>
      <w:r>
        <w:rPr>
          <w:sz w:val="20"/>
        </w:rPr>
        <w:t>licence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nevýhradní,</w:t>
      </w:r>
      <w:r>
        <w:rPr>
          <w:spacing w:val="-7"/>
          <w:sz w:val="20"/>
        </w:rPr>
        <w:t xml:space="preserve"> </w:t>
      </w:r>
      <w:r>
        <w:rPr>
          <w:sz w:val="20"/>
        </w:rPr>
        <w:t>nepřenositelné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časově</w:t>
      </w:r>
      <w:r>
        <w:rPr>
          <w:spacing w:val="-6"/>
          <w:sz w:val="20"/>
        </w:rPr>
        <w:t xml:space="preserve"> </w:t>
      </w:r>
      <w:r>
        <w:rPr>
          <w:sz w:val="20"/>
        </w:rPr>
        <w:t>neomezené.</w:t>
      </w:r>
    </w:p>
    <w:p w:rsidR="000B567F" w:rsidRDefault="006B30CD">
      <w:pPr>
        <w:pStyle w:val="Odstavecseseznamem"/>
        <w:numPr>
          <w:ilvl w:val="1"/>
          <w:numId w:val="4"/>
        </w:numPr>
        <w:tabs>
          <w:tab w:val="left" w:pos="701"/>
        </w:tabs>
        <w:spacing w:before="116" w:line="230" w:lineRule="auto"/>
        <w:ind w:right="121"/>
        <w:jc w:val="both"/>
        <w:rPr>
          <w:sz w:val="20"/>
        </w:rPr>
      </w:pPr>
      <w:r>
        <w:rPr>
          <w:sz w:val="20"/>
        </w:rPr>
        <w:t>V případě podstatného porušení základních povinností smluvních stran, definovaných ve čl. 4 a čl. 5 této smlouvy,</w:t>
      </w:r>
      <w:r>
        <w:rPr>
          <w:spacing w:val="-3"/>
          <w:sz w:val="20"/>
        </w:rPr>
        <w:t xml:space="preserve"> lze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odstoupit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platností</w:t>
      </w:r>
      <w:r>
        <w:rPr>
          <w:spacing w:val="-5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doručení</w:t>
      </w:r>
      <w:r>
        <w:rPr>
          <w:spacing w:val="-2"/>
          <w:sz w:val="20"/>
        </w:rPr>
        <w:t xml:space="preserve"> </w:t>
      </w:r>
      <w:r>
        <w:rPr>
          <w:sz w:val="20"/>
        </w:rPr>
        <w:t>výpovědi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straně.</w:t>
      </w:r>
    </w:p>
    <w:p w:rsidR="000B567F" w:rsidRDefault="000B567F">
      <w:pPr>
        <w:spacing w:line="230" w:lineRule="auto"/>
        <w:jc w:val="both"/>
        <w:rPr>
          <w:sz w:val="20"/>
        </w:rPr>
        <w:sectPr w:rsidR="000B567F">
          <w:headerReference w:type="default" r:id="rId13"/>
          <w:footerReference w:type="default" r:id="rId14"/>
          <w:pgSz w:w="11910" w:h="16840"/>
          <w:pgMar w:top="2420" w:right="760" w:bottom="880" w:left="780" w:header="566" w:footer="696" w:gutter="0"/>
          <w:pgNumType w:start="4"/>
          <w:cols w:space="708"/>
        </w:sectPr>
      </w:pPr>
    </w:p>
    <w:p w:rsidR="000B567F" w:rsidRDefault="006B30CD">
      <w:pPr>
        <w:pStyle w:val="Nadpis2"/>
        <w:spacing w:before="13" w:line="242" w:lineRule="exact"/>
        <w:ind w:right="317"/>
        <w:rPr>
          <w:rFonts w:ascii="Calibri" w:hAnsi="Calibri"/>
        </w:rPr>
      </w:pPr>
      <w:r>
        <w:lastRenderedPageBreak/>
        <w:t>Č</w:t>
      </w:r>
      <w:r>
        <w:rPr>
          <w:rFonts w:ascii="Calibri" w:hAnsi="Calibri"/>
        </w:rPr>
        <w:t>lánek 9</w:t>
      </w:r>
    </w:p>
    <w:p w:rsidR="000B567F" w:rsidRDefault="006B30CD">
      <w:pPr>
        <w:spacing w:line="228" w:lineRule="exact"/>
        <w:ind w:left="415" w:right="314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0B567F" w:rsidRDefault="006B30CD">
      <w:pPr>
        <w:pStyle w:val="Odstavecseseznamem"/>
        <w:numPr>
          <w:ilvl w:val="1"/>
          <w:numId w:val="3"/>
        </w:numPr>
        <w:tabs>
          <w:tab w:val="left" w:pos="699"/>
          <w:tab w:val="left" w:pos="700"/>
        </w:tabs>
        <w:spacing w:line="230" w:lineRule="auto"/>
        <w:ind w:right="116"/>
        <w:rPr>
          <w:sz w:val="20"/>
        </w:rPr>
      </w:pPr>
      <w:r>
        <w:rPr>
          <w:sz w:val="20"/>
        </w:rPr>
        <w:t>Pokud v této smlouvě není stanoveno jinak, řídí se právní vztahy z ní vyplývající příslušnými ustanoveními občanského zákoníku a autorským</w:t>
      </w:r>
      <w:r>
        <w:rPr>
          <w:spacing w:val="-4"/>
          <w:sz w:val="20"/>
        </w:rPr>
        <w:t xml:space="preserve"> </w:t>
      </w:r>
      <w:r>
        <w:rPr>
          <w:sz w:val="20"/>
        </w:rPr>
        <w:t>zákonem.</w:t>
      </w:r>
    </w:p>
    <w:p w:rsidR="000B567F" w:rsidRDefault="006B30CD">
      <w:pPr>
        <w:pStyle w:val="Odstavecseseznamem"/>
        <w:numPr>
          <w:ilvl w:val="1"/>
          <w:numId w:val="3"/>
        </w:numPr>
        <w:tabs>
          <w:tab w:val="left" w:pos="699"/>
          <w:tab w:val="left" w:pos="700"/>
        </w:tabs>
        <w:spacing w:before="120" w:line="230" w:lineRule="auto"/>
        <w:ind w:right="119"/>
        <w:rPr>
          <w:sz w:val="20"/>
        </w:rPr>
      </w:pPr>
      <w:r>
        <w:rPr>
          <w:sz w:val="20"/>
        </w:rPr>
        <w:t>Tato smlouva je sepsána ve 2 vyhotoveních, každé s platností originálu. Každá ze smluvních stran obdrží jedno</w:t>
      </w:r>
      <w:r>
        <w:rPr>
          <w:spacing w:val="-3"/>
          <w:sz w:val="20"/>
        </w:rPr>
        <w:t xml:space="preserve"> </w:t>
      </w:r>
      <w:r>
        <w:rPr>
          <w:sz w:val="20"/>
        </w:rPr>
        <w:t>vyhotovení.</w:t>
      </w:r>
    </w:p>
    <w:p w:rsidR="000B567F" w:rsidRDefault="006B30CD">
      <w:pPr>
        <w:pStyle w:val="Odstavecseseznamem"/>
        <w:numPr>
          <w:ilvl w:val="1"/>
          <w:numId w:val="3"/>
        </w:numPr>
        <w:tabs>
          <w:tab w:val="left" w:pos="699"/>
          <w:tab w:val="left" w:pos="700"/>
        </w:tabs>
        <w:spacing w:before="113"/>
        <w:ind w:right="0"/>
        <w:rPr>
          <w:sz w:val="20"/>
        </w:rPr>
      </w:pPr>
      <w:r>
        <w:rPr>
          <w:sz w:val="20"/>
        </w:rPr>
        <w:t>Neplatnost jednoho z ustanovení této smlouvy neznamená neplatnost celé</w:t>
      </w:r>
      <w:r>
        <w:rPr>
          <w:spacing w:val="-37"/>
          <w:sz w:val="20"/>
        </w:rPr>
        <w:t xml:space="preserve"> </w:t>
      </w:r>
      <w:r>
        <w:rPr>
          <w:sz w:val="20"/>
        </w:rPr>
        <w:t>smlouvy.</w:t>
      </w:r>
    </w:p>
    <w:p w:rsidR="000B567F" w:rsidRDefault="006B30CD">
      <w:pPr>
        <w:pStyle w:val="Odstavecseseznamem"/>
        <w:numPr>
          <w:ilvl w:val="1"/>
          <w:numId w:val="3"/>
        </w:numPr>
        <w:tabs>
          <w:tab w:val="left" w:pos="699"/>
          <w:tab w:val="left" w:pos="700"/>
        </w:tabs>
        <w:spacing w:before="118" w:line="230" w:lineRule="auto"/>
        <w:rPr>
          <w:sz w:val="20"/>
        </w:rPr>
      </w:pPr>
      <w:r>
        <w:rPr>
          <w:sz w:val="20"/>
        </w:rPr>
        <w:t>Smluvní strany prohlašují, že tato smlouva je projevem</w:t>
      </w:r>
      <w:r>
        <w:rPr>
          <w:sz w:val="20"/>
        </w:rPr>
        <w:t xml:space="preserve"> jejich pravé a svobodné vůle a na důkaz shody ve všech ustanoveních této smlouvy připojují své</w:t>
      </w:r>
      <w:r>
        <w:rPr>
          <w:spacing w:val="-18"/>
          <w:sz w:val="20"/>
        </w:rPr>
        <w:t xml:space="preserve"> </w:t>
      </w:r>
      <w:r>
        <w:rPr>
          <w:sz w:val="20"/>
        </w:rPr>
        <w:t>podpisy.</w:t>
      </w:r>
    </w:p>
    <w:p w:rsidR="000B567F" w:rsidRDefault="000B567F">
      <w:pPr>
        <w:pStyle w:val="Zkladntext"/>
        <w:spacing w:before="6"/>
        <w:rPr>
          <w:sz w:val="18"/>
        </w:rPr>
      </w:pPr>
    </w:p>
    <w:p w:rsidR="000B567F" w:rsidRDefault="006B30CD">
      <w:pPr>
        <w:pStyle w:val="Zkladntext"/>
        <w:ind w:left="100"/>
      </w:pPr>
      <w:r>
        <w:t>Příloha: Licenční ujednání, 2 strany</w:t>
      </w:r>
    </w:p>
    <w:p w:rsidR="000B567F" w:rsidRDefault="000B567F">
      <w:pPr>
        <w:pStyle w:val="Zkladntext"/>
        <w:spacing w:before="1"/>
        <w:rPr>
          <w:sz w:val="19"/>
        </w:rPr>
      </w:pPr>
    </w:p>
    <w:p w:rsidR="000B567F" w:rsidRDefault="006B30CD">
      <w:pPr>
        <w:pStyle w:val="Zkladntext"/>
        <w:tabs>
          <w:tab w:val="left" w:pos="5861"/>
        </w:tabs>
        <w:spacing w:line="230" w:lineRule="auto"/>
        <w:ind w:left="820" w:right="2398"/>
      </w:pPr>
      <w:r>
        <w:t>Datum, razítko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podpis</w:t>
      </w:r>
      <w:r>
        <w:tab/>
        <w:t>Datum, razítko a</w:t>
      </w:r>
      <w:r>
        <w:rPr>
          <w:spacing w:val="-19"/>
        </w:rPr>
        <w:t xml:space="preserve"> </w:t>
      </w:r>
      <w:r>
        <w:t>podpis Dne</w:t>
      </w:r>
      <w:r>
        <w:rPr>
          <w:spacing w:val="-2"/>
        </w:rPr>
        <w:t xml:space="preserve"> </w:t>
      </w:r>
      <w:r>
        <w:t>06.02.2023</w:t>
      </w:r>
    </w:p>
    <w:p w:rsidR="000B567F" w:rsidRDefault="000B567F">
      <w:pPr>
        <w:pStyle w:val="Zkladntext"/>
        <w:rPr>
          <w:sz w:val="22"/>
        </w:rPr>
      </w:pPr>
    </w:p>
    <w:p w:rsidR="000B567F" w:rsidRDefault="000B567F">
      <w:pPr>
        <w:pStyle w:val="Zkladntext"/>
        <w:rPr>
          <w:sz w:val="22"/>
        </w:rPr>
      </w:pPr>
    </w:p>
    <w:p w:rsidR="000B567F" w:rsidRDefault="000B567F">
      <w:pPr>
        <w:pStyle w:val="Zkladntext"/>
        <w:spacing w:before="2"/>
        <w:rPr>
          <w:sz w:val="32"/>
        </w:rPr>
      </w:pPr>
    </w:p>
    <w:p w:rsidR="000B567F" w:rsidRDefault="006B30CD">
      <w:pPr>
        <w:pStyle w:val="Zkladntext"/>
        <w:spacing w:line="225" w:lineRule="exact"/>
        <w:ind w:left="820"/>
      </w:pPr>
      <w:r>
        <w:t>Mgr. Eva Maurerová</w:t>
      </w:r>
    </w:p>
    <w:p w:rsidR="000B567F" w:rsidRDefault="006B30CD">
      <w:pPr>
        <w:tabs>
          <w:tab w:val="left" w:pos="5861"/>
        </w:tabs>
        <w:spacing w:line="225" w:lineRule="exact"/>
        <w:ind w:left="801"/>
        <w:rPr>
          <w:i/>
          <w:sz w:val="20"/>
        </w:rPr>
      </w:pPr>
      <w:r>
        <w:pict>
          <v:shape id="_x0000_s1027" style="position:absolute;left:0;text-align:left;margin-left:397.3pt;margin-top:34.2pt;width:101.15pt;height:100.45pt;z-index:-251974656;mso-position-horizontal-relative:page" coordorigin="7946,684" coordsize="2023,2009" o:spt="100" adj="0,,0" path="m8311,2268r-109,66l8115,2399r-66,64l8001,2523r-32,54l7951,2623r-5,37l7959,2686r12,7l8108,2693r1,l8115,2689r-130,l7989,2651r21,-51l8046,2540r50,-66l8157,2405r73,-70l8311,2268xm8811,684r-40,27l8750,774r-8,70l8741,894r2,46l8747,989r6,52l8762,1094r10,54l8783,1204r14,57l8811,1317r-3,22l8798,1374r-15,47l8763,1478r-26,65l8708,1616r-34,79l8636,1779r-40,87l8553,1955r-46,90l8460,2134r-49,87l8362,2305r-50,79l8262,2457r-50,65l8163,2578r-47,47l8070,2659r-44,22l7985,2689r130,l8152,2663r48,-43l8253,2564r57,-71l8371,2407r66,-102l8508,2186r19,-6l8508,2180r65,-115l8630,1960r47,-93l8718,1782r34,-75l8780,1639r22,-61l8821,1524r15,-49l8848,1430r72,l8901,1384r-26,-73l8887,1231r3,-26l8848,1205r-23,-90l8809,1028r-9,-82l8797,872r,-31l8802,788r13,-54l8840,697r50,l8864,686r-53,-2xm9917,2176r-19,3l9883,2190r-11,15l9868,2225r4,19l9883,2259r15,10l9917,2273r21,-4l9949,2262r-32,l9903,2259r-13,-8l9881,2240r-3,-15l9881,2209r9,-12l9903,2189r14,-3l9949,2186r-11,-7l9917,2176xm9949,2186r-32,l9934,2189r12,8l9954,2209r2,16l9954,2240r-8,11l9934,2259r-17,3l9949,2262r6,-3l9965,2244r4,-19l9965,2205r-10,-15l9949,2186xm9932,2192r-33,l9899,2252r10,l9909,2229r26,l9934,2227r-6,-2l9940,2221r-31,l9909,2205r30,l9938,2200r-6,-8xm9935,2229r-14,l9926,2235r2,7l9930,2252r10,l9938,2242r,-9l9935,2229xm9939,2205r-15,l9928,2207r,12l9921,2221r19,l9940,2213r-1,-8xm8920,1430r-72,l8896,1539r51,93l8998,1711r51,66l9100,1831r48,44l9194,1910r41,28l9271,1959r-73,14l9123,1988r-76,17l8970,2024r-77,21l8815,2068r-78,25l8660,2120r-77,29l8508,2180r19,l8576,2164r71,-22l8720,2122r76,-19l8873,2086r79,-16l9031,2055r80,-13l9190,2030r79,-10l9347,2011r153,l9468,1996r64,-3l9608,1990r319,l9906,1975r-72,-25l9800,1945r-422,l9330,1918r-47,-30l9237,1858r-45,-32l9139,1777r-49,-55l9044,1661r-41,-64l8965,1528r-34,-71l8920,1430xm9500,2011r-153,l9424,2048r77,32l9578,2107r74,21l9722,2144r63,10l9841,2157r43,-3l9916,2146r21,-15l9941,2124r-57,l9833,2120r-62,-12l9702,2089r-75,-26l9548,2032r-48,-21xm9948,2110r-12,5l9921,2119r-17,4l9884,2124r57,l9948,2110xm9927,1990r-319,l9690,1990r80,5l9844,2005r60,18l9943,2050r13,37l9963,2073r6,-6l9969,2052r-16,-43l9927,1990xm9625,1931r-55,1l9510,1935r-132,10l9800,1945r-61,-9l9625,1931xm8910,853r-11,61l8886,992r-16,97l8848,1205r42,l8896,1154r5,-75l8905,1004r5,-151xm8890,697r-50,l8862,711r22,22l8901,767r9,49l8918,740r-17,-39l8890,69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POSKYTOVATELE</w:t>
      </w:r>
      <w:r>
        <w:rPr>
          <w:i/>
          <w:sz w:val="20"/>
        </w:rPr>
        <w:tab/>
        <w:t>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NABYVATELE</w:t>
      </w:r>
    </w:p>
    <w:p w:rsidR="000B567F" w:rsidRDefault="000B567F">
      <w:pPr>
        <w:pStyle w:val="Zkladntext"/>
        <w:spacing w:before="10"/>
        <w:rPr>
          <w:i/>
          <w:sz w:val="25"/>
        </w:rPr>
      </w:pPr>
    </w:p>
    <w:p w:rsidR="000B567F" w:rsidRDefault="000B567F">
      <w:pPr>
        <w:rPr>
          <w:sz w:val="25"/>
        </w:rPr>
        <w:sectPr w:rsidR="000B567F">
          <w:pgSz w:w="11910" w:h="16840"/>
          <w:pgMar w:top="2420" w:right="760" w:bottom="880" w:left="780" w:header="566" w:footer="696" w:gutter="0"/>
          <w:cols w:space="708"/>
        </w:sectPr>
      </w:pPr>
    </w:p>
    <w:p w:rsidR="000B567F" w:rsidRDefault="000B567F">
      <w:pPr>
        <w:spacing w:line="661" w:lineRule="exact"/>
        <w:rPr>
          <w:rFonts w:ascii="Calibri" w:hAnsi="Calibri"/>
          <w:sz w:val="27"/>
        </w:rPr>
        <w:sectPr w:rsidR="000B567F">
          <w:type w:val="continuous"/>
          <w:pgSz w:w="11910" w:h="16840"/>
          <w:pgMar w:top="2420" w:right="760" w:bottom="880" w:left="780" w:header="708" w:footer="708" w:gutter="0"/>
          <w:cols w:num="2" w:space="708" w:equalWidth="0">
            <w:col w:w="4697" w:space="1146"/>
            <w:col w:w="4527"/>
          </w:cols>
        </w:sectPr>
      </w:pPr>
    </w:p>
    <w:p w:rsidR="000B567F" w:rsidRDefault="006B30CD">
      <w:pPr>
        <w:pStyle w:val="Nadpis2"/>
        <w:spacing w:before="11"/>
        <w:ind w:right="319"/>
      </w:pPr>
      <w:r>
        <w:lastRenderedPageBreak/>
        <w:t>PŘÍLOHA Č.1: L I C E N Č N Í U J E D N Á N Í</w:t>
      </w: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spacing w:before="5"/>
        <w:rPr>
          <w:b/>
          <w:sz w:val="21"/>
        </w:rPr>
      </w:pPr>
    </w:p>
    <w:p w:rsidR="000B567F" w:rsidRDefault="006B30CD">
      <w:pPr>
        <w:ind w:left="100" w:right="118"/>
        <w:jc w:val="both"/>
        <w:rPr>
          <w:b/>
          <w:sz w:val="20"/>
        </w:rPr>
      </w:pPr>
      <w:r>
        <w:rPr>
          <w:b/>
          <w:sz w:val="20"/>
        </w:rPr>
        <w:t>Důležité upozornění: Před první instalací programu, eventuálně před provedením prvního tištěného výstupu na tiskárnu, si přečtěte následující licenční ujednání. Instalací programu, eventuálně provedením prvního výstupu na tiskárnu, se zavazujete akceptovat</w:t>
      </w:r>
      <w:r>
        <w:rPr>
          <w:b/>
          <w:sz w:val="20"/>
        </w:rPr>
        <w:t xml:space="preserve"> a dodržovat ustanovení tohoto licenčního ujednání.</w:t>
      </w:r>
    </w:p>
    <w:p w:rsidR="000B567F" w:rsidRDefault="000B567F">
      <w:pPr>
        <w:pStyle w:val="Zkladntext"/>
        <w:rPr>
          <w:b/>
          <w:sz w:val="22"/>
        </w:rPr>
      </w:pPr>
    </w:p>
    <w:p w:rsidR="000B567F" w:rsidRDefault="000B567F">
      <w:pPr>
        <w:pStyle w:val="Zkladntext"/>
        <w:spacing w:before="5"/>
        <w:rPr>
          <w:b/>
          <w:sz w:val="21"/>
        </w:rPr>
      </w:pPr>
    </w:p>
    <w:p w:rsidR="000B567F" w:rsidRDefault="006B30CD">
      <w:pPr>
        <w:pStyle w:val="Zkladntext"/>
        <w:spacing w:line="232" w:lineRule="auto"/>
        <w:ind w:left="100" w:right="117"/>
        <w:jc w:val="both"/>
      </w:pPr>
      <w:r>
        <w:t xml:space="preserve">Počítačový program AVENSIO SOFTWARE, dodaný na paměťovém médiu nebo elektronicky, řídící datové soubory a související dokumentace (dále </w:t>
      </w:r>
      <w:r>
        <w:rPr>
          <w:i/>
        </w:rPr>
        <w:t>programové vybavení</w:t>
      </w:r>
      <w:r>
        <w:t>) jsou autorskými díly podle zákona o právu autorském č. 121/2000 Sb.</w:t>
      </w:r>
    </w:p>
    <w:p w:rsidR="000B567F" w:rsidRDefault="000B567F">
      <w:pPr>
        <w:pStyle w:val="Zkladntext"/>
        <w:spacing w:before="3"/>
        <w:rPr>
          <w:sz w:val="18"/>
        </w:rPr>
      </w:pPr>
    </w:p>
    <w:p w:rsidR="000B567F" w:rsidRDefault="006B30CD">
      <w:pPr>
        <w:pStyle w:val="Zkladntext"/>
        <w:spacing w:before="1"/>
        <w:ind w:left="100"/>
        <w:jc w:val="both"/>
      </w:pPr>
      <w:r>
        <w:t xml:space="preserve">Společnost Alfa Software, s.r.o. je smluvním nositelem autorských práv k uvedenému </w:t>
      </w:r>
      <w:r>
        <w:rPr>
          <w:i/>
        </w:rPr>
        <w:t>programovému vybavení</w:t>
      </w:r>
      <w:r>
        <w:t>.</w:t>
      </w:r>
    </w:p>
    <w:p w:rsidR="000B567F" w:rsidRDefault="000B567F">
      <w:pPr>
        <w:pStyle w:val="Zkladntext"/>
        <w:spacing w:before="6"/>
        <w:rPr>
          <w:sz w:val="18"/>
        </w:rPr>
      </w:pPr>
    </w:p>
    <w:p w:rsidR="000B567F" w:rsidRDefault="006B30CD">
      <w:pPr>
        <w:pStyle w:val="Zkladntext"/>
        <w:spacing w:before="1"/>
        <w:ind w:left="100" w:right="118"/>
        <w:jc w:val="both"/>
      </w:pPr>
      <w:r>
        <w:t xml:space="preserve">Společnost Alfa Software, s.r.o. má registrovanou ochrannou známku </w:t>
      </w:r>
      <w:r>
        <w:rPr>
          <w:i/>
        </w:rPr>
        <w:t>programovéh</w:t>
      </w:r>
      <w:r>
        <w:rPr>
          <w:i/>
        </w:rPr>
        <w:t xml:space="preserve">o vybavení </w:t>
      </w:r>
      <w:r>
        <w:t xml:space="preserve">u Úřadu průmyslového vlastnictví České republiky pod číslem spisu </w:t>
      </w:r>
      <w:r>
        <w:rPr>
          <w:b/>
        </w:rPr>
        <w:t>472 907</w:t>
      </w:r>
      <w:r>
        <w:t>.</w:t>
      </w:r>
    </w:p>
    <w:p w:rsidR="000B567F" w:rsidRDefault="000B567F">
      <w:pPr>
        <w:pStyle w:val="Zkladntext"/>
        <w:rPr>
          <w:sz w:val="22"/>
        </w:rPr>
      </w:pPr>
    </w:p>
    <w:p w:rsidR="000B567F" w:rsidRDefault="000B567F">
      <w:pPr>
        <w:pStyle w:val="Zkladntext"/>
        <w:spacing w:before="6"/>
      </w:pPr>
    </w:p>
    <w:p w:rsidR="000B567F" w:rsidRDefault="006B30CD">
      <w:pPr>
        <w:spacing w:before="1" w:line="319" w:lineRule="exact"/>
        <w:ind w:left="415" w:right="371"/>
        <w:jc w:val="center"/>
        <w:rPr>
          <w:b/>
          <w:sz w:val="28"/>
        </w:rPr>
      </w:pPr>
      <w:r>
        <w:rPr>
          <w:b/>
          <w:sz w:val="28"/>
        </w:rPr>
        <w:t>Licenční ujednání o užívání programového vybavení</w:t>
      </w:r>
    </w:p>
    <w:p w:rsidR="000B567F" w:rsidRDefault="006B30CD">
      <w:pPr>
        <w:pStyle w:val="Zkladntext"/>
        <w:spacing w:before="4" w:line="230" w:lineRule="auto"/>
        <w:ind w:left="415" w:right="435"/>
        <w:jc w:val="center"/>
      </w:pPr>
      <w:r>
        <w:t>uzavřené podle zákona č. 121/2000 Sbírky o právu autorském v platném znění a podle zák. č. 89/2012 Sb., občanského zák</w:t>
      </w:r>
      <w:r>
        <w:t>oníku v platném znění</w:t>
      </w:r>
    </w:p>
    <w:p w:rsidR="000B567F" w:rsidRDefault="000B567F">
      <w:pPr>
        <w:pStyle w:val="Zkladntext"/>
        <w:rPr>
          <w:sz w:val="22"/>
        </w:rPr>
      </w:pPr>
    </w:p>
    <w:p w:rsidR="000B567F" w:rsidRDefault="006B30CD">
      <w:pPr>
        <w:pStyle w:val="Zkladntext"/>
        <w:spacing w:before="181"/>
        <w:ind w:left="415" w:right="432"/>
        <w:jc w:val="center"/>
      </w:pPr>
      <w:r>
        <w:t>mezi</w:t>
      </w:r>
    </w:p>
    <w:p w:rsidR="000B567F" w:rsidRDefault="000B567F">
      <w:pPr>
        <w:pStyle w:val="Zkladntext"/>
        <w:rPr>
          <w:sz w:val="22"/>
        </w:rPr>
      </w:pPr>
    </w:p>
    <w:p w:rsidR="000B567F" w:rsidRDefault="006B30CD">
      <w:pPr>
        <w:spacing w:before="192" w:line="232" w:lineRule="auto"/>
        <w:ind w:left="100" w:right="2374"/>
        <w:jc w:val="both"/>
        <w:rPr>
          <w:sz w:val="20"/>
        </w:rPr>
      </w:pPr>
      <w:r>
        <w:rPr>
          <w:b/>
          <w:sz w:val="20"/>
        </w:rPr>
        <w:t>Alfa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Software,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s.r.o.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Pražská</w:t>
      </w:r>
      <w:r>
        <w:rPr>
          <w:spacing w:val="-7"/>
          <w:sz w:val="20"/>
        </w:rPr>
        <w:t xml:space="preserve"> </w:t>
      </w:r>
      <w:r>
        <w:rPr>
          <w:sz w:val="20"/>
        </w:rPr>
        <w:t>22,</w:t>
      </w:r>
      <w:r>
        <w:rPr>
          <w:spacing w:val="-5"/>
          <w:sz w:val="20"/>
        </w:rPr>
        <w:t xml:space="preserve"> </w:t>
      </w:r>
      <w:r>
        <w:rPr>
          <w:sz w:val="20"/>
        </w:rPr>
        <w:t>339</w:t>
      </w:r>
      <w:r>
        <w:rPr>
          <w:spacing w:val="-7"/>
          <w:sz w:val="20"/>
        </w:rPr>
        <w:t xml:space="preserve"> </w:t>
      </w: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Klatovy,</w:t>
      </w:r>
      <w:r>
        <w:rPr>
          <w:spacing w:val="-7"/>
          <w:sz w:val="20"/>
        </w:rPr>
        <w:t xml:space="preserve"> </w:t>
      </w:r>
      <w:r>
        <w:rPr>
          <w:sz w:val="20"/>
        </w:rPr>
        <w:t>IČ</w:t>
      </w:r>
      <w:r>
        <w:rPr>
          <w:spacing w:val="-6"/>
          <w:sz w:val="20"/>
        </w:rPr>
        <w:t xml:space="preserve"> </w:t>
      </w:r>
      <w:r>
        <w:rPr>
          <w:sz w:val="20"/>
        </w:rPr>
        <w:t>26359812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poskytovatel)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 smluvním uživatelem </w:t>
      </w:r>
      <w:r>
        <w:rPr>
          <w:i/>
          <w:sz w:val="20"/>
        </w:rPr>
        <w:t xml:space="preserve">programového vybavení </w:t>
      </w:r>
      <w:r>
        <w:rPr>
          <w:sz w:val="20"/>
        </w:rPr>
        <w:t>(dále jen</w:t>
      </w:r>
      <w:r>
        <w:rPr>
          <w:spacing w:val="-6"/>
          <w:sz w:val="20"/>
        </w:rPr>
        <w:t xml:space="preserve"> </w:t>
      </w:r>
      <w:r>
        <w:rPr>
          <w:sz w:val="20"/>
        </w:rPr>
        <w:t>nabyvatel).</w:t>
      </w:r>
    </w:p>
    <w:p w:rsidR="000B567F" w:rsidRDefault="000B567F">
      <w:pPr>
        <w:pStyle w:val="Zkladntext"/>
        <w:spacing w:before="4"/>
        <w:rPr>
          <w:sz w:val="19"/>
        </w:rPr>
      </w:pPr>
    </w:p>
    <w:p w:rsidR="000B567F" w:rsidRDefault="006B30CD">
      <w:pPr>
        <w:pStyle w:val="Nadpis2"/>
        <w:spacing w:line="227" w:lineRule="exact"/>
        <w:ind w:left="100"/>
        <w:jc w:val="both"/>
      </w:pPr>
      <w:r>
        <w:t>Oprávnění a omezení: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334"/>
        </w:tabs>
        <w:spacing w:before="2" w:line="232" w:lineRule="auto"/>
        <w:ind w:firstLine="0"/>
        <w:jc w:val="both"/>
        <w:rPr>
          <w:sz w:val="20"/>
        </w:rPr>
      </w:pPr>
      <w:r>
        <w:rPr>
          <w:sz w:val="20"/>
        </w:rPr>
        <w:t xml:space="preserve">Poskytovatel poskytuje nabyvateli nevýhradní a nepřenositelné právo užívat </w:t>
      </w:r>
      <w:r>
        <w:rPr>
          <w:i/>
          <w:sz w:val="20"/>
        </w:rPr>
        <w:t xml:space="preserve">programové vybavení </w:t>
      </w:r>
      <w:r>
        <w:rPr>
          <w:sz w:val="20"/>
        </w:rPr>
        <w:t>v rozsahu podle kupní smlouvy tak dlouho, dokud bude respektovat podmínky kupní smlouvy a tohoto licenčního ujednání. Nabyvatel může upravovat řídící datové soub</w:t>
      </w:r>
      <w:r>
        <w:rPr>
          <w:sz w:val="20"/>
        </w:rPr>
        <w:t>ory pouze v souladu s</w:t>
      </w:r>
      <w:r>
        <w:rPr>
          <w:spacing w:val="-29"/>
          <w:sz w:val="20"/>
        </w:rPr>
        <w:t xml:space="preserve"> </w:t>
      </w:r>
      <w:r>
        <w:rPr>
          <w:sz w:val="20"/>
        </w:rPr>
        <w:t>dokumentací.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334"/>
        </w:tabs>
        <w:spacing w:before="19" w:line="237" w:lineRule="auto"/>
        <w:ind w:right="111" w:firstLine="0"/>
        <w:jc w:val="both"/>
        <w:rPr>
          <w:sz w:val="20"/>
        </w:rPr>
      </w:pPr>
      <w:r>
        <w:rPr>
          <w:i/>
          <w:sz w:val="20"/>
        </w:rPr>
        <w:t xml:space="preserve">Programové vybavení </w:t>
      </w:r>
      <w:r>
        <w:rPr>
          <w:sz w:val="20"/>
        </w:rPr>
        <w:t>je určeno pro zpracování na osobních počítačích pracujících pod operačními systémy Microsoft Windows 10</w:t>
      </w:r>
      <w:r>
        <w:rPr>
          <w:rFonts w:ascii="Calibri" w:hAnsi="Calibri"/>
          <w:color w:val="313131"/>
          <w:sz w:val="21"/>
        </w:rPr>
        <w:t xml:space="preserve">. </w:t>
      </w:r>
      <w:r>
        <w:rPr>
          <w:sz w:val="20"/>
        </w:rPr>
        <w:t>Program funguje i na starších operačních systémech jako je Windows Vista nebo XP, ale ty již nem</w:t>
      </w:r>
      <w:r>
        <w:rPr>
          <w:sz w:val="20"/>
        </w:rPr>
        <w:t>ají podporu od společnosti</w:t>
      </w:r>
      <w:r>
        <w:rPr>
          <w:spacing w:val="-12"/>
          <w:sz w:val="20"/>
        </w:rPr>
        <w:t xml:space="preserve"> </w:t>
      </w:r>
      <w:r>
        <w:rPr>
          <w:sz w:val="20"/>
        </w:rPr>
        <w:t>Microsoft.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325"/>
        </w:tabs>
        <w:spacing w:before="24" w:line="232" w:lineRule="auto"/>
        <w:ind w:right="112" w:firstLine="0"/>
        <w:jc w:val="both"/>
        <w:rPr>
          <w:sz w:val="20"/>
        </w:rPr>
      </w:pPr>
      <w:r>
        <w:rPr>
          <w:sz w:val="20"/>
        </w:rPr>
        <w:t xml:space="preserve">Nabyvatel zajistí pro obsluhu </w:t>
      </w:r>
      <w:r>
        <w:rPr>
          <w:i/>
          <w:sz w:val="20"/>
        </w:rPr>
        <w:t xml:space="preserve">programového vybavení </w:t>
      </w:r>
      <w:r>
        <w:rPr>
          <w:sz w:val="20"/>
        </w:rPr>
        <w:t>pracovníky schopné na počítačích s operačními systémy uvedenými v bodě b) tohoto ujednání provádět základní provozní činnosti, jako je kopírování souborů, archivace s</w:t>
      </w:r>
      <w:r>
        <w:rPr>
          <w:sz w:val="20"/>
        </w:rPr>
        <w:t>ouborů, editace textových souborů</w:t>
      </w:r>
      <w:r>
        <w:rPr>
          <w:spacing w:val="-7"/>
          <w:sz w:val="20"/>
        </w:rPr>
        <w:t xml:space="preserve"> </w:t>
      </w:r>
      <w:r>
        <w:rPr>
          <w:sz w:val="20"/>
        </w:rPr>
        <w:t>apod.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334"/>
        </w:tabs>
        <w:spacing w:before="22" w:line="232" w:lineRule="auto"/>
        <w:ind w:right="117" w:firstLine="0"/>
        <w:jc w:val="both"/>
        <w:rPr>
          <w:sz w:val="20"/>
        </w:rPr>
      </w:pPr>
      <w:r>
        <w:rPr>
          <w:sz w:val="20"/>
        </w:rPr>
        <w:t>Nabyvatel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učiní</w:t>
      </w:r>
      <w:r>
        <w:rPr>
          <w:spacing w:val="-4"/>
          <w:sz w:val="20"/>
        </w:rPr>
        <w:t xml:space="preserve"> </w:t>
      </w:r>
      <w:r>
        <w:rPr>
          <w:sz w:val="20"/>
        </w:rPr>
        <w:t>vše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to,</w:t>
      </w:r>
      <w:r>
        <w:rPr>
          <w:spacing w:val="-4"/>
          <w:sz w:val="20"/>
        </w:rPr>
        <w:t xml:space="preserve"> </w:t>
      </w:r>
      <w:r>
        <w:rPr>
          <w:sz w:val="20"/>
        </w:rPr>
        <w:t>aby</w:t>
      </w:r>
      <w:r>
        <w:rPr>
          <w:spacing w:val="-9"/>
          <w:sz w:val="20"/>
        </w:rPr>
        <w:t xml:space="preserve"> </w:t>
      </w:r>
      <w:r>
        <w:rPr>
          <w:sz w:val="20"/>
        </w:rPr>
        <w:t>ochránil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programové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vybavení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před</w:t>
      </w:r>
      <w:r>
        <w:rPr>
          <w:spacing w:val="-5"/>
          <w:sz w:val="20"/>
        </w:rPr>
        <w:t xml:space="preserve"> </w:t>
      </w:r>
      <w:r>
        <w:rPr>
          <w:sz w:val="20"/>
        </w:rPr>
        <w:t>neoprávněným</w:t>
      </w:r>
      <w:r>
        <w:rPr>
          <w:spacing w:val="1"/>
          <w:sz w:val="20"/>
        </w:rPr>
        <w:t xml:space="preserve"> </w:t>
      </w:r>
      <w:r>
        <w:rPr>
          <w:sz w:val="20"/>
        </w:rPr>
        <w:t>kopírováním, šířením a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užíváním.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334"/>
        </w:tabs>
        <w:spacing w:before="24" w:line="232" w:lineRule="auto"/>
        <w:ind w:firstLine="0"/>
        <w:jc w:val="both"/>
        <w:rPr>
          <w:sz w:val="20"/>
        </w:rPr>
      </w:pPr>
      <w:r>
        <w:rPr>
          <w:sz w:val="20"/>
        </w:rPr>
        <w:t xml:space="preserve">Nabyvatel si může pořídit kopii </w:t>
      </w:r>
      <w:r>
        <w:rPr>
          <w:i/>
          <w:sz w:val="20"/>
        </w:rPr>
        <w:t xml:space="preserve">programového vybavení </w:t>
      </w:r>
      <w:r>
        <w:rPr>
          <w:sz w:val="20"/>
        </w:rPr>
        <w:t>nad rozsah daný kupní smlouvou pou</w:t>
      </w:r>
      <w:r>
        <w:rPr>
          <w:sz w:val="20"/>
        </w:rPr>
        <w:t xml:space="preserve">ze pro archivní potřeby. V případě, že si nabyvatel pořídí kopie </w:t>
      </w:r>
      <w:r>
        <w:rPr>
          <w:i/>
          <w:sz w:val="20"/>
        </w:rPr>
        <w:t xml:space="preserve">programového vybavení </w:t>
      </w:r>
      <w:r>
        <w:rPr>
          <w:sz w:val="20"/>
        </w:rPr>
        <w:t>nad tento rámec a mimo vlastní potřebu, porušuje tímto autorská práva</w:t>
      </w:r>
      <w:r>
        <w:rPr>
          <w:spacing w:val="-6"/>
          <w:sz w:val="20"/>
        </w:rPr>
        <w:t xml:space="preserve"> </w:t>
      </w:r>
      <w:r>
        <w:rPr>
          <w:sz w:val="20"/>
        </w:rPr>
        <w:t>poskytovatele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281"/>
        </w:tabs>
        <w:spacing w:before="0" w:line="232" w:lineRule="auto"/>
        <w:ind w:firstLine="0"/>
        <w:jc w:val="both"/>
        <w:rPr>
          <w:sz w:val="20"/>
        </w:rPr>
      </w:pPr>
      <w:r>
        <w:rPr>
          <w:sz w:val="20"/>
        </w:rPr>
        <w:t xml:space="preserve">Nabyvatel se zavazuje nerozšiřovat </w:t>
      </w:r>
      <w:r>
        <w:rPr>
          <w:i/>
          <w:sz w:val="20"/>
        </w:rPr>
        <w:t>programové vybavení</w:t>
      </w:r>
      <w:r>
        <w:rPr>
          <w:sz w:val="20"/>
        </w:rPr>
        <w:t xml:space="preserve">, ani jeho části, úplatně nebo bezplatně na třetí osoby, nepronajímat </w:t>
      </w:r>
      <w:r>
        <w:rPr>
          <w:i/>
          <w:sz w:val="20"/>
        </w:rPr>
        <w:t xml:space="preserve">programové vybavení </w:t>
      </w:r>
      <w:r>
        <w:rPr>
          <w:sz w:val="20"/>
        </w:rPr>
        <w:t xml:space="preserve">třetím osobám, nezveřejňovat </w:t>
      </w:r>
      <w:r>
        <w:rPr>
          <w:i/>
          <w:sz w:val="20"/>
        </w:rPr>
        <w:t>programové vybavení</w:t>
      </w:r>
      <w:r>
        <w:rPr>
          <w:sz w:val="20"/>
        </w:rPr>
        <w:t xml:space="preserve">, nemodifikovat </w:t>
      </w:r>
      <w:r>
        <w:rPr>
          <w:i/>
          <w:sz w:val="20"/>
        </w:rPr>
        <w:t xml:space="preserve">programové vybavení </w:t>
      </w:r>
      <w:r>
        <w:rPr>
          <w:sz w:val="20"/>
        </w:rPr>
        <w:t xml:space="preserve">v rozporu s dokumentací, nevyužívat </w:t>
      </w:r>
      <w:r>
        <w:rPr>
          <w:i/>
          <w:sz w:val="20"/>
        </w:rPr>
        <w:t xml:space="preserve">programové vybavení </w:t>
      </w:r>
      <w:r>
        <w:rPr>
          <w:sz w:val="20"/>
        </w:rPr>
        <w:t xml:space="preserve">k tvorbě obdobných počítačových programů sebou či třetí osobou. Tato omezení se týkají i jakkoli modifikovaných řídících datových souborů, dokumentace a tabulek, které jsou součástí </w:t>
      </w:r>
      <w:r>
        <w:rPr>
          <w:i/>
          <w:sz w:val="20"/>
        </w:rPr>
        <w:t xml:space="preserve">programového vybavení </w:t>
      </w:r>
      <w:r>
        <w:rPr>
          <w:sz w:val="20"/>
        </w:rPr>
        <w:t>(věcné náplně nebo jejich konverze na jiné počítače,</w:t>
      </w:r>
      <w:r>
        <w:rPr>
          <w:sz w:val="20"/>
        </w:rPr>
        <w:t xml:space="preserve"> např. úpravou dat, týkající se změny dat, zkrácení souborů a položek, změny struktury vět, převodem z jednoho druhu média na jiné</w:t>
      </w:r>
      <w:r>
        <w:rPr>
          <w:spacing w:val="-9"/>
          <w:sz w:val="20"/>
        </w:rPr>
        <w:t xml:space="preserve"> </w:t>
      </w:r>
      <w:r>
        <w:rPr>
          <w:sz w:val="20"/>
        </w:rPr>
        <w:t>apod.).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334"/>
        </w:tabs>
        <w:spacing w:before="0" w:line="232" w:lineRule="auto"/>
        <w:ind w:right="123" w:firstLine="0"/>
        <w:jc w:val="both"/>
        <w:rPr>
          <w:sz w:val="20"/>
        </w:rPr>
      </w:pPr>
      <w:r>
        <w:rPr>
          <w:sz w:val="20"/>
        </w:rPr>
        <w:t xml:space="preserve">Přenést právo k užívání </w:t>
      </w:r>
      <w:r>
        <w:rPr>
          <w:i/>
          <w:sz w:val="20"/>
        </w:rPr>
        <w:t xml:space="preserve">programového vybavení </w:t>
      </w:r>
      <w:r>
        <w:rPr>
          <w:sz w:val="20"/>
        </w:rPr>
        <w:t>je možné pouze s předchozím písemným souhlasem poskytovatele.</w:t>
      </w:r>
    </w:p>
    <w:p w:rsidR="000B567F" w:rsidRDefault="006B30CD">
      <w:pPr>
        <w:pStyle w:val="Odstavecseseznamem"/>
        <w:numPr>
          <w:ilvl w:val="0"/>
          <w:numId w:val="2"/>
        </w:numPr>
        <w:tabs>
          <w:tab w:val="left" w:pos="334"/>
        </w:tabs>
        <w:spacing w:before="0" w:line="232" w:lineRule="auto"/>
        <w:ind w:right="117" w:firstLine="0"/>
        <w:jc w:val="both"/>
        <w:rPr>
          <w:i/>
          <w:sz w:val="20"/>
        </w:rPr>
      </w:pPr>
      <w:r>
        <w:rPr>
          <w:sz w:val="20"/>
        </w:rPr>
        <w:t xml:space="preserve">Licenční </w:t>
      </w:r>
      <w:r>
        <w:rPr>
          <w:sz w:val="20"/>
        </w:rPr>
        <w:t>ujednání je platné od okamžiku instalace programu, eventuálně od okamžiku realizace prvního výstupu na tiskárnu. Ukončit platnost ujednání může uživatel kdykoliv. Platnost licenčního ujednání automaticky zaniká porušením kteréhokoliv omezení v tomto ujedná</w:t>
      </w:r>
      <w:r>
        <w:rPr>
          <w:sz w:val="20"/>
        </w:rPr>
        <w:t xml:space="preserve">ní uvedeném, nebo ukončením platnosti smlouvy o užívání </w:t>
      </w:r>
      <w:r>
        <w:rPr>
          <w:i/>
          <w:sz w:val="20"/>
        </w:rPr>
        <w:t>programového vybavení</w:t>
      </w:r>
      <w:r>
        <w:rPr>
          <w:sz w:val="20"/>
        </w:rPr>
        <w:t>. Při ukončení platnosti licenčního ujednání je nabyvatel povinen zničit či poskytovateli vrátit</w:t>
      </w:r>
      <w:r>
        <w:rPr>
          <w:spacing w:val="-4"/>
          <w:sz w:val="20"/>
        </w:rPr>
        <w:t xml:space="preserve"> </w:t>
      </w:r>
      <w:r>
        <w:rPr>
          <w:sz w:val="20"/>
        </w:rPr>
        <w:t>všechny</w:t>
      </w:r>
      <w:r>
        <w:rPr>
          <w:spacing w:val="-9"/>
          <w:sz w:val="20"/>
        </w:rPr>
        <w:t xml:space="preserve"> </w:t>
      </w:r>
      <w:r>
        <w:rPr>
          <w:sz w:val="20"/>
        </w:rPr>
        <w:t>kopie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programového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vybavení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odstranit</w:t>
      </w:r>
      <w:r>
        <w:rPr>
          <w:spacing w:val="-3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instalace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pr</w:t>
      </w:r>
      <w:r>
        <w:rPr>
          <w:i/>
          <w:sz w:val="20"/>
        </w:rPr>
        <w:t>ogramového</w:t>
      </w:r>
    </w:p>
    <w:p w:rsidR="000B567F" w:rsidRDefault="000B567F">
      <w:pPr>
        <w:spacing w:line="232" w:lineRule="auto"/>
        <w:jc w:val="both"/>
        <w:rPr>
          <w:sz w:val="20"/>
        </w:rPr>
        <w:sectPr w:rsidR="000B567F">
          <w:pgSz w:w="11910" w:h="16840"/>
          <w:pgMar w:top="2420" w:right="760" w:bottom="880" w:left="780" w:header="566" w:footer="696" w:gutter="0"/>
          <w:cols w:space="708"/>
        </w:sectPr>
      </w:pPr>
    </w:p>
    <w:p w:rsidR="000B567F" w:rsidRDefault="006B30CD">
      <w:pPr>
        <w:spacing w:before="4"/>
        <w:ind w:left="100"/>
        <w:rPr>
          <w:sz w:val="20"/>
        </w:rPr>
      </w:pPr>
      <w:r>
        <w:rPr>
          <w:i/>
          <w:sz w:val="20"/>
        </w:rPr>
        <w:lastRenderedPageBreak/>
        <w:t xml:space="preserve">vybavení </w:t>
      </w:r>
      <w:r>
        <w:rPr>
          <w:sz w:val="20"/>
        </w:rPr>
        <w:t xml:space="preserve">a dokumentace a odstranit všechny instalace </w:t>
      </w:r>
      <w:r>
        <w:rPr>
          <w:i/>
          <w:sz w:val="20"/>
        </w:rPr>
        <w:t xml:space="preserve">programového vybavení </w:t>
      </w:r>
      <w:r>
        <w:rPr>
          <w:sz w:val="20"/>
        </w:rPr>
        <w:t>na počítačích nabyvatele.</w:t>
      </w:r>
    </w:p>
    <w:p w:rsidR="000B567F" w:rsidRDefault="000B567F">
      <w:pPr>
        <w:pStyle w:val="Zkladntext"/>
        <w:spacing w:before="1"/>
      </w:pPr>
    </w:p>
    <w:p w:rsidR="000B567F" w:rsidRDefault="006B30CD">
      <w:pPr>
        <w:pStyle w:val="Nadpis2"/>
        <w:spacing w:line="227" w:lineRule="exact"/>
        <w:ind w:left="100"/>
        <w:jc w:val="both"/>
      </w:pPr>
      <w:r>
        <w:t>Záruka poskytovatele:</w:t>
      </w:r>
    </w:p>
    <w:p w:rsidR="000B567F" w:rsidRDefault="006B30CD">
      <w:pPr>
        <w:pStyle w:val="Odstavecseseznamem"/>
        <w:numPr>
          <w:ilvl w:val="0"/>
          <w:numId w:val="1"/>
        </w:numPr>
        <w:tabs>
          <w:tab w:val="left" w:pos="334"/>
        </w:tabs>
        <w:spacing w:before="2" w:line="232" w:lineRule="auto"/>
        <w:ind w:right="116" w:firstLine="0"/>
        <w:jc w:val="both"/>
        <w:rPr>
          <w:sz w:val="20"/>
        </w:rPr>
      </w:pPr>
      <w:r>
        <w:rPr>
          <w:sz w:val="20"/>
        </w:rPr>
        <w:t xml:space="preserve">Poskytovatel poskytuje na </w:t>
      </w:r>
      <w:r>
        <w:rPr>
          <w:i/>
          <w:sz w:val="20"/>
        </w:rPr>
        <w:t xml:space="preserve">programové vybavení </w:t>
      </w:r>
      <w:r>
        <w:rPr>
          <w:sz w:val="20"/>
        </w:rPr>
        <w:t>záruku 12 měsíců od jeho předání. Po tuto dobu poskytovat</w:t>
      </w:r>
      <w:r>
        <w:rPr>
          <w:sz w:val="20"/>
        </w:rPr>
        <w:t xml:space="preserve">el bezplatně opraví všechny zjištěné vady ve funkci </w:t>
      </w:r>
      <w:r>
        <w:rPr>
          <w:i/>
          <w:sz w:val="20"/>
        </w:rPr>
        <w:t xml:space="preserve">programového vybavení </w:t>
      </w:r>
      <w:r>
        <w:rPr>
          <w:sz w:val="20"/>
        </w:rPr>
        <w:t xml:space="preserve">oproti dokumentaci. Záruka neplatí v případech, kdy </w:t>
      </w:r>
      <w:r>
        <w:rPr>
          <w:i/>
          <w:sz w:val="20"/>
        </w:rPr>
        <w:t xml:space="preserve">programové vybavení </w:t>
      </w:r>
      <w:r>
        <w:rPr>
          <w:sz w:val="20"/>
        </w:rPr>
        <w:t xml:space="preserve">bylo změněno osobami, které poskytovatel písemně nepověřil, nebo pokud bylo </w:t>
      </w:r>
      <w:r>
        <w:rPr>
          <w:i/>
          <w:sz w:val="20"/>
        </w:rPr>
        <w:t xml:space="preserve">programové vybavení </w:t>
      </w:r>
      <w:r>
        <w:rPr>
          <w:sz w:val="20"/>
        </w:rPr>
        <w:t>užíváno v rozp</w:t>
      </w:r>
      <w:r>
        <w:rPr>
          <w:sz w:val="20"/>
        </w:rPr>
        <w:t>oru s</w:t>
      </w:r>
      <w:r>
        <w:rPr>
          <w:spacing w:val="-12"/>
          <w:sz w:val="20"/>
        </w:rPr>
        <w:t xml:space="preserve"> </w:t>
      </w:r>
      <w:r>
        <w:rPr>
          <w:sz w:val="20"/>
        </w:rPr>
        <w:t>dokumentací.</w:t>
      </w:r>
    </w:p>
    <w:p w:rsidR="000B567F" w:rsidRDefault="006B30CD">
      <w:pPr>
        <w:pStyle w:val="Odstavecseseznamem"/>
        <w:numPr>
          <w:ilvl w:val="0"/>
          <w:numId w:val="1"/>
        </w:numPr>
        <w:tabs>
          <w:tab w:val="left" w:pos="334"/>
        </w:tabs>
        <w:spacing w:before="25" w:line="232" w:lineRule="auto"/>
        <w:ind w:firstLine="0"/>
        <w:jc w:val="both"/>
        <w:rPr>
          <w:sz w:val="20"/>
        </w:rPr>
      </w:pPr>
      <w:r>
        <w:rPr>
          <w:sz w:val="20"/>
        </w:rPr>
        <w:t xml:space="preserve">Při změnách obecně závazných právních předpisů a legislativních podmínek se poskytovatel zavazuje tyto změny v co nejkratší lhůtě zapracovat do </w:t>
      </w:r>
      <w:r>
        <w:rPr>
          <w:i/>
          <w:sz w:val="20"/>
        </w:rPr>
        <w:t xml:space="preserve">programového vybavení </w:t>
      </w:r>
      <w:r>
        <w:rPr>
          <w:sz w:val="20"/>
        </w:rPr>
        <w:t>tak, aby byl zajištěn jeho soulad s platnou legislativou a nabídnout no</w:t>
      </w:r>
      <w:r>
        <w:rPr>
          <w:sz w:val="20"/>
        </w:rPr>
        <w:t xml:space="preserve">vé verze </w:t>
      </w:r>
      <w:r>
        <w:rPr>
          <w:i/>
          <w:sz w:val="20"/>
        </w:rPr>
        <w:t>programové vybavení</w:t>
      </w:r>
      <w:r>
        <w:rPr>
          <w:i/>
          <w:spacing w:val="-14"/>
          <w:sz w:val="20"/>
        </w:rPr>
        <w:t xml:space="preserve"> </w:t>
      </w:r>
      <w:r>
        <w:rPr>
          <w:sz w:val="20"/>
        </w:rPr>
        <w:t>nabyvateli.</w:t>
      </w:r>
    </w:p>
    <w:p w:rsidR="000B567F" w:rsidRDefault="006B30CD">
      <w:pPr>
        <w:pStyle w:val="Odstavecseseznamem"/>
        <w:numPr>
          <w:ilvl w:val="0"/>
          <w:numId w:val="1"/>
        </w:numPr>
        <w:tabs>
          <w:tab w:val="left" w:pos="325"/>
        </w:tabs>
        <w:spacing w:before="29" w:line="232" w:lineRule="auto"/>
        <w:ind w:firstLine="0"/>
        <w:jc w:val="both"/>
        <w:rPr>
          <w:sz w:val="20"/>
        </w:rPr>
      </w:pPr>
      <w:r>
        <w:rPr>
          <w:sz w:val="20"/>
        </w:rPr>
        <w:t xml:space="preserve">Jako zvláštní službu nabídne poskytovatel nabyvateli </w:t>
      </w:r>
      <w:r>
        <w:rPr>
          <w:b/>
          <w:sz w:val="20"/>
        </w:rPr>
        <w:t>programátorský servis</w:t>
      </w:r>
      <w:r>
        <w:rPr>
          <w:sz w:val="20"/>
        </w:rPr>
        <w:t xml:space="preserve">. Tato služba zahrnuje telefonické konzultace, informace o změnách a doplňcích </w:t>
      </w:r>
      <w:r>
        <w:rPr>
          <w:i/>
          <w:sz w:val="20"/>
        </w:rPr>
        <w:t xml:space="preserve">programového vybavení </w:t>
      </w:r>
      <w:r>
        <w:rPr>
          <w:sz w:val="20"/>
        </w:rPr>
        <w:t xml:space="preserve">a nové verze </w:t>
      </w:r>
      <w:r>
        <w:rPr>
          <w:i/>
          <w:sz w:val="20"/>
        </w:rPr>
        <w:t xml:space="preserve">programového vybavení </w:t>
      </w:r>
      <w:r>
        <w:rPr>
          <w:sz w:val="20"/>
        </w:rPr>
        <w:t>(kromě verzí reagujících na zásadní změny obecně závazných právních předpisů a legislativních podmínek). V případě zájmu uživatele bude na tuto službu uzavřena samostatná</w:t>
      </w:r>
      <w:r>
        <w:rPr>
          <w:spacing w:val="-18"/>
          <w:sz w:val="20"/>
        </w:rPr>
        <w:t xml:space="preserve"> </w:t>
      </w:r>
      <w:r>
        <w:rPr>
          <w:sz w:val="20"/>
        </w:rPr>
        <w:t>smlouva.</w:t>
      </w:r>
    </w:p>
    <w:p w:rsidR="000B567F" w:rsidRDefault="006B30CD">
      <w:pPr>
        <w:pStyle w:val="Odstavecseseznamem"/>
        <w:numPr>
          <w:ilvl w:val="0"/>
          <w:numId w:val="1"/>
        </w:numPr>
        <w:tabs>
          <w:tab w:val="left" w:pos="334"/>
        </w:tabs>
        <w:spacing w:before="19" w:line="232" w:lineRule="auto"/>
        <w:ind w:right="119" w:firstLine="0"/>
        <w:jc w:val="both"/>
        <w:rPr>
          <w:sz w:val="20"/>
        </w:rPr>
      </w:pPr>
      <w:r>
        <w:rPr>
          <w:sz w:val="20"/>
        </w:rPr>
        <w:t>Poskytovatel se zavazuje vyškolit po dohodě a za úhradu pracovníky nabyvatel</w:t>
      </w:r>
      <w:r>
        <w:rPr>
          <w:sz w:val="20"/>
        </w:rPr>
        <w:t xml:space="preserve">e pro práci s </w:t>
      </w:r>
      <w:r>
        <w:rPr>
          <w:i/>
          <w:sz w:val="20"/>
        </w:rPr>
        <w:t>programovým vybavením</w:t>
      </w:r>
      <w:r>
        <w:rPr>
          <w:sz w:val="20"/>
        </w:rPr>
        <w:t>.</w:t>
      </w:r>
    </w:p>
    <w:p w:rsidR="000B567F" w:rsidRDefault="006B30CD">
      <w:pPr>
        <w:pStyle w:val="Odstavecseseznamem"/>
        <w:numPr>
          <w:ilvl w:val="0"/>
          <w:numId w:val="1"/>
        </w:numPr>
        <w:tabs>
          <w:tab w:val="left" w:pos="334"/>
        </w:tabs>
        <w:spacing w:before="25" w:line="232" w:lineRule="auto"/>
        <w:ind w:right="116" w:firstLine="0"/>
        <w:jc w:val="both"/>
        <w:rPr>
          <w:i/>
          <w:sz w:val="20"/>
        </w:rPr>
      </w:pPr>
      <w:r>
        <w:rPr>
          <w:sz w:val="20"/>
        </w:rPr>
        <w:t>Poskytovatel</w:t>
      </w:r>
      <w:r>
        <w:rPr>
          <w:spacing w:val="-4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nesprávný</w:t>
      </w:r>
      <w:r>
        <w:rPr>
          <w:spacing w:val="-7"/>
          <w:sz w:val="20"/>
        </w:rPr>
        <w:t xml:space="preserve"> </w:t>
      </w:r>
      <w:r>
        <w:rPr>
          <w:sz w:val="20"/>
        </w:rPr>
        <w:t>výběr,</w:t>
      </w:r>
      <w:r>
        <w:rPr>
          <w:spacing w:val="-3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výsledky</w:t>
      </w:r>
      <w:r>
        <w:rPr>
          <w:spacing w:val="-10"/>
          <w:sz w:val="20"/>
        </w:rPr>
        <w:t xml:space="preserve"> </w:t>
      </w:r>
      <w:r>
        <w:rPr>
          <w:sz w:val="20"/>
        </w:rPr>
        <w:t>využití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programového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vybavení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nabyvatelem.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 případě jakékoliv škody vzniklé nabyvateli nebo třetí osobě přímo nebo nepřímo na základě používání </w:t>
      </w:r>
      <w:r>
        <w:rPr>
          <w:i/>
          <w:sz w:val="20"/>
        </w:rPr>
        <w:t>programovéh</w:t>
      </w:r>
      <w:r>
        <w:rPr>
          <w:i/>
          <w:sz w:val="20"/>
        </w:rPr>
        <w:t>o vybavení</w:t>
      </w:r>
      <w:r>
        <w:rPr>
          <w:sz w:val="20"/>
        </w:rPr>
        <w:t xml:space="preserve">, je případná odpovědnost poskytovatele za tuto škodu výslovně podmíněna jeho prokázaným zaviněním. Případná výše náhrady škody v žádném případě nepřesáhne smluvní pokutu ve výši odměny za pořízení </w:t>
      </w:r>
      <w:r>
        <w:rPr>
          <w:i/>
          <w:sz w:val="20"/>
        </w:rPr>
        <w:t>programového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vybavení.</w:t>
      </w:r>
    </w:p>
    <w:p w:rsidR="000B567F" w:rsidRDefault="000B567F">
      <w:pPr>
        <w:pStyle w:val="Zkladntext"/>
        <w:spacing w:before="4"/>
        <w:rPr>
          <w:i/>
          <w:sz w:val="18"/>
        </w:rPr>
      </w:pPr>
    </w:p>
    <w:p w:rsidR="000B567F" w:rsidRDefault="006B30CD">
      <w:pPr>
        <w:pStyle w:val="Zkladntext"/>
        <w:spacing w:line="229" w:lineRule="exact"/>
        <w:ind w:left="100"/>
      </w:pPr>
      <w:r>
        <w:t>Veškeré informace obdrží</w:t>
      </w:r>
      <w:r>
        <w:t>te na adrese:</w:t>
      </w:r>
    </w:p>
    <w:p w:rsidR="000B567F" w:rsidRDefault="006B30CD">
      <w:pPr>
        <w:pStyle w:val="Nadpis2"/>
        <w:ind w:left="100" w:right="7666"/>
        <w:jc w:val="left"/>
      </w:pPr>
      <w:r>
        <w:t>Alfa Software, s.r.o. Pražská 22</w:t>
      </w:r>
    </w:p>
    <w:p w:rsidR="000B567F" w:rsidRDefault="006B30CD">
      <w:pPr>
        <w:spacing w:line="227" w:lineRule="exact"/>
        <w:ind w:left="100"/>
        <w:rPr>
          <w:b/>
          <w:sz w:val="20"/>
        </w:rPr>
      </w:pPr>
      <w:r>
        <w:rPr>
          <w:b/>
          <w:sz w:val="20"/>
        </w:rPr>
        <w:t>339 01 Klatovy</w:t>
      </w:r>
    </w:p>
    <w:p w:rsidR="000B567F" w:rsidRDefault="006B30CD">
      <w:pPr>
        <w:pStyle w:val="Zkladntext"/>
        <w:tabs>
          <w:tab w:val="left" w:pos="1399"/>
        </w:tabs>
        <w:spacing w:line="222" w:lineRule="exact"/>
        <w:ind w:left="259"/>
      </w:pPr>
      <w:r>
        <w:t>Telefon:</w:t>
      </w:r>
      <w:r>
        <w:tab/>
        <w:t>+</w:t>
      </w:r>
      <w:bookmarkStart w:id="0" w:name="_GoBack"/>
      <w:r>
        <w:t>420 376 709</w:t>
      </w:r>
      <w:r>
        <w:rPr>
          <w:spacing w:val="-6"/>
        </w:rPr>
        <w:t xml:space="preserve"> </w:t>
      </w:r>
      <w:r>
        <w:t>890</w:t>
      </w:r>
    </w:p>
    <w:p w:rsidR="000B567F" w:rsidRDefault="006B30CD">
      <w:pPr>
        <w:pStyle w:val="Zkladntext"/>
        <w:tabs>
          <w:tab w:val="left" w:pos="1398"/>
        </w:tabs>
        <w:spacing w:before="2" w:line="230" w:lineRule="auto"/>
        <w:ind w:left="259" w:right="4090"/>
      </w:pPr>
      <w:r>
        <w:t>E-mail:</w:t>
      </w:r>
      <w:r>
        <w:tab/>
      </w:r>
      <w:hyperlink r:id="rId15">
        <w:r>
          <w:rPr>
            <w:color w:val="0000FF"/>
          </w:rPr>
          <w:t>alfasoftware@alfasoftware.cz</w:t>
        </w:r>
        <w:r>
          <w:t>,</w:t>
        </w:r>
        <w:r>
          <w:rPr>
            <w:spacing w:val="-29"/>
          </w:rPr>
          <w:t xml:space="preserve"> </w:t>
        </w:r>
      </w:hyperlink>
      <w:hyperlink r:id="rId16">
        <w:r>
          <w:rPr>
            <w:color w:val="0000FF"/>
          </w:rPr>
          <w:t>avensio@alfasofware.cz</w:t>
        </w:r>
      </w:hyperlink>
      <w:r>
        <w:rPr>
          <w:color w:val="0000FF"/>
        </w:rPr>
        <w:t xml:space="preserve"> </w:t>
      </w:r>
      <w:bookmarkEnd w:id="0"/>
      <w:r>
        <w:rPr>
          <w:spacing w:val="-3"/>
        </w:rPr>
        <w:t>www:</w:t>
      </w:r>
      <w:r>
        <w:rPr>
          <w:spacing w:val="-3"/>
        </w:rPr>
        <w:tab/>
      </w:r>
      <w:hyperlink r:id="rId17">
        <w:r>
          <w:t>www.alfasoftware.cz</w:t>
        </w:r>
      </w:hyperlink>
    </w:p>
    <w:sectPr w:rsidR="000B567F">
      <w:pgSz w:w="11910" w:h="16840"/>
      <w:pgMar w:top="2420" w:right="760" w:bottom="880" w:left="780" w:header="566" w:footer="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CD" w:rsidRDefault="006B30CD">
      <w:r>
        <w:separator/>
      </w:r>
    </w:p>
  </w:endnote>
  <w:endnote w:type="continuationSeparator" w:id="0">
    <w:p w:rsidR="006B30CD" w:rsidRDefault="006B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8.7pt;margin-top:796.15pt;width:53.85pt;height:13.15pt;z-index:-251974656;mso-position-horizontal-relative:page;mso-position-vertical-relative:page" filled="f" stroked="f">
          <v:textbox inset="0,0,0,0">
            <w:txbxContent>
              <w:p w:rsidR="000B567F" w:rsidRDefault="006B30CD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8.7pt;margin-top:796.15pt;width:53.85pt;height:13.15pt;z-index:-251971584;mso-position-horizontal-relative:page;mso-position-vertical-relative:page" filled="f" stroked="f">
          <v:textbox inset="0,0,0,0">
            <w:txbxContent>
              <w:p w:rsidR="000B567F" w:rsidRDefault="006B30CD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8.7pt;margin-top:796.15pt;width:53.85pt;height:13.15pt;z-index:-251968512;mso-position-horizontal-relative:page;mso-position-vertical-relative:page" filled="f" stroked="f">
          <v:textbox inset="0,0,0,0">
            <w:txbxContent>
              <w:p w:rsidR="000B567F" w:rsidRDefault="006B30CD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7pt;margin-top:796.15pt;width:53.85pt;height:13.15pt;z-index:-251966464;mso-position-horizontal-relative:page;mso-position-vertical-relative:page" filled="f" stroked="f">
          <v:textbox inset="0,0,0,0">
            <w:txbxContent>
              <w:p w:rsidR="000B567F" w:rsidRDefault="006B30CD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CD" w:rsidRDefault="006B30CD">
      <w:r>
        <w:separator/>
      </w:r>
    </w:p>
  </w:footnote>
  <w:footnote w:type="continuationSeparator" w:id="0">
    <w:p w:rsidR="006B30CD" w:rsidRDefault="006B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340800" behindDoc="1" locked="0" layoutInCell="1" allowOverlap="1">
          <wp:simplePos x="0" y="0"/>
          <wp:positionH relativeFrom="page">
            <wp:posOffset>539495</wp:posOffset>
          </wp:positionH>
          <wp:positionV relativeFrom="page">
            <wp:posOffset>359663</wp:posOffset>
          </wp:positionV>
          <wp:extent cx="2080909" cy="11887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0909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342848" behindDoc="1" locked="0" layoutInCell="1" allowOverlap="1">
          <wp:simplePos x="0" y="0"/>
          <wp:positionH relativeFrom="page">
            <wp:posOffset>539495</wp:posOffset>
          </wp:positionH>
          <wp:positionV relativeFrom="page">
            <wp:posOffset>359663</wp:posOffset>
          </wp:positionV>
          <wp:extent cx="2080909" cy="11887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0909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8.1pt;margin-top:122.1pt;width:38.95pt;height:13.5pt;z-index:-251972608;mso-position-horizontal-relative:page;mso-position-vertical-relative:page" filled="f" stroked="f">
          <v:textbox inset="0,0,0,0">
            <w:txbxContent>
              <w:p w:rsidR="000B567F" w:rsidRDefault="006B30CD">
                <w:pPr>
                  <w:spacing w:before="9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Č</w:t>
                </w:r>
                <w:r>
                  <w:rPr>
                    <w:rFonts w:ascii="Calibri" w:hAnsi="Calibri"/>
                    <w:b/>
                    <w:sz w:val="20"/>
                  </w:rPr>
                  <w:t>lánek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345920" behindDoc="1" locked="0" layoutInCell="1" allowOverlap="1">
          <wp:simplePos x="0" y="0"/>
          <wp:positionH relativeFrom="page">
            <wp:posOffset>539495</wp:posOffset>
          </wp:positionH>
          <wp:positionV relativeFrom="page">
            <wp:posOffset>359663</wp:posOffset>
          </wp:positionV>
          <wp:extent cx="2080909" cy="11887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0909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8.1pt;margin-top:122.1pt;width:39.05pt;height:13.55pt;z-index:-251969536;mso-position-horizontal-relative:page;mso-position-vertical-relative:page" filled="f" stroked="f">
          <v:textbox inset="0,0,0,0">
            <w:txbxContent>
              <w:p w:rsidR="000B567F" w:rsidRDefault="006B30CD">
                <w:pPr>
                  <w:spacing w:before="1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Č</w:t>
                </w:r>
                <w:r>
                  <w:rPr>
                    <w:rFonts w:ascii="Calibri" w:hAnsi="Calibri"/>
                    <w:b/>
                    <w:sz w:val="20"/>
                  </w:rPr>
                  <w:t>lánek 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7F" w:rsidRDefault="006B30C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348992" behindDoc="1" locked="0" layoutInCell="1" allowOverlap="1">
          <wp:simplePos x="0" y="0"/>
          <wp:positionH relativeFrom="page">
            <wp:posOffset>539495</wp:posOffset>
          </wp:positionH>
          <wp:positionV relativeFrom="page">
            <wp:posOffset>359663</wp:posOffset>
          </wp:positionV>
          <wp:extent cx="2080909" cy="11887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0909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5BE5"/>
    <w:multiLevelType w:val="multilevel"/>
    <w:tmpl w:val="BAF0FE78"/>
    <w:lvl w:ilvl="0">
      <w:start w:val="2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1" w15:restartNumberingAfterBreak="0">
    <w:nsid w:val="031A348A"/>
    <w:multiLevelType w:val="hybridMultilevel"/>
    <w:tmpl w:val="9F0898CA"/>
    <w:lvl w:ilvl="0" w:tplc="EBB29558">
      <w:start w:val="1"/>
      <w:numFmt w:val="lowerLetter"/>
      <w:lvlText w:val="%1)"/>
      <w:lvlJc w:val="left"/>
      <w:pPr>
        <w:ind w:left="100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EC6EFEAC">
      <w:numFmt w:val="bullet"/>
      <w:lvlText w:val="•"/>
      <w:lvlJc w:val="left"/>
      <w:pPr>
        <w:ind w:left="1126" w:hanging="233"/>
      </w:pPr>
      <w:rPr>
        <w:rFonts w:hint="default"/>
      </w:rPr>
    </w:lvl>
    <w:lvl w:ilvl="2" w:tplc="92DED21E">
      <w:numFmt w:val="bullet"/>
      <w:lvlText w:val="•"/>
      <w:lvlJc w:val="left"/>
      <w:pPr>
        <w:ind w:left="2153" w:hanging="233"/>
      </w:pPr>
      <w:rPr>
        <w:rFonts w:hint="default"/>
      </w:rPr>
    </w:lvl>
    <w:lvl w:ilvl="3" w:tplc="4F26FCF6">
      <w:numFmt w:val="bullet"/>
      <w:lvlText w:val="•"/>
      <w:lvlJc w:val="left"/>
      <w:pPr>
        <w:ind w:left="3179" w:hanging="233"/>
      </w:pPr>
      <w:rPr>
        <w:rFonts w:hint="default"/>
      </w:rPr>
    </w:lvl>
    <w:lvl w:ilvl="4" w:tplc="EFB6C93A">
      <w:numFmt w:val="bullet"/>
      <w:lvlText w:val="•"/>
      <w:lvlJc w:val="left"/>
      <w:pPr>
        <w:ind w:left="4206" w:hanging="233"/>
      </w:pPr>
      <w:rPr>
        <w:rFonts w:hint="default"/>
      </w:rPr>
    </w:lvl>
    <w:lvl w:ilvl="5" w:tplc="62B88F3E">
      <w:numFmt w:val="bullet"/>
      <w:lvlText w:val="•"/>
      <w:lvlJc w:val="left"/>
      <w:pPr>
        <w:ind w:left="5233" w:hanging="233"/>
      </w:pPr>
      <w:rPr>
        <w:rFonts w:hint="default"/>
      </w:rPr>
    </w:lvl>
    <w:lvl w:ilvl="6" w:tplc="DC36AC26">
      <w:numFmt w:val="bullet"/>
      <w:lvlText w:val="•"/>
      <w:lvlJc w:val="left"/>
      <w:pPr>
        <w:ind w:left="6259" w:hanging="233"/>
      </w:pPr>
      <w:rPr>
        <w:rFonts w:hint="default"/>
      </w:rPr>
    </w:lvl>
    <w:lvl w:ilvl="7" w:tplc="A82293CC">
      <w:numFmt w:val="bullet"/>
      <w:lvlText w:val="•"/>
      <w:lvlJc w:val="left"/>
      <w:pPr>
        <w:ind w:left="7286" w:hanging="233"/>
      </w:pPr>
      <w:rPr>
        <w:rFonts w:hint="default"/>
      </w:rPr>
    </w:lvl>
    <w:lvl w:ilvl="8" w:tplc="5E72CA80">
      <w:numFmt w:val="bullet"/>
      <w:lvlText w:val="•"/>
      <w:lvlJc w:val="left"/>
      <w:pPr>
        <w:ind w:left="8313" w:hanging="233"/>
      </w:pPr>
      <w:rPr>
        <w:rFonts w:hint="default"/>
      </w:rPr>
    </w:lvl>
  </w:abstractNum>
  <w:abstractNum w:abstractNumId="2" w15:restartNumberingAfterBreak="0">
    <w:nsid w:val="0A495235"/>
    <w:multiLevelType w:val="multilevel"/>
    <w:tmpl w:val="DAC2DB40"/>
    <w:lvl w:ilvl="0">
      <w:start w:val="3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3" w15:restartNumberingAfterBreak="0">
    <w:nsid w:val="13A01FD8"/>
    <w:multiLevelType w:val="multilevel"/>
    <w:tmpl w:val="CB0E66EC"/>
    <w:lvl w:ilvl="0">
      <w:start w:val="7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4" w15:restartNumberingAfterBreak="0">
    <w:nsid w:val="14147101"/>
    <w:multiLevelType w:val="multilevel"/>
    <w:tmpl w:val="02C2088A"/>
    <w:lvl w:ilvl="0">
      <w:start w:val="1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5" w15:restartNumberingAfterBreak="0">
    <w:nsid w:val="1C953AC9"/>
    <w:multiLevelType w:val="hybridMultilevel"/>
    <w:tmpl w:val="F3DA8042"/>
    <w:lvl w:ilvl="0" w:tplc="E10ADEEA">
      <w:start w:val="1"/>
      <w:numFmt w:val="lowerLetter"/>
      <w:lvlText w:val="%1)"/>
      <w:lvlJc w:val="left"/>
      <w:pPr>
        <w:ind w:left="100" w:hanging="233"/>
        <w:jc w:val="left"/>
      </w:pPr>
      <w:rPr>
        <w:rFonts w:hint="default"/>
        <w:spacing w:val="-2"/>
        <w:w w:val="99"/>
      </w:rPr>
    </w:lvl>
    <w:lvl w:ilvl="1" w:tplc="5D66B01E">
      <w:numFmt w:val="bullet"/>
      <w:lvlText w:val="•"/>
      <w:lvlJc w:val="left"/>
      <w:pPr>
        <w:ind w:left="1126" w:hanging="233"/>
      </w:pPr>
      <w:rPr>
        <w:rFonts w:hint="default"/>
      </w:rPr>
    </w:lvl>
    <w:lvl w:ilvl="2" w:tplc="1B6EB150">
      <w:numFmt w:val="bullet"/>
      <w:lvlText w:val="•"/>
      <w:lvlJc w:val="left"/>
      <w:pPr>
        <w:ind w:left="2153" w:hanging="233"/>
      </w:pPr>
      <w:rPr>
        <w:rFonts w:hint="default"/>
      </w:rPr>
    </w:lvl>
    <w:lvl w:ilvl="3" w:tplc="E314F0B0">
      <w:numFmt w:val="bullet"/>
      <w:lvlText w:val="•"/>
      <w:lvlJc w:val="left"/>
      <w:pPr>
        <w:ind w:left="3179" w:hanging="233"/>
      </w:pPr>
      <w:rPr>
        <w:rFonts w:hint="default"/>
      </w:rPr>
    </w:lvl>
    <w:lvl w:ilvl="4" w:tplc="1C486D00">
      <w:numFmt w:val="bullet"/>
      <w:lvlText w:val="•"/>
      <w:lvlJc w:val="left"/>
      <w:pPr>
        <w:ind w:left="4206" w:hanging="233"/>
      </w:pPr>
      <w:rPr>
        <w:rFonts w:hint="default"/>
      </w:rPr>
    </w:lvl>
    <w:lvl w:ilvl="5" w:tplc="3A123E68">
      <w:numFmt w:val="bullet"/>
      <w:lvlText w:val="•"/>
      <w:lvlJc w:val="left"/>
      <w:pPr>
        <w:ind w:left="5233" w:hanging="233"/>
      </w:pPr>
      <w:rPr>
        <w:rFonts w:hint="default"/>
      </w:rPr>
    </w:lvl>
    <w:lvl w:ilvl="6" w:tplc="6F7457BC">
      <w:numFmt w:val="bullet"/>
      <w:lvlText w:val="•"/>
      <w:lvlJc w:val="left"/>
      <w:pPr>
        <w:ind w:left="6259" w:hanging="233"/>
      </w:pPr>
      <w:rPr>
        <w:rFonts w:hint="default"/>
      </w:rPr>
    </w:lvl>
    <w:lvl w:ilvl="7" w:tplc="2FA42FF6">
      <w:numFmt w:val="bullet"/>
      <w:lvlText w:val="•"/>
      <w:lvlJc w:val="left"/>
      <w:pPr>
        <w:ind w:left="7286" w:hanging="233"/>
      </w:pPr>
      <w:rPr>
        <w:rFonts w:hint="default"/>
      </w:rPr>
    </w:lvl>
    <w:lvl w:ilvl="8" w:tplc="724C5406">
      <w:numFmt w:val="bullet"/>
      <w:lvlText w:val="•"/>
      <w:lvlJc w:val="left"/>
      <w:pPr>
        <w:ind w:left="8313" w:hanging="233"/>
      </w:pPr>
      <w:rPr>
        <w:rFonts w:hint="default"/>
      </w:rPr>
    </w:lvl>
  </w:abstractNum>
  <w:abstractNum w:abstractNumId="6" w15:restartNumberingAfterBreak="0">
    <w:nsid w:val="261E07D7"/>
    <w:multiLevelType w:val="multilevel"/>
    <w:tmpl w:val="11BA5EAE"/>
    <w:lvl w:ilvl="0">
      <w:start w:val="6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7" w15:restartNumberingAfterBreak="0">
    <w:nsid w:val="4B2D4C8A"/>
    <w:multiLevelType w:val="multilevel"/>
    <w:tmpl w:val="C966D2DA"/>
    <w:lvl w:ilvl="0">
      <w:start w:val="8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8" w15:restartNumberingAfterBreak="0">
    <w:nsid w:val="5BF51CFD"/>
    <w:multiLevelType w:val="multilevel"/>
    <w:tmpl w:val="A1F6D306"/>
    <w:lvl w:ilvl="0">
      <w:start w:val="4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9" w15:restartNumberingAfterBreak="0">
    <w:nsid w:val="6DEA062B"/>
    <w:multiLevelType w:val="multilevel"/>
    <w:tmpl w:val="0DE8F122"/>
    <w:lvl w:ilvl="0">
      <w:start w:val="5"/>
      <w:numFmt w:val="decimal"/>
      <w:lvlText w:val="%1"/>
      <w:lvlJc w:val="left"/>
      <w:pPr>
        <w:ind w:left="699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abstractNum w:abstractNumId="10" w15:restartNumberingAfterBreak="0">
    <w:nsid w:val="7D0A37E2"/>
    <w:multiLevelType w:val="multilevel"/>
    <w:tmpl w:val="3C9C8BD6"/>
    <w:lvl w:ilvl="0">
      <w:start w:val="9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33" w:hanging="600"/>
      </w:pPr>
      <w:rPr>
        <w:rFonts w:hint="default"/>
      </w:rPr>
    </w:lvl>
    <w:lvl w:ilvl="3">
      <w:numFmt w:val="bullet"/>
      <w:lvlText w:val="•"/>
      <w:lvlJc w:val="left"/>
      <w:pPr>
        <w:ind w:left="3599" w:hanging="600"/>
      </w:pPr>
      <w:rPr>
        <w:rFonts w:hint="default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</w:rPr>
    </w:lvl>
    <w:lvl w:ilvl="6">
      <w:numFmt w:val="bullet"/>
      <w:lvlText w:val="•"/>
      <w:lvlJc w:val="left"/>
      <w:pPr>
        <w:ind w:left="6499" w:hanging="600"/>
      </w:pPr>
      <w:rPr>
        <w:rFonts w:hint="default"/>
      </w:rPr>
    </w:lvl>
    <w:lvl w:ilvl="7">
      <w:numFmt w:val="bullet"/>
      <w:lvlText w:val="•"/>
      <w:lvlJc w:val="left"/>
      <w:pPr>
        <w:ind w:left="7466" w:hanging="600"/>
      </w:pPr>
      <w:rPr>
        <w:rFonts w:hint="default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67F"/>
    <w:rsid w:val="000B567F"/>
    <w:rsid w:val="006B30CD"/>
    <w:rsid w:val="00B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65F41CB"/>
  <w15:docId w15:val="{56380971-5545-4546-BBB0-B7CD128F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415" w:right="425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41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700" w:right="118" w:hanging="60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alfasoftware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avensio@alfasofware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alfasoftware@alfasoftware.cz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2342</Words>
  <Characters>13821</Characters>
  <Application>Microsoft Office Word</Application>
  <DocSecurity>0</DocSecurity>
  <Lines>115</Lines>
  <Paragraphs>32</Paragraphs>
  <ScaleCrop>false</ScaleCrop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u~ívání programového vybavení 2021</dc:title>
  <dc:creator>jitkasedlackova</dc:creator>
  <cp:lastModifiedBy>Martin Kahánek (ŘED)</cp:lastModifiedBy>
  <cp:revision>2</cp:revision>
  <dcterms:created xsi:type="dcterms:W3CDTF">2023-02-07T12:14:00Z</dcterms:created>
  <dcterms:modified xsi:type="dcterms:W3CDTF">2023-02-07T12:15:00Z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2023-02-07T00:00:00Z</vt:filetime>
  </property>
</Properties>
</file>