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5C566" w14:textId="5506A75B" w:rsidR="004F35E1" w:rsidRPr="00CF48FB" w:rsidRDefault="00C43656" w:rsidP="004F35E1">
      <w:pPr>
        <w:pStyle w:val="Nadpis1"/>
        <w:spacing w:before="0" w:after="0"/>
        <w:jc w:val="center"/>
        <w:rPr>
          <w:rFonts w:asciiTheme="minorHAnsi" w:hAnsiTheme="minorHAnsi" w:cs="Times New Roman"/>
          <w:sz w:val="28"/>
        </w:rPr>
      </w:pPr>
      <w:r w:rsidRPr="00CF48FB">
        <w:rPr>
          <w:rFonts w:asciiTheme="minorHAnsi" w:hAnsiTheme="minorHAnsi" w:cs="Times New Roman"/>
          <w:sz w:val="28"/>
        </w:rPr>
        <w:t>D</w:t>
      </w:r>
      <w:r w:rsidR="00CF48FB" w:rsidRPr="00CF48FB">
        <w:rPr>
          <w:rFonts w:asciiTheme="minorHAnsi" w:hAnsiTheme="minorHAnsi" w:cs="Times New Roman"/>
          <w:sz w:val="28"/>
        </w:rPr>
        <w:t xml:space="preserve">odatek č. </w:t>
      </w:r>
      <w:r w:rsidR="00A66C94">
        <w:rPr>
          <w:rFonts w:asciiTheme="minorHAnsi" w:hAnsiTheme="minorHAnsi" w:cs="Times New Roman"/>
          <w:sz w:val="28"/>
        </w:rPr>
        <w:t>5</w:t>
      </w:r>
      <w:r w:rsidRPr="00CF48FB">
        <w:rPr>
          <w:rFonts w:asciiTheme="minorHAnsi" w:hAnsiTheme="minorHAnsi" w:cs="Times New Roman"/>
          <w:sz w:val="28"/>
        </w:rPr>
        <w:t xml:space="preserve"> </w:t>
      </w:r>
      <w:r w:rsidR="004F35E1" w:rsidRPr="00CF48FB">
        <w:rPr>
          <w:rFonts w:asciiTheme="minorHAnsi" w:hAnsiTheme="minorHAnsi" w:cs="Times New Roman"/>
          <w:sz w:val="28"/>
        </w:rPr>
        <w:t>NPÚ 450/</w:t>
      </w:r>
      <w:r w:rsidR="00FE53A4">
        <w:rPr>
          <w:rFonts w:asciiTheme="minorHAnsi" w:hAnsiTheme="minorHAnsi" w:cs="Times New Roman"/>
          <w:sz w:val="28"/>
        </w:rPr>
        <w:t>4868</w:t>
      </w:r>
      <w:r w:rsidR="005C7733">
        <w:rPr>
          <w:rFonts w:asciiTheme="minorHAnsi" w:hAnsiTheme="minorHAnsi" w:cs="Times New Roman"/>
          <w:sz w:val="28"/>
        </w:rPr>
        <w:t>/</w:t>
      </w:r>
      <w:r w:rsidR="004F35E1" w:rsidRPr="00CF48FB">
        <w:rPr>
          <w:rFonts w:asciiTheme="minorHAnsi" w:hAnsiTheme="minorHAnsi" w:cs="Times New Roman"/>
          <w:sz w:val="28"/>
        </w:rPr>
        <w:t>20</w:t>
      </w:r>
      <w:r w:rsidR="006275A1">
        <w:rPr>
          <w:rFonts w:asciiTheme="minorHAnsi" w:hAnsiTheme="minorHAnsi" w:cs="Times New Roman"/>
          <w:sz w:val="28"/>
        </w:rPr>
        <w:t>2</w:t>
      </w:r>
      <w:r w:rsidR="00FE53A4">
        <w:rPr>
          <w:rFonts w:asciiTheme="minorHAnsi" w:hAnsiTheme="minorHAnsi" w:cs="Times New Roman"/>
          <w:sz w:val="28"/>
        </w:rPr>
        <w:t>3</w:t>
      </w:r>
    </w:p>
    <w:p w14:paraId="0F83796B" w14:textId="77777777" w:rsidR="004F35E1" w:rsidRPr="00CF48FB" w:rsidRDefault="004F35E1" w:rsidP="004F35E1">
      <w:pPr>
        <w:pStyle w:val="Nadpis1"/>
        <w:spacing w:before="0" w:after="0"/>
        <w:jc w:val="center"/>
        <w:rPr>
          <w:rFonts w:asciiTheme="minorHAnsi" w:hAnsiTheme="minorHAnsi" w:cs="Times New Roman"/>
          <w:sz w:val="28"/>
        </w:rPr>
      </w:pPr>
      <w:r w:rsidRPr="00CF48FB">
        <w:rPr>
          <w:rFonts w:asciiTheme="minorHAnsi" w:hAnsiTheme="minorHAnsi" w:cs="Times New Roman"/>
          <w:sz w:val="28"/>
        </w:rPr>
        <w:t>ke Smlouvě o dílo</w:t>
      </w:r>
    </w:p>
    <w:p w14:paraId="6642CFAF" w14:textId="43AC5FA8" w:rsidR="00C43656" w:rsidRPr="00707EA9" w:rsidRDefault="004F35E1" w:rsidP="004F35E1">
      <w:pPr>
        <w:pStyle w:val="Nadpis1"/>
        <w:spacing w:before="0" w:after="0"/>
        <w:jc w:val="center"/>
        <w:rPr>
          <w:rFonts w:asciiTheme="minorHAnsi" w:hAnsiTheme="minorHAnsi" w:cs="Times New Roman"/>
          <w:b w:val="0"/>
          <w:sz w:val="22"/>
          <w:szCs w:val="22"/>
        </w:rPr>
      </w:pPr>
      <w:r>
        <w:rPr>
          <w:rFonts w:asciiTheme="minorHAnsi" w:hAnsiTheme="minorHAnsi" w:cs="Times New Roman"/>
          <w:sz w:val="22"/>
          <w:szCs w:val="22"/>
        </w:rPr>
        <w:t xml:space="preserve">číslo objednatele: </w:t>
      </w:r>
      <w:r w:rsidR="006A37A7" w:rsidRPr="00707EA9">
        <w:rPr>
          <w:rFonts w:asciiTheme="minorHAnsi" w:hAnsiTheme="minorHAnsi" w:cs="Times New Roman"/>
          <w:color w:val="000000"/>
          <w:sz w:val="22"/>
          <w:szCs w:val="22"/>
        </w:rPr>
        <w:t>NPÚ-450/</w:t>
      </w:r>
      <w:r w:rsidR="00F00677">
        <w:rPr>
          <w:rFonts w:asciiTheme="minorHAnsi" w:hAnsiTheme="minorHAnsi" w:cs="Times New Roman"/>
          <w:color w:val="000000"/>
          <w:sz w:val="22"/>
          <w:szCs w:val="22"/>
        </w:rPr>
        <w:t>68448</w:t>
      </w:r>
      <w:r w:rsidR="006A37A7" w:rsidRPr="00707EA9">
        <w:rPr>
          <w:rFonts w:asciiTheme="minorHAnsi" w:hAnsiTheme="minorHAnsi" w:cs="Times New Roman"/>
          <w:color w:val="000000"/>
          <w:sz w:val="22"/>
          <w:szCs w:val="22"/>
        </w:rPr>
        <w:t>/20</w:t>
      </w:r>
      <w:r w:rsidR="006275A1">
        <w:rPr>
          <w:rFonts w:asciiTheme="minorHAnsi" w:hAnsiTheme="minorHAnsi" w:cs="Times New Roman"/>
          <w:color w:val="000000"/>
          <w:sz w:val="22"/>
          <w:szCs w:val="22"/>
        </w:rPr>
        <w:t>2</w:t>
      </w:r>
      <w:r w:rsidR="00F00677">
        <w:rPr>
          <w:rFonts w:asciiTheme="minorHAnsi" w:hAnsiTheme="minorHAnsi" w:cs="Times New Roman"/>
          <w:color w:val="000000"/>
          <w:sz w:val="22"/>
          <w:szCs w:val="22"/>
        </w:rPr>
        <w:t>1</w:t>
      </w:r>
    </w:p>
    <w:p w14:paraId="07CEFD40" w14:textId="06851EFD" w:rsidR="00F00677" w:rsidRPr="00F00677" w:rsidRDefault="00F00677" w:rsidP="00555EBB">
      <w:pPr>
        <w:autoSpaceDE w:val="0"/>
        <w:autoSpaceDN w:val="0"/>
        <w:adjustRightInd w:val="0"/>
        <w:jc w:val="center"/>
        <w:rPr>
          <w:rFonts w:asciiTheme="minorHAnsi" w:hAnsiTheme="minorHAnsi" w:cs="Times New Roman"/>
          <w:bCs/>
          <w:color w:val="000000"/>
          <w:sz w:val="22"/>
          <w:szCs w:val="22"/>
        </w:rPr>
      </w:pPr>
      <w:r w:rsidRPr="00F00677">
        <w:rPr>
          <w:rFonts w:asciiTheme="minorHAnsi" w:hAnsiTheme="minorHAnsi" w:cs="Times New Roman"/>
          <w:bCs/>
          <w:color w:val="000000"/>
          <w:sz w:val="22"/>
          <w:szCs w:val="22"/>
        </w:rPr>
        <w:t>KLVZ 450/59/2021</w:t>
      </w:r>
    </w:p>
    <w:p w14:paraId="37AFD8C5" w14:textId="6941EAA9" w:rsidR="00555EBB" w:rsidRPr="00CA2123" w:rsidRDefault="00E024F4" w:rsidP="00555EBB">
      <w:pPr>
        <w:autoSpaceDE w:val="0"/>
        <w:autoSpaceDN w:val="0"/>
        <w:adjustRightInd w:val="0"/>
        <w:jc w:val="center"/>
        <w:rPr>
          <w:rFonts w:asciiTheme="minorHAnsi" w:hAnsiTheme="minorHAnsi" w:cstheme="minorHAnsi"/>
          <w:b/>
          <w:bCs/>
          <w:color w:val="000000"/>
          <w:sz w:val="22"/>
          <w:szCs w:val="22"/>
        </w:rPr>
      </w:pPr>
      <w:r w:rsidRPr="00295360">
        <w:rPr>
          <w:rFonts w:asciiTheme="minorHAnsi" w:hAnsiTheme="minorHAnsi" w:cs="Times New Roman"/>
          <w:b/>
          <w:bCs/>
          <w:color w:val="000000"/>
          <w:sz w:val="22"/>
          <w:szCs w:val="22"/>
        </w:rPr>
        <w:t xml:space="preserve">číslo </w:t>
      </w:r>
      <w:r w:rsidRPr="00295360">
        <w:rPr>
          <w:rFonts w:asciiTheme="minorHAnsi" w:hAnsiTheme="minorHAnsi" w:cstheme="minorHAnsi"/>
          <w:b/>
          <w:bCs/>
          <w:color w:val="000000"/>
          <w:sz w:val="22"/>
          <w:szCs w:val="22"/>
        </w:rPr>
        <w:t xml:space="preserve">zhotovitele: </w:t>
      </w:r>
      <w:r w:rsidR="00295360" w:rsidRPr="00CA2123">
        <w:rPr>
          <w:rFonts w:asciiTheme="minorHAnsi" w:hAnsiTheme="minorHAnsi" w:cstheme="minorHAnsi"/>
          <w:b/>
          <w:bCs/>
          <w:sz w:val="22"/>
          <w:szCs w:val="22"/>
        </w:rPr>
        <w:t>2021/216</w:t>
      </w:r>
    </w:p>
    <w:p w14:paraId="2E5B2CF8" w14:textId="56933259" w:rsidR="004F35E1" w:rsidRPr="00F00677" w:rsidRDefault="004F35E1" w:rsidP="00F00677">
      <w:pPr>
        <w:pStyle w:val="Nadpis1"/>
        <w:pBdr>
          <w:bottom w:val="single" w:sz="4" w:space="0" w:color="auto"/>
        </w:pBdr>
        <w:spacing w:line="252" w:lineRule="auto"/>
        <w:rPr>
          <w:rFonts w:asciiTheme="minorHAnsi" w:hAnsiTheme="minorHAnsi"/>
          <w:b w:val="0"/>
          <w:bCs w:val="0"/>
          <w:sz w:val="2"/>
          <w:szCs w:val="22"/>
        </w:rPr>
      </w:pPr>
    </w:p>
    <w:p w14:paraId="2A5F5435" w14:textId="77777777" w:rsidR="006A37A7" w:rsidRPr="00822004" w:rsidRDefault="006A37A7" w:rsidP="006A37A7">
      <w:pPr>
        <w:jc w:val="left"/>
        <w:rPr>
          <w:rFonts w:asciiTheme="minorHAnsi" w:eastAsia="Times New Roman" w:hAnsiTheme="minorHAnsi" w:cs="Times New Roman"/>
          <w:sz w:val="10"/>
          <w:szCs w:val="22"/>
          <w:lang w:eastAsia="cs-CZ"/>
        </w:rPr>
      </w:pPr>
    </w:p>
    <w:p w14:paraId="42434DD2" w14:textId="77777777" w:rsidR="00F00677" w:rsidRPr="00F00677" w:rsidRDefault="00F00677" w:rsidP="00F00677">
      <w:pPr>
        <w:pStyle w:val="Zkladntext21"/>
        <w:widowControl w:val="0"/>
        <w:suppressAutoHyphens w:val="0"/>
        <w:rPr>
          <w:rFonts w:asciiTheme="minorHAnsi" w:hAnsiTheme="minorHAnsi" w:cstheme="minorHAnsi"/>
          <w:b/>
          <w:bCs/>
          <w:sz w:val="20"/>
          <w:szCs w:val="20"/>
        </w:rPr>
      </w:pPr>
      <w:r w:rsidRPr="00F00677">
        <w:rPr>
          <w:rFonts w:asciiTheme="minorHAnsi" w:hAnsiTheme="minorHAnsi" w:cstheme="minorHAnsi"/>
          <w:b/>
          <w:bCs/>
          <w:sz w:val="20"/>
          <w:szCs w:val="20"/>
        </w:rPr>
        <w:t>Národní památkový ústav, státní příspěvková organizace</w:t>
      </w:r>
    </w:p>
    <w:p w14:paraId="2B0D529F" w14:textId="19DE96E1"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IČ: 75032333, DIČ: CZ75032333</w:t>
      </w:r>
    </w:p>
    <w:p w14:paraId="392775BA"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se sídlem Valdštejnské náměstí 162/3, 118 01 Praha 1 - Malá Strana</w:t>
      </w:r>
    </w:p>
    <w:p w14:paraId="39DC43DA" w14:textId="77777777" w:rsidR="00F00677" w:rsidRPr="00F00677" w:rsidRDefault="00F00677" w:rsidP="00F00677">
      <w:pPr>
        <w:pStyle w:val="Zkladntext21"/>
        <w:widowControl w:val="0"/>
        <w:suppressAutoHyphens w:val="0"/>
        <w:rPr>
          <w:rFonts w:asciiTheme="minorHAnsi" w:hAnsiTheme="minorHAnsi" w:cstheme="minorHAnsi"/>
          <w:b/>
          <w:bCs/>
          <w:sz w:val="20"/>
          <w:szCs w:val="20"/>
        </w:rPr>
      </w:pPr>
      <w:r w:rsidRPr="00F00677">
        <w:rPr>
          <w:rFonts w:asciiTheme="minorHAnsi" w:hAnsiTheme="minorHAnsi" w:cstheme="minorHAnsi"/>
          <w:sz w:val="20"/>
          <w:szCs w:val="20"/>
        </w:rPr>
        <w:t xml:space="preserve">zastoupen: </w:t>
      </w:r>
      <w:r w:rsidRPr="00F00677">
        <w:rPr>
          <w:rFonts w:asciiTheme="minorHAnsi" w:hAnsiTheme="minorHAnsi" w:cstheme="minorHAnsi"/>
          <w:b/>
          <w:bCs/>
          <w:sz w:val="20"/>
          <w:szCs w:val="20"/>
        </w:rPr>
        <w:t>Ing. Petrem Šubíkem, ředitelem Územní památkové správy v Kroměříži</w:t>
      </w:r>
    </w:p>
    <w:p w14:paraId="5223CF85" w14:textId="07D237FB" w:rsidR="00F00677" w:rsidRPr="00F00677" w:rsidRDefault="00F00677" w:rsidP="00F00677">
      <w:pPr>
        <w:widowControl w:val="0"/>
        <w:tabs>
          <w:tab w:val="left" w:pos="1980"/>
        </w:tabs>
        <w:outlineLvl w:val="0"/>
        <w:rPr>
          <w:rFonts w:asciiTheme="minorHAnsi" w:hAnsiTheme="minorHAnsi" w:cstheme="minorHAnsi"/>
          <w:b/>
          <w:bCs/>
        </w:rPr>
      </w:pPr>
      <w:r w:rsidRPr="00F00677">
        <w:rPr>
          <w:rFonts w:asciiTheme="minorHAnsi" w:hAnsiTheme="minorHAnsi" w:cstheme="minorHAnsi"/>
          <w:b/>
          <w:bCs/>
        </w:rPr>
        <w:t xml:space="preserve">zástupce pro věcná jednání: </w:t>
      </w:r>
      <w:r w:rsidR="00B60C3F">
        <w:rPr>
          <w:rFonts w:asciiTheme="minorHAnsi" w:hAnsiTheme="minorHAnsi" w:cstheme="minorHAnsi"/>
          <w:b/>
          <w:bCs/>
        </w:rPr>
        <w:t xml:space="preserve">xxxxxxxxxxxxxxxxx </w:t>
      </w:r>
      <w:r w:rsidRPr="00F00677">
        <w:rPr>
          <w:rFonts w:asciiTheme="minorHAnsi" w:hAnsiTheme="minorHAnsi" w:cstheme="minorHAnsi"/>
          <w:b/>
          <w:bCs/>
        </w:rPr>
        <w:t>SZ Lysice</w:t>
      </w:r>
    </w:p>
    <w:p w14:paraId="22712AC8" w14:textId="77777777" w:rsidR="00F00677" w:rsidRDefault="00F00677" w:rsidP="00F00677">
      <w:pPr>
        <w:widowControl w:val="0"/>
        <w:tabs>
          <w:tab w:val="left" w:pos="1980"/>
        </w:tabs>
        <w:outlineLvl w:val="0"/>
        <w:rPr>
          <w:rFonts w:asciiTheme="minorHAnsi" w:hAnsiTheme="minorHAnsi" w:cstheme="minorHAnsi"/>
          <w:b/>
          <w:bCs/>
        </w:rPr>
      </w:pPr>
      <w:r w:rsidRPr="00F00677">
        <w:rPr>
          <w:rFonts w:asciiTheme="minorHAnsi" w:hAnsiTheme="minorHAnsi" w:cstheme="minorHAnsi"/>
          <w:b/>
          <w:bCs/>
        </w:rPr>
        <w:t xml:space="preserve">zástupce pro věci technické: </w:t>
      </w:r>
    </w:p>
    <w:p w14:paraId="42DD0C8A" w14:textId="378B4193" w:rsidR="00F00677" w:rsidRPr="00F00677" w:rsidRDefault="00B60C3F" w:rsidP="00F00677">
      <w:pPr>
        <w:widowControl w:val="0"/>
        <w:tabs>
          <w:tab w:val="left" w:pos="1980"/>
        </w:tabs>
        <w:outlineLvl w:val="0"/>
        <w:rPr>
          <w:rFonts w:asciiTheme="minorHAnsi" w:hAnsiTheme="minorHAnsi" w:cstheme="minorHAnsi"/>
          <w:bCs/>
        </w:rPr>
      </w:pPr>
      <w:r>
        <w:rPr>
          <w:rFonts w:asciiTheme="minorHAnsi" w:hAnsiTheme="minorHAnsi" w:cstheme="minorHAnsi"/>
          <w:b/>
          <w:bCs/>
        </w:rPr>
        <w:t xml:space="preserve">xxxxxxxxxxxxxxx </w:t>
      </w:r>
      <w:r w:rsidR="00F00677" w:rsidRPr="00F00677">
        <w:rPr>
          <w:rFonts w:asciiTheme="minorHAnsi" w:hAnsiTheme="minorHAnsi" w:cstheme="minorHAnsi"/>
          <w:b/>
          <w:bCs/>
        </w:rPr>
        <w:t xml:space="preserve"> manager projektu, e-mail: </w:t>
      </w:r>
      <w:r>
        <w:t>xxxxxxxxxxxxxxx</w:t>
      </w:r>
      <w:r w:rsidR="00F00677" w:rsidRPr="00F00677">
        <w:rPr>
          <w:rFonts w:asciiTheme="minorHAnsi" w:hAnsiTheme="minorHAnsi" w:cstheme="minorHAnsi"/>
          <w:bCs/>
        </w:rPr>
        <w:t xml:space="preserve"> </w:t>
      </w:r>
      <w:r w:rsidR="00F00677" w:rsidRPr="00F00677">
        <w:rPr>
          <w:rFonts w:asciiTheme="minorHAnsi" w:hAnsiTheme="minorHAnsi" w:cstheme="minorHAnsi"/>
          <w:b/>
          <w:bCs/>
        </w:rPr>
        <w:t xml:space="preserve">tel. </w:t>
      </w:r>
      <w:r>
        <w:rPr>
          <w:rFonts w:asciiTheme="minorHAnsi" w:hAnsiTheme="minorHAnsi" w:cstheme="minorHAnsi"/>
          <w:b/>
          <w:bCs/>
        </w:rPr>
        <w:t>xxxxxxxxxxxxxxx</w:t>
      </w:r>
    </w:p>
    <w:p w14:paraId="3536E133" w14:textId="03DED8EE" w:rsidR="00F00677" w:rsidRPr="00F00677" w:rsidRDefault="00B60C3F" w:rsidP="00F00677">
      <w:pPr>
        <w:widowControl w:val="0"/>
        <w:tabs>
          <w:tab w:val="left" w:pos="1980"/>
        </w:tabs>
        <w:outlineLvl w:val="0"/>
        <w:rPr>
          <w:rFonts w:asciiTheme="minorHAnsi" w:hAnsiTheme="minorHAnsi" w:cstheme="minorHAnsi"/>
          <w:b/>
          <w:bCs/>
        </w:rPr>
      </w:pPr>
      <w:r>
        <w:rPr>
          <w:rFonts w:asciiTheme="minorHAnsi" w:hAnsiTheme="minorHAnsi" w:cstheme="minorHAnsi"/>
          <w:b/>
          <w:bCs/>
        </w:rPr>
        <w:t>xxxxxxxxxxxxxxxxxxxxxx</w:t>
      </w:r>
      <w:r w:rsidR="00F00677" w:rsidRPr="00F00677">
        <w:rPr>
          <w:rFonts w:asciiTheme="minorHAnsi" w:hAnsiTheme="minorHAnsi" w:cstheme="minorHAnsi"/>
          <w:b/>
          <w:bCs/>
        </w:rPr>
        <w:t xml:space="preserve">, e-mail: </w:t>
      </w:r>
      <w:hyperlink r:id="rId8" w:history="1">
        <w:r>
          <w:rPr>
            <w:rStyle w:val="Hypertextovodkaz"/>
            <w:rFonts w:asciiTheme="minorHAnsi" w:hAnsiTheme="minorHAnsi" w:cstheme="minorHAnsi"/>
            <w:b/>
            <w:bCs/>
          </w:rPr>
          <w:t>xxxxxxxxxxxxxxxxxx</w:t>
        </w:r>
      </w:hyperlink>
      <w:r w:rsidR="00F00677" w:rsidRPr="00F00677">
        <w:rPr>
          <w:rFonts w:asciiTheme="minorHAnsi" w:hAnsiTheme="minorHAnsi" w:cstheme="minorHAnsi"/>
          <w:b/>
          <w:bCs/>
        </w:rPr>
        <w:t xml:space="preserve">, tel. </w:t>
      </w:r>
      <w:r>
        <w:rPr>
          <w:rFonts w:asciiTheme="minorHAnsi" w:hAnsiTheme="minorHAnsi" w:cstheme="minorHAnsi"/>
          <w:b/>
          <w:bCs/>
        </w:rPr>
        <w:t>xxxxxxxxxxxxx</w:t>
      </w:r>
    </w:p>
    <w:p w14:paraId="156A3DEB" w14:textId="40AD8C37" w:rsidR="00F00677" w:rsidRPr="00F00677" w:rsidRDefault="00F00677" w:rsidP="00F00677">
      <w:pPr>
        <w:widowControl w:val="0"/>
        <w:tabs>
          <w:tab w:val="left" w:pos="1980"/>
        </w:tabs>
        <w:outlineLvl w:val="0"/>
        <w:rPr>
          <w:rFonts w:asciiTheme="minorHAnsi" w:hAnsiTheme="minorHAnsi" w:cstheme="minorHAnsi"/>
          <w:b/>
          <w:bCs/>
        </w:rPr>
      </w:pPr>
      <w:r w:rsidRPr="00F00677">
        <w:rPr>
          <w:rFonts w:asciiTheme="minorHAnsi" w:hAnsiTheme="minorHAnsi" w:cstheme="minorHAnsi"/>
          <w:b/>
          <w:bCs/>
        </w:rPr>
        <w:t xml:space="preserve">zástupce objednatele – technik bezpečnosti práce – </w:t>
      </w:r>
      <w:r w:rsidR="00B60C3F">
        <w:rPr>
          <w:rFonts w:asciiTheme="minorHAnsi" w:hAnsiTheme="minorHAnsi" w:cstheme="minorHAnsi"/>
          <w:b/>
          <w:bCs/>
        </w:rPr>
        <w:t>xxxxxxxxxxxxxx</w:t>
      </w:r>
    </w:p>
    <w:p w14:paraId="4E78E0BC" w14:textId="77777777" w:rsidR="00F00677" w:rsidRDefault="00F00677" w:rsidP="00F00677">
      <w:pPr>
        <w:widowControl w:val="0"/>
        <w:tabs>
          <w:tab w:val="left" w:pos="1980"/>
        </w:tabs>
        <w:outlineLvl w:val="0"/>
        <w:rPr>
          <w:rFonts w:asciiTheme="minorHAnsi" w:hAnsiTheme="minorHAnsi" w:cstheme="minorHAnsi"/>
          <w:b/>
          <w:bCs/>
        </w:rPr>
      </w:pPr>
      <w:r w:rsidRPr="00F00677">
        <w:rPr>
          <w:rFonts w:asciiTheme="minorHAnsi" w:hAnsiTheme="minorHAnsi" w:cstheme="minorHAnsi"/>
          <w:b/>
          <w:bCs/>
        </w:rPr>
        <w:t xml:space="preserve">technický dozor stavebníka (TDS) a koordinátor BOZP: </w:t>
      </w:r>
    </w:p>
    <w:p w14:paraId="27D6126D" w14:textId="47C42EBA" w:rsidR="00F00677" w:rsidRPr="00F00677" w:rsidRDefault="00B60C3F" w:rsidP="00F00677">
      <w:pPr>
        <w:widowControl w:val="0"/>
        <w:tabs>
          <w:tab w:val="left" w:pos="1980"/>
        </w:tabs>
        <w:outlineLvl w:val="0"/>
        <w:rPr>
          <w:rFonts w:asciiTheme="minorHAnsi" w:hAnsiTheme="minorHAnsi" w:cstheme="minorHAnsi"/>
          <w:b/>
          <w:bCs/>
        </w:rPr>
      </w:pPr>
      <w:r>
        <w:rPr>
          <w:rFonts w:asciiTheme="minorHAnsi" w:hAnsiTheme="minorHAnsi" w:cstheme="minorHAnsi"/>
          <w:b/>
          <w:bCs/>
        </w:rPr>
        <w:t>xxxxxxxxxxxxxxxxx</w:t>
      </w:r>
      <w:r w:rsidR="00F00677" w:rsidRPr="00F00677">
        <w:rPr>
          <w:rFonts w:asciiTheme="minorHAnsi" w:hAnsiTheme="minorHAnsi" w:cstheme="minorHAnsi"/>
          <w:b/>
          <w:bCs/>
        </w:rPr>
        <w:t xml:space="preserve">, tel. </w:t>
      </w:r>
      <w:r>
        <w:rPr>
          <w:rFonts w:asciiTheme="minorHAnsi" w:hAnsiTheme="minorHAnsi" w:cstheme="minorHAnsi"/>
          <w:b/>
          <w:bCs/>
        </w:rPr>
        <w:t>xxxxxxxxxxxxxx</w:t>
      </w:r>
      <w:r w:rsidR="00F00677" w:rsidRPr="00F00677">
        <w:rPr>
          <w:rFonts w:asciiTheme="minorHAnsi" w:hAnsiTheme="minorHAnsi" w:cstheme="minorHAnsi"/>
          <w:b/>
          <w:bCs/>
        </w:rPr>
        <w:t xml:space="preserve">, e-mail: </w:t>
      </w:r>
      <w:hyperlink r:id="rId9" w:history="1">
        <w:r>
          <w:rPr>
            <w:rStyle w:val="Hypertextovodkaz"/>
            <w:rFonts w:asciiTheme="minorHAnsi" w:hAnsiTheme="minorHAnsi" w:cstheme="minorHAnsi"/>
            <w:b/>
            <w:bCs/>
          </w:rPr>
          <w:t>xxxxxxxxxxxxxxx</w:t>
        </w:r>
      </w:hyperlink>
      <w:r w:rsidR="00F00677">
        <w:rPr>
          <w:rFonts w:asciiTheme="minorHAnsi" w:hAnsiTheme="minorHAnsi" w:cstheme="minorHAnsi"/>
          <w:b/>
          <w:bCs/>
        </w:rPr>
        <w:t xml:space="preserve"> </w:t>
      </w:r>
    </w:p>
    <w:p w14:paraId="5A8D9FF6" w14:textId="30AAA8F2" w:rsidR="00F00677" w:rsidRPr="00F00677" w:rsidRDefault="00F00677" w:rsidP="00F00677">
      <w:pPr>
        <w:widowControl w:val="0"/>
        <w:tabs>
          <w:tab w:val="left" w:pos="1985"/>
        </w:tabs>
        <w:outlineLvl w:val="0"/>
        <w:rPr>
          <w:rFonts w:asciiTheme="minorHAnsi" w:hAnsiTheme="minorHAnsi" w:cstheme="minorHAnsi"/>
        </w:rPr>
      </w:pPr>
      <w:r w:rsidRPr="00F00677">
        <w:rPr>
          <w:rFonts w:asciiTheme="minorHAnsi" w:hAnsiTheme="minorHAnsi" w:cstheme="minorHAnsi"/>
        </w:rPr>
        <w:t>Bankovní spojení: Česká národní banka, č.ú.</w:t>
      </w:r>
      <w:r>
        <w:rPr>
          <w:rFonts w:asciiTheme="minorHAnsi" w:hAnsiTheme="minorHAnsi" w:cstheme="minorHAnsi"/>
        </w:rPr>
        <w:t>:</w:t>
      </w:r>
      <w:r w:rsidRPr="00F00677">
        <w:rPr>
          <w:rFonts w:asciiTheme="minorHAnsi" w:hAnsiTheme="minorHAnsi" w:cstheme="minorHAnsi"/>
        </w:rPr>
        <w:t xml:space="preserve"> 59636011/0710 (pro příjem dotace)</w:t>
      </w:r>
    </w:p>
    <w:p w14:paraId="063E7B56" w14:textId="77777777" w:rsidR="00F00677" w:rsidRPr="00F00677" w:rsidRDefault="00F00677" w:rsidP="00F00677">
      <w:pPr>
        <w:widowControl w:val="0"/>
        <w:tabs>
          <w:tab w:val="left" w:pos="1980"/>
        </w:tabs>
        <w:outlineLvl w:val="0"/>
        <w:rPr>
          <w:rFonts w:asciiTheme="minorHAnsi" w:hAnsiTheme="minorHAnsi" w:cstheme="minorHAnsi"/>
        </w:rPr>
      </w:pPr>
      <w:r w:rsidRPr="00F00677">
        <w:rPr>
          <w:rFonts w:asciiTheme="minorHAnsi" w:hAnsiTheme="minorHAnsi" w:cstheme="minorHAnsi"/>
        </w:rPr>
        <w:t>a 500005-60039011/0710 (pro ostatní platby)</w:t>
      </w:r>
    </w:p>
    <w:p w14:paraId="1E201978" w14:textId="77777777" w:rsidR="00F00677" w:rsidRPr="00822004" w:rsidRDefault="00F00677" w:rsidP="00F00677">
      <w:pPr>
        <w:pStyle w:val="Zkladntext21"/>
        <w:widowControl w:val="0"/>
        <w:suppressAutoHyphens w:val="0"/>
        <w:rPr>
          <w:rFonts w:asciiTheme="minorHAnsi" w:hAnsiTheme="minorHAnsi" w:cstheme="minorHAnsi"/>
          <w:sz w:val="10"/>
          <w:szCs w:val="20"/>
        </w:rPr>
      </w:pPr>
    </w:p>
    <w:p w14:paraId="260E32FD"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b/>
          <w:i/>
          <w:sz w:val="20"/>
          <w:szCs w:val="20"/>
        </w:rPr>
        <w:t>Adresa pro doručování</w:t>
      </w:r>
      <w:r w:rsidRPr="00F00677">
        <w:rPr>
          <w:rFonts w:asciiTheme="minorHAnsi" w:hAnsiTheme="minorHAnsi" w:cstheme="minorHAnsi"/>
          <w:sz w:val="20"/>
          <w:szCs w:val="20"/>
        </w:rPr>
        <w:t>:</w:t>
      </w:r>
    </w:p>
    <w:p w14:paraId="09C6D5DA"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Národní památkový ústav, územní památková správa v Kroměříži</w:t>
      </w:r>
    </w:p>
    <w:p w14:paraId="2C06B9AE"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Adresa: Sněmovní nám. 1, 767 01 Kroměříž</w:t>
      </w:r>
    </w:p>
    <w:p w14:paraId="177C5F1E" w14:textId="77777777" w:rsidR="00F00677" w:rsidRPr="00822004" w:rsidRDefault="00F00677" w:rsidP="00F00677">
      <w:pPr>
        <w:pStyle w:val="Zkladntext21"/>
        <w:widowControl w:val="0"/>
        <w:suppressAutoHyphens w:val="0"/>
        <w:rPr>
          <w:rFonts w:asciiTheme="minorHAnsi" w:eastAsia="MS Mincho" w:hAnsiTheme="minorHAnsi" w:cstheme="minorHAnsi"/>
          <w:sz w:val="10"/>
          <w:szCs w:val="20"/>
        </w:rPr>
      </w:pPr>
    </w:p>
    <w:p w14:paraId="190E0581" w14:textId="77777777" w:rsidR="00F00677" w:rsidRPr="00F00677" w:rsidRDefault="00F00677" w:rsidP="00F00677">
      <w:pPr>
        <w:pStyle w:val="Zkladntext21"/>
        <w:widowControl w:val="0"/>
        <w:suppressAutoHyphens w:val="0"/>
        <w:rPr>
          <w:rFonts w:asciiTheme="minorHAnsi" w:eastAsia="MS Mincho" w:hAnsiTheme="minorHAnsi" w:cstheme="minorHAnsi"/>
          <w:b/>
          <w:bCs/>
          <w:sz w:val="20"/>
          <w:szCs w:val="20"/>
        </w:rPr>
      </w:pPr>
      <w:r w:rsidRPr="00F00677">
        <w:rPr>
          <w:rFonts w:asciiTheme="minorHAnsi" w:eastAsia="MS Mincho" w:hAnsiTheme="minorHAnsi" w:cstheme="minorHAnsi"/>
          <w:sz w:val="20"/>
          <w:szCs w:val="20"/>
        </w:rPr>
        <w:t xml:space="preserve">(dále jen </w:t>
      </w:r>
      <w:r w:rsidRPr="00F00677">
        <w:rPr>
          <w:rFonts w:asciiTheme="minorHAnsi" w:eastAsia="MS Mincho" w:hAnsiTheme="minorHAnsi" w:cstheme="minorHAnsi"/>
          <w:b/>
          <w:bCs/>
          <w:sz w:val="20"/>
          <w:szCs w:val="20"/>
        </w:rPr>
        <w:t>„objednatel“)</w:t>
      </w:r>
    </w:p>
    <w:p w14:paraId="49F5EFAB" w14:textId="77777777" w:rsidR="00F00677" w:rsidRPr="00822004" w:rsidRDefault="00F00677" w:rsidP="00F00677">
      <w:pPr>
        <w:widowControl w:val="0"/>
        <w:rPr>
          <w:rFonts w:asciiTheme="minorHAnsi" w:eastAsia="MS Mincho" w:hAnsiTheme="minorHAnsi" w:cstheme="minorHAnsi"/>
          <w:sz w:val="10"/>
        </w:rPr>
      </w:pPr>
    </w:p>
    <w:p w14:paraId="7AF849BC" w14:textId="77777777" w:rsidR="00F00677" w:rsidRPr="00F00677" w:rsidRDefault="00F00677" w:rsidP="00F00677">
      <w:pPr>
        <w:widowControl w:val="0"/>
        <w:rPr>
          <w:rFonts w:asciiTheme="minorHAnsi" w:eastAsia="MS Mincho" w:hAnsiTheme="minorHAnsi" w:cstheme="minorHAnsi"/>
        </w:rPr>
      </w:pPr>
      <w:r w:rsidRPr="00F00677">
        <w:rPr>
          <w:rFonts w:asciiTheme="minorHAnsi" w:eastAsia="MS Mincho" w:hAnsiTheme="minorHAnsi" w:cstheme="minorHAnsi"/>
        </w:rPr>
        <w:t>a</w:t>
      </w:r>
    </w:p>
    <w:p w14:paraId="2231B09A" w14:textId="77777777" w:rsidR="00F00677" w:rsidRPr="00822004" w:rsidRDefault="00F00677" w:rsidP="00F00677">
      <w:pPr>
        <w:widowControl w:val="0"/>
        <w:tabs>
          <w:tab w:val="left" w:pos="1985"/>
        </w:tabs>
        <w:rPr>
          <w:rFonts w:asciiTheme="minorHAnsi" w:hAnsiTheme="minorHAnsi" w:cstheme="minorHAnsi"/>
          <w:b/>
          <w:bCs/>
          <w:sz w:val="10"/>
        </w:rPr>
      </w:pPr>
    </w:p>
    <w:p w14:paraId="6750CECC" w14:textId="507DC3FE" w:rsidR="00F00677" w:rsidRPr="00F00677" w:rsidRDefault="00F00677" w:rsidP="00F00677">
      <w:pPr>
        <w:widowControl w:val="0"/>
        <w:tabs>
          <w:tab w:val="left" w:pos="1985"/>
        </w:tabs>
        <w:ind w:hanging="703"/>
        <w:rPr>
          <w:rFonts w:asciiTheme="minorHAnsi" w:hAnsiTheme="minorHAnsi" w:cstheme="minorHAnsi"/>
          <w:b/>
        </w:rPr>
      </w:pPr>
      <w:r>
        <w:rPr>
          <w:rFonts w:asciiTheme="minorHAnsi" w:hAnsiTheme="minorHAnsi" w:cstheme="minorHAnsi"/>
          <w:b/>
        </w:rPr>
        <w:tab/>
      </w:r>
      <w:r w:rsidRPr="00F00677">
        <w:rPr>
          <w:rFonts w:asciiTheme="minorHAnsi" w:hAnsiTheme="minorHAnsi" w:cstheme="minorHAnsi"/>
          <w:b/>
        </w:rPr>
        <w:t>Společnost Lysice Zahrada</w:t>
      </w:r>
    </w:p>
    <w:p w14:paraId="221A538F"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se sídlem Na Vinici 948/13, 412 01 Litoměřice</w:t>
      </w:r>
    </w:p>
    <w:p w14:paraId="67045A8E" w14:textId="7C0DC92B" w:rsidR="00F00677" w:rsidRPr="00F00677" w:rsidRDefault="00F00677" w:rsidP="00F00677">
      <w:pPr>
        <w:pStyle w:val="Prosttext"/>
        <w:widowControl w:val="0"/>
        <w:tabs>
          <w:tab w:val="left" w:pos="0"/>
        </w:tabs>
        <w:jc w:val="both"/>
        <w:rPr>
          <w:rFonts w:asciiTheme="minorHAnsi" w:eastAsia="MS Mincho" w:hAnsiTheme="minorHAnsi" w:cstheme="minorHAnsi"/>
        </w:rPr>
      </w:pPr>
      <w:r w:rsidRPr="00F00677">
        <w:rPr>
          <w:rFonts w:asciiTheme="minorHAnsi" w:eastAsia="MS Mincho" w:hAnsiTheme="minorHAnsi" w:cstheme="minorHAnsi"/>
        </w:rPr>
        <w:t xml:space="preserve">Bankovní spojení: </w:t>
      </w:r>
      <w:r w:rsidR="00B60C3F">
        <w:rPr>
          <w:rFonts w:asciiTheme="minorHAnsi" w:eastAsia="MS Mincho" w:hAnsiTheme="minorHAnsi" w:cstheme="minorHAnsi"/>
        </w:rPr>
        <w:t>xxxxxxxxxxxxxx</w:t>
      </w:r>
      <w:r w:rsidRPr="00F00677">
        <w:rPr>
          <w:rFonts w:asciiTheme="minorHAnsi" w:eastAsia="MS Mincho" w:hAnsiTheme="minorHAnsi" w:cstheme="minorHAnsi"/>
        </w:rPr>
        <w:t xml:space="preserve">., č. ú.: </w:t>
      </w:r>
      <w:r w:rsidR="00B60C3F">
        <w:rPr>
          <w:rFonts w:asciiTheme="minorHAnsi" w:hAnsiTheme="minorHAnsi" w:cstheme="minorHAnsi"/>
          <w:b/>
          <w:bCs/>
        </w:rPr>
        <w:t>xxxxxxxxxxx</w:t>
      </w:r>
    </w:p>
    <w:p w14:paraId="2D12EFF9" w14:textId="77777777" w:rsidR="00F00677" w:rsidRPr="00822004" w:rsidRDefault="00F00677" w:rsidP="00822004">
      <w:pPr>
        <w:pStyle w:val="Import3"/>
        <w:widowControl w:val="0"/>
        <w:suppressAutoHyphens w:val="0"/>
        <w:spacing w:line="240" w:lineRule="auto"/>
        <w:rPr>
          <w:rFonts w:asciiTheme="minorHAnsi" w:hAnsiTheme="minorHAnsi" w:cstheme="minorHAnsi"/>
          <w:b/>
          <w:sz w:val="10"/>
        </w:rPr>
      </w:pPr>
    </w:p>
    <w:p w14:paraId="4A8CFCFF" w14:textId="77777777" w:rsidR="00F00677" w:rsidRPr="00F00677" w:rsidRDefault="00F00677" w:rsidP="00F00677">
      <w:pPr>
        <w:widowControl w:val="0"/>
        <w:rPr>
          <w:rFonts w:asciiTheme="minorHAnsi" w:hAnsiTheme="minorHAnsi" w:cstheme="minorHAnsi"/>
          <w:bCs/>
          <w:i/>
        </w:rPr>
      </w:pPr>
      <w:r w:rsidRPr="00F00677">
        <w:rPr>
          <w:rFonts w:asciiTheme="minorHAnsi" w:hAnsiTheme="minorHAnsi" w:cstheme="minorHAnsi"/>
          <w:b/>
          <w:bCs/>
        </w:rPr>
        <w:t>Vedoucí účastník společnosti:</w:t>
      </w:r>
      <w:r w:rsidRPr="00F00677">
        <w:rPr>
          <w:rFonts w:asciiTheme="minorHAnsi" w:hAnsiTheme="minorHAnsi" w:cstheme="minorHAnsi"/>
          <w:b/>
          <w:bCs/>
        </w:rPr>
        <w:tab/>
        <w:t xml:space="preserve">Gardenline s.r.o.       </w:t>
      </w:r>
      <w:r w:rsidRPr="00F00677">
        <w:rPr>
          <w:rFonts w:asciiTheme="minorHAnsi" w:hAnsiTheme="minorHAnsi" w:cstheme="minorHAnsi"/>
          <w:bCs/>
        </w:rPr>
        <w:t xml:space="preserve">                </w:t>
      </w:r>
    </w:p>
    <w:p w14:paraId="1DD29ECD"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se sídlem: </w:t>
      </w:r>
      <w:r w:rsidRPr="00F00677">
        <w:rPr>
          <w:rFonts w:asciiTheme="minorHAnsi" w:hAnsiTheme="minorHAnsi" w:cstheme="minorHAnsi"/>
        </w:rPr>
        <w:tab/>
        <w:t>Na Vinici 948/13, 412 01 Litoměřice</w:t>
      </w:r>
    </w:p>
    <w:p w14:paraId="3422E1FC"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IČ:                   </w:t>
      </w:r>
      <w:r w:rsidRPr="00F00677">
        <w:rPr>
          <w:rFonts w:asciiTheme="minorHAnsi" w:hAnsiTheme="minorHAnsi" w:cstheme="minorHAnsi"/>
        </w:rPr>
        <w:tab/>
        <w:t xml:space="preserve">27263827 </w:t>
      </w:r>
    </w:p>
    <w:p w14:paraId="39444D46"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DIČ:                   </w:t>
      </w:r>
      <w:r w:rsidRPr="00F00677">
        <w:rPr>
          <w:rFonts w:asciiTheme="minorHAnsi" w:hAnsiTheme="minorHAnsi" w:cstheme="minorHAnsi"/>
        </w:rPr>
        <w:tab/>
        <w:t>CZ27263827</w:t>
      </w:r>
    </w:p>
    <w:p w14:paraId="0C555046" w14:textId="26C44F45"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zastoupen: </w:t>
      </w:r>
      <w:r w:rsidRPr="00F00677">
        <w:rPr>
          <w:rFonts w:asciiTheme="minorHAnsi" w:hAnsiTheme="minorHAnsi" w:cstheme="minorHAnsi"/>
        </w:rPr>
        <w:tab/>
      </w:r>
      <w:r w:rsidR="00B60C3F">
        <w:rPr>
          <w:rFonts w:asciiTheme="minorHAnsi" w:hAnsiTheme="minorHAnsi" w:cstheme="minorHAnsi"/>
        </w:rPr>
        <w:t>xxxxxxxxxxxxxxx</w:t>
      </w:r>
    </w:p>
    <w:p w14:paraId="3FF538BD"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na základě zmocnění podle smlouvy o společnosti </w:t>
      </w:r>
    </w:p>
    <w:p w14:paraId="3D8E840D" w14:textId="77777777" w:rsidR="00F00677" w:rsidRPr="00F00677" w:rsidRDefault="00F00677" w:rsidP="00F00677">
      <w:pPr>
        <w:widowControl w:val="0"/>
        <w:tabs>
          <w:tab w:val="left" w:pos="142"/>
        </w:tabs>
        <w:rPr>
          <w:rFonts w:asciiTheme="minorHAnsi" w:hAnsiTheme="minorHAnsi" w:cstheme="minorHAnsi"/>
        </w:rPr>
      </w:pPr>
      <w:r w:rsidRPr="00F00677">
        <w:rPr>
          <w:rFonts w:asciiTheme="minorHAnsi" w:hAnsiTheme="minorHAnsi" w:cstheme="minorHAnsi"/>
        </w:rPr>
        <w:t>zapsaný v obchodním rejstříku vedeném Krajským soudem v Ústí nad Labem, oddíl C, vložka 21435</w:t>
      </w:r>
    </w:p>
    <w:p w14:paraId="1F6CB4F3" w14:textId="77777777" w:rsidR="00F00677" w:rsidRPr="00822004" w:rsidRDefault="00F00677" w:rsidP="00F00677">
      <w:pPr>
        <w:widowControl w:val="0"/>
        <w:rPr>
          <w:rFonts w:asciiTheme="minorHAnsi" w:hAnsiTheme="minorHAnsi" w:cstheme="minorHAnsi"/>
          <w:b/>
          <w:bCs/>
          <w:sz w:val="10"/>
          <w:highlight w:val="yellow"/>
        </w:rPr>
      </w:pPr>
    </w:p>
    <w:p w14:paraId="28669A08" w14:textId="77777777" w:rsidR="00F00677" w:rsidRPr="00F00677" w:rsidRDefault="00F00677" w:rsidP="00F00677">
      <w:pPr>
        <w:widowControl w:val="0"/>
        <w:rPr>
          <w:rFonts w:asciiTheme="minorHAnsi" w:hAnsiTheme="minorHAnsi" w:cstheme="minorHAnsi"/>
          <w:bCs/>
          <w:i/>
        </w:rPr>
      </w:pPr>
      <w:r w:rsidRPr="00F00677">
        <w:rPr>
          <w:rFonts w:asciiTheme="minorHAnsi" w:hAnsiTheme="minorHAnsi" w:cstheme="minorHAnsi"/>
          <w:b/>
          <w:bCs/>
        </w:rPr>
        <w:t>Člen společnosti:</w:t>
      </w:r>
      <w:r w:rsidRPr="00F00677">
        <w:rPr>
          <w:rFonts w:asciiTheme="minorHAnsi" w:hAnsiTheme="minorHAnsi" w:cstheme="minorHAnsi"/>
          <w:b/>
          <w:bCs/>
        </w:rPr>
        <w:tab/>
      </w:r>
      <w:r w:rsidRPr="00F00677">
        <w:rPr>
          <w:rFonts w:asciiTheme="minorHAnsi" w:hAnsiTheme="minorHAnsi" w:cstheme="minorHAnsi"/>
          <w:b/>
          <w:bCs/>
        </w:rPr>
        <w:tab/>
      </w:r>
      <w:r w:rsidRPr="00F00677">
        <w:rPr>
          <w:rFonts w:asciiTheme="minorHAnsi" w:hAnsiTheme="minorHAnsi" w:cstheme="minorHAnsi"/>
          <w:b/>
          <w:bCs/>
        </w:rPr>
        <w:tab/>
        <w:t xml:space="preserve">ARCHATT, s.r.o.       </w:t>
      </w:r>
      <w:r w:rsidRPr="00F00677">
        <w:rPr>
          <w:rFonts w:asciiTheme="minorHAnsi" w:hAnsiTheme="minorHAnsi" w:cstheme="minorHAnsi"/>
          <w:bCs/>
        </w:rPr>
        <w:t xml:space="preserve">                </w:t>
      </w:r>
    </w:p>
    <w:p w14:paraId="032FF0E3"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se sídlem: </w:t>
      </w:r>
      <w:r w:rsidRPr="00F00677">
        <w:rPr>
          <w:rFonts w:asciiTheme="minorHAnsi" w:hAnsiTheme="minorHAnsi" w:cstheme="minorHAnsi"/>
        </w:rPr>
        <w:tab/>
        <w:t>Branky 291/16, 664 49 Ostopovice</w:t>
      </w:r>
    </w:p>
    <w:p w14:paraId="6138EEFB"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IČ:                   </w:t>
      </w:r>
      <w:r w:rsidRPr="00F00677">
        <w:rPr>
          <w:rFonts w:asciiTheme="minorHAnsi" w:hAnsiTheme="minorHAnsi" w:cstheme="minorHAnsi"/>
        </w:rPr>
        <w:tab/>
        <w:t xml:space="preserve">46960180 </w:t>
      </w:r>
    </w:p>
    <w:p w14:paraId="60350E11" w14:textId="77777777"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DIČ:                   </w:t>
      </w:r>
      <w:r w:rsidRPr="00F00677">
        <w:rPr>
          <w:rFonts w:asciiTheme="minorHAnsi" w:hAnsiTheme="minorHAnsi" w:cstheme="minorHAnsi"/>
        </w:rPr>
        <w:tab/>
        <w:t>CZ46960180</w:t>
      </w:r>
    </w:p>
    <w:p w14:paraId="6E698ED2" w14:textId="21A8145A" w:rsidR="00F00677" w:rsidRPr="00F00677" w:rsidRDefault="00F00677" w:rsidP="00F00677">
      <w:pPr>
        <w:widowControl w:val="0"/>
        <w:rPr>
          <w:rFonts w:asciiTheme="minorHAnsi" w:hAnsiTheme="minorHAnsi" w:cstheme="minorHAnsi"/>
        </w:rPr>
      </w:pPr>
      <w:r w:rsidRPr="00F00677">
        <w:rPr>
          <w:rFonts w:asciiTheme="minorHAnsi" w:hAnsiTheme="minorHAnsi" w:cstheme="minorHAnsi"/>
        </w:rPr>
        <w:t xml:space="preserve">zastoupen: </w:t>
      </w:r>
      <w:r w:rsidRPr="00F00677">
        <w:rPr>
          <w:rFonts w:asciiTheme="minorHAnsi" w:hAnsiTheme="minorHAnsi" w:cstheme="minorHAnsi"/>
        </w:rPr>
        <w:tab/>
      </w:r>
      <w:r w:rsidR="00B60C3F">
        <w:rPr>
          <w:rFonts w:asciiTheme="minorHAnsi" w:hAnsiTheme="minorHAnsi" w:cstheme="minorHAnsi"/>
        </w:rPr>
        <w:t>xxxxxxxxxxxxxxxxxx</w:t>
      </w:r>
    </w:p>
    <w:p w14:paraId="6298F6AA" w14:textId="77777777" w:rsidR="00F00677" w:rsidRPr="00F00677" w:rsidRDefault="00F00677" w:rsidP="00F00677">
      <w:pPr>
        <w:widowControl w:val="0"/>
        <w:tabs>
          <w:tab w:val="left" w:pos="142"/>
        </w:tabs>
        <w:rPr>
          <w:rFonts w:asciiTheme="minorHAnsi" w:hAnsiTheme="minorHAnsi" w:cstheme="minorHAnsi"/>
        </w:rPr>
      </w:pPr>
      <w:r w:rsidRPr="00F00677">
        <w:rPr>
          <w:rFonts w:asciiTheme="minorHAnsi" w:hAnsiTheme="minorHAnsi" w:cstheme="minorHAnsi"/>
        </w:rPr>
        <w:t>zapsaný v obchodním rejstříku vedeném Krajským soudem v Brně, oddíl C, vložka 6214</w:t>
      </w:r>
    </w:p>
    <w:p w14:paraId="03D4D858" w14:textId="77777777" w:rsidR="00F00677" w:rsidRPr="00822004" w:rsidRDefault="00F00677" w:rsidP="00F00677">
      <w:pPr>
        <w:rPr>
          <w:rFonts w:asciiTheme="minorHAnsi" w:hAnsiTheme="minorHAnsi" w:cstheme="minorHAnsi"/>
          <w:sz w:val="10"/>
        </w:rPr>
      </w:pPr>
    </w:p>
    <w:p w14:paraId="150FF0B1" w14:textId="0A414A72" w:rsidR="003C2E2A" w:rsidRDefault="00F00677" w:rsidP="00F00677">
      <w:pPr>
        <w:rPr>
          <w:rFonts w:asciiTheme="minorHAnsi" w:hAnsiTheme="minorHAnsi" w:cstheme="minorHAnsi"/>
          <w:b/>
          <w:bCs/>
        </w:rPr>
      </w:pPr>
      <w:r w:rsidRPr="00F00677">
        <w:rPr>
          <w:rFonts w:asciiTheme="minorHAnsi" w:hAnsiTheme="minorHAnsi" w:cstheme="minorHAnsi"/>
        </w:rPr>
        <w:t>(dále jen „</w:t>
      </w:r>
      <w:r w:rsidRPr="00F00677">
        <w:rPr>
          <w:rFonts w:asciiTheme="minorHAnsi" w:hAnsiTheme="minorHAnsi" w:cstheme="minorHAnsi"/>
          <w:b/>
          <w:bCs/>
        </w:rPr>
        <w:t>zhotovitel“)</w:t>
      </w:r>
    </w:p>
    <w:p w14:paraId="01B2ED9B" w14:textId="77777777" w:rsidR="00CA2123" w:rsidRPr="00F00677" w:rsidRDefault="00CA2123" w:rsidP="00F00677">
      <w:pPr>
        <w:rPr>
          <w:rFonts w:asciiTheme="minorHAnsi" w:hAnsiTheme="minorHAnsi" w:cstheme="minorHAnsi"/>
        </w:rPr>
      </w:pPr>
    </w:p>
    <w:p w14:paraId="6297C9FD" w14:textId="015EA870" w:rsidR="00727D3D" w:rsidRDefault="00C3743D" w:rsidP="00822004">
      <w:pPr>
        <w:pStyle w:val="Nzev"/>
        <w:widowControl w:val="0"/>
        <w:numPr>
          <w:ilvl w:val="0"/>
          <w:numId w:val="40"/>
        </w:numPr>
        <w:rPr>
          <w:b/>
          <w:bCs/>
          <w:sz w:val="20"/>
          <w:u w:val="none"/>
        </w:rPr>
      </w:pPr>
      <w:r>
        <w:rPr>
          <w:b/>
          <w:bCs/>
          <w:sz w:val="20"/>
          <w:u w:val="none"/>
        </w:rPr>
        <w:t>Předmět dodatku</w:t>
      </w:r>
    </w:p>
    <w:p w14:paraId="27707D0C" w14:textId="77777777" w:rsidR="00AE354A" w:rsidRDefault="00AE354A" w:rsidP="00CA2123">
      <w:pPr>
        <w:pStyle w:val="Nzev"/>
        <w:widowControl w:val="0"/>
        <w:numPr>
          <w:ilvl w:val="0"/>
          <w:numId w:val="0"/>
        </w:numPr>
        <w:ind w:left="360"/>
        <w:jc w:val="both"/>
        <w:rPr>
          <w:b/>
          <w:bCs/>
          <w:sz w:val="20"/>
          <w:u w:val="none"/>
        </w:rPr>
      </w:pPr>
    </w:p>
    <w:p w14:paraId="09C6A5F3" w14:textId="6EA8A318" w:rsidR="00AE354A" w:rsidRPr="00CA2123" w:rsidRDefault="00822004" w:rsidP="00CA2123">
      <w:pPr>
        <w:pStyle w:val="Odstavecseseznamem"/>
        <w:numPr>
          <w:ilvl w:val="1"/>
          <w:numId w:val="40"/>
        </w:numPr>
        <w:ind w:left="567" w:hanging="567"/>
        <w:rPr>
          <w:rFonts w:asciiTheme="minorHAnsi" w:hAnsiTheme="minorHAnsi" w:cstheme="minorHAnsi"/>
          <w:bCs/>
          <w:i/>
        </w:rPr>
      </w:pPr>
      <w:r w:rsidRPr="00CA2123">
        <w:rPr>
          <w:rFonts w:asciiTheme="minorHAnsi" w:hAnsiTheme="minorHAnsi" w:cstheme="minorHAnsi"/>
        </w:rPr>
        <w:t xml:space="preserve">Smluvní strany konstatují, že dne 9. 9. 2021 uzavřely Smlouvu o dílo, jejímž předmětem je </w:t>
      </w:r>
      <w:bookmarkStart w:id="0" w:name="_Ref29209901"/>
      <w:r w:rsidRPr="00CA2123">
        <w:rPr>
          <w:rFonts w:asciiTheme="minorHAnsi" w:hAnsiTheme="minorHAnsi" w:cstheme="minorHAnsi"/>
        </w:rPr>
        <w:t xml:space="preserve">závazek zhotovitele provést </w:t>
      </w:r>
      <w:bookmarkStart w:id="1" w:name="_Ref29231109"/>
      <w:r w:rsidRPr="00CA2123">
        <w:rPr>
          <w:rFonts w:asciiTheme="minorHAnsi" w:hAnsiTheme="minorHAnsi" w:cstheme="minorHAnsi"/>
        </w:rPr>
        <w:t>svým jménem, na své náklady a na své nebezpečí pro objednatele dílo s názvem „SZ Lysice – obnova zámecké zahrady a zahradnictví – 2. výzva“</w:t>
      </w:r>
      <w:bookmarkEnd w:id="1"/>
      <w:r w:rsidR="00F845B3" w:rsidRPr="00CA2123">
        <w:rPr>
          <w:rFonts w:asciiTheme="minorHAnsi" w:hAnsiTheme="minorHAnsi" w:cstheme="minorHAnsi"/>
        </w:rPr>
        <w:t xml:space="preserve"> ve znění Dodatk</w:t>
      </w:r>
      <w:r w:rsidR="00F845B3" w:rsidRPr="00B60C3F">
        <w:rPr>
          <w:rFonts w:asciiTheme="minorHAnsi" w:hAnsiTheme="minorHAnsi" w:cstheme="minorHAnsi"/>
        </w:rPr>
        <w:t xml:space="preserve">u č. 1 </w:t>
      </w:r>
      <w:r w:rsidR="00CA2123" w:rsidRPr="00B60C3F">
        <w:rPr>
          <w:rFonts w:asciiTheme="minorHAnsi" w:hAnsiTheme="minorHAnsi" w:cstheme="minorHAnsi"/>
        </w:rPr>
        <w:t>z</w:t>
      </w:r>
      <w:r w:rsidR="00F845B3" w:rsidRPr="00B60C3F">
        <w:rPr>
          <w:rFonts w:asciiTheme="minorHAnsi" w:hAnsiTheme="minorHAnsi" w:cstheme="minorHAnsi"/>
        </w:rPr>
        <w:t xml:space="preserve">e dne </w:t>
      </w:r>
      <w:r w:rsidR="00CA2123" w:rsidRPr="00B60C3F">
        <w:rPr>
          <w:rFonts w:asciiTheme="minorHAnsi" w:hAnsiTheme="minorHAnsi" w:cstheme="minorHAnsi"/>
        </w:rPr>
        <w:t>21. 10. 2021</w:t>
      </w:r>
      <w:r w:rsidR="001023E1" w:rsidRPr="00B60C3F">
        <w:rPr>
          <w:rFonts w:asciiTheme="minorHAnsi" w:hAnsiTheme="minorHAnsi" w:cstheme="minorHAnsi"/>
        </w:rPr>
        <w:t xml:space="preserve">, </w:t>
      </w:r>
      <w:r w:rsidR="00426A23" w:rsidRPr="00B60C3F">
        <w:rPr>
          <w:rFonts w:asciiTheme="minorHAnsi" w:hAnsiTheme="minorHAnsi" w:cstheme="minorHAnsi"/>
        </w:rPr>
        <w:t xml:space="preserve">Dodatku č. 2 ze dne </w:t>
      </w:r>
      <w:r w:rsidR="001023E1" w:rsidRPr="00B60C3F">
        <w:rPr>
          <w:rFonts w:asciiTheme="minorHAnsi" w:hAnsiTheme="minorHAnsi" w:cstheme="minorHAnsi"/>
        </w:rPr>
        <w:t>24. 10. 2022,</w:t>
      </w:r>
      <w:r w:rsidR="003C462F" w:rsidRPr="00B60C3F">
        <w:rPr>
          <w:rFonts w:asciiTheme="minorHAnsi" w:hAnsiTheme="minorHAnsi" w:cstheme="minorHAnsi"/>
        </w:rPr>
        <w:t xml:space="preserve"> Dodatku č. 3 ze dne </w:t>
      </w:r>
      <w:r w:rsidR="001023E1" w:rsidRPr="00B60C3F">
        <w:rPr>
          <w:rFonts w:asciiTheme="minorHAnsi" w:hAnsiTheme="minorHAnsi" w:cstheme="minorHAnsi"/>
        </w:rPr>
        <w:t>24. 10. 2022</w:t>
      </w:r>
      <w:bookmarkEnd w:id="0"/>
      <w:r w:rsidR="001023E1" w:rsidRPr="00B60C3F">
        <w:rPr>
          <w:rFonts w:asciiTheme="minorHAnsi" w:hAnsiTheme="minorHAnsi" w:cstheme="minorHAnsi"/>
        </w:rPr>
        <w:t xml:space="preserve"> a Dodatku č. 4 ze dne </w:t>
      </w:r>
      <w:r w:rsidR="00B60C3F" w:rsidRPr="00B60C3F">
        <w:rPr>
          <w:rFonts w:asciiTheme="minorHAnsi" w:hAnsiTheme="minorHAnsi" w:cstheme="minorHAnsi"/>
        </w:rPr>
        <w:t>20</w:t>
      </w:r>
      <w:r w:rsidR="00931AF0" w:rsidRPr="00B60C3F">
        <w:rPr>
          <w:rFonts w:asciiTheme="minorHAnsi" w:hAnsiTheme="minorHAnsi" w:cstheme="minorHAnsi"/>
        </w:rPr>
        <w:t>. 1. 2023</w:t>
      </w:r>
      <w:r w:rsidR="001023E1" w:rsidRPr="00B60C3F">
        <w:rPr>
          <w:rFonts w:asciiTheme="minorHAnsi" w:hAnsiTheme="minorHAnsi" w:cstheme="minorHAnsi"/>
        </w:rPr>
        <w:t xml:space="preserve">. </w:t>
      </w:r>
      <w:r w:rsidR="00F845B3" w:rsidRPr="00CA2123">
        <w:rPr>
          <w:rFonts w:asciiTheme="minorHAnsi" w:hAnsiTheme="minorHAnsi" w:cstheme="minorHAnsi"/>
        </w:rPr>
        <w:t>Dílo</w:t>
      </w:r>
      <w:r w:rsidR="00CA2123">
        <w:rPr>
          <w:rFonts w:asciiTheme="minorHAnsi" w:hAnsiTheme="minorHAnsi" w:cstheme="minorHAnsi"/>
        </w:rPr>
        <w:t xml:space="preserve"> </w:t>
      </w:r>
      <w:r w:rsidR="00F845B3" w:rsidRPr="00CA2123">
        <w:rPr>
          <w:rFonts w:asciiTheme="minorHAnsi" w:hAnsiTheme="minorHAnsi" w:cstheme="minorHAnsi"/>
        </w:rPr>
        <w:t xml:space="preserve">zahrnuje následující práce: </w:t>
      </w:r>
      <w:r w:rsidR="00903995">
        <w:rPr>
          <w:rFonts w:asciiTheme="minorHAnsi" w:hAnsiTheme="minorHAnsi" w:cstheme="minorHAnsi"/>
        </w:rPr>
        <w:t>O</w:t>
      </w:r>
      <w:r w:rsidR="00F845B3" w:rsidRPr="00CA2123">
        <w:rPr>
          <w:rFonts w:asciiTheme="minorHAnsi" w:hAnsiTheme="minorHAnsi" w:cstheme="minorHAnsi"/>
        </w:rPr>
        <w:t xml:space="preserve">bnova zahradnictví a zahrady SZ Lysice. Celkovou rekonstrukcí projde většina objektů zahradnictví (skleníky, zázemí, oranžerie atd.) včetně jedinečné technické památky – fíkovny s posuvnou střechou. Obnoví se užitné plochy, jako jsou pařeniště nebo kompostiště. Zároveň bude </w:t>
      </w:r>
      <w:r w:rsidR="00F845B3" w:rsidRPr="00CA2123">
        <w:rPr>
          <w:rFonts w:asciiTheme="minorHAnsi" w:hAnsiTheme="minorHAnsi" w:cstheme="minorHAnsi"/>
        </w:rPr>
        <w:lastRenderedPageBreak/>
        <w:t>obnovena v plném rozsahu zahrada zámku. Počítá se s kompletní úpravou výsadby. Dílo řeší také statiku všech poškozených částí opěrných zdí. Důležitou součástí díla je vytvoření zcela nového systému závlah a hospodaření s vodou.</w:t>
      </w:r>
    </w:p>
    <w:p w14:paraId="0896B320" w14:textId="77777777" w:rsidR="00434B72" w:rsidRPr="00822004" w:rsidRDefault="00434B72" w:rsidP="00CA2123">
      <w:pPr>
        <w:pStyle w:val="Odstavecseseznamem"/>
        <w:ind w:left="567"/>
        <w:rPr>
          <w:b/>
          <w:bCs/>
        </w:rPr>
      </w:pPr>
    </w:p>
    <w:p w14:paraId="04378D28" w14:textId="580557F0" w:rsidR="00A928F6" w:rsidRPr="00352A5F" w:rsidRDefault="00A928F6" w:rsidP="00352A5F">
      <w:pPr>
        <w:pStyle w:val="Nzev"/>
        <w:widowControl w:val="0"/>
        <w:numPr>
          <w:ilvl w:val="1"/>
          <w:numId w:val="40"/>
        </w:numPr>
        <w:snapToGrid w:val="0"/>
        <w:ind w:left="567" w:hanging="567"/>
        <w:jc w:val="both"/>
        <w:outlineLvl w:val="0"/>
        <w:rPr>
          <w:rFonts w:asciiTheme="minorHAnsi" w:hAnsiTheme="minorHAnsi" w:cstheme="minorHAnsi"/>
          <w:sz w:val="20"/>
          <w:szCs w:val="20"/>
          <w:u w:val="none"/>
        </w:rPr>
      </w:pPr>
      <w:r w:rsidRPr="00A928F6">
        <w:rPr>
          <w:rFonts w:asciiTheme="minorHAnsi" w:hAnsiTheme="minorHAnsi" w:cstheme="minorHAnsi"/>
          <w:sz w:val="20"/>
          <w:szCs w:val="20"/>
          <w:u w:val="none"/>
        </w:rPr>
        <w:t>Objekt SO 10 Návštěvnický prostor, ve kterém se nachází úpravna vody pro ostatní objekty a rozvody elektroinstalací</w:t>
      </w:r>
      <w:r>
        <w:rPr>
          <w:rFonts w:asciiTheme="minorHAnsi" w:hAnsiTheme="minorHAnsi" w:cstheme="minorHAnsi"/>
          <w:sz w:val="20"/>
          <w:szCs w:val="20"/>
          <w:u w:val="none"/>
        </w:rPr>
        <w:t xml:space="preserve"> –</w:t>
      </w:r>
      <w:r w:rsidRPr="00A928F6">
        <w:rPr>
          <w:rFonts w:asciiTheme="minorHAnsi" w:hAnsiTheme="minorHAnsi" w:cstheme="minorHAnsi"/>
          <w:sz w:val="20"/>
          <w:szCs w:val="20"/>
          <w:u w:val="none"/>
        </w:rPr>
        <w:t xml:space="preserve"> silnoproud, není součástí SOD. Pro chod ostatních objektů je </w:t>
      </w:r>
      <w:r w:rsidR="00352A5F">
        <w:rPr>
          <w:rFonts w:asciiTheme="minorHAnsi" w:hAnsiTheme="minorHAnsi" w:cstheme="minorHAnsi"/>
          <w:sz w:val="20"/>
          <w:szCs w:val="20"/>
          <w:u w:val="none"/>
        </w:rPr>
        <w:t xml:space="preserve">nezbytné </w:t>
      </w:r>
      <w:r w:rsidRPr="00A928F6">
        <w:rPr>
          <w:rFonts w:asciiTheme="minorHAnsi" w:hAnsiTheme="minorHAnsi" w:cstheme="minorHAnsi"/>
          <w:sz w:val="20"/>
          <w:szCs w:val="20"/>
          <w:u w:val="none"/>
        </w:rPr>
        <w:t>provést stavební část</w:t>
      </w:r>
      <w:r w:rsidR="00352A5F">
        <w:rPr>
          <w:rFonts w:asciiTheme="minorHAnsi" w:hAnsiTheme="minorHAnsi" w:cstheme="minorHAnsi"/>
          <w:sz w:val="20"/>
          <w:szCs w:val="20"/>
          <w:u w:val="none"/>
        </w:rPr>
        <w:t xml:space="preserve">, silnoproudé rozvody </w:t>
      </w:r>
      <w:r w:rsidRPr="00A928F6">
        <w:rPr>
          <w:rFonts w:asciiTheme="minorHAnsi" w:hAnsiTheme="minorHAnsi" w:cstheme="minorHAnsi"/>
          <w:sz w:val="20"/>
          <w:szCs w:val="20"/>
          <w:u w:val="none"/>
        </w:rPr>
        <w:t>i ZTI v celém rozsahu dle projektu.</w:t>
      </w:r>
      <w:r w:rsidR="00352A5F">
        <w:rPr>
          <w:rFonts w:asciiTheme="minorHAnsi" w:hAnsiTheme="minorHAnsi" w:cstheme="minorHAnsi"/>
          <w:sz w:val="20"/>
          <w:szCs w:val="20"/>
          <w:u w:val="none"/>
        </w:rPr>
        <w:t xml:space="preserve"> </w:t>
      </w:r>
      <w:r w:rsidRPr="00352A5F">
        <w:rPr>
          <w:rFonts w:asciiTheme="minorHAnsi" w:hAnsiTheme="minorHAnsi" w:cstheme="minorHAnsi"/>
          <w:sz w:val="20"/>
          <w:szCs w:val="20"/>
          <w:u w:val="none"/>
        </w:rPr>
        <w:t xml:space="preserve">Tyto změny jsou </w:t>
      </w:r>
      <w:r w:rsidR="00352A5F">
        <w:rPr>
          <w:rFonts w:asciiTheme="minorHAnsi" w:hAnsiTheme="minorHAnsi" w:cstheme="minorHAnsi"/>
          <w:sz w:val="20"/>
          <w:szCs w:val="20"/>
          <w:u w:val="none"/>
        </w:rPr>
        <w:t xml:space="preserve">nutné </w:t>
      </w:r>
      <w:r w:rsidRPr="00352A5F">
        <w:rPr>
          <w:rFonts w:asciiTheme="minorHAnsi" w:hAnsiTheme="minorHAnsi" w:cstheme="minorHAnsi"/>
          <w:sz w:val="20"/>
          <w:szCs w:val="20"/>
          <w:u w:val="none"/>
        </w:rPr>
        <w:t xml:space="preserve">pro dokončení </w:t>
      </w:r>
      <w:r w:rsidR="00352A5F">
        <w:rPr>
          <w:rFonts w:asciiTheme="minorHAnsi" w:hAnsiTheme="minorHAnsi" w:cstheme="minorHAnsi"/>
          <w:sz w:val="20"/>
          <w:szCs w:val="20"/>
          <w:u w:val="none"/>
        </w:rPr>
        <w:t xml:space="preserve">celé akce </w:t>
      </w:r>
      <w:r w:rsidRPr="00352A5F">
        <w:rPr>
          <w:rFonts w:asciiTheme="minorHAnsi" w:hAnsiTheme="minorHAnsi" w:cstheme="minorHAnsi"/>
          <w:sz w:val="20"/>
          <w:szCs w:val="20"/>
          <w:u w:val="none"/>
        </w:rPr>
        <w:t>a jejich provedení nebo neprovedení navazuje na již probíhající stavební práce a objekty, proto je nelze oddělit a zadat zvlášť</w:t>
      </w:r>
    </w:p>
    <w:p w14:paraId="33AF1ABC" w14:textId="29C64505" w:rsidR="00A928F6" w:rsidRDefault="00352A5F" w:rsidP="00A928F6">
      <w:pPr>
        <w:pStyle w:val="Nzev"/>
        <w:widowControl w:val="0"/>
        <w:numPr>
          <w:ilvl w:val="0"/>
          <w:numId w:val="0"/>
        </w:numPr>
        <w:snapToGrid w:val="0"/>
        <w:ind w:left="567"/>
        <w:jc w:val="both"/>
        <w:outlineLvl w:val="0"/>
        <w:rPr>
          <w:rFonts w:asciiTheme="minorHAnsi" w:hAnsiTheme="minorHAnsi" w:cstheme="minorHAnsi"/>
          <w:sz w:val="20"/>
          <w:szCs w:val="20"/>
          <w:u w:val="none"/>
        </w:rPr>
      </w:pPr>
      <w:r w:rsidRPr="00CA2123">
        <w:rPr>
          <w:sz w:val="20"/>
          <w:szCs w:val="20"/>
          <w:u w:val="none"/>
        </w:rPr>
        <w:t xml:space="preserve">Tyto skutečnosti a změny byly popsány ve změnovém listě č. </w:t>
      </w:r>
      <w:r>
        <w:rPr>
          <w:b/>
          <w:sz w:val="20"/>
          <w:szCs w:val="20"/>
          <w:u w:val="none"/>
        </w:rPr>
        <w:t>19</w:t>
      </w:r>
      <w:r w:rsidRPr="00CA2123">
        <w:rPr>
          <w:sz w:val="20"/>
          <w:szCs w:val="20"/>
          <w:u w:val="none"/>
        </w:rPr>
        <w:t>, který je přílohou tohoto dodatku</w:t>
      </w:r>
      <w:r>
        <w:rPr>
          <w:sz w:val="20"/>
          <w:szCs w:val="20"/>
          <w:u w:val="none"/>
        </w:rPr>
        <w:t>.</w:t>
      </w:r>
    </w:p>
    <w:p w14:paraId="3D8B68C1" w14:textId="77777777" w:rsidR="00352A5F" w:rsidRDefault="00352A5F" w:rsidP="00A928F6">
      <w:pPr>
        <w:pStyle w:val="Nzev"/>
        <w:widowControl w:val="0"/>
        <w:numPr>
          <w:ilvl w:val="0"/>
          <w:numId w:val="0"/>
        </w:numPr>
        <w:snapToGrid w:val="0"/>
        <w:ind w:left="567"/>
        <w:jc w:val="both"/>
        <w:outlineLvl w:val="0"/>
        <w:rPr>
          <w:rFonts w:asciiTheme="minorHAnsi" w:hAnsiTheme="minorHAnsi" w:cstheme="minorHAnsi"/>
          <w:sz w:val="20"/>
          <w:szCs w:val="20"/>
          <w:u w:val="none"/>
        </w:rPr>
      </w:pPr>
    </w:p>
    <w:p w14:paraId="4450E4CB" w14:textId="7ABADCD1" w:rsidR="004B51F7" w:rsidRPr="00A928F6" w:rsidRDefault="00A928F6" w:rsidP="00A928F6">
      <w:pPr>
        <w:pStyle w:val="Nzev"/>
        <w:widowControl w:val="0"/>
        <w:numPr>
          <w:ilvl w:val="0"/>
          <w:numId w:val="0"/>
        </w:numPr>
        <w:snapToGrid w:val="0"/>
        <w:ind w:left="567"/>
        <w:jc w:val="both"/>
        <w:outlineLvl w:val="0"/>
        <w:rPr>
          <w:rFonts w:asciiTheme="minorHAnsi" w:hAnsiTheme="minorHAnsi" w:cstheme="minorHAnsi"/>
          <w:sz w:val="20"/>
          <w:szCs w:val="20"/>
          <w:u w:val="none"/>
        </w:rPr>
      </w:pPr>
      <w:r>
        <w:rPr>
          <w:rFonts w:asciiTheme="minorHAnsi" w:hAnsiTheme="minorHAnsi" w:cstheme="minorHAnsi"/>
          <w:sz w:val="20"/>
          <w:szCs w:val="20"/>
          <w:u w:val="none"/>
        </w:rPr>
        <w:t xml:space="preserve">V </w:t>
      </w:r>
      <w:r w:rsidR="003378F2" w:rsidRPr="00A928F6">
        <w:rPr>
          <w:rFonts w:asciiTheme="minorHAnsi" w:hAnsiTheme="minorHAnsi" w:cstheme="minorHAnsi"/>
          <w:sz w:val="20"/>
          <w:szCs w:val="20"/>
          <w:u w:val="none"/>
        </w:rPr>
        <w:t xml:space="preserve">projektu navržená otopná litinová tělesa se již nevyrábí (viz sdělení výrobce v příloze). Proto je nutné je nahradit jiným typem článkových litinových otopných těles se stejnými technickými parametry. Otopná tělesa v Oranžerii (10 kusů) nebudou nahrazena novými, ale provádějící firma je repasuje. </w:t>
      </w:r>
    </w:p>
    <w:p w14:paraId="645BECFC" w14:textId="2BA496EA" w:rsidR="003378F2" w:rsidRPr="003378F2" w:rsidRDefault="004B51F7" w:rsidP="004B51F7">
      <w:pPr>
        <w:pStyle w:val="Nzev"/>
        <w:widowControl w:val="0"/>
        <w:numPr>
          <w:ilvl w:val="0"/>
          <w:numId w:val="0"/>
        </w:numPr>
        <w:snapToGrid w:val="0"/>
        <w:ind w:left="567"/>
        <w:jc w:val="both"/>
        <w:outlineLvl w:val="0"/>
        <w:rPr>
          <w:rFonts w:asciiTheme="minorHAnsi" w:hAnsiTheme="minorHAnsi" w:cstheme="minorHAnsi"/>
          <w:sz w:val="20"/>
          <w:szCs w:val="20"/>
          <w:u w:val="none"/>
        </w:rPr>
      </w:pPr>
      <w:r>
        <w:rPr>
          <w:rFonts w:asciiTheme="minorHAnsi" w:hAnsiTheme="minorHAnsi" w:cstheme="minorHAnsi"/>
          <w:sz w:val="20"/>
          <w:szCs w:val="20"/>
          <w:u w:val="none"/>
        </w:rPr>
        <w:t>Dále pak byl v</w:t>
      </w:r>
      <w:r w:rsidR="003378F2" w:rsidRPr="003378F2">
        <w:rPr>
          <w:rFonts w:asciiTheme="minorHAnsi" w:hAnsiTheme="minorHAnsi" w:cstheme="minorHAnsi"/>
          <w:sz w:val="20"/>
          <w:szCs w:val="20"/>
          <w:u w:val="none"/>
        </w:rPr>
        <w:t xml:space="preserve">e spodních sklenících při stavebních pracech odhalen kanál původního vytápění. Článková otopná tělesa se nad kanál nevejdou, </w:t>
      </w:r>
      <w:r>
        <w:rPr>
          <w:rFonts w:asciiTheme="minorHAnsi" w:hAnsiTheme="minorHAnsi" w:cstheme="minorHAnsi"/>
          <w:sz w:val="20"/>
          <w:szCs w:val="20"/>
          <w:u w:val="none"/>
        </w:rPr>
        <w:t xml:space="preserve">a </w:t>
      </w:r>
      <w:r w:rsidR="003378F2" w:rsidRPr="003378F2">
        <w:rPr>
          <w:rFonts w:asciiTheme="minorHAnsi" w:hAnsiTheme="minorHAnsi" w:cstheme="minorHAnsi"/>
          <w:sz w:val="20"/>
          <w:szCs w:val="20"/>
          <w:u w:val="none"/>
        </w:rPr>
        <w:t>proto budou oproti projektu nahrazena litinovými tělesy Spiral. V důsledku výše uvedeného dojde i k demontáži potrubí ÚT a ZTI a vytvoření nových prostupů pro ZTI a plyn.</w:t>
      </w:r>
    </w:p>
    <w:p w14:paraId="46A87CC4" w14:textId="5D027763" w:rsidR="004B51F7" w:rsidRDefault="004B51F7" w:rsidP="00CD77B0">
      <w:pPr>
        <w:pStyle w:val="Nzev"/>
        <w:widowControl w:val="0"/>
        <w:numPr>
          <w:ilvl w:val="0"/>
          <w:numId w:val="0"/>
        </w:numPr>
        <w:snapToGrid w:val="0"/>
        <w:ind w:left="567"/>
        <w:jc w:val="both"/>
        <w:outlineLvl w:val="0"/>
        <w:rPr>
          <w:sz w:val="20"/>
          <w:szCs w:val="20"/>
          <w:u w:val="none"/>
        </w:rPr>
      </w:pPr>
      <w:r>
        <w:rPr>
          <w:sz w:val="20"/>
          <w:szCs w:val="20"/>
          <w:u w:val="none"/>
        </w:rPr>
        <w:t xml:space="preserve">Navržené změny </w:t>
      </w:r>
      <w:r w:rsidRPr="004B51F7">
        <w:rPr>
          <w:sz w:val="20"/>
          <w:szCs w:val="20"/>
          <w:u w:val="none"/>
        </w:rPr>
        <w:t>jsou nezbytné pro dokončení prací v Oranžerii a Skleníku a jejich provedení nebo neprovedení navazuje na již probíhající stavební práce a objekty, proto je nelze oddělit a zadat zvlášť.</w:t>
      </w:r>
    </w:p>
    <w:p w14:paraId="03937AC0" w14:textId="397119FE" w:rsidR="00CD77B0" w:rsidRPr="002E554D" w:rsidRDefault="00CD77B0" w:rsidP="00CD77B0">
      <w:pPr>
        <w:pStyle w:val="Nzev"/>
        <w:widowControl w:val="0"/>
        <w:numPr>
          <w:ilvl w:val="0"/>
          <w:numId w:val="0"/>
        </w:numPr>
        <w:snapToGrid w:val="0"/>
        <w:ind w:left="567"/>
        <w:jc w:val="both"/>
        <w:outlineLvl w:val="0"/>
        <w:rPr>
          <w:rFonts w:asciiTheme="minorHAnsi" w:hAnsiTheme="minorHAnsi" w:cstheme="minorHAnsi"/>
          <w:sz w:val="20"/>
          <w:szCs w:val="20"/>
          <w:u w:val="none"/>
        </w:rPr>
      </w:pPr>
      <w:r w:rsidRPr="00CA2123">
        <w:rPr>
          <w:sz w:val="20"/>
          <w:szCs w:val="20"/>
          <w:u w:val="none"/>
        </w:rPr>
        <w:t xml:space="preserve">Tyto skutečnosti a změny byly popsány ve změnovém listě č. </w:t>
      </w:r>
      <w:r w:rsidR="003378F2" w:rsidRPr="00001072">
        <w:rPr>
          <w:b/>
          <w:sz w:val="20"/>
          <w:szCs w:val="20"/>
          <w:u w:val="none"/>
        </w:rPr>
        <w:t>20</w:t>
      </w:r>
      <w:r w:rsidRPr="00CA2123">
        <w:rPr>
          <w:sz w:val="20"/>
          <w:szCs w:val="20"/>
          <w:u w:val="none"/>
        </w:rPr>
        <w:t>, který je přílohou tohoto dodatku</w:t>
      </w:r>
      <w:r>
        <w:rPr>
          <w:sz w:val="20"/>
          <w:szCs w:val="20"/>
          <w:u w:val="none"/>
        </w:rPr>
        <w:t>.</w:t>
      </w:r>
    </w:p>
    <w:p w14:paraId="643E5750" w14:textId="77777777" w:rsidR="004B51F7" w:rsidRDefault="004B51F7" w:rsidP="000D5585">
      <w:pPr>
        <w:pStyle w:val="Nzev"/>
        <w:widowControl w:val="0"/>
        <w:numPr>
          <w:ilvl w:val="0"/>
          <w:numId w:val="0"/>
        </w:numPr>
        <w:snapToGrid w:val="0"/>
        <w:ind w:left="567"/>
        <w:jc w:val="both"/>
        <w:outlineLvl w:val="0"/>
        <w:rPr>
          <w:sz w:val="20"/>
          <w:szCs w:val="20"/>
          <w:u w:val="none"/>
        </w:rPr>
      </w:pPr>
    </w:p>
    <w:p w14:paraId="72A77137" w14:textId="3E977775" w:rsidR="00187D34" w:rsidRDefault="00187D34" w:rsidP="000D5585">
      <w:pPr>
        <w:pStyle w:val="Nzev"/>
        <w:widowControl w:val="0"/>
        <w:numPr>
          <w:ilvl w:val="0"/>
          <w:numId w:val="0"/>
        </w:numPr>
        <w:snapToGrid w:val="0"/>
        <w:ind w:left="567"/>
        <w:jc w:val="both"/>
        <w:outlineLvl w:val="0"/>
        <w:rPr>
          <w:sz w:val="20"/>
          <w:szCs w:val="20"/>
          <w:u w:val="none"/>
        </w:rPr>
      </w:pPr>
      <w:r>
        <w:rPr>
          <w:sz w:val="20"/>
          <w:szCs w:val="20"/>
          <w:u w:val="none"/>
        </w:rPr>
        <w:t>Stavební firma při pokračujících pracech rozebrala část dřevěné konstrukce kolonády u vstupu na ochoz. Některé nosné prvky a prvky zábradlí jsou napadeny dřevokaznou houbou a již nemohou plnit svou funkci. Proto je nutné napadené prvky nahradit novými.</w:t>
      </w:r>
    </w:p>
    <w:p w14:paraId="45789922" w14:textId="2C205B1D" w:rsidR="00187D34" w:rsidRDefault="00187D34" w:rsidP="000D5585">
      <w:pPr>
        <w:pStyle w:val="Nzev"/>
        <w:widowControl w:val="0"/>
        <w:numPr>
          <w:ilvl w:val="0"/>
          <w:numId w:val="0"/>
        </w:numPr>
        <w:snapToGrid w:val="0"/>
        <w:ind w:left="567"/>
        <w:jc w:val="both"/>
        <w:outlineLvl w:val="0"/>
        <w:rPr>
          <w:sz w:val="20"/>
          <w:szCs w:val="20"/>
          <w:u w:val="none"/>
        </w:rPr>
      </w:pPr>
      <w:r>
        <w:rPr>
          <w:sz w:val="20"/>
          <w:szCs w:val="20"/>
          <w:u w:val="none"/>
        </w:rPr>
        <w:t xml:space="preserve">V PD byla projektantem dále navržena oprava 10% dřevěné podlahy kolonády. </w:t>
      </w:r>
      <w:r w:rsidR="005E2129">
        <w:rPr>
          <w:sz w:val="20"/>
          <w:szCs w:val="20"/>
          <w:u w:val="none"/>
        </w:rPr>
        <w:t>F</w:t>
      </w:r>
      <w:r>
        <w:rPr>
          <w:sz w:val="20"/>
          <w:szCs w:val="20"/>
          <w:u w:val="none"/>
        </w:rPr>
        <w:t xml:space="preserve">irma provedla </w:t>
      </w:r>
      <w:r w:rsidR="005E2129">
        <w:rPr>
          <w:sz w:val="20"/>
          <w:szCs w:val="20"/>
          <w:u w:val="none"/>
        </w:rPr>
        <w:t xml:space="preserve">v rámci přípravy této opravy </w:t>
      </w:r>
      <w:r>
        <w:rPr>
          <w:sz w:val="20"/>
          <w:szCs w:val="20"/>
          <w:u w:val="none"/>
        </w:rPr>
        <w:t>průzkum stavu</w:t>
      </w:r>
      <w:r w:rsidR="005E2129">
        <w:rPr>
          <w:sz w:val="20"/>
          <w:szCs w:val="20"/>
          <w:u w:val="none"/>
        </w:rPr>
        <w:t>. Jeho výsledkem je, že je podlaha v dobrém stavu a není nutné tuto část PD provádět.</w:t>
      </w:r>
    </w:p>
    <w:p w14:paraId="115440CA" w14:textId="0C45D407" w:rsidR="000D5585" w:rsidRPr="005558D1" w:rsidRDefault="000D5585" w:rsidP="000D5585">
      <w:pPr>
        <w:pStyle w:val="Nzev"/>
        <w:widowControl w:val="0"/>
        <w:numPr>
          <w:ilvl w:val="0"/>
          <w:numId w:val="0"/>
        </w:numPr>
        <w:snapToGrid w:val="0"/>
        <w:ind w:left="567"/>
        <w:jc w:val="both"/>
        <w:outlineLvl w:val="0"/>
        <w:rPr>
          <w:bCs/>
          <w:sz w:val="20"/>
          <w:u w:val="none"/>
        </w:rPr>
      </w:pPr>
      <w:r w:rsidRPr="00114911">
        <w:rPr>
          <w:sz w:val="20"/>
          <w:szCs w:val="20"/>
          <w:u w:val="none"/>
        </w:rPr>
        <w:t xml:space="preserve">Tyto skutečnosti a změny byly popsány ve změnovém listě č. </w:t>
      </w:r>
      <w:r w:rsidR="005E2129" w:rsidRPr="00001072">
        <w:rPr>
          <w:b/>
          <w:sz w:val="20"/>
          <w:szCs w:val="20"/>
          <w:u w:val="none"/>
        </w:rPr>
        <w:t>21</w:t>
      </w:r>
      <w:r w:rsidRPr="00114911">
        <w:rPr>
          <w:sz w:val="20"/>
          <w:szCs w:val="20"/>
          <w:u w:val="none"/>
        </w:rPr>
        <w:t>, který je přílohou tohoto dodatku.</w:t>
      </w:r>
    </w:p>
    <w:p w14:paraId="55C67C31" w14:textId="77777777" w:rsidR="005558D1" w:rsidRDefault="005558D1" w:rsidP="005558D1">
      <w:pPr>
        <w:pStyle w:val="Nzev"/>
        <w:widowControl w:val="0"/>
        <w:numPr>
          <w:ilvl w:val="0"/>
          <w:numId w:val="0"/>
        </w:numPr>
        <w:snapToGrid w:val="0"/>
        <w:ind w:left="567"/>
        <w:jc w:val="both"/>
        <w:outlineLvl w:val="0"/>
        <w:rPr>
          <w:bCs/>
          <w:sz w:val="20"/>
          <w:u w:val="none"/>
        </w:rPr>
      </w:pPr>
    </w:p>
    <w:p w14:paraId="74AEBB06" w14:textId="37890691" w:rsidR="00E86521" w:rsidRDefault="00E86521" w:rsidP="005558D1">
      <w:pPr>
        <w:pStyle w:val="Nzev"/>
        <w:widowControl w:val="0"/>
        <w:numPr>
          <w:ilvl w:val="0"/>
          <w:numId w:val="0"/>
        </w:numPr>
        <w:snapToGrid w:val="0"/>
        <w:ind w:left="567"/>
        <w:jc w:val="both"/>
        <w:outlineLvl w:val="0"/>
        <w:rPr>
          <w:sz w:val="20"/>
          <w:szCs w:val="20"/>
          <w:u w:val="none"/>
        </w:rPr>
      </w:pPr>
      <w:r>
        <w:rPr>
          <w:sz w:val="20"/>
          <w:szCs w:val="20"/>
          <w:u w:val="none"/>
        </w:rPr>
        <w:t>Při výkopech pro drenáže kolem objektů skleníků firma odhalila základy, které jsou ve špatném technickém stavu. Některé cihly jsou díky působení vysoké vlhkosti rozpadlé, pojící malta je nesoudržná. Proto je nutné provést opravu takto porušených základových konstrukcí (výměna poškozených cihel, vyklínování a zaplnění spár maltou).</w:t>
      </w:r>
    </w:p>
    <w:p w14:paraId="79E177D7" w14:textId="67984BFE" w:rsidR="000D5585" w:rsidRDefault="000D5585" w:rsidP="005558D1">
      <w:pPr>
        <w:pStyle w:val="Nzev"/>
        <w:widowControl w:val="0"/>
        <w:numPr>
          <w:ilvl w:val="0"/>
          <w:numId w:val="0"/>
        </w:numPr>
        <w:snapToGrid w:val="0"/>
        <w:ind w:left="567"/>
        <w:jc w:val="both"/>
        <w:outlineLvl w:val="0"/>
        <w:rPr>
          <w:bCs/>
          <w:sz w:val="20"/>
          <w:u w:val="none"/>
        </w:rPr>
      </w:pPr>
      <w:r w:rsidRPr="00114911">
        <w:rPr>
          <w:sz w:val="20"/>
          <w:szCs w:val="20"/>
          <w:u w:val="none"/>
        </w:rPr>
        <w:t>Tyto skutečn</w:t>
      </w:r>
      <w:r>
        <w:rPr>
          <w:sz w:val="20"/>
          <w:szCs w:val="20"/>
          <w:u w:val="none"/>
        </w:rPr>
        <w:t>osti a změny byly zaznamenány v</w:t>
      </w:r>
      <w:r w:rsidRPr="00114911">
        <w:rPr>
          <w:sz w:val="20"/>
          <w:szCs w:val="20"/>
          <w:u w:val="none"/>
        </w:rPr>
        <w:t xml:space="preserve">e změnovém listě č. </w:t>
      </w:r>
      <w:r w:rsidR="00E86521" w:rsidRPr="00001072">
        <w:rPr>
          <w:b/>
          <w:sz w:val="20"/>
          <w:szCs w:val="20"/>
          <w:u w:val="none"/>
        </w:rPr>
        <w:t>22</w:t>
      </w:r>
      <w:r w:rsidR="00831890">
        <w:rPr>
          <w:sz w:val="20"/>
          <w:szCs w:val="20"/>
          <w:u w:val="none"/>
        </w:rPr>
        <w:t>,</w:t>
      </w:r>
      <w:r w:rsidRPr="00114911">
        <w:rPr>
          <w:sz w:val="20"/>
          <w:szCs w:val="20"/>
          <w:u w:val="none"/>
        </w:rPr>
        <w:t xml:space="preserve"> který je přílohou tohoto dodatku.</w:t>
      </w:r>
    </w:p>
    <w:p w14:paraId="6761D12D" w14:textId="77777777" w:rsidR="000D5585" w:rsidRPr="00BD4CA6" w:rsidRDefault="000D5585" w:rsidP="005558D1">
      <w:pPr>
        <w:pStyle w:val="Nzev"/>
        <w:widowControl w:val="0"/>
        <w:numPr>
          <w:ilvl w:val="0"/>
          <w:numId w:val="0"/>
        </w:numPr>
        <w:snapToGrid w:val="0"/>
        <w:ind w:left="567"/>
        <w:jc w:val="both"/>
        <w:outlineLvl w:val="0"/>
        <w:rPr>
          <w:bCs/>
          <w:sz w:val="20"/>
          <w:u w:val="none"/>
        </w:rPr>
      </w:pPr>
    </w:p>
    <w:p w14:paraId="58A842E3" w14:textId="15FB94ED" w:rsidR="00E86521" w:rsidRDefault="008E0017" w:rsidP="000D5585">
      <w:pPr>
        <w:pStyle w:val="Nzev"/>
        <w:widowControl w:val="0"/>
        <w:numPr>
          <w:ilvl w:val="0"/>
          <w:numId w:val="0"/>
        </w:numPr>
        <w:snapToGrid w:val="0"/>
        <w:ind w:left="567"/>
        <w:jc w:val="both"/>
        <w:outlineLvl w:val="0"/>
        <w:rPr>
          <w:sz w:val="20"/>
          <w:szCs w:val="20"/>
          <w:u w:val="none"/>
        </w:rPr>
      </w:pPr>
      <w:r w:rsidRPr="008E0017">
        <w:rPr>
          <w:sz w:val="20"/>
          <w:szCs w:val="20"/>
          <w:u w:val="none"/>
        </w:rPr>
        <w:t>Při zemních pracích u západní opěrné stěny horní terasy vpravo od schodiště zjistil zhotovitel, že opěrná zeď není řádně založena a je nutné její podezdění pro zabezpečení její statické únosnosti.</w:t>
      </w:r>
    </w:p>
    <w:p w14:paraId="1482CEBE" w14:textId="2CFCA8C1" w:rsidR="000D5585" w:rsidRDefault="000D5585" w:rsidP="000D5585">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sidR="008E0017" w:rsidRPr="00001072">
        <w:rPr>
          <w:b/>
          <w:sz w:val="20"/>
          <w:szCs w:val="20"/>
          <w:u w:val="none"/>
        </w:rPr>
        <w:t>23</w:t>
      </w:r>
      <w:r w:rsidRPr="00114911">
        <w:rPr>
          <w:sz w:val="20"/>
          <w:szCs w:val="20"/>
          <w:u w:val="none"/>
        </w:rPr>
        <w:t>, který je přílohou tohoto dodatku.</w:t>
      </w:r>
    </w:p>
    <w:p w14:paraId="64D04977" w14:textId="77777777" w:rsidR="00AE354A" w:rsidRDefault="00AE354A" w:rsidP="000D5585">
      <w:pPr>
        <w:pStyle w:val="Nzev"/>
        <w:widowControl w:val="0"/>
        <w:numPr>
          <w:ilvl w:val="0"/>
          <w:numId w:val="0"/>
        </w:numPr>
        <w:snapToGrid w:val="0"/>
        <w:ind w:left="567"/>
        <w:jc w:val="both"/>
        <w:outlineLvl w:val="0"/>
        <w:rPr>
          <w:bCs/>
          <w:sz w:val="20"/>
          <w:u w:val="none"/>
        </w:rPr>
      </w:pPr>
    </w:p>
    <w:p w14:paraId="73E2BFB7" w14:textId="191BEACA" w:rsidR="008E0017" w:rsidRDefault="00001072" w:rsidP="000D5585">
      <w:pPr>
        <w:pStyle w:val="Nzev"/>
        <w:widowControl w:val="0"/>
        <w:numPr>
          <w:ilvl w:val="0"/>
          <w:numId w:val="0"/>
        </w:numPr>
        <w:snapToGrid w:val="0"/>
        <w:ind w:left="567"/>
        <w:jc w:val="both"/>
        <w:outlineLvl w:val="0"/>
        <w:rPr>
          <w:bCs/>
          <w:sz w:val="20"/>
          <w:u w:val="none"/>
        </w:rPr>
      </w:pPr>
      <w:r w:rsidRPr="00001072">
        <w:rPr>
          <w:bCs/>
          <w:sz w:val="20"/>
          <w:u w:val="none"/>
        </w:rPr>
        <w:t>Dešťová kanlizace DN 250 DN 200, která nebyla předmětem SOD a je nezbytná pro dopojení dešťových svodů do retenčních nádrží a pro odvod dešťových vod z vpustí do vodoteče</w:t>
      </w:r>
      <w:r>
        <w:rPr>
          <w:bCs/>
          <w:sz w:val="20"/>
          <w:u w:val="none"/>
        </w:rPr>
        <w:t xml:space="preserve">. </w:t>
      </w:r>
      <w:r w:rsidRPr="00001072">
        <w:rPr>
          <w:bCs/>
          <w:sz w:val="20"/>
          <w:u w:val="none"/>
        </w:rPr>
        <w:t>Změna je nezbytná pro funkčnost hospodaření s dešťovou vodou.</w:t>
      </w:r>
      <w:r>
        <w:rPr>
          <w:bCs/>
          <w:sz w:val="20"/>
          <w:u w:val="none"/>
        </w:rPr>
        <w:t xml:space="preserve"> </w:t>
      </w:r>
      <w:r w:rsidRPr="00001072">
        <w:rPr>
          <w:bCs/>
          <w:sz w:val="20"/>
          <w:u w:val="none"/>
        </w:rPr>
        <w:t xml:space="preserve">Tyto změny jsou nezbytné pro dokončení prací a pro správnou funkčnost </w:t>
      </w:r>
      <w:r>
        <w:rPr>
          <w:bCs/>
          <w:sz w:val="20"/>
          <w:u w:val="none"/>
        </w:rPr>
        <w:t xml:space="preserve">celého </w:t>
      </w:r>
      <w:r w:rsidRPr="00001072">
        <w:rPr>
          <w:bCs/>
          <w:sz w:val="20"/>
          <w:u w:val="none"/>
        </w:rPr>
        <w:t>systému</w:t>
      </w:r>
      <w:r>
        <w:rPr>
          <w:bCs/>
          <w:sz w:val="20"/>
          <w:u w:val="none"/>
        </w:rPr>
        <w:t>.</w:t>
      </w:r>
    </w:p>
    <w:p w14:paraId="334D7201" w14:textId="7A88CB79" w:rsidR="00FB2824" w:rsidRDefault="00FB2824" w:rsidP="00FB2824">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sidR="00001072" w:rsidRPr="00001072">
        <w:rPr>
          <w:b/>
          <w:sz w:val="20"/>
          <w:szCs w:val="20"/>
          <w:u w:val="none"/>
        </w:rPr>
        <w:t>24</w:t>
      </w:r>
      <w:r w:rsidRPr="00114911">
        <w:rPr>
          <w:sz w:val="20"/>
          <w:szCs w:val="20"/>
          <w:u w:val="none"/>
        </w:rPr>
        <w:t>, který je přílohou tohoto dodatku.</w:t>
      </w:r>
    </w:p>
    <w:p w14:paraId="4A4670F4" w14:textId="77777777" w:rsidR="00FB2824" w:rsidRDefault="00FB2824" w:rsidP="00FB2824">
      <w:pPr>
        <w:pStyle w:val="Nzev"/>
        <w:widowControl w:val="0"/>
        <w:numPr>
          <w:ilvl w:val="0"/>
          <w:numId w:val="0"/>
        </w:numPr>
        <w:snapToGrid w:val="0"/>
        <w:ind w:left="567"/>
        <w:jc w:val="both"/>
        <w:outlineLvl w:val="0"/>
        <w:rPr>
          <w:bCs/>
          <w:sz w:val="20"/>
          <w:u w:val="none"/>
        </w:rPr>
      </w:pPr>
    </w:p>
    <w:p w14:paraId="6CF2E25B" w14:textId="18000C99" w:rsidR="00001072" w:rsidRDefault="00001072" w:rsidP="008C4DAD">
      <w:pPr>
        <w:pStyle w:val="Nzev"/>
        <w:widowControl w:val="0"/>
        <w:numPr>
          <w:ilvl w:val="0"/>
          <w:numId w:val="0"/>
        </w:numPr>
        <w:snapToGrid w:val="0"/>
        <w:ind w:left="567"/>
        <w:jc w:val="both"/>
        <w:outlineLvl w:val="0"/>
        <w:rPr>
          <w:sz w:val="20"/>
          <w:szCs w:val="20"/>
          <w:u w:val="none"/>
        </w:rPr>
      </w:pPr>
      <w:r w:rsidRPr="00001072">
        <w:rPr>
          <w:sz w:val="20"/>
          <w:szCs w:val="20"/>
          <w:u w:val="none"/>
        </w:rPr>
        <w:t xml:space="preserve">Při pracech na kanalizaci a vodovodu dle PD zhotovitel </w:t>
      </w:r>
      <w:r>
        <w:rPr>
          <w:sz w:val="20"/>
          <w:szCs w:val="20"/>
          <w:u w:val="none"/>
        </w:rPr>
        <w:t xml:space="preserve">odhalil </w:t>
      </w:r>
      <w:r w:rsidRPr="00001072">
        <w:rPr>
          <w:sz w:val="20"/>
          <w:szCs w:val="20"/>
          <w:u w:val="none"/>
        </w:rPr>
        <w:t>havarijní stav vodovodní přípojky do zámku</w:t>
      </w:r>
      <w:r>
        <w:rPr>
          <w:sz w:val="20"/>
          <w:szCs w:val="20"/>
          <w:u w:val="none"/>
        </w:rPr>
        <w:t xml:space="preserve"> (v prostoru „U dubu“)</w:t>
      </w:r>
      <w:r w:rsidRPr="00001072">
        <w:rPr>
          <w:sz w:val="20"/>
          <w:szCs w:val="20"/>
          <w:u w:val="none"/>
        </w:rPr>
        <w:t xml:space="preserve">, která byla v takovém stavu, že </w:t>
      </w:r>
      <w:r>
        <w:rPr>
          <w:sz w:val="20"/>
          <w:szCs w:val="20"/>
          <w:u w:val="none"/>
        </w:rPr>
        <w:t xml:space="preserve">ji </w:t>
      </w:r>
      <w:r w:rsidRPr="00001072">
        <w:rPr>
          <w:sz w:val="20"/>
          <w:szCs w:val="20"/>
          <w:u w:val="none"/>
        </w:rPr>
        <w:t>nebylo možno napojit do vodovodního řadu, který je předmětem SOD</w:t>
      </w:r>
      <w:r>
        <w:rPr>
          <w:sz w:val="20"/>
          <w:szCs w:val="20"/>
          <w:u w:val="none"/>
        </w:rPr>
        <w:t xml:space="preserve">. Proto je nutné opravit </w:t>
      </w:r>
      <w:r w:rsidRPr="00001072">
        <w:rPr>
          <w:sz w:val="20"/>
          <w:szCs w:val="20"/>
          <w:u w:val="none"/>
        </w:rPr>
        <w:t xml:space="preserve">napojení </w:t>
      </w:r>
      <w:r>
        <w:rPr>
          <w:sz w:val="20"/>
          <w:szCs w:val="20"/>
          <w:u w:val="none"/>
        </w:rPr>
        <w:t xml:space="preserve">a celou </w:t>
      </w:r>
      <w:r w:rsidRPr="00001072">
        <w:rPr>
          <w:sz w:val="20"/>
          <w:szCs w:val="20"/>
          <w:u w:val="none"/>
        </w:rPr>
        <w:t>vodovodní přípojk</w:t>
      </w:r>
      <w:r>
        <w:rPr>
          <w:sz w:val="20"/>
          <w:szCs w:val="20"/>
          <w:u w:val="none"/>
        </w:rPr>
        <w:t>u</w:t>
      </w:r>
      <w:r w:rsidRPr="00001072">
        <w:rPr>
          <w:sz w:val="20"/>
          <w:szCs w:val="20"/>
          <w:u w:val="none"/>
        </w:rPr>
        <w:t xml:space="preserve"> DN 80 z tvárné litiny</w:t>
      </w:r>
      <w:r>
        <w:rPr>
          <w:sz w:val="20"/>
          <w:szCs w:val="20"/>
          <w:u w:val="none"/>
        </w:rPr>
        <w:t>.</w:t>
      </w:r>
    </w:p>
    <w:p w14:paraId="6F566A83" w14:textId="006E11D0" w:rsidR="008C4DAD" w:rsidRDefault="008C4DAD" w:rsidP="008C4DAD">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sidR="00001072" w:rsidRPr="00001072">
        <w:rPr>
          <w:b/>
          <w:sz w:val="20"/>
          <w:szCs w:val="20"/>
          <w:u w:val="none"/>
        </w:rPr>
        <w:t>25</w:t>
      </w:r>
      <w:r w:rsidRPr="00114911">
        <w:rPr>
          <w:sz w:val="20"/>
          <w:szCs w:val="20"/>
          <w:u w:val="none"/>
        </w:rPr>
        <w:t>, který je přílohou tohoto dodatku.</w:t>
      </w:r>
    </w:p>
    <w:p w14:paraId="3BE6BB8C" w14:textId="77777777" w:rsidR="008C4DAD" w:rsidRDefault="008C4DAD" w:rsidP="008C4DAD">
      <w:pPr>
        <w:pStyle w:val="Nzev"/>
        <w:widowControl w:val="0"/>
        <w:numPr>
          <w:ilvl w:val="0"/>
          <w:numId w:val="0"/>
        </w:numPr>
        <w:snapToGrid w:val="0"/>
        <w:ind w:left="567"/>
        <w:jc w:val="both"/>
        <w:outlineLvl w:val="0"/>
        <w:rPr>
          <w:bCs/>
          <w:sz w:val="20"/>
          <w:u w:val="none"/>
        </w:rPr>
      </w:pPr>
    </w:p>
    <w:p w14:paraId="19AE0A2B" w14:textId="57FB99A7" w:rsidR="00001072" w:rsidRDefault="0033626A" w:rsidP="00FB2824">
      <w:pPr>
        <w:pStyle w:val="Nzev"/>
        <w:widowControl w:val="0"/>
        <w:numPr>
          <w:ilvl w:val="0"/>
          <w:numId w:val="0"/>
        </w:numPr>
        <w:snapToGrid w:val="0"/>
        <w:ind w:left="567"/>
        <w:jc w:val="both"/>
        <w:outlineLvl w:val="0"/>
        <w:rPr>
          <w:sz w:val="20"/>
          <w:szCs w:val="20"/>
          <w:u w:val="none"/>
        </w:rPr>
      </w:pPr>
      <w:r w:rsidRPr="0033626A">
        <w:rPr>
          <w:sz w:val="20"/>
          <w:szCs w:val="20"/>
          <w:u w:val="none"/>
        </w:rPr>
        <w:t>Při zemních pracech na 3. parteru zhotovitel zjistil, že stávající vpus</w:t>
      </w:r>
      <w:r>
        <w:rPr>
          <w:sz w:val="20"/>
          <w:szCs w:val="20"/>
          <w:u w:val="none"/>
        </w:rPr>
        <w:t xml:space="preserve">ť </w:t>
      </w:r>
      <w:r w:rsidRPr="0033626A">
        <w:rPr>
          <w:sz w:val="20"/>
          <w:szCs w:val="20"/>
          <w:u w:val="none"/>
        </w:rPr>
        <w:t>neslouží k odvedení povrchových vod. Aby nedocházelo k hromadění srážkových vod, je nutno osadit nové vpusti a odvést vodu do štěrkového drénu.</w:t>
      </w:r>
    </w:p>
    <w:p w14:paraId="629CA73D" w14:textId="00C2E134" w:rsidR="00FB2824" w:rsidRDefault="00FB2824" w:rsidP="00FB2824">
      <w:pPr>
        <w:pStyle w:val="Nzev"/>
        <w:widowControl w:val="0"/>
        <w:numPr>
          <w:ilvl w:val="0"/>
          <w:numId w:val="0"/>
        </w:numPr>
        <w:snapToGrid w:val="0"/>
        <w:ind w:left="567"/>
        <w:jc w:val="both"/>
        <w:outlineLvl w:val="0"/>
        <w:rPr>
          <w:bCs/>
          <w:sz w:val="20"/>
          <w:u w:val="none"/>
        </w:rPr>
      </w:pPr>
      <w:r w:rsidRPr="00114911">
        <w:rPr>
          <w:sz w:val="20"/>
          <w:szCs w:val="20"/>
          <w:u w:val="none"/>
        </w:rPr>
        <w:t xml:space="preserve">Tyto skutečnosti a změny byly popsány ve změnovém listě č. </w:t>
      </w:r>
      <w:r w:rsidR="0033626A" w:rsidRPr="0033626A">
        <w:rPr>
          <w:b/>
          <w:sz w:val="20"/>
          <w:szCs w:val="20"/>
          <w:u w:val="none"/>
        </w:rPr>
        <w:t>26</w:t>
      </w:r>
      <w:r w:rsidRPr="00114911">
        <w:rPr>
          <w:sz w:val="20"/>
          <w:szCs w:val="20"/>
          <w:u w:val="none"/>
        </w:rPr>
        <w:t>, který je přílohou tohoto dodatku.</w:t>
      </w:r>
    </w:p>
    <w:p w14:paraId="3D1B4FD4" w14:textId="77777777" w:rsidR="00FB2824" w:rsidRDefault="00FB2824" w:rsidP="000D5585">
      <w:pPr>
        <w:pStyle w:val="Nzev"/>
        <w:widowControl w:val="0"/>
        <w:numPr>
          <w:ilvl w:val="0"/>
          <w:numId w:val="0"/>
        </w:numPr>
        <w:snapToGrid w:val="0"/>
        <w:ind w:left="567"/>
        <w:jc w:val="both"/>
        <w:outlineLvl w:val="0"/>
        <w:rPr>
          <w:bCs/>
          <w:sz w:val="20"/>
          <w:u w:val="none"/>
        </w:rPr>
      </w:pPr>
    </w:p>
    <w:p w14:paraId="4F46275C" w14:textId="40CEEA43" w:rsidR="0033626A" w:rsidRDefault="00D0314D" w:rsidP="00142F81">
      <w:pPr>
        <w:pStyle w:val="Nzev"/>
        <w:widowControl w:val="0"/>
        <w:numPr>
          <w:ilvl w:val="0"/>
          <w:numId w:val="0"/>
        </w:numPr>
        <w:snapToGrid w:val="0"/>
        <w:ind w:left="567"/>
        <w:jc w:val="both"/>
        <w:outlineLvl w:val="0"/>
        <w:rPr>
          <w:sz w:val="20"/>
          <w:szCs w:val="20"/>
          <w:u w:val="none"/>
        </w:rPr>
      </w:pPr>
      <w:r w:rsidRPr="00D0314D">
        <w:rPr>
          <w:sz w:val="20"/>
          <w:szCs w:val="20"/>
          <w:u w:val="none"/>
        </w:rPr>
        <w:t xml:space="preserve">PD předpokládala ponechání kovové konstrukce </w:t>
      </w:r>
      <w:r>
        <w:rPr>
          <w:sz w:val="20"/>
          <w:szCs w:val="20"/>
          <w:u w:val="none"/>
        </w:rPr>
        <w:t xml:space="preserve">skleníků </w:t>
      </w:r>
      <w:r w:rsidRPr="00D0314D">
        <w:rPr>
          <w:sz w:val="20"/>
          <w:szCs w:val="20"/>
          <w:u w:val="none"/>
        </w:rPr>
        <w:t xml:space="preserve">bez povrchové úpravy (mělo se jednat o nekorodující litinu). Po odstranění nátěru bylo zjištěno, že část konstrukce není z litiny a i na litinové části </w:t>
      </w:r>
      <w:r w:rsidRPr="00D0314D">
        <w:rPr>
          <w:sz w:val="20"/>
          <w:szCs w:val="20"/>
          <w:u w:val="none"/>
        </w:rPr>
        <w:lastRenderedPageBreak/>
        <w:t>dochází ke korozi, proto je nutné opatřit celou kovovou konstrukci skleníku nátěry.</w:t>
      </w:r>
    </w:p>
    <w:p w14:paraId="7E6E4354" w14:textId="21D5385D" w:rsidR="00142F81" w:rsidRDefault="00142F81" w:rsidP="00142F81">
      <w:pPr>
        <w:pStyle w:val="Nzev"/>
        <w:widowControl w:val="0"/>
        <w:numPr>
          <w:ilvl w:val="0"/>
          <w:numId w:val="0"/>
        </w:numPr>
        <w:snapToGrid w:val="0"/>
        <w:ind w:left="567"/>
        <w:jc w:val="both"/>
        <w:outlineLvl w:val="0"/>
        <w:rPr>
          <w:bCs/>
          <w:sz w:val="20"/>
          <w:u w:val="none"/>
        </w:rPr>
      </w:pPr>
      <w:r w:rsidRPr="00114911">
        <w:rPr>
          <w:sz w:val="20"/>
          <w:szCs w:val="20"/>
          <w:u w:val="none"/>
        </w:rPr>
        <w:t xml:space="preserve">Tyto skutečnosti a změny byly popsány ve změnovém listě č. </w:t>
      </w:r>
      <w:r w:rsidR="00D0314D" w:rsidRPr="00D0314D">
        <w:rPr>
          <w:b/>
          <w:sz w:val="20"/>
          <w:szCs w:val="20"/>
          <w:u w:val="none"/>
        </w:rPr>
        <w:t>27</w:t>
      </w:r>
      <w:r w:rsidRPr="00114911">
        <w:rPr>
          <w:sz w:val="20"/>
          <w:szCs w:val="20"/>
          <w:u w:val="none"/>
        </w:rPr>
        <w:t>, který je přílohou tohoto dodatku.</w:t>
      </w:r>
    </w:p>
    <w:p w14:paraId="6719DE0E" w14:textId="77777777" w:rsidR="00142F81" w:rsidRDefault="00142F81" w:rsidP="000D5585">
      <w:pPr>
        <w:pStyle w:val="Nzev"/>
        <w:widowControl w:val="0"/>
        <w:numPr>
          <w:ilvl w:val="0"/>
          <w:numId w:val="0"/>
        </w:numPr>
        <w:snapToGrid w:val="0"/>
        <w:ind w:left="567"/>
        <w:jc w:val="both"/>
        <w:outlineLvl w:val="0"/>
        <w:rPr>
          <w:bCs/>
          <w:sz w:val="20"/>
          <w:u w:val="none"/>
        </w:rPr>
      </w:pPr>
    </w:p>
    <w:p w14:paraId="7C3AFBC7" w14:textId="77777777" w:rsidR="009953CC" w:rsidRDefault="009953CC" w:rsidP="00142F81">
      <w:pPr>
        <w:pStyle w:val="Nzev"/>
        <w:widowControl w:val="0"/>
        <w:numPr>
          <w:ilvl w:val="0"/>
          <w:numId w:val="0"/>
        </w:numPr>
        <w:snapToGrid w:val="0"/>
        <w:ind w:left="567"/>
        <w:jc w:val="both"/>
        <w:outlineLvl w:val="0"/>
        <w:rPr>
          <w:bCs/>
          <w:sz w:val="20"/>
          <w:u w:val="none"/>
        </w:rPr>
      </w:pPr>
      <w:r>
        <w:rPr>
          <w:bCs/>
          <w:sz w:val="20"/>
          <w:u w:val="none"/>
        </w:rPr>
        <w:t xml:space="preserve">Pří přípravných pracech pro uložení štětových cest bylo zjištěno, že podkladní vrstvy nejsou dostatečně únosné a že je pro ně nutné vytvořit hlubší „kufr“, než s jakým se počítalo v PD. </w:t>
      </w:r>
      <w:r w:rsidRPr="009953CC">
        <w:rPr>
          <w:bCs/>
          <w:sz w:val="20"/>
          <w:u w:val="none"/>
        </w:rPr>
        <w:t xml:space="preserve">Bez </w:t>
      </w:r>
      <w:r>
        <w:rPr>
          <w:bCs/>
          <w:sz w:val="20"/>
          <w:u w:val="none"/>
        </w:rPr>
        <w:t xml:space="preserve">soudržných </w:t>
      </w:r>
      <w:r w:rsidRPr="009953CC">
        <w:rPr>
          <w:bCs/>
          <w:sz w:val="20"/>
          <w:u w:val="none"/>
        </w:rPr>
        <w:t xml:space="preserve">pokladních vrstev fungovat finální pojezdová plocha štětové dlažby. </w:t>
      </w:r>
    </w:p>
    <w:p w14:paraId="5A2F4AFE" w14:textId="131CEB38" w:rsidR="00CF5B7D" w:rsidRDefault="009953CC" w:rsidP="00142F81">
      <w:pPr>
        <w:pStyle w:val="Nzev"/>
        <w:widowControl w:val="0"/>
        <w:numPr>
          <w:ilvl w:val="0"/>
          <w:numId w:val="0"/>
        </w:numPr>
        <w:snapToGrid w:val="0"/>
        <w:ind w:left="567"/>
        <w:jc w:val="both"/>
        <w:outlineLvl w:val="0"/>
        <w:rPr>
          <w:bCs/>
          <w:sz w:val="20"/>
          <w:u w:val="none"/>
        </w:rPr>
      </w:pPr>
      <w:r>
        <w:rPr>
          <w:bCs/>
          <w:sz w:val="20"/>
          <w:u w:val="none"/>
        </w:rPr>
        <w:t xml:space="preserve">V PD se počítalo s určitým objemem vytěženého travního drnu a s jeho uložením na skládku. </w:t>
      </w:r>
      <w:r w:rsidRPr="009953CC">
        <w:rPr>
          <w:bCs/>
          <w:sz w:val="20"/>
          <w:u w:val="none"/>
        </w:rPr>
        <w:t>Výměra pro skládku drnu je aktualizována dle skutečné potřeby</w:t>
      </w:r>
      <w:r>
        <w:rPr>
          <w:bCs/>
          <w:sz w:val="20"/>
          <w:u w:val="none"/>
        </w:rPr>
        <w:t>.</w:t>
      </w:r>
    </w:p>
    <w:p w14:paraId="554DF999" w14:textId="3BC9C955" w:rsidR="00142F81" w:rsidRDefault="00142F81" w:rsidP="00142F81">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sidR="009953CC" w:rsidRPr="009953CC">
        <w:rPr>
          <w:b/>
          <w:sz w:val="20"/>
          <w:szCs w:val="20"/>
          <w:u w:val="none"/>
        </w:rPr>
        <w:t>28</w:t>
      </w:r>
      <w:r w:rsidRPr="00114911">
        <w:rPr>
          <w:sz w:val="20"/>
          <w:szCs w:val="20"/>
          <w:u w:val="none"/>
        </w:rPr>
        <w:t>, který je přílohou tohoto dodatku.</w:t>
      </w:r>
    </w:p>
    <w:p w14:paraId="51C9C8E1" w14:textId="77777777" w:rsidR="00142F81" w:rsidRDefault="00142F81" w:rsidP="00142F81">
      <w:pPr>
        <w:pStyle w:val="Nzev"/>
        <w:widowControl w:val="0"/>
        <w:numPr>
          <w:ilvl w:val="0"/>
          <w:numId w:val="0"/>
        </w:numPr>
        <w:snapToGrid w:val="0"/>
        <w:ind w:left="567"/>
        <w:jc w:val="both"/>
        <w:outlineLvl w:val="0"/>
        <w:rPr>
          <w:sz w:val="20"/>
          <w:szCs w:val="20"/>
          <w:u w:val="none"/>
        </w:rPr>
      </w:pPr>
    </w:p>
    <w:p w14:paraId="473DA35C" w14:textId="7D187781" w:rsidR="009953CC" w:rsidRDefault="00C83272" w:rsidP="00142F81">
      <w:pPr>
        <w:pStyle w:val="Nzev"/>
        <w:widowControl w:val="0"/>
        <w:numPr>
          <w:ilvl w:val="0"/>
          <w:numId w:val="0"/>
        </w:numPr>
        <w:snapToGrid w:val="0"/>
        <w:ind w:left="567"/>
        <w:jc w:val="both"/>
        <w:outlineLvl w:val="0"/>
        <w:rPr>
          <w:sz w:val="20"/>
          <w:szCs w:val="20"/>
          <w:u w:val="none"/>
        </w:rPr>
      </w:pPr>
      <w:r>
        <w:rPr>
          <w:sz w:val="20"/>
          <w:szCs w:val="20"/>
          <w:u w:val="none"/>
        </w:rPr>
        <w:t xml:space="preserve">Předmětem další změny je úprava odvodňovacího chodníku mezi skleníky a oranžerií. </w:t>
      </w:r>
      <w:r w:rsidRPr="00C83272">
        <w:rPr>
          <w:sz w:val="20"/>
          <w:szCs w:val="20"/>
          <w:u w:val="none"/>
        </w:rPr>
        <w:t>Po odstranění stávajících konstrukcí byl zjištěn špatný stav podkladních vrstev a nedostatečná dilatace, než jak předpokládala PD. Je potřeba vyspravit povrchy a vzhl</w:t>
      </w:r>
      <w:r>
        <w:rPr>
          <w:sz w:val="20"/>
          <w:szCs w:val="20"/>
          <w:u w:val="none"/>
        </w:rPr>
        <w:t>e</w:t>
      </w:r>
      <w:r w:rsidRPr="00C83272">
        <w:rPr>
          <w:sz w:val="20"/>
          <w:szCs w:val="20"/>
          <w:u w:val="none"/>
        </w:rPr>
        <w:t>dem k dilataci objektu provést hydroizolaci z pružného materiálu. Toto řešení zajistí f</w:t>
      </w:r>
      <w:r>
        <w:rPr>
          <w:sz w:val="20"/>
          <w:szCs w:val="20"/>
          <w:u w:val="none"/>
        </w:rPr>
        <w:t>u</w:t>
      </w:r>
      <w:r w:rsidRPr="00C83272">
        <w:rPr>
          <w:sz w:val="20"/>
          <w:szCs w:val="20"/>
          <w:u w:val="none"/>
        </w:rPr>
        <w:t>nkčnost chodníku vč. odvodnění.</w:t>
      </w:r>
    </w:p>
    <w:p w14:paraId="452C433E" w14:textId="1331D3AD" w:rsidR="00142F81" w:rsidRDefault="00142F81" w:rsidP="00142F81">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sidR="00C83272" w:rsidRPr="00C83272">
        <w:rPr>
          <w:b/>
          <w:sz w:val="20"/>
          <w:szCs w:val="20"/>
          <w:u w:val="none"/>
        </w:rPr>
        <w:t>29</w:t>
      </w:r>
      <w:r w:rsidRPr="00114911">
        <w:rPr>
          <w:sz w:val="20"/>
          <w:szCs w:val="20"/>
          <w:u w:val="none"/>
        </w:rPr>
        <w:t>, který je přílohou tohoto dodatku.</w:t>
      </w:r>
    </w:p>
    <w:p w14:paraId="79926165" w14:textId="77777777" w:rsidR="00C83272" w:rsidRDefault="00C83272" w:rsidP="00142F81">
      <w:pPr>
        <w:pStyle w:val="Nzev"/>
        <w:widowControl w:val="0"/>
        <w:numPr>
          <w:ilvl w:val="0"/>
          <w:numId w:val="0"/>
        </w:numPr>
        <w:snapToGrid w:val="0"/>
        <w:ind w:left="567"/>
        <w:jc w:val="both"/>
        <w:outlineLvl w:val="0"/>
        <w:rPr>
          <w:sz w:val="20"/>
          <w:szCs w:val="20"/>
          <w:u w:val="none"/>
        </w:rPr>
      </w:pPr>
    </w:p>
    <w:p w14:paraId="7FAF5FD1" w14:textId="7331365F" w:rsidR="00C83272" w:rsidRDefault="00C83272" w:rsidP="00142F81">
      <w:pPr>
        <w:pStyle w:val="Nzev"/>
        <w:widowControl w:val="0"/>
        <w:numPr>
          <w:ilvl w:val="0"/>
          <w:numId w:val="0"/>
        </w:numPr>
        <w:snapToGrid w:val="0"/>
        <w:ind w:left="567"/>
        <w:jc w:val="both"/>
        <w:outlineLvl w:val="0"/>
        <w:rPr>
          <w:bCs/>
          <w:sz w:val="20"/>
          <w:u w:val="none"/>
        </w:rPr>
      </w:pPr>
      <w:r w:rsidRPr="00C83272">
        <w:rPr>
          <w:bCs/>
          <w:sz w:val="20"/>
          <w:u w:val="none"/>
        </w:rPr>
        <w:t>Objednatel navrhl po konzultaci s orgánem památkové péče, GP a restaurátorem změnu materiálu nosu kašny z důvodu zajištění delší životnosti.</w:t>
      </w:r>
      <w:r>
        <w:rPr>
          <w:bCs/>
          <w:sz w:val="20"/>
          <w:u w:val="none"/>
        </w:rPr>
        <w:t xml:space="preserve"> Stávající kamenný nos je ve velmi špatném technickém stavu a není možné ho opravit tak, aby byla splněna podmínka životnosti.</w:t>
      </w:r>
    </w:p>
    <w:p w14:paraId="57DD2727" w14:textId="068F9DBB" w:rsidR="00C83272" w:rsidRDefault="00C83272" w:rsidP="00C83272">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Pr>
          <w:b/>
          <w:sz w:val="20"/>
          <w:szCs w:val="20"/>
          <w:u w:val="none"/>
        </w:rPr>
        <w:t>30</w:t>
      </w:r>
      <w:r w:rsidRPr="00114911">
        <w:rPr>
          <w:sz w:val="20"/>
          <w:szCs w:val="20"/>
          <w:u w:val="none"/>
        </w:rPr>
        <w:t>, který je přílohou tohoto dodatku.</w:t>
      </w:r>
    </w:p>
    <w:p w14:paraId="0C31F283" w14:textId="77777777" w:rsidR="00C83272" w:rsidRDefault="00C83272" w:rsidP="00142F81">
      <w:pPr>
        <w:pStyle w:val="Nzev"/>
        <w:widowControl w:val="0"/>
        <w:numPr>
          <w:ilvl w:val="0"/>
          <w:numId w:val="0"/>
        </w:numPr>
        <w:snapToGrid w:val="0"/>
        <w:ind w:left="567"/>
        <w:jc w:val="both"/>
        <w:outlineLvl w:val="0"/>
        <w:rPr>
          <w:bCs/>
          <w:sz w:val="20"/>
          <w:u w:val="none"/>
        </w:rPr>
      </w:pPr>
    </w:p>
    <w:p w14:paraId="03B9C96C" w14:textId="77777777" w:rsidR="00C83272" w:rsidRDefault="00C83272" w:rsidP="00C83272">
      <w:pPr>
        <w:pStyle w:val="Nzev"/>
        <w:widowControl w:val="0"/>
        <w:numPr>
          <w:ilvl w:val="0"/>
          <w:numId w:val="0"/>
        </w:numPr>
        <w:snapToGrid w:val="0"/>
        <w:ind w:left="567"/>
        <w:jc w:val="both"/>
        <w:outlineLvl w:val="0"/>
        <w:rPr>
          <w:sz w:val="20"/>
          <w:szCs w:val="20"/>
          <w:u w:val="none"/>
        </w:rPr>
      </w:pPr>
      <w:r>
        <w:rPr>
          <w:bCs/>
          <w:sz w:val="20"/>
          <w:u w:val="none"/>
        </w:rPr>
        <w:t xml:space="preserve">Zhotovitel odkryl konstrukce </w:t>
      </w:r>
      <w:r w:rsidRPr="00C83272">
        <w:rPr>
          <w:bCs/>
          <w:sz w:val="20"/>
          <w:u w:val="none"/>
        </w:rPr>
        <w:t>podlah</w:t>
      </w:r>
      <w:r>
        <w:rPr>
          <w:bCs/>
          <w:sz w:val="20"/>
          <w:u w:val="none"/>
        </w:rPr>
        <w:t xml:space="preserve"> půdy skleníku a oranžerie a zjistil</w:t>
      </w:r>
      <w:r w:rsidRPr="00C83272">
        <w:rPr>
          <w:bCs/>
          <w:sz w:val="20"/>
          <w:u w:val="none"/>
        </w:rPr>
        <w:t xml:space="preserve">, že </w:t>
      </w:r>
      <w:r>
        <w:rPr>
          <w:bCs/>
          <w:sz w:val="20"/>
          <w:u w:val="none"/>
        </w:rPr>
        <w:t xml:space="preserve">je pod pochozí vrstvou </w:t>
      </w:r>
      <w:r w:rsidRPr="00C83272">
        <w:rPr>
          <w:bCs/>
          <w:sz w:val="20"/>
          <w:u w:val="none"/>
        </w:rPr>
        <w:t>izola</w:t>
      </w:r>
      <w:r>
        <w:rPr>
          <w:bCs/>
          <w:sz w:val="20"/>
          <w:u w:val="none"/>
        </w:rPr>
        <w:t>ce</w:t>
      </w:r>
      <w:r w:rsidRPr="00C83272">
        <w:rPr>
          <w:bCs/>
          <w:sz w:val="20"/>
          <w:u w:val="none"/>
        </w:rPr>
        <w:t>, kterou PD nemohla předpokládat. Tato izolační vrstva bude využita a skladba vrstev bude s ohledem na tuto skutečnost přeřešena.</w:t>
      </w:r>
      <w:r w:rsidRPr="00C83272">
        <w:rPr>
          <w:sz w:val="20"/>
          <w:szCs w:val="20"/>
          <w:u w:val="none"/>
        </w:rPr>
        <w:t xml:space="preserve"> </w:t>
      </w:r>
    </w:p>
    <w:p w14:paraId="07AB417A" w14:textId="73ED97A4" w:rsidR="00C83272" w:rsidRDefault="00C83272" w:rsidP="00C83272">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Pr>
          <w:b/>
          <w:sz w:val="20"/>
          <w:szCs w:val="20"/>
          <w:u w:val="none"/>
        </w:rPr>
        <w:t>31</w:t>
      </w:r>
      <w:r w:rsidRPr="00114911">
        <w:rPr>
          <w:sz w:val="20"/>
          <w:szCs w:val="20"/>
          <w:u w:val="none"/>
        </w:rPr>
        <w:t>, který je přílohou tohoto dodatku.</w:t>
      </w:r>
    </w:p>
    <w:p w14:paraId="2B6D3634" w14:textId="71D4E27B" w:rsidR="00142F81" w:rsidRDefault="00142F81" w:rsidP="000D5585">
      <w:pPr>
        <w:pStyle w:val="Nzev"/>
        <w:widowControl w:val="0"/>
        <w:numPr>
          <w:ilvl w:val="0"/>
          <w:numId w:val="0"/>
        </w:numPr>
        <w:snapToGrid w:val="0"/>
        <w:ind w:left="567"/>
        <w:jc w:val="both"/>
        <w:outlineLvl w:val="0"/>
        <w:rPr>
          <w:bCs/>
          <w:sz w:val="20"/>
          <w:u w:val="none"/>
        </w:rPr>
      </w:pPr>
    </w:p>
    <w:p w14:paraId="320283CF" w14:textId="27CBF7AA" w:rsidR="00C83272" w:rsidRDefault="00C83272" w:rsidP="000D5585">
      <w:pPr>
        <w:pStyle w:val="Nzev"/>
        <w:widowControl w:val="0"/>
        <w:numPr>
          <w:ilvl w:val="0"/>
          <w:numId w:val="0"/>
        </w:numPr>
        <w:snapToGrid w:val="0"/>
        <w:ind w:left="567"/>
        <w:jc w:val="both"/>
        <w:outlineLvl w:val="0"/>
        <w:rPr>
          <w:bCs/>
          <w:sz w:val="20"/>
          <w:u w:val="none"/>
        </w:rPr>
      </w:pPr>
      <w:r w:rsidRPr="00C83272">
        <w:rPr>
          <w:bCs/>
          <w:sz w:val="20"/>
          <w:u w:val="none"/>
        </w:rPr>
        <w:t xml:space="preserve">Po odstranění stávajících vrstev podlahy </w:t>
      </w:r>
      <w:r>
        <w:rPr>
          <w:bCs/>
          <w:sz w:val="20"/>
          <w:u w:val="none"/>
        </w:rPr>
        <w:t xml:space="preserve">v horním skleníku a v oranžerii </w:t>
      </w:r>
      <w:r w:rsidRPr="00C83272">
        <w:rPr>
          <w:bCs/>
          <w:sz w:val="20"/>
          <w:u w:val="none"/>
        </w:rPr>
        <w:t>zhotovitel zjistil, že navrženou jílovou vrstvu nelze realizovat v plné tloušťce vzhledem k výšce klenby pod podlahou. Současně je nutno oproti PD izolaci rozšířit i do oranžerie vzhledem ke stavu odhalených kleneb pod podlahou. Část podlahy tvořen</w:t>
      </w:r>
      <w:r w:rsidR="006A0E23">
        <w:rPr>
          <w:bCs/>
          <w:sz w:val="20"/>
          <w:u w:val="none"/>
        </w:rPr>
        <w:t>á</w:t>
      </w:r>
      <w:r w:rsidRPr="00C83272">
        <w:rPr>
          <w:bCs/>
          <w:sz w:val="20"/>
          <w:u w:val="none"/>
        </w:rPr>
        <w:t xml:space="preserve"> leštěnými betonovými panely byla průzkumem vyhodnoce</w:t>
      </w:r>
      <w:r w:rsidR="006A0E23">
        <w:rPr>
          <w:bCs/>
          <w:sz w:val="20"/>
          <w:u w:val="none"/>
        </w:rPr>
        <w:t>na</w:t>
      </w:r>
      <w:r w:rsidRPr="00C83272">
        <w:rPr>
          <w:bCs/>
          <w:sz w:val="20"/>
          <w:u w:val="none"/>
        </w:rPr>
        <w:t xml:space="preserve"> jako funkční</w:t>
      </w:r>
      <w:r>
        <w:rPr>
          <w:bCs/>
          <w:sz w:val="20"/>
          <w:u w:val="none"/>
        </w:rPr>
        <w:t>,</w:t>
      </w:r>
      <w:r w:rsidRPr="00C83272">
        <w:rPr>
          <w:bCs/>
          <w:sz w:val="20"/>
          <w:u w:val="none"/>
        </w:rPr>
        <w:t xml:space="preserve"> a proto nebude měněna.</w:t>
      </w:r>
    </w:p>
    <w:p w14:paraId="5AA853E2" w14:textId="756EFFA9" w:rsidR="00C83272" w:rsidRDefault="00C83272" w:rsidP="000D5585">
      <w:pPr>
        <w:pStyle w:val="Nzev"/>
        <w:widowControl w:val="0"/>
        <w:numPr>
          <w:ilvl w:val="0"/>
          <w:numId w:val="0"/>
        </w:numPr>
        <w:snapToGrid w:val="0"/>
        <w:ind w:left="567"/>
        <w:jc w:val="both"/>
        <w:outlineLvl w:val="0"/>
        <w:rPr>
          <w:bCs/>
          <w:sz w:val="20"/>
          <w:u w:val="none"/>
        </w:rPr>
      </w:pPr>
      <w:r w:rsidRPr="00114911">
        <w:rPr>
          <w:sz w:val="20"/>
          <w:szCs w:val="20"/>
          <w:u w:val="none"/>
        </w:rPr>
        <w:t xml:space="preserve">Tyto skutečnosti a změny byly popsány ve změnovém listě č. </w:t>
      </w:r>
      <w:r>
        <w:rPr>
          <w:b/>
          <w:sz w:val="20"/>
          <w:szCs w:val="20"/>
          <w:u w:val="none"/>
        </w:rPr>
        <w:t>32</w:t>
      </w:r>
      <w:r w:rsidRPr="00114911">
        <w:rPr>
          <w:sz w:val="20"/>
          <w:szCs w:val="20"/>
          <w:u w:val="none"/>
        </w:rPr>
        <w:t>, který je přílohou tohoto dodatku.</w:t>
      </w:r>
    </w:p>
    <w:p w14:paraId="4EA2C388" w14:textId="77777777" w:rsidR="00C83272" w:rsidRDefault="00C83272" w:rsidP="000D5585">
      <w:pPr>
        <w:pStyle w:val="Nzev"/>
        <w:widowControl w:val="0"/>
        <w:numPr>
          <w:ilvl w:val="0"/>
          <w:numId w:val="0"/>
        </w:numPr>
        <w:snapToGrid w:val="0"/>
        <w:ind w:left="567"/>
        <w:jc w:val="both"/>
        <w:outlineLvl w:val="0"/>
        <w:rPr>
          <w:bCs/>
          <w:sz w:val="20"/>
          <w:u w:val="none"/>
        </w:rPr>
      </w:pPr>
    </w:p>
    <w:p w14:paraId="4729028F" w14:textId="2D6B5668" w:rsidR="00FC3967" w:rsidRPr="00CA2123" w:rsidRDefault="00036727">
      <w:pPr>
        <w:pStyle w:val="Nzev"/>
        <w:widowControl w:val="0"/>
        <w:numPr>
          <w:ilvl w:val="1"/>
          <w:numId w:val="40"/>
        </w:numPr>
        <w:snapToGrid w:val="0"/>
        <w:ind w:left="567" w:hanging="567"/>
        <w:jc w:val="both"/>
        <w:outlineLvl w:val="0"/>
        <w:rPr>
          <w:rFonts w:asciiTheme="minorHAnsi" w:hAnsiTheme="minorHAnsi" w:cs="Palatino Linotype"/>
          <w:color w:val="000000"/>
          <w:sz w:val="20"/>
          <w:szCs w:val="20"/>
        </w:rPr>
      </w:pPr>
      <w:r w:rsidRPr="00CA2123">
        <w:rPr>
          <w:rFonts w:asciiTheme="minorHAnsi" w:hAnsiTheme="minorHAnsi"/>
          <w:sz w:val="20"/>
          <w:szCs w:val="20"/>
          <w:u w:val="none"/>
        </w:rPr>
        <w:t>Z</w:t>
      </w:r>
      <w:r w:rsidR="000D5585" w:rsidRPr="00CA2123">
        <w:rPr>
          <w:rFonts w:asciiTheme="minorHAnsi" w:hAnsiTheme="minorHAnsi"/>
          <w:sz w:val="20"/>
          <w:szCs w:val="20"/>
          <w:u w:val="none"/>
        </w:rPr>
        <w:t>měny zahrnují vícepráce a méněpráce, na které z</w:t>
      </w:r>
      <w:r w:rsidR="004000DA" w:rsidRPr="00CA2123">
        <w:rPr>
          <w:rFonts w:asciiTheme="minorHAnsi" w:hAnsiTheme="minorHAnsi"/>
          <w:sz w:val="20"/>
          <w:szCs w:val="20"/>
          <w:u w:val="none"/>
        </w:rPr>
        <w:t xml:space="preserve">hotovitel předložil objednateli </w:t>
      </w:r>
      <w:r w:rsidR="00BE5FAF" w:rsidRPr="00CA2123">
        <w:rPr>
          <w:rFonts w:asciiTheme="minorHAnsi" w:hAnsiTheme="minorHAnsi"/>
          <w:sz w:val="20"/>
          <w:szCs w:val="20"/>
          <w:u w:val="none"/>
        </w:rPr>
        <w:t>cenov</w:t>
      </w:r>
      <w:r w:rsidR="00434B72" w:rsidRPr="00CA2123">
        <w:rPr>
          <w:rFonts w:asciiTheme="minorHAnsi" w:hAnsiTheme="minorHAnsi"/>
          <w:sz w:val="20"/>
          <w:szCs w:val="20"/>
          <w:u w:val="none"/>
        </w:rPr>
        <w:t>é</w:t>
      </w:r>
      <w:r w:rsidR="00BE5FAF" w:rsidRPr="00CA2123">
        <w:rPr>
          <w:rFonts w:asciiTheme="minorHAnsi" w:hAnsiTheme="minorHAnsi"/>
          <w:sz w:val="20"/>
          <w:szCs w:val="20"/>
          <w:u w:val="none"/>
        </w:rPr>
        <w:t xml:space="preserve"> nabídk</w:t>
      </w:r>
      <w:r w:rsidR="00434B72" w:rsidRPr="00CA2123">
        <w:rPr>
          <w:rFonts w:asciiTheme="minorHAnsi" w:hAnsiTheme="minorHAnsi"/>
          <w:sz w:val="20"/>
          <w:szCs w:val="20"/>
          <w:u w:val="none"/>
        </w:rPr>
        <w:t>y</w:t>
      </w:r>
      <w:r w:rsidR="000D5585" w:rsidRPr="00CA2123">
        <w:rPr>
          <w:rFonts w:asciiTheme="minorHAnsi" w:hAnsiTheme="minorHAnsi"/>
          <w:sz w:val="20"/>
          <w:szCs w:val="20"/>
          <w:u w:val="none"/>
        </w:rPr>
        <w:t xml:space="preserve">. </w:t>
      </w:r>
      <w:r w:rsidR="00905AF0" w:rsidRPr="00CA2123">
        <w:rPr>
          <w:rFonts w:asciiTheme="minorHAnsi" w:hAnsiTheme="minorHAnsi" w:cs="Palatino Linotype"/>
          <w:color w:val="000000"/>
          <w:sz w:val="20"/>
          <w:szCs w:val="20"/>
          <w:u w:val="none"/>
        </w:rPr>
        <w:t>Předmětné vícepráce nejsou ve smyslu záko</w:t>
      </w:r>
      <w:r w:rsidR="009D3D70" w:rsidRPr="00CA2123">
        <w:rPr>
          <w:rFonts w:asciiTheme="minorHAnsi" w:hAnsiTheme="minorHAnsi" w:cs="Palatino Linotype"/>
          <w:color w:val="000000"/>
          <w:sz w:val="20"/>
          <w:szCs w:val="20"/>
          <w:u w:val="none"/>
        </w:rPr>
        <w:t>na č. 134/2016 Sb.,</w:t>
      </w:r>
      <w:r w:rsidR="000D5585" w:rsidRPr="00CA2123">
        <w:rPr>
          <w:rFonts w:asciiTheme="minorHAnsi" w:hAnsiTheme="minorHAnsi" w:cs="Palatino Linotype"/>
          <w:color w:val="000000"/>
          <w:sz w:val="20"/>
          <w:szCs w:val="20"/>
          <w:u w:val="none"/>
        </w:rPr>
        <w:t xml:space="preserve"> o zadávání veřejných zakázek, ve znění pozdějších</w:t>
      </w:r>
      <w:r w:rsidR="000D5585">
        <w:rPr>
          <w:rFonts w:asciiTheme="minorHAnsi" w:hAnsiTheme="minorHAnsi" w:cs="Palatino Linotype"/>
          <w:color w:val="000000"/>
          <w:sz w:val="20"/>
          <w:szCs w:val="20"/>
          <w:u w:val="none"/>
        </w:rPr>
        <w:t xml:space="preserve"> předpisů, </w:t>
      </w:r>
      <w:r w:rsidR="00905AF0" w:rsidRPr="001C4FC0">
        <w:rPr>
          <w:rFonts w:asciiTheme="minorHAnsi" w:hAnsiTheme="minorHAnsi" w:cs="Palatino Linotype"/>
          <w:color w:val="000000"/>
          <w:sz w:val="20"/>
          <w:szCs w:val="20"/>
          <w:u w:val="none"/>
        </w:rPr>
        <w:t>podstatnou změnou smlouvy.</w:t>
      </w:r>
      <w:r w:rsidR="003B6F65" w:rsidRPr="001C4FC0">
        <w:rPr>
          <w:rFonts w:asciiTheme="minorHAnsi" w:hAnsiTheme="minorHAnsi" w:cs="Palatino Linotype"/>
          <w:color w:val="000000"/>
          <w:sz w:val="20"/>
          <w:szCs w:val="20"/>
          <w:u w:val="none"/>
        </w:rPr>
        <w:t xml:space="preserve"> </w:t>
      </w:r>
    </w:p>
    <w:p w14:paraId="0FB445A8" w14:textId="77777777" w:rsidR="00AE354A" w:rsidRDefault="00AE354A" w:rsidP="00CA2123">
      <w:pPr>
        <w:pStyle w:val="Odstavecseseznamem"/>
        <w:rPr>
          <w:rFonts w:asciiTheme="minorHAnsi" w:hAnsiTheme="minorHAnsi" w:cs="Palatino Linotype"/>
          <w:color w:val="000000"/>
        </w:rPr>
      </w:pPr>
    </w:p>
    <w:p w14:paraId="4F744585" w14:textId="073F1B2C" w:rsidR="00426A23" w:rsidRPr="007D1E67" w:rsidRDefault="00426A23" w:rsidP="007D1E67">
      <w:pPr>
        <w:pStyle w:val="Nzev"/>
        <w:widowControl w:val="0"/>
        <w:numPr>
          <w:ilvl w:val="1"/>
          <w:numId w:val="40"/>
        </w:numPr>
        <w:snapToGrid w:val="0"/>
        <w:ind w:left="567" w:hanging="567"/>
        <w:jc w:val="both"/>
        <w:outlineLvl w:val="0"/>
        <w:rPr>
          <w:rFonts w:asciiTheme="minorHAnsi" w:hAnsiTheme="minorHAnsi" w:cs="Palatino Linotype"/>
          <w:color w:val="000000"/>
        </w:rPr>
      </w:pPr>
      <w:r w:rsidRPr="007D1E67">
        <w:rPr>
          <w:rFonts w:asciiTheme="minorHAnsi" w:hAnsiTheme="minorHAnsi"/>
          <w:sz w:val="20"/>
          <w:szCs w:val="20"/>
          <w:u w:val="none"/>
        </w:rPr>
        <w:t xml:space="preserve">Cena méněprací je vyčíslena na částku </w:t>
      </w:r>
      <w:r w:rsidR="00DF65A4">
        <w:rPr>
          <w:rFonts w:asciiTheme="minorHAnsi" w:hAnsiTheme="minorHAnsi"/>
          <w:sz w:val="20"/>
          <w:szCs w:val="20"/>
          <w:u w:val="none"/>
        </w:rPr>
        <w:t>2.934.342,54</w:t>
      </w:r>
      <w:r w:rsidRPr="007D1E67">
        <w:rPr>
          <w:rFonts w:asciiTheme="minorHAnsi" w:hAnsiTheme="minorHAnsi"/>
          <w:sz w:val="20"/>
          <w:szCs w:val="20"/>
          <w:u w:val="none"/>
        </w:rPr>
        <w:t xml:space="preserve"> Kč bez DPH a cena víceprací je vyčíslena na částku</w:t>
      </w:r>
      <w:r w:rsidR="000879AF">
        <w:rPr>
          <w:rFonts w:asciiTheme="minorHAnsi" w:hAnsiTheme="minorHAnsi"/>
          <w:sz w:val="20"/>
          <w:szCs w:val="20"/>
          <w:u w:val="none"/>
        </w:rPr>
        <w:t xml:space="preserve"> </w:t>
      </w:r>
      <w:r w:rsidR="00676F16">
        <w:rPr>
          <w:rFonts w:asciiTheme="minorHAnsi" w:hAnsiTheme="minorHAnsi"/>
          <w:sz w:val="20"/>
          <w:szCs w:val="20"/>
          <w:u w:val="none"/>
        </w:rPr>
        <w:t>5</w:t>
      </w:r>
      <w:r w:rsidR="00DF65A4">
        <w:rPr>
          <w:rFonts w:asciiTheme="minorHAnsi" w:hAnsiTheme="minorHAnsi"/>
          <w:sz w:val="20"/>
          <w:szCs w:val="20"/>
          <w:u w:val="none"/>
        </w:rPr>
        <w:t>.</w:t>
      </w:r>
      <w:r w:rsidR="00676F16">
        <w:rPr>
          <w:rFonts w:asciiTheme="minorHAnsi" w:hAnsiTheme="minorHAnsi"/>
          <w:sz w:val="20"/>
          <w:szCs w:val="20"/>
          <w:u w:val="none"/>
        </w:rPr>
        <w:t>144</w:t>
      </w:r>
      <w:r w:rsidR="00DF65A4">
        <w:rPr>
          <w:rFonts w:asciiTheme="minorHAnsi" w:hAnsiTheme="minorHAnsi"/>
          <w:sz w:val="20"/>
          <w:szCs w:val="20"/>
          <w:u w:val="none"/>
        </w:rPr>
        <w:t>.</w:t>
      </w:r>
      <w:r w:rsidR="00676F16">
        <w:rPr>
          <w:rFonts w:asciiTheme="minorHAnsi" w:hAnsiTheme="minorHAnsi"/>
          <w:sz w:val="20"/>
          <w:szCs w:val="20"/>
          <w:u w:val="none"/>
        </w:rPr>
        <w:t>5</w:t>
      </w:r>
      <w:r w:rsidR="00B54ACB">
        <w:rPr>
          <w:rFonts w:asciiTheme="minorHAnsi" w:hAnsiTheme="minorHAnsi"/>
          <w:sz w:val="20"/>
          <w:szCs w:val="20"/>
          <w:u w:val="none"/>
        </w:rPr>
        <w:t>2</w:t>
      </w:r>
      <w:r w:rsidR="00676F16">
        <w:rPr>
          <w:rFonts w:asciiTheme="minorHAnsi" w:hAnsiTheme="minorHAnsi"/>
          <w:sz w:val="20"/>
          <w:szCs w:val="20"/>
          <w:u w:val="none"/>
        </w:rPr>
        <w:t>4</w:t>
      </w:r>
      <w:r w:rsidR="00DF65A4">
        <w:rPr>
          <w:rFonts w:asciiTheme="minorHAnsi" w:hAnsiTheme="minorHAnsi"/>
          <w:sz w:val="20"/>
          <w:szCs w:val="20"/>
          <w:u w:val="none"/>
        </w:rPr>
        <w:t>,0</w:t>
      </w:r>
      <w:r w:rsidR="00676F16">
        <w:rPr>
          <w:rFonts w:asciiTheme="minorHAnsi" w:hAnsiTheme="minorHAnsi"/>
          <w:sz w:val="20"/>
          <w:szCs w:val="20"/>
          <w:u w:val="none"/>
        </w:rPr>
        <w:t>5</w:t>
      </w:r>
      <w:r w:rsidRPr="007D1E67">
        <w:rPr>
          <w:rFonts w:asciiTheme="minorHAnsi" w:hAnsiTheme="minorHAnsi"/>
          <w:sz w:val="20"/>
          <w:szCs w:val="20"/>
          <w:u w:val="none"/>
        </w:rPr>
        <w:t xml:space="preserve"> Kč</w:t>
      </w:r>
      <w:r w:rsidRPr="007D1E67">
        <w:rPr>
          <w:rFonts w:asciiTheme="minorHAnsi" w:hAnsiTheme="minorHAnsi"/>
          <w:color w:val="FF0000"/>
          <w:sz w:val="20"/>
          <w:szCs w:val="20"/>
          <w:u w:val="none"/>
        </w:rPr>
        <w:t xml:space="preserve"> </w:t>
      </w:r>
      <w:r w:rsidRPr="007D1E67">
        <w:rPr>
          <w:rFonts w:asciiTheme="minorHAnsi" w:hAnsiTheme="minorHAnsi"/>
          <w:sz w:val="20"/>
          <w:szCs w:val="20"/>
          <w:u w:val="none"/>
        </w:rPr>
        <w:t>bez DPH</w:t>
      </w:r>
      <w:r w:rsidRPr="007D1E67">
        <w:rPr>
          <w:rFonts w:asciiTheme="minorHAnsi" w:hAnsiTheme="minorHAnsi" w:cs="Palatino Linotype"/>
          <w:color w:val="000000"/>
          <w:sz w:val="20"/>
          <w:szCs w:val="20"/>
          <w:u w:val="none"/>
        </w:rPr>
        <w:t xml:space="preserve">. </w:t>
      </w:r>
      <w:r w:rsidR="00FC3967" w:rsidRPr="007D1E67">
        <w:rPr>
          <w:rFonts w:asciiTheme="minorHAnsi" w:hAnsiTheme="minorHAnsi" w:cs="Palatino Linotype"/>
          <w:color w:val="000000"/>
          <w:sz w:val="20"/>
          <w:szCs w:val="20"/>
          <w:u w:val="none"/>
        </w:rPr>
        <w:t xml:space="preserve">Hodnota změny dle § 222 odst. 4 zákona č. 134/2016 Sb. je </w:t>
      </w:r>
      <w:r w:rsidR="00BA4BFA" w:rsidRPr="007D1E67">
        <w:rPr>
          <w:rFonts w:asciiTheme="minorHAnsi" w:hAnsiTheme="minorHAnsi" w:cs="Palatino Linotype"/>
          <w:color w:val="000000"/>
          <w:sz w:val="20"/>
          <w:szCs w:val="20"/>
          <w:u w:val="none"/>
        </w:rPr>
        <w:t xml:space="preserve">ve výši </w:t>
      </w:r>
      <w:r w:rsidR="00676F16">
        <w:rPr>
          <w:rFonts w:asciiTheme="minorHAnsi" w:hAnsiTheme="minorHAnsi" w:cs="Palatino Linotype"/>
          <w:color w:val="000000"/>
          <w:sz w:val="20"/>
          <w:szCs w:val="20"/>
          <w:u w:val="none"/>
        </w:rPr>
        <w:t>8</w:t>
      </w:r>
      <w:r w:rsidR="00DF65A4">
        <w:rPr>
          <w:rFonts w:asciiTheme="minorHAnsi" w:hAnsiTheme="minorHAnsi" w:cs="Palatino Linotype"/>
          <w:color w:val="000000"/>
          <w:sz w:val="20"/>
          <w:szCs w:val="20"/>
          <w:u w:val="none"/>
        </w:rPr>
        <w:t>.</w:t>
      </w:r>
      <w:r w:rsidR="00676F16">
        <w:rPr>
          <w:rFonts w:asciiTheme="minorHAnsi" w:hAnsiTheme="minorHAnsi" w:cs="Palatino Linotype"/>
          <w:color w:val="000000"/>
          <w:sz w:val="20"/>
          <w:szCs w:val="20"/>
          <w:u w:val="none"/>
        </w:rPr>
        <w:t>078</w:t>
      </w:r>
      <w:r w:rsidR="00DF65A4">
        <w:rPr>
          <w:rFonts w:asciiTheme="minorHAnsi" w:hAnsiTheme="minorHAnsi" w:cs="Palatino Linotype"/>
          <w:color w:val="000000"/>
          <w:sz w:val="20"/>
          <w:szCs w:val="20"/>
          <w:u w:val="none"/>
        </w:rPr>
        <w:t>.</w:t>
      </w:r>
      <w:r w:rsidR="00676F16">
        <w:rPr>
          <w:rFonts w:asciiTheme="minorHAnsi" w:hAnsiTheme="minorHAnsi" w:cs="Palatino Linotype"/>
          <w:color w:val="000000"/>
          <w:sz w:val="20"/>
          <w:szCs w:val="20"/>
          <w:u w:val="none"/>
        </w:rPr>
        <w:t>8</w:t>
      </w:r>
      <w:r w:rsidR="00B54ACB">
        <w:rPr>
          <w:rFonts w:asciiTheme="minorHAnsi" w:hAnsiTheme="minorHAnsi" w:cs="Palatino Linotype"/>
          <w:color w:val="000000"/>
          <w:sz w:val="20"/>
          <w:szCs w:val="20"/>
          <w:u w:val="none"/>
        </w:rPr>
        <w:t>6</w:t>
      </w:r>
      <w:r w:rsidR="00676F16">
        <w:rPr>
          <w:rFonts w:asciiTheme="minorHAnsi" w:hAnsiTheme="minorHAnsi" w:cs="Palatino Linotype"/>
          <w:color w:val="000000"/>
          <w:sz w:val="20"/>
          <w:szCs w:val="20"/>
          <w:u w:val="none"/>
        </w:rPr>
        <w:t>6</w:t>
      </w:r>
      <w:r w:rsidR="00DF65A4">
        <w:rPr>
          <w:rFonts w:asciiTheme="minorHAnsi" w:hAnsiTheme="minorHAnsi" w:cs="Palatino Linotype"/>
          <w:color w:val="000000"/>
          <w:sz w:val="20"/>
          <w:szCs w:val="20"/>
          <w:u w:val="none"/>
        </w:rPr>
        <w:t>,</w:t>
      </w:r>
      <w:r w:rsidR="00676F16">
        <w:rPr>
          <w:rFonts w:asciiTheme="minorHAnsi" w:hAnsiTheme="minorHAnsi" w:cs="Palatino Linotype"/>
          <w:color w:val="000000"/>
          <w:sz w:val="20"/>
          <w:szCs w:val="20"/>
          <w:u w:val="none"/>
        </w:rPr>
        <w:t>59</w:t>
      </w:r>
      <w:r w:rsidR="00BA4BFA" w:rsidRPr="007D1E67">
        <w:rPr>
          <w:rFonts w:asciiTheme="minorHAnsi" w:hAnsiTheme="minorHAnsi" w:cs="Palatino Linotype"/>
          <w:color w:val="000000"/>
          <w:sz w:val="20"/>
          <w:szCs w:val="20"/>
          <w:u w:val="none"/>
        </w:rPr>
        <w:t xml:space="preserve"> Kč bez DPH, tedy </w:t>
      </w:r>
      <w:r w:rsidR="00676F16">
        <w:rPr>
          <w:rFonts w:asciiTheme="minorHAnsi" w:hAnsiTheme="minorHAnsi" w:cs="Palatino Linotype"/>
          <w:color w:val="000000"/>
          <w:sz w:val="20"/>
          <w:szCs w:val="20"/>
          <w:u w:val="none"/>
        </w:rPr>
        <w:t>5</w:t>
      </w:r>
      <w:r w:rsidR="00583A1C">
        <w:rPr>
          <w:rFonts w:asciiTheme="minorHAnsi" w:hAnsiTheme="minorHAnsi" w:cs="Palatino Linotype"/>
          <w:color w:val="000000"/>
          <w:sz w:val="20"/>
          <w:szCs w:val="20"/>
          <w:u w:val="none"/>
        </w:rPr>
        <w:t>,</w:t>
      </w:r>
      <w:r w:rsidR="00676F16">
        <w:rPr>
          <w:rFonts w:asciiTheme="minorHAnsi" w:hAnsiTheme="minorHAnsi" w:cs="Palatino Linotype"/>
          <w:color w:val="000000"/>
          <w:sz w:val="20"/>
          <w:szCs w:val="20"/>
          <w:u w:val="none"/>
        </w:rPr>
        <w:t>56</w:t>
      </w:r>
      <w:r w:rsidR="00FC3967" w:rsidRPr="007D1E67">
        <w:rPr>
          <w:rFonts w:asciiTheme="minorHAnsi" w:hAnsiTheme="minorHAnsi" w:cs="Palatino Linotype"/>
          <w:color w:val="000000"/>
          <w:sz w:val="20"/>
          <w:szCs w:val="20"/>
          <w:u w:val="none"/>
        </w:rPr>
        <w:t>% původní hodnoty zakázky</w:t>
      </w:r>
      <w:r w:rsidRPr="007D1E67">
        <w:rPr>
          <w:rFonts w:asciiTheme="minorHAnsi" w:hAnsiTheme="minorHAnsi" w:cs="Palatino Linotype"/>
          <w:color w:val="000000"/>
          <w:sz w:val="20"/>
          <w:szCs w:val="20"/>
          <w:u w:val="none"/>
        </w:rPr>
        <w:t xml:space="preserve">. Hodnota změny </w:t>
      </w:r>
      <w:r w:rsidR="00F5196C" w:rsidRPr="007D1E67">
        <w:rPr>
          <w:rFonts w:asciiTheme="minorHAnsi" w:hAnsiTheme="minorHAnsi" w:cs="Palatino Linotype"/>
          <w:color w:val="000000"/>
          <w:sz w:val="20"/>
          <w:szCs w:val="20"/>
          <w:u w:val="none"/>
        </w:rPr>
        <w:t xml:space="preserve">po započtení </w:t>
      </w:r>
      <w:r w:rsidRPr="007D1E67">
        <w:rPr>
          <w:rFonts w:asciiTheme="minorHAnsi" w:hAnsiTheme="minorHAnsi" w:cs="Palatino Linotype"/>
          <w:color w:val="000000"/>
          <w:sz w:val="20"/>
          <w:szCs w:val="20"/>
          <w:u w:val="none"/>
        </w:rPr>
        <w:t>i předchozí</w:t>
      </w:r>
      <w:r w:rsidR="00DF19EA">
        <w:rPr>
          <w:rFonts w:asciiTheme="minorHAnsi" w:hAnsiTheme="minorHAnsi" w:cs="Palatino Linotype"/>
          <w:color w:val="000000"/>
          <w:sz w:val="20"/>
          <w:szCs w:val="20"/>
          <w:u w:val="none"/>
        </w:rPr>
        <w:t>ch</w:t>
      </w:r>
      <w:r w:rsidRPr="007D1E67">
        <w:rPr>
          <w:rFonts w:asciiTheme="minorHAnsi" w:hAnsiTheme="minorHAnsi" w:cs="Palatino Linotype"/>
          <w:color w:val="000000"/>
          <w:sz w:val="20"/>
          <w:szCs w:val="20"/>
          <w:u w:val="none"/>
        </w:rPr>
        <w:t xml:space="preserve"> </w:t>
      </w:r>
      <w:r w:rsidR="00F5196C" w:rsidRPr="007D1E67">
        <w:rPr>
          <w:rFonts w:asciiTheme="minorHAnsi" w:hAnsiTheme="minorHAnsi" w:cs="Palatino Linotype"/>
          <w:color w:val="000000"/>
          <w:sz w:val="20"/>
          <w:szCs w:val="20"/>
          <w:u w:val="none"/>
        </w:rPr>
        <w:t>dodatk</w:t>
      </w:r>
      <w:r w:rsidR="00DF19EA">
        <w:rPr>
          <w:rFonts w:asciiTheme="minorHAnsi" w:hAnsiTheme="minorHAnsi" w:cs="Palatino Linotype"/>
          <w:color w:val="000000"/>
          <w:sz w:val="20"/>
          <w:szCs w:val="20"/>
          <w:u w:val="none"/>
        </w:rPr>
        <w:t>ů</w:t>
      </w:r>
      <w:r w:rsidR="00F5196C" w:rsidRPr="007D1E67">
        <w:rPr>
          <w:rFonts w:asciiTheme="minorHAnsi" w:hAnsiTheme="minorHAnsi" w:cs="Palatino Linotype"/>
          <w:color w:val="000000"/>
          <w:sz w:val="20"/>
          <w:szCs w:val="20"/>
          <w:u w:val="none"/>
        </w:rPr>
        <w:t xml:space="preserve"> </w:t>
      </w:r>
      <w:r w:rsidR="000879AF">
        <w:rPr>
          <w:rFonts w:asciiTheme="minorHAnsi" w:hAnsiTheme="minorHAnsi" w:cs="Palatino Linotype"/>
          <w:color w:val="000000"/>
          <w:sz w:val="20"/>
          <w:szCs w:val="20"/>
          <w:u w:val="none"/>
        </w:rPr>
        <w:t xml:space="preserve">je </w:t>
      </w:r>
      <w:r w:rsidRPr="007D1E67">
        <w:rPr>
          <w:rFonts w:asciiTheme="minorHAnsi" w:hAnsiTheme="minorHAnsi" w:cs="Palatino Linotype"/>
          <w:color w:val="000000"/>
          <w:sz w:val="20"/>
          <w:szCs w:val="20"/>
          <w:u w:val="none"/>
        </w:rPr>
        <w:t>ve výši</w:t>
      </w:r>
      <w:r w:rsidR="00F5196C" w:rsidRPr="007D1E67">
        <w:rPr>
          <w:rFonts w:asciiTheme="minorHAnsi" w:hAnsiTheme="minorHAnsi" w:cs="Palatino Linotype"/>
          <w:color w:val="000000"/>
          <w:sz w:val="20"/>
          <w:szCs w:val="20"/>
          <w:u w:val="none"/>
        </w:rPr>
        <w:t xml:space="preserve"> </w:t>
      </w:r>
      <w:r w:rsidR="00676F16">
        <w:rPr>
          <w:rFonts w:asciiTheme="minorHAnsi" w:hAnsiTheme="minorHAnsi" w:cs="Palatino Linotype"/>
          <w:color w:val="000000"/>
          <w:sz w:val="20"/>
          <w:szCs w:val="20"/>
          <w:u w:val="none"/>
        </w:rPr>
        <w:t>11</w:t>
      </w:r>
      <w:r w:rsidR="00F5196C" w:rsidRPr="007D1E67">
        <w:rPr>
          <w:rFonts w:asciiTheme="minorHAnsi" w:hAnsiTheme="minorHAnsi" w:cs="Palatino Linotype"/>
          <w:color w:val="000000"/>
          <w:sz w:val="20"/>
          <w:szCs w:val="20"/>
          <w:u w:val="none"/>
        </w:rPr>
        <w:t>,</w:t>
      </w:r>
      <w:r w:rsidR="00676F16">
        <w:rPr>
          <w:rFonts w:asciiTheme="minorHAnsi" w:hAnsiTheme="minorHAnsi" w:cs="Palatino Linotype"/>
          <w:color w:val="000000"/>
          <w:sz w:val="20"/>
          <w:szCs w:val="20"/>
          <w:u w:val="none"/>
        </w:rPr>
        <w:t>44</w:t>
      </w:r>
      <w:r w:rsidR="000879AF">
        <w:rPr>
          <w:rFonts w:asciiTheme="minorHAnsi" w:hAnsiTheme="minorHAnsi" w:cs="Palatino Linotype"/>
          <w:color w:val="000000"/>
          <w:sz w:val="20"/>
          <w:szCs w:val="20"/>
          <w:u w:val="none"/>
        </w:rPr>
        <w:t>%</w:t>
      </w:r>
      <w:r w:rsidR="00F5196C" w:rsidRPr="007D1E67">
        <w:rPr>
          <w:rFonts w:asciiTheme="minorHAnsi" w:hAnsiTheme="minorHAnsi" w:cs="Palatino Linotype"/>
          <w:color w:val="000000"/>
          <w:sz w:val="20"/>
          <w:szCs w:val="20"/>
          <w:u w:val="none"/>
        </w:rPr>
        <w:t xml:space="preserve"> původní hodnoty zakázky</w:t>
      </w:r>
      <w:r w:rsidR="00BA4BFA" w:rsidRPr="007D1E67">
        <w:rPr>
          <w:rFonts w:asciiTheme="minorHAnsi" w:hAnsiTheme="minorHAnsi" w:cs="Palatino Linotype"/>
          <w:color w:val="000000"/>
          <w:sz w:val="20"/>
          <w:szCs w:val="20"/>
          <w:u w:val="none"/>
        </w:rPr>
        <w:t>.</w:t>
      </w:r>
    </w:p>
    <w:p w14:paraId="6E022777" w14:textId="77777777" w:rsidR="00426A23" w:rsidRDefault="00426A23" w:rsidP="007D1E67">
      <w:pPr>
        <w:pStyle w:val="Odstavecseseznamem"/>
        <w:rPr>
          <w:rFonts w:asciiTheme="minorHAnsi" w:hAnsiTheme="minorHAnsi"/>
          <w:b/>
        </w:rPr>
      </w:pPr>
    </w:p>
    <w:p w14:paraId="4A2410F0" w14:textId="0D9ACB1A" w:rsidR="00426A23" w:rsidRDefault="00DF65A4" w:rsidP="007D1E67">
      <w:pPr>
        <w:pStyle w:val="Nzev"/>
        <w:widowControl w:val="0"/>
        <w:numPr>
          <w:ilvl w:val="1"/>
          <w:numId w:val="40"/>
        </w:numPr>
        <w:snapToGrid w:val="0"/>
        <w:ind w:left="567" w:hanging="567"/>
        <w:jc w:val="both"/>
        <w:outlineLvl w:val="0"/>
        <w:rPr>
          <w:rFonts w:cs="Palatino Linotype"/>
          <w:color w:val="000000"/>
        </w:rPr>
      </w:pPr>
      <w:r>
        <w:rPr>
          <w:sz w:val="20"/>
          <w:szCs w:val="20"/>
          <w:u w:val="none"/>
        </w:rPr>
        <w:t>Cena méněprací je vyčíslena na částku 1.09</w:t>
      </w:r>
      <w:r w:rsidR="00B54ACB">
        <w:rPr>
          <w:sz w:val="20"/>
          <w:szCs w:val="20"/>
          <w:u w:val="none"/>
        </w:rPr>
        <w:t>6</w:t>
      </w:r>
      <w:r>
        <w:rPr>
          <w:sz w:val="20"/>
          <w:szCs w:val="20"/>
          <w:u w:val="none"/>
        </w:rPr>
        <w:t>.</w:t>
      </w:r>
      <w:r w:rsidR="00B54ACB">
        <w:rPr>
          <w:sz w:val="20"/>
          <w:szCs w:val="20"/>
          <w:u w:val="none"/>
        </w:rPr>
        <w:t>000</w:t>
      </w:r>
      <w:r>
        <w:rPr>
          <w:sz w:val="20"/>
          <w:szCs w:val="20"/>
          <w:u w:val="none"/>
        </w:rPr>
        <w:t>,59 Kč bez DPH a c</w:t>
      </w:r>
      <w:r w:rsidR="00426A23" w:rsidRPr="007D1E67">
        <w:rPr>
          <w:sz w:val="20"/>
          <w:szCs w:val="20"/>
          <w:u w:val="none"/>
        </w:rPr>
        <w:t xml:space="preserve">ena víceprací je vyčíslena na částku </w:t>
      </w:r>
      <w:r>
        <w:rPr>
          <w:sz w:val="20"/>
          <w:szCs w:val="20"/>
          <w:u w:val="none"/>
        </w:rPr>
        <w:t>2.580.717,39</w:t>
      </w:r>
      <w:r w:rsidR="00583A1C">
        <w:rPr>
          <w:sz w:val="20"/>
          <w:szCs w:val="20"/>
          <w:u w:val="none"/>
        </w:rPr>
        <w:t xml:space="preserve"> </w:t>
      </w:r>
      <w:r w:rsidR="00426A23" w:rsidRPr="007D1E67">
        <w:rPr>
          <w:sz w:val="20"/>
          <w:szCs w:val="20"/>
          <w:u w:val="none"/>
        </w:rPr>
        <w:t>Kč</w:t>
      </w:r>
      <w:r w:rsidR="00426A23" w:rsidRPr="007D1E67">
        <w:rPr>
          <w:color w:val="FF0000"/>
          <w:sz w:val="20"/>
          <w:szCs w:val="20"/>
          <w:u w:val="none"/>
        </w:rPr>
        <w:t xml:space="preserve"> </w:t>
      </w:r>
      <w:r w:rsidR="00426A23" w:rsidRPr="007D1E67">
        <w:rPr>
          <w:sz w:val="20"/>
          <w:szCs w:val="20"/>
          <w:u w:val="none"/>
        </w:rPr>
        <w:t>bez DPH</w:t>
      </w:r>
      <w:r w:rsidR="00426A23" w:rsidRPr="007D1E67">
        <w:rPr>
          <w:rFonts w:cs="Palatino Linotype"/>
          <w:color w:val="000000"/>
          <w:sz w:val="20"/>
          <w:szCs w:val="20"/>
          <w:u w:val="none"/>
        </w:rPr>
        <w:t xml:space="preserve">. </w:t>
      </w:r>
      <w:r w:rsidR="001C4FC0" w:rsidRPr="007D1E67">
        <w:rPr>
          <w:rFonts w:cs="Palatino Linotype"/>
          <w:color w:val="000000"/>
          <w:sz w:val="20"/>
          <w:szCs w:val="20"/>
          <w:u w:val="none"/>
        </w:rPr>
        <w:t>Hodnota změny</w:t>
      </w:r>
      <w:r w:rsidR="00DE3F46" w:rsidRPr="007D1E67">
        <w:rPr>
          <w:rFonts w:cs="Palatino Linotype"/>
          <w:color w:val="000000"/>
          <w:sz w:val="20"/>
          <w:szCs w:val="20"/>
          <w:u w:val="none"/>
        </w:rPr>
        <w:t xml:space="preserve"> </w:t>
      </w:r>
      <w:r w:rsidR="00ED5C80" w:rsidRPr="007D1E67">
        <w:rPr>
          <w:rFonts w:cs="Palatino Linotype"/>
          <w:color w:val="000000"/>
          <w:sz w:val="20"/>
          <w:szCs w:val="20"/>
          <w:u w:val="none"/>
        </w:rPr>
        <w:t>veřejné zakáz</w:t>
      </w:r>
      <w:r w:rsidR="00426A23" w:rsidRPr="007D1E67">
        <w:rPr>
          <w:rFonts w:cs="Palatino Linotype"/>
          <w:color w:val="000000"/>
          <w:sz w:val="20"/>
          <w:szCs w:val="20"/>
          <w:u w:val="none"/>
        </w:rPr>
        <w:t>ky</w:t>
      </w:r>
      <w:r w:rsidR="00ED5C80" w:rsidRPr="007D1E67">
        <w:rPr>
          <w:rFonts w:cs="Palatino Linotype"/>
          <w:color w:val="000000"/>
          <w:sz w:val="20"/>
          <w:szCs w:val="20"/>
          <w:u w:val="none"/>
        </w:rPr>
        <w:t xml:space="preserve"> </w:t>
      </w:r>
      <w:r w:rsidR="001C4FC0" w:rsidRPr="007D1E67">
        <w:rPr>
          <w:rFonts w:cs="Palatino Linotype"/>
          <w:color w:val="000000"/>
          <w:sz w:val="20"/>
          <w:szCs w:val="20"/>
          <w:u w:val="none"/>
        </w:rPr>
        <w:t>je</w:t>
      </w:r>
      <w:r w:rsidR="00DE3F46" w:rsidRPr="007D1E67">
        <w:rPr>
          <w:rFonts w:cs="Palatino Linotype"/>
          <w:color w:val="000000"/>
          <w:sz w:val="20"/>
          <w:szCs w:val="20"/>
          <w:u w:val="none"/>
        </w:rPr>
        <w:t xml:space="preserve"> </w:t>
      </w:r>
      <w:r w:rsidR="001C4FC0" w:rsidRPr="007D1E67">
        <w:rPr>
          <w:rFonts w:cs="Palatino Linotype"/>
          <w:color w:val="000000"/>
          <w:sz w:val="20"/>
          <w:szCs w:val="20"/>
          <w:u w:val="none"/>
        </w:rPr>
        <w:t xml:space="preserve">dle </w:t>
      </w:r>
      <w:r w:rsidR="00BA4BFA" w:rsidRPr="007D1E67">
        <w:rPr>
          <w:rFonts w:cs="Palatino Linotype"/>
          <w:color w:val="000000"/>
          <w:sz w:val="20"/>
          <w:szCs w:val="20"/>
          <w:u w:val="none"/>
        </w:rPr>
        <w:t xml:space="preserve">§ 222 odst. 6 zákona č. 134/2016 Sb. </w:t>
      </w:r>
      <w:r w:rsidR="00426A23" w:rsidRPr="007D1E67">
        <w:rPr>
          <w:rFonts w:cs="Palatino Linotype"/>
          <w:color w:val="000000"/>
          <w:sz w:val="20"/>
          <w:szCs w:val="20"/>
          <w:u w:val="none"/>
        </w:rPr>
        <w:t xml:space="preserve">po započtení i předchozích změn je </w:t>
      </w:r>
      <w:r w:rsidR="00114D04" w:rsidRPr="007D1E67">
        <w:rPr>
          <w:rFonts w:cs="Palatino Linotype"/>
          <w:color w:val="000000"/>
          <w:sz w:val="20"/>
          <w:szCs w:val="20"/>
          <w:u w:val="none"/>
        </w:rPr>
        <w:t>celkem</w:t>
      </w:r>
      <w:r w:rsidR="00BA4BFA" w:rsidRPr="007D1E67">
        <w:rPr>
          <w:rFonts w:cs="Palatino Linotype"/>
          <w:color w:val="000000"/>
          <w:sz w:val="20"/>
          <w:szCs w:val="20"/>
          <w:u w:val="none"/>
        </w:rPr>
        <w:t xml:space="preserve"> </w:t>
      </w:r>
      <w:r>
        <w:rPr>
          <w:rFonts w:cs="Palatino Linotype"/>
          <w:color w:val="000000"/>
          <w:sz w:val="20"/>
          <w:szCs w:val="20"/>
          <w:u w:val="none"/>
        </w:rPr>
        <w:t>4</w:t>
      </w:r>
      <w:r w:rsidR="00BA4BFA" w:rsidRPr="007D1E67">
        <w:rPr>
          <w:rFonts w:cs="Palatino Linotype"/>
          <w:color w:val="000000"/>
          <w:sz w:val="20"/>
          <w:szCs w:val="20"/>
          <w:u w:val="none"/>
        </w:rPr>
        <w:t>,</w:t>
      </w:r>
      <w:r>
        <w:rPr>
          <w:rFonts w:cs="Palatino Linotype"/>
          <w:color w:val="000000"/>
          <w:sz w:val="20"/>
          <w:szCs w:val="20"/>
          <w:u w:val="none"/>
        </w:rPr>
        <w:t>60</w:t>
      </w:r>
      <w:r w:rsidR="00BA4BFA" w:rsidRPr="007D1E67">
        <w:rPr>
          <w:rFonts w:cs="Palatino Linotype"/>
          <w:color w:val="000000"/>
          <w:sz w:val="20"/>
          <w:szCs w:val="20"/>
          <w:u w:val="none"/>
        </w:rPr>
        <w:t>%</w:t>
      </w:r>
      <w:r w:rsidR="002037C9" w:rsidRPr="007D1E67">
        <w:rPr>
          <w:rFonts w:cs="Palatino Linotype"/>
          <w:color w:val="000000"/>
          <w:sz w:val="20"/>
          <w:szCs w:val="20"/>
          <w:u w:val="none"/>
        </w:rPr>
        <w:t xml:space="preserve"> </w:t>
      </w:r>
      <w:r w:rsidR="00BA4BFA" w:rsidRPr="007D1E67">
        <w:rPr>
          <w:rFonts w:cs="Palatino Linotype"/>
          <w:color w:val="000000"/>
          <w:sz w:val="20"/>
          <w:szCs w:val="20"/>
          <w:u w:val="none"/>
        </w:rPr>
        <w:t>původní veřejné zakázky</w:t>
      </w:r>
      <w:r w:rsidR="00A12E7A" w:rsidRPr="007D1E67">
        <w:rPr>
          <w:rFonts w:cs="Palatino Linotype"/>
          <w:color w:val="000000"/>
          <w:sz w:val="20"/>
          <w:szCs w:val="20"/>
          <w:u w:val="none"/>
        </w:rPr>
        <w:t>.</w:t>
      </w:r>
      <w:r w:rsidR="001C4FC0" w:rsidRPr="007D1E67">
        <w:rPr>
          <w:rFonts w:cs="Palatino Linotype"/>
          <w:color w:val="000000"/>
          <w:sz w:val="20"/>
          <w:szCs w:val="20"/>
          <w:u w:val="none"/>
        </w:rPr>
        <w:t xml:space="preserve"> </w:t>
      </w:r>
      <w:r w:rsidR="00426A23" w:rsidRPr="007D1E67">
        <w:rPr>
          <w:rFonts w:cs="Palatino Linotype"/>
          <w:color w:val="000000"/>
          <w:sz w:val="20"/>
          <w:szCs w:val="20"/>
          <w:u w:val="none"/>
        </w:rPr>
        <w:t>Celkový c</w:t>
      </w:r>
      <w:r w:rsidR="00ED5C80" w:rsidRPr="007D1E67">
        <w:rPr>
          <w:rFonts w:cs="Palatino Linotype"/>
          <w:color w:val="000000"/>
          <w:sz w:val="20"/>
          <w:szCs w:val="20"/>
          <w:u w:val="none"/>
        </w:rPr>
        <w:t>enový nárůst související s</w:t>
      </w:r>
      <w:r w:rsidR="00975DE7" w:rsidRPr="007D1E67">
        <w:rPr>
          <w:rFonts w:cs="Palatino Linotype"/>
          <w:color w:val="000000"/>
          <w:sz w:val="20"/>
          <w:szCs w:val="20"/>
          <w:u w:val="none"/>
        </w:rPr>
        <w:t xml:space="preserve">e </w:t>
      </w:r>
      <w:r w:rsidR="00ED5C80" w:rsidRPr="007D1E67">
        <w:rPr>
          <w:rFonts w:cs="Palatino Linotype"/>
          <w:color w:val="000000"/>
          <w:sz w:val="20"/>
          <w:szCs w:val="20"/>
          <w:u w:val="none"/>
        </w:rPr>
        <w:t xml:space="preserve">změnou </w:t>
      </w:r>
      <w:r w:rsidR="00426A23" w:rsidRPr="007D1E67">
        <w:rPr>
          <w:rFonts w:cs="Palatino Linotype"/>
          <w:color w:val="000000"/>
          <w:sz w:val="20"/>
          <w:szCs w:val="20"/>
          <w:u w:val="none"/>
        </w:rPr>
        <w:t xml:space="preserve">ve smyslu </w:t>
      </w:r>
      <w:r w:rsidR="00975DE7" w:rsidRPr="007D1E67">
        <w:rPr>
          <w:rFonts w:cstheme="minorHAnsi"/>
          <w:color w:val="000000"/>
          <w:sz w:val="20"/>
          <w:szCs w:val="20"/>
          <w:u w:val="none"/>
        </w:rPr>
        <w:t>§</w:t>
      </w:r>
      <w:r w:rsidR="00C269E5" w:rsidRPr="007D1E67">
        <w:rPr>
          <w:rFonts w:cs="Palatino Linotype"/>
          <w:color w:val="000000"/>
          <w:sz w:val="20"/>
          <w:szCs w:val="20"/>
          <w:u w:val="none"/>
        </w:rPr>
        <w:t xml:space="preserve">222 odst. </w:t>
      </w:r>
      <w:r w:rsidR="00426A23" w:rsidRPr="007D1E67">
        <w:rPr>
          <w:rFonts w:cs="Palatino Linotype"/>
          <w:color w:val="000000"/>
          <w:sz w:val="20"/>
          <w:szCs w:val="20"/>
          <w:u w:val="none"/>
        </w:rPr>
        <w:t>9</w:t>
      </w:r>
      <w:r w:rsidR="00C269E5" w:rsidRPr="007D1E67">
        <w:rPr>
          <w:rFonts w:cs="Palatino Linotype"/>
          <w:color w:val="000000"/>
          <w:sz w:val="20"/>
          <w:szCs w:val="20"/>
          <w:u w:val="none"/>
        </w:rPr>
        <w:t xml:space="preserve"> je </w:t>
      </w:r>
      <w:r w:rsidR="009D3D70" w:rsidRPr="007D1E67">
        <w:rPr>
          <w:rFonts w:cs="Palatino Linotype"/>
          <w:color w:val="000000"/>
          <w:sz w:val="20"/>
          <w:szCs w:val="20"/>
          <w:u w:val="none"/>
        </w:rPr>
        <w:t xml:space="preserve">celkem </w:t>
      </w:r>
      <w:r>
        <w:rPr>
          <w:rFonts w:cs="Palatino Linotype"/>
          <w:color w:val="000000"/>
          <w:sz w:val="20"/>
          <w:szCs w:val="20"/>
          <w:u w:val="none"/>
        </w:rPr>
        <w:t>2</w:t>
      </w:r>
      <w:r w:rsidR="006D5B05" w:rsidRPr="007D1E67">
        <w:rPr>
          <w:rFonts w:cs="Palatino Linotype"/>
          <w:color w:val="000000"/>
          <w:sz w:val="20"/>
          <w:szCs w:val="20"/>
          <w:u w:val="none"/>
        </w:rPr>
        <w:t>,</w:t>
      </w:r>
      <w:r>
        <w:rPr>
          <w:rFonts w:cs="Palatino Linotype"/>
          <w:color w:val="000000"/>
          <w:sz w:val="20"/>
          <w:szCs w:val="20"/>
          <w:u w:val="none"/>
        </w:rPr>
        <w:t>99</w:t>
      </w:r>
      <w:r w:rsidR="006D5B05" w:rsidRPr="007D1E67">
        <w:rPr>
          <w:rFonts w:cs="Palatino Linotype"/>
          <w:color w:val="000000"/>
          <w:sz w:val="20"/>
          <w:szCs w:val="20"/>
          <w:u w:val="none"/>
        </w:rPr>
        <w:t xml:space="preserve">% </w:t>
      </w:r>
      <w:r w:rsidR="00426A23" w:rsidRPr="007D1E67">
        <w:rPr>
          <w:rFonts w:cs="Palatino Linotype"/>
          <w:color w:val="000000"/>
          <w:sz w:val="20"/>
          <w:szCs w:val="20"/>
          <w:u w:val="none"/>
        </w:rPr>
        <w:t>.</w:t>
      </w:r>
      <w:r w:rsidR="00426A23" w:rsidRPr="00AE354A" w:rsidDel="00426A23">
        <w:rPr>
          <w:rFonts w:cs="Palatino Linotype"/>
          <w:color w:val="000000"/>
        </w:rPr>
        <w:t xml:space="preserve"> </w:t>
      </w:r>
    </w:p>
    <w:p w14:paraId="2F3F70E3" w14:textId="77777777" w:rsidR="00AE354A" w:rsidRPr="00FF46D3" w:rsidRDefault="00AE354A" w:rsidP="00FF46D3">
      <w:pPr>
        <w:rPr>
          <w:rFonts w:asciiTheme="minorHAnsi" w:hAnsiTheme="minorHAnsi" w:cs="Palatino Linotype"/>
          <w:color w:val="000000"/>
        </w:rPr>
      </w:pPr>
    </w:p>
    <w:p w14:paraId="016E3E7F" w14:textId="527B3BDA" w:rsidR="007D4444" w:rsidRPr="00CA2123" w:rsidRDefault="003C2E2A" w:rsidP="001C4FC0">
      <w:pPr>
        <w:pStyle w:val="Nzev"/>
        <w:widowControl w:val="0"/>
        <w:numPr>
          <w:ilvl w:val="1"/>
          <w:numId w:val="40"/>
        </w:numPr>
        <w:snapToGrid w:val="0"/>
        <w:ind w:left="567" w:hanging="567"/>
        <w:jc w:val="both"/>
        <w:outlineLvl w:val="0"/>
        <w:rPr>
          <w:rFonts w:asciiTheme="minorHAnsi" w:hAnsiTheme="minorHAnsi" w:cs="Palatino Linotype"/>
          <w:b/>
          <w:color w:val="000000"/>
          <w:sz w:val="20"/>
          <w:szCs w:val="20"/>
          <w:u w:val="none"/>
        </w:rPr>
      </w:pPr>
      <w:r w:rsidRPr="00CA2123">
        <w:rPr>
          <w:rFonts w:asciiTheme="minorHAnsi" w:hAnsiTheme="minorHAnsi"/>
          <w:b/>
          <w:sz w:val="20"/>
          <w:szCs w:val="20"/>
          <w:u w:val="none"/>
        </w:rPr>
        <w:t xml:space="preserve">Smluvní strany konstatují, že konečná celková cena díla bude po </w:t>
      </w:r>
      <w:r w:rsidR="00B405FB" w:rsidRPr="00CA2123">
        <w:rPr>
          <w:rFonts w:asciiTheme="minorHAnsi" w:hAnsiTheme="minorHAnsi"/>
          <w:b/>
          <w:sz w:val="20"/>
          <w:szCs w:val="20"/>
          <w:u w:val="none"/>
        </w:rPr>
        <w:t xml:space="preserve">odečtení méněprací a </w:t>
      </w:r>
      <w:r w:rsidRPr="00CA2123">
        <w:rPr>
          <w:rFonts w:asciiTheme="minorHAnsi" w:hAnsiTheme="minorHAnsi"/>
          <w:b/>
          <w:sz w:val="20"/>
          <w:szCs w:val="20"/>
          <w:u w:val="none"/>
        </w:rPr>
        <w:t>zahrnu</w:t>
      </w:r>
      <w:r w:rsidR="001F1A15" w:rsidRPr="00CA2123">
        <w:rPr>
          <w:rFonts w:asciiTheme="minorHAnsi" w:hAnsiTheme="minorHAnsi"/>
          <w:b/>
          <w:sz w:val="20"/>
          <w:szCs w:val="20"/>
          <w:u w:val="none"/>
        </w:rPr>
        <w:t xml:space="preserve">tí víceprací dle tohoto dodatku </w:t>
      </w:r>
      <w:r w:rsidRPr="00CA2123">
        <w:rPr>
          <w:rFonts w:asciiTheme="minorHAnsi" w:hAnsiTheme="minorHAnsi"/>
          <w:b/>
          <w:sz w:val="20"/>
          <w:szCs w:val="20"/>
          <w:u w:val="none"/>
        </w:rPr>
        <w:t xml:space="preserve">zvýšena </w:t>
      </w:r>
      <w:r w:rsidR="001F1A15" w:rsidRPr="00CA2123">
        <w:rPr>
          <w:rFonts w:asciiTheme="minorHAnsi" w:hAnsiTheme="minorHAnsi"/>
          <w:b/>
          <w:sz w:val="20"/>
          <w:szCs w:val="20"/>
          <w:u w:val="none"/>
        </w:rPr>
        <w:t xml:space="preserve">celkem o </w:t>
      </w:r>
      <w:r w:rsidR="006A79D8">
        <w:rPr>
          <w:rFonts w:asciiTheme="minorHAnsi" w:hAnsiTheme="minorHAnsi"/>
          <w:b/>
          <w:sz w:val="20"/>
          <w:szCs w:val="20"/>
          <w:u w:val="none"/>
        </w:rPr>
        <w:t>3.694.898</w:t>
      </w:r>
      <w:r w:rsidR="00DF65A4">
        <w:rPr>
          <w:rFonts w:asciiTheme="minorHAnsi" w:hAnsiTheme="minorHAnsi"/>
          <w:b/>
          <w:sz w:val="20"/>
          <w:szCs w:val="20"/>
          <w:u w:val="none"/>
        </w:rPr>
        <w:t>,</w:t>
      </w:r>
      <w:r w:rsidR="006A79D8">
        <w:rPr>
          <w:rFonts w:asciiTheme="minorHAnsi" w:hAnsiTheme="minorHAnsi"/>
          <w:b/>
          <w:sz w:val="20"/>
          <w:szCs w:val="20"/>
          <w:u w:val="none"/>
        </w:rPr>
        <w:t>31</w:t>
      </w:r>
      <w:r w:rsidR="00DF65A4">
        <w:rPr>
          <w:rFonts w:asciiTheme="minorHAnsi" w:hAnsiTheme="minorHAnsi"/>
          <w:b/>
          <w:sz w:val="20"/>
          <w:szCs w:val="20"/>
          <w:u w:val="none"/>
        </w:rPr>
        <w:t xml:space="preserve"> </w:t>
      </w:r>
      <w:r w:rsidR="001F1A15" w:rsidRPr="00CA2123">
        <w:rPr>
          <w:rFonts w:asciiTheme="minorHAnsi" w:hAnsiTheme="minorHAnsi"/>
          <w:b/>
          <w:sz w:val="20"/>
          <w:szCs w:val="20"/>
          <w:u w:val="none"/>
        </w:rPr>
        <w:t xml:space="preserve">Kč bez DPH </w:t>
      </w:r>
      <w:r w:rsidRPr="00CA2123">
        <w:rPr>
          <w:rFonts w:asciiTheme="minorHAnsi" w:hAnsiTheme="minorHAnsi"/>
          <w:b/>
          <w:sz w:val="20"/>
          <w:szCs w:val="20"/>
          <w:u w:val="none"/>
        </w:rPr>
        <w:t xml:space="preserve">na částku </w:t>
      </w:r>
      <w:r w:rsidR="001C4FC0" w:rsidRPr="00CA2123">
        <w:rPr>
          <w:rFonts w:asciiTheme="minorHAnsi" w:hAnsiTheme="minorHAnsi"/>
          <w:b/>
          <w:sz w:val="20"/>
          <w:szCs w:val="20"/>
          <w:u w:val="none"/>
        </w:rPr>
        <w:t>1</w:t>
      </w:r>
      <w:r w:rsidR="00270D9D">
        <w:rPr>
          <w:rFonts w:asciiTheme="minorHAnsi" w:hAnsiTheme="minorHAnsi"/>
          <w:b/>
          <w:sz w:val="20"/>
          <w:szCs w:val="20"/>
          <w:u w:val="none"/>
        </w:rPr>
        <w:t>5</w:t>
      </w:r>
      <w:r w:rsidR="006A79D8">
        <w:rPr>
          <w:rFonts w:asciiTheme="minorHAnsi" w:hAnsiTheme="minorHAnsi"/>
          <w:b/>
          <w:sz w:val="20"/>
          <w:szCs w:val="20"/>
          <w:u w:val="none"/>
        </w:rPr>
        <w:t>3</w:t>
      </w:r>
      <w:r w:rsidR="001C4FC0" w:rsidRPr="00CA2123">
        <w:rPr>
          <w:rFonts w:asciiTheme="minorHAnsi" w:hAnsiTheme="minorHAnsi"/>
          <w:b/>
          <w:sz w:val="20"/>
          <w:szCs w:val="20"/>
          <w:u w:val="none"/>
        </w:rPr>
        <w:t>.</w:t>
      </w:r>
      <w:r w:rsidR="006A79D8">
        <w:rPr>
          <w:rFonts w:asciiTheme="minorHAnsi" w:hAnsiTheme="minorHAnsi"/>
          <w:b/>
          <w:sz w:val="20"/>
          <w:szCs w:val="20"/>
          <w:u w:val="none"/>
        </w:rPr>
        <w:t>914</w:t>
      </w:r>
      <w:r w:rsidR="001C4FC0" w:rsidRPr="00CA2123">
        <w:rPr>
          <w:rFonts w:asciiTheme="minorHAnsi" w:hAnsiTheme="minorHAnsi"/>
          <w:b/>
          <w:sz w:val="20"/>
          <w:szCs w:val="20"/>
          <w:u w:val="none"/>
        </w:rPr>
        <w:t>.</w:t>
      </w:r>
      <w:r w:rsidR="006A79D8">
        <w:rPr>
          <w:rFonts w:asciiTheme="minorHAnsi" w:hAnsiTheme="minorHAnsi"/>
          <w:b/>
          <w:sz w:val="20"/>
          <w:szCs w:val="20"/>
          <w:u w:val="none"/>
        </w:rPr>
        <w:t>356</w:t>
      </w:r>
      <w:r w:rsidR="001C4FC0" w:rsidRPr="00CA2123">
        <w:rPr>
          <w:rFonts w:asciiTheme="minorHAnsi" w:hAnsiTheme="minorHAnsi"/>
          <w:b/>
          <w:sz w:val="20"/>
          <w:szCs w:val="20"/>
          <w:u w:val="none"/>
        </w:rPr>
        <w:t>,</w:t>
      </w:r>
      <w:r w:rsidR="006A79D8">
        <w:rPr>
          <w:rFonts w:asciiTheme="minorHAnsi" w:hAnsiTheme="minorHAnsi"/>
          <w:b/>
          <w:sz w:val="20"/>
          <w:szCs w:val="20"/>
          <w:u w:val="none"/>
        </w:rPr>
        <w:t>29</w:t>
      </w:r>
      <w:r w:rsidR="006D5B05" w:rsidRPr="00CA2123">
        <w:rPr>
          <w:rFonts w:asciiTheme="minorHAnsi" w:hAnsiTheme="minorHAnsi"/>
          <w:b/>
          <w:sz w:val="20"/>
          <w:szCs w:val="20"/>
          <w:u w:val="none"/>
        </w:rPr>
        <w:t xml:space="preserve"> Kč bez DPH</w:t>
      </w:r>
      <w:r w:rsidR="00BE5FAF" w:rsidRPr="00CA2123">
        <w:rPr>
          <w:rFonts w:asciiTheme="minorHAnsi" w:hAnsiTheme="minorHAnsi"/>
          <w:b/>
          <w:sz w:val="20"/>
          <w:szCs w:val="20"/>
          <w:u w:val="none"/>
        </w:rPr>
        <w:t xml:space="preserve">, </w:t>
      </w:r>
      <w:r w:rsidR="00BE5FAF" w:rsidRPr="00AE354A">
        <w:rPr>
          <w:rFonts w:asciiTheme="minorHAnsi" w:hAnsiTheme="minorHAnsi"/>
          <w:b/>
          <w:sz w:val="20"/>
          <w:szCs w:val="20"/>
          <w:u w:val="none"/>
        </w:rPr>
        <w:t xml:space="preserve">tj. </w:t>
      </w:r>
      <w:r w:rsidR="00EA7F81" w:rsidRPr="00AE354A">
        <w:rPr>
          <w:rFonts w:asciiTheme="minorHAnsi" w:hAnsiTheme="minorHAnsi"/>
          <w:b/>
          <w:sz w:val="20"/>
          <w:szCs w:val="20"/>
          <w:u w:val="none"/>
        </w:rPr>
        <w:t>1</w:t>
      </w:r>
      <w:r w:rsidR="00270D9D">
        <w:rPr>
          <w:rFonts w:asciiTheme="minorHAnsi" w:hAnsiTheme="minorHAnsi"/>
          <w:b/>
          <w:sz w:val="20"/>
          <w:szCs w:val="20"/>
          <w:u w:val="none"/>
        </w:rPr>
        <w:t>8</w:t>
      </w:r>
      <w:r w:rsidR="006A79D8">
        <w:rPr>
          <w:rFonts w:asciiTheme="minorHAnsi" w:hAnsiTheme="minorHAnsi"/>
          <w:b/>
          <w:sz w:val="20"/>
          <w:szCs w:val="20"/>
          <w:u w:val="none"/>
        </w:rPr>
        <w:t>6</w:t>
      </w:r>
      <w:r w:rsidR="009D3D70" w:rsidRPr="00AE354A">
        <w:rPr>
          <w:rFonts w:asciiTheme="minorHAnsi" w:hAnsiTheme="minorHAnsi"/>
          <w:b/>
          <w:sz w:val="20"/>
          <w:szCs w:val="20"/>
          <w:u w:val="none"/>
        </w:rPr>
        <w:t>.</w:t>
      </w:r>
      <w:r w:rsidR="006A79D8">
        <w:rPr>
          <w:rFonts w:asciiTheme="minorHAnsi" w:hAnsiTheme="minorHAnsi"/>
          <w:b/>
          <w:sz w:val="20"/>
          <w:szCs w:val="20"/>
          <w:u w:val="none"/>
        </w:rPr>
        <w:t>236</w:t>
      </w:r>
      <w:r w:rsidR="009D3D70" w:rsidRPr="00AE354A">
        <w:rPr>
          <w:rFonts w:asciiTheme="minorHAnsi" w:hAnsiTheme="minorHAnsi"/>
          <w:b/>
          <w:sz w:val="20"/>
          <w:szCs w:val="20"/>
          <w:u w:val="none"/>
        </w:rPr>
        <w:t>.</w:t>
      </w:r>
      <w:r w:rsidR="006A79D8">
        <w:rPr>
          <w:rFonts w:asciiTheme="minorHAnsi" w:hAnsiTheme="minorHAnsi"/>
          <w:b/>
          <w:sz w:val="20"/>
          <w:szCs w:val="20"/>
          <w:u w:val="none"/>
        </w:rPr>
        <w:t>371,11</w:t>
      </w:r>
      <w:r w:rsidR="008D34DD" w:rsidRPr="00AE354A">
        <w:rPr>
          <w:rFonts w:asciiTheme="minorHAnsi" w:hAnsiTheme="minorHAnsi"/>
          <w:b/>
          <w:sz w:val="20"/>
          <w:szCs w:val="20"/>
          <w:u w:val="none"/>
        </w:rPr>
        <w:t xml:space="preserve"> Kč s DPH</w:t>
      </w:r>
      <w:r w:rsidRPr="00CA2123">
        <w:rPr>
          <w:rFonts w:asciiTheme="minorHAnsi" w:hAnsiTheme="minorHAnsi" w:cs="Arial CE"/>
          <w:b/>
          <w:sz w:val="20"/>
          <w:szCs w:val="20"/>
          <w:u w:val="none"/>
        </w:rPr>
        <w:t>.</w:t>
      </w:r>
    </w:p>
    <w:p w14:paraId="0D90DD3B" w14:textId="1B30D29E" w:rsidR="008D34DD" w:rsidRDefault="008D34DD" w:rsidP="00FF46D3">
      <w:pPr>
        <w:pStyle w:val="Nzev"/>
        <w:numPr>
          <w:ilvl w:val="0"/>
          <w:numId w:val="0"/>
        </w:numPr>
        <w:jc w:val="both"/>
        <w:rPr>
          <w:rFonts w:cs="Times New Roman"/>
          <w:b/>
          <w:bCs/>
          <w:sz w:val="20"/>
          <w:szCs w:val="20"/>
          <w:u w:val="none"/>
        </w:rPr>
      </w:pPr>
    </w:p>
    <w:p w14:paraId="2C367B16" w14:textId="77777777" w:rsidR="00D02B45" w:rsidRDefault="00D02B45" w:rsidP="00FF46D3">
      <w:pPr>
        <w:pStyle w:val="Nzev"/>
        <w:numPr>
          <w:ilvl w:val="0"/>
          <w:numId w:val="0"/>
        </w:numPr>
        <w:jc w:val="both"/>
        <w:rPr>
          <w:rFonts w:cs="Times New Roman"/>
          <w:b/>
          <w:bCs/>
          <w:sz w:val="20"/>
          <w:szCs w:val="20"/>
          <w:u w:val="none"/>
        </w:rPr>
      </w:pPr>
    </w:p>
    <w:p w14:paraId="411CC792" w14:textId="77777777" w:rsidR="00D02B45" w:rsidRDefault="00D02B45" w:rsidP="00FF46D3">
      <w:pPr>
        <w:pStyle w:val="Nzev"/>
        <w:numPr>
          <w:ilvl w:val="0"/>
          <w:numId w:val="0"/>
        </w:numPr>
        <w:jc w:val="both"/>
        <w:rPr>
          <w:rFonts w:cs="Times New Roman"/>
          <w:b/>
          <w:bCs/>
          <w:sz w:val="20"/>
          <w:szCs w:val="20"/>
          <w:u w:val="none"/>
        </w:rPr>
      </w:pPr>
    </w:p>
    <w:p w14:paraId="0820F7F2" w14:textId="77777777" w:rsidR="00D02B45" w:rsidRDefault="00D02B45" w:rsidP="00FF46D3">
      <w:pPr>
        <w:pStyle w:val="Nzev"/>
        <w:numPr>
          <w:ilvl w:val="0"/>
          <w:numId w:val="0"/>
        </w:numPr>
        <w:jc w:val="both"/>
        <w:rPr>
          <w:rFonts w:cs="Times New Roman"/>
          <w:b/>
          <w:bCs/>
          <w:sz w:val="20"/>
          <w:szCs w:val="20"/>
          <w:u w:val="none"/>
        </w:rPr>
      </w:pPr>
    </w:p>
    <w:p w14:paraId="73D4B276" w14:textId="77777777" w:rsidR="00D02B45" w:rsidRDefault="00D02B45" w:rsidP="00FF46D3">
      <w:pPr>
        <w:pStyle w:val="Nzev"/>
        <w:numPr>
          <w:ilvl w:val="0"/>
          <w:numId w:val="0"/>
        </w:numPr>
        <w:jc w:val="both"/>
        <w:rPr>
          <w:rFonts w:cs="Times New Roman"/>
          <w:b/>
          <w:bCs/>
          <w:sz w:val="20"/>
          <w:szCs w:val="20"/>
          <w:u w:val="none"/>
        </w:rPr>
      </w:pPr>
    </w:p>
    <w:p w14:paraId="41CF57DF" w14:textId="77777777" w:rsidR="00D02B45" w:rsidRDefault="00D02B45" w:rsidP="00FF46D3">
      <w:pPr>
        <w:pStyle w:val="Nzev"/>
        <w:numPr>
          <w:ilvl w:val="0"/>
          <w:numId w:val="0"/>
        </w:numPr>
        <w:jc w:val="both"/>
        <w:rPr>
          <w:rFonts w:cs="Times New Roman"/>
          <w:b/>
          <w:bCs/>
          <w:sz w:val="20"/>
          <w:szCs w:val="20"/>
          <w:u w:val="none"/>
        </w:rPr>
      </w:pPr>
    </w:p>
    <w:p w14:paraId="4A6ADB5B" w14:textId="77777777" w:rsidR="00D02B45" w:rsidRDefault="00D02B45" w:rsidP="00FF46D3">
      <w:pPr>
        <w:pStyle w:val="Nzev"/>
        <w:numPr>
          <w:ilvl w:val="0"/>
          <w:numId w:val="0"/>
        </w:numPr>
        <w:jc w:val="both"/>
        <w:rPr>
          <w:rFonts w:cs="Times New Roman"/>
          <w:b/>
          <w:bCs/>
          <w:sz w:val="20"/>
          <w:szCs w:val="20"/>
          <w:u w:val="none"/>
        </w:rPr>
      </w:pPr>
    </w:p>
    <w:p w14:paraId="761D54B0" w14:textId="5BB59B20" w:rsidR="001F1A15" w:rsidRDefault="001F1A15" w:rsidP="001F1A15">
      <w:pPr>
        <w:pStyle w:val="Nzev"/>
        <w:widowControl w:val="0"/>
        <w:numPr>
          <w:ilvl w:val="0"/>
          <w:numId w:val="40"/>
        </w:numPr>
        <w:rPr>
          <w:b/>
          <w:bCs/>
          <w:sz w:val="20"/>
          <w:u w:val="none"/>
        </w:rPr>
      </w:pPr>
      <w:r>
        <w:rPr>
          <w:b/>
          <w:bCs/>
          <w:sz w:val="20"/>
          <w:u w:val="none"/>
        </w:rPr>
        <w:lastRenderedPageBreak/>
        <w:t>Závěrečná ustanovení</w:t>
      </w:r>
    </w:p>
    <w:p w14:paraId="610D0D90" w14:textId="77777777" w:rsidR="00AE354A" w:rsidRDefault="00AE354A" w:rsidP="00CA2123">
      <w:pPr>
        <w:pStyle w:val="Nzev"/>
        <w:widowControl w:val="0"/>
        <w:numPr>
          <w:ilvl w:val="0"/>
          <w:numId w:val="0"/>
        </w:numPr>
        <w:ind w:left="360"/>
        <w:jc w:val="both"/>
        <w:rPr>
          <w:b/>
          <w:bCs/>
          <w:sz w:val="20"/>
          <w:u w:val="none"/>
        </w:rPr>
      </w:pPr>
    </w:p>
    <w:p w14:paraId="257B692C" w14:textId="72689A6D" w:rsidR="001F1A15" w:rsidRPr="00CA2123" w:rsidRDefault="001F1A15" w:rsidP="00697DB2">
      <w:pPr>
        <w:pStyle w:val="Nzev"/>
        <w:widowControl w:val="0"/>
        <w:numPr>
          <w:ilvl w:val="1"/>
          <w:numId w:val="40"/>
        </w:numPr>
        <w:snapToGrid w:val="0"/>
        <w:ind w:left="567" w:hanging="567"/>
        <w:jc w:val="both"/>
        <w:outlineLvl w:val="0"/>
        <w:rPr>
          <w:sz w:val="20"/>
          <w:szCs w:val="20"/>
        </w:rPr>
      </w:pPr>
      <w:r w:rsidRPr="001F1A15">
        <w:rPr>
          <w:u w:val="none"/>
        </w:rPr>
        <w:t>T</w:t>
      </w:r>
      <w:r w:rsidR="008D34DD" w:rsidRPr="001F1A15">
        <w:rPr>
          <w:sz w:val="20"/>
          <w:szCs w:val="20"/>
          <w:u w:val="none"/>
        </w:rPr>
        <w:t>ento dodatek je vyhotoven ve </w:t>
      </w:r>
      <w:r w:rsidR="003B6F65" w:rsidRPr="001F1A15">
        <w:rPr>
          <w:sz w:val="20"/>
          <w:szCs w:val="20"/>
          <w:u w:val="none"/>
        </w:rPr>
        <w:t>třech</w:t>
      </w:r>
      <w:r w:rsidR="008D34DD" w:rsidRPr="001F1A15">
        <w:rPr>
          <w:sz w:val="20"/>
          <w:szCs w:val="20"/>
          <w:u w:val="none"/>
        </w:rPr>
        <w:t xml:space="preserve"> </w:t>
      </w:r>
      <w:r w:rsidR="00ED3ED3" w:rsidRPr="001F1A15">
        <w:rPr>
          <w:sz w:val="20"/>
          <w:szCs w:val="20"/>
          <w:u w:val="none"/>
        </w:rPr>
        <w:t xml:space="preserve">(3) </w:t>
      </w:r>
      <w:r w:rsidR="008D34DD" w:rsidRPr="001F1A15">
        <w:rPr>
          <w:sz w:val="20"/>
          <w:szCs w:val="20"/>
          <w:u w:val="none"/>
        </w:rPr>
        <w:t>stejnopisech, z nich</w:t>
      </w:r>
      <w:r w:rsidR="00697DB2" w:rsidRPr="001F1A15">
        <w:rPr>
          <w:sz w:val="20"/>
          <w:szCs w:val="20"/>
          <w:u w:val="none"/>
        </w:rPr>
        <w:t xml:space="preserve">ž každý má platnost originálu a </w:t>
      </w:r>
      <w:r w:rsidR="008D34DD" w:rsidRPr="001F1A15">
        <w:rPr>
          <w:sz w:val="20"/>
          <w:szCs w:val="20"/>
          <w:u w:val="none"/>
        </w:rPr>
        <w:t xml:space="preserve">objednatel obdrží </w:t>
      </w:r>
      <w:r w:rsidR="003B6F65" w:rsidRPr="001F1A15">
        <w:rPr>
          <w:sz w:val="20"/>
          <w:szCs w:val="20"/>
          <w:u w:val="none"/>
        </w:rPr>
        <w:t xml:space="preserve">dvě </w:t>
      </w:r>
      <w:r w:rsidR="008D34DD" w:rsidRPr="001F1A15">
        <w:rPr>
          <w:sz w:val="20"/>
          <w:szCs w:val="20"/>
          <w:u w:val="none"/>
        </w:rPr>
        <w:t>a zhotovitel jedno (1) vyhotovení.</w:t>
      </w:r>
    </w:p>
    <w:p w14:paraId="33F47211" w14:textId="77777777" w:rsidR="00AE354A" w:rsidRPr="00CA2123" w:rsidRDefault="00AE354A" w:rsidP="00CA2123">
      <w:pPr>
        <w:pStyle w:val="Nzev"/>
        <w:widowControl w:val="0"/>
        <w:numPr>
          <w:ilvl w:val="0"/>
          <w:numId w:val="0"/>
        </w:numPr>
        <w:snapToGrid w:val="0"/>
        <w:ind w:left="567"/>
        <w:jc w:val="both"/>
        <w:outlineLvl w:val="0"/>
        <w:rPr>
          <w:sz w:val="20"/>
          <w:szCs w:val="20"/>
          <w:u w:val="none"/>
        </w:rPr>
      </w:pPr>
    </w:p>
    <w:p w14:paraId="3709372F" w14:textId="3472D224" w:rsidR="001F1A15" w:rsidRDefault="008D34DD" w:rsidP="00697DB2">
      <w:pPr>
        <w:pStyle w:val="Nzev"/>
        <w:widowControl w:val="0"/>
        <w:numPr>
          <w:ilvl w:val="1"/>
          <w:numId w:val="40"/>
        </w:numPr>
        <w:snapToGrid w:val="0"/>
        <w:ind w:left="567" w:hanging="567"/>
        <w:jc w:val="both"/>
        <w:outlineLvl w:val="0"/>
        <w:rPr>
          <w:sz w:val="20"/>
          <w:szCs w:val="20"/>
          <w:u w:val="none"/>
        </w:rPr>
      </w:pPr>
      <w:r w:rsidRPr="001F1A15">
        <w:rPr>
          <w:rFonts w:asciiTheme="minorHAnsi" w:hAnsiTheme="minorHAnsi" w:cs="Arial"/>
          <w:sz w:val="20"/>
          <w:szCs w:val="20"/>
          <w:u w:val="none"/>
        </w:rPr>
        <w:t xml:space="preserve">Tento dodatek nabývá platnosti dnem jeho podpisu oběma smluvními stranami a </w:t>
      </w:r>
      <w:r w:rsidRPr="001F1A15">
        <w:rPr>
          <w:sz w:val="20"/>
          <w:szCs w:val="20"/>
          <w:u w:val="none"/>
        </w:rPr>
        <w:t>účinnosti dnem zveřejnění v registru smluv ve smyslu zákona č. 340/2015 Sb., o zvláštních podmínkách účinnost</w:t>
      </w:r>
      <w:r w:rsidR="00697DB2" w:rsidRPr="001F1A15">
        <w:rPr>
          <w:sz w:val="20"/>
          <w:szCs w:val="20"/>
          <w:u w:val="none"/>
        </w:rPr>
        <w:t>i</w:t>
      </w:r>
      <w:r w:rsidRPr="001F1A15">
        <w:rPr>
          <w:sz w:val="20"/>
          <w:szCs w:val="20"/>
          <w:u w:val="none"/>
        </w:rPr>
        <w:t xml:space="preserve"> některých smluv, uveřejňování těchto smluv a o registru smluv (zákon o registru smluv). Dle tohoto zákona je Objednatel osobou povinnou k uveřejňování a zavazuje se jej zveřejnit v registru smluv.</w:t>
      </w:r>
      <w:r w:rsidR="001F1A15">
        <w:rPr>
          <w:sz w:val="20"/>
          <w:szCs w:val="20"/>
          <w:u w:val="none"/>
        </w:rPr>
        <w:t xml:space="preserve"> </w:t>
      </w:r>
    </w:p>
    <w:p w14:paraId="258F90D4" w14:textId="77777777" w:rsidR="00AE354A" w:rsidRPr="00CA2123" w:rsidRDefault="00AE354A" w:rsidP="00CA2123">
      <w:pPr>
        <w:pStyle w:val="Nzev"/>
        <w:widowControl w:val="0"/>
        <w:numPr>
          <w:ilvl w:val="0"/>
          <w:numId w:val="0"/>
        </w:numPr>
        <w:snapToGrid w:val="0"/>
        <w:ind w:left="567"/>
        <w:jc w:val="both"/>
        <w:outlineLvl w:val="0"/>
        <w:rPr>
          <w:sz w:val="20"/>
          <w:szCs w:val="20"/>
        </w:rPr>
      </w:pPr>
    </w:p>
    <w:p w14:paraId="6969FAC4" w14:textId="0FE6D53F" w:rsidR="001F1A15" w:rsidRPr="001F1A15" w:rsidRDefault="003C2E2A" w:rsidP="00697DB2">
      <w:pPr>
        <w:pStyle w:val="Nzev"/>
        <w:widowControl w:val="0"/>
        <w:numPr>
          <w:ilvl w:val="1"/>
          <w:numId w:val="40"/>
        </w:numPr>
        <w:snapToGrid w:val="0"/>
        <w:ind w:left="567" w:hanging="567"/>
        <w:jc w:val="both"/>
        <w:outlineLvl w:val="0"/>
        <w:rPr>
          <w:sz w:val="20"/>
          <w:szCs w:val="20"/>
        </w:rPr>
      </w:pPr>
      <w:r w:rsidRPr="001F1A15">
        <w:rPr>
          <w:sz w:val="20"/>
          <w:szCs w:val="20"/>
          <w:u w:val="none"/>
        </w:rPr>
        <w:t xml:space="preserve">Smluvní strany prohlašují, že si tento dodatek řádně přečetly, s jeho obsahem souhlasí, že tento je projevem jejich úplné, určité, svobodné a vážné vůle, že ho neuzavřely v tísni za jednostranně nevýhodných podmínek. Na důkaz toho níže připojují své podpisy. </w:t>
      </w:r>
    </w:p>
    <w:p w14:paraId="592BC0C6" w14:textId="77777777" w:rsidR="00AE354A" w:rsidRDefault="00AE354A" w:rsidP="00CA2123">
      <w:pPr>
        <w:pStyle w:val="Nzev"/>
        <w:widowControl w:val="0"/>
        <w:numPr>
          <w:ilvl w:val="0"/>
          <w:numId w:val="0"/>
        </w:numPr>
        <w:snapToGrid w:val="0"/>
        <w:ind w:left="567"/>
        <w:jc w:val="both"/>
        <w:outlineLvl w:val="0"/>
        <w:rPr>
          <w:sz w:val="20"/>
          <w:szCs w:val="20"/>
          <w:u w:val="none"/>
        </w:rPr>
      </w:pPr>
    </w:p>
    <w:p w14:paraId="01482D9D" w14:textId="22A77FF6" w:rsidR="00727D3D" w:rsidRPr="001F1A15" w:rsidRDefault="001F1A15" w:rsidP="00697DB2">
      <w:pPr>
        <w:pStyle w:val="Nzev"/>
        <w:widowControl w:val="0"/>
        <w:numPr>
          <w:ilvl w:val="1"/>
          <w:numId w:val="40"/>
        </w:numPr>
        <w:snapToGrid w:val="0"/>
        <w:ind w:left="567" w:hanging="567"/>
        <w:jc w:val="both"/>
        <w:outlineLvl w:val="0"/>
        <w:rPr>
          <w:sz w:val="20"/>
          <w:szCs w:val="20"/>
          <w:u w:val="none"/>
        </w:rPr>
      </w:pPr>
      <w:r w:rsidRPr="001F1A15">
        <w:rPr>
          <w:sz w:val="20"/>
          <w:szCs w:val="20"/>
          <w:u w:val="none"/>
        </w:rPr>
        <w:t>O</w:t>
      </w:r>
      <w:r w:rsidR="003C2E2A" w:rsidRPr="001F1A15">
        <w:rPr>
          <w:sz w:val="20"/>
          <w:szCs w:val="20"/>
          <w:u w:val="none"/>
        </w:rPr>
        <w:t xml:space="preserve">statní ujednání původní Smlouvy </w:t>
      </w:r>
      <w:r w:rsidR="00EA7F81" w:rsidRPr="001F1A15">
        <w:rPr>
          <w:sz w:val="20"/>
          <w:szCs w:val="20"/>
          <w:u w:val="none"/>
        </w:rPr>
        <w:t xml:space="preserve">nedotčené </w:t>
      </w:r>
      <w:r w:rsidR="003C2E2A" w:rsidRPr="001F1A15">
        <w:rPr>
          <w:sz w:val="20"/>
          <w:szCs w:val="20"/>
          <w:u w:val="none"/>
        </w:rPr>
        <w:t xml:space="preserve">tímto dodatkem č. </w:t>
      </w:r>
      <w:r w:rsidR="00A66C94">
        <w:rPr>
          <w:sz w:val="20"/>
          <w:szCs w:val="20"/>
          <w:u w:val="none"/>
        </w:rPr>
        <w:t>5</w:t>
      </w:r>
      <w:r w:rsidR="003C2E2A" w:rsidRPr="001F1A15">
        <w:rPr>
          <w:sz w:val="20"/>
          <w:szCs w:val="20"/>
          <w:u w:val="none"/>
        </w:rPr>
        <w:t xml:space="preserve"> zůstávají v platnosti beze změn.</w:t>
      </w:r>
    </w:p>
    <w:p w14:paraId="5CD42A50" w14:textId="2C883DDF" w:rsidR="003C2E2A" w:rsidRPr="00822004" w:rsidRDefault="003C2E2A" w:rsidP="00682948">
      <w:pPr>
        <w:ind w:left="567" w:hanging="567"/>
      </w:pPr>
    </w:p>
    <w:p w14:paraId="7CBB569E" w14:textId="61CEC6E7" w:rsidR="00697DB2" w:rsidRDefault="00697DB2" w:rsidP="003C2E2A"/>
    <w:p w14:paraId="54B173C5" w14:textId="77777777" w:rsidR="00AE354A" w:rsidRPr="00822004" w:rsidRDefault="00AE354A" w:rsidP="003C2E2A"/>
    <w:p w14:paraId="52682EC8" w14:textId="43D811BC" w:rsidR="003C2E2A" w:rsidRPr="00822004" w:rsidRDefault="00697DB2" w:rsidP="003C2E2A">
      <w:pPr>
        <w:rPr>
          <w:rFonts w:asciiTheme="minorHAnsi" w:hAnsiTheme="minorHAnsi" w:cstheme="minorHAnsi"/>
        </w:rPr>
      </w:pPr>
      <w:r w:rsidRPr="00822004">
        <w:rPr>
          <w:rFonts w:asciiTheme="minorHAnsi" w:hAnsiTheme="minorHAnsi" w:cstheme="minorHAnsi"/>
        </w:rPr>
        <w:t xml:space="preserve">V Kroměříži dne </w:t>
      </w:r>
      <w:r w:rsidR="00B60C3F">
        <w:rPr>
          <w:rFonts w:asciiTheme="minorHAnsi" w:hAnsiTheme="minorHAnsi" w:cstheme="minorHAnsi"/>
        </w:rPr>
        <w:t>6. 2. 2023</w:t>
      </w:r>
      <w:r w:rsidRPr="00822004">
        <w:rPr>
          <w:rFonts w:asciiTheme="minorHAnsi" w:hAnsiTheme="minorHAnsi" w:cstheme="minorHAnsi"/>
        </w:rPr>
        <w:tab/>
      </w:r>
      <w:r w:rsidRPr="00822004">
        <w:rPr>
          <w:rFonts w:asciiTheme="minorHAnsi" w:hAnsiTheme="minorHAnsi" w:cstheme="minorHAnsi"/>
        </w:rPr>
        <w:tab/>
      </w:r>
      <w:r w:rsidRPr="00822004">
        <w:rPr>
          <w:rFonts w:asciiTheme="minorHAnsi" w:hAnsiTheme="minorHAnsi" w:cstheme="minorHAnsi"/>
        </w:rPr>
        <w:tab/>
      </w:r>
      <w:r w:rsidRPr="00822004">
        <w:rPr>
          <w:rFonts w:asciiTheme="minorHAnsi" w:hAnsiTheme="minorHAnsi" w:cstheme="minorHAnsi"/>
        </w:rPr>
        <w:tab/>
        <w:t>V</w:t>
      </w:r>
      <w:r w:rsidR="00727D3D" w:rsidRPr="00822004">
        <w:rPr>
          <w:rFonts w:asciiTheme="minorHAnsi" w:hAnsiTheme="minorHAnsi" w:cstheme="minorHAnsi"/>
        </w:rPr>
        <w:t xml:space="preserve"> </w:t>
      </w:r>
      <w:r w:rsidR="00934FE1">
        <w:rPr>
          <w:rFonts w:asciiTheme="minorHAnsi" w:hAnsiTheme="minorHAnsi" w:cstheme="minorHAnsi"/>
        </w:rPr>
        <w:t>Litoměřicích</w:t>
      </w:r>
      <w:r w:rsidR="00727D3D" w:rsidRPr="00822004">
        <w:rPr>
          <w:rFonts w:asciiTheme="minorHAnsi" w:hAnsiTheme="minorHAnsi" w:cstheme="minorHAnsi"/>
        </w:rPr>
        <w:t xml:space="preserve"> d</w:t>
      </w:r>
      <w:r w:rsidRPr="00822004">
        <w:rPr>
          <w:rFonts w:asciiTheme="minorHAnsi" w:hAnsiTheme="minorHAnsi" w:cstheme="minorHAnsi"/>
        </w:rPr>
        <w:t xml:space="preserve">ne </w:t>
      </w:r>
      <w:r w:rsidR="00B60C3F">
        <w:rPr>
          <w:rFonts w:asciiTheme="minorHAnsi" w:hAnsiTheme="minorHAnsi" w:cstheme="minorHAnsi"/>
        </w:rPr>
        <w:t>31. 1. 2023</w:t>
      </w:r>
    </w:p>
    <w:p w14:paraId="112B530A" w14:textId="0972B355" w:rsidR="003C2E2A" w:rsidRPr="00822004" w:rsidRDefault="00697DB2" w:rsidP="003C2E2A">
      <w:pPr>
        <w:rPr>
          <w:rFonts w:ascii="Calibri" w:hAnsi="Calibri"/>
        </w:rPr>
      </w:pPr>
      <w:r w:rsidRPr="00822004">
        <w:rPr>
          <w:rFonts w:ascii="Calibri" w:hAnsi="Calibri"/>
        </w:rPr>
        <w:t>Za objednatele:</w:t>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003C2E2A" w:rsidRPr="00822004">
        <w:rPr>
          <w:rFonts w:ascii="Calibri" w:hAnsi="Calibri"/>
        </w:rPr>
        <w:t xml:space="preserve">Za </w:t>
      </w:r>
      <w:r w:rsidRPr="00822004">
        <w:rPr>
          <w:rFonts w:ascii="Calibri" w:hAnsi="Calibri"/>
        </w:rPr>
        <w:t>zhotovitele</w:t>
      </w:r>
      <w:r w:rsidR="003C2E2A" w:rsidRPr="00822004">
        <w:rPr>
          <w:rFonts w:ascii="Calibri" w:hAnsi="Calibri"/>
        </w:rPr>
        <w:t>:</w:t>
      </w:r>
    </w:p>
    <w:p w14:paraId="461D6FD6" w14:textId="77777777" w:rsidR="003C2E2A" w:rsidRPr="00822004" w:rsidRDefault="003C2E2A" w:rsidP="003C2E2A">
      <w:pPr>
        <w:rPr>
          <w:rFonts w:ascii="Calibri" w:hAnsi="Calibri"/>
        </w:rPr>
      </w:pPr>
      <w:r w:rsidRPr="00822004">
        <w:rPr>
          <w:rFonts w:ascii="Calibri" w:hAnsi="Calibri"/>
        </w:rPr>
        <w:t xml:space="preserve">                                                                                             </w:t>
      </w:r>
    </w:p>
    <w:p w14:paraId="72585056" w14:textId="77777777" w:rsidR="003C2E2A" w:rsidRPr="00822004" w:rsidRDefault="003C2E2A" w:rsidP="003C2E2A">
      <w:pPr>
        <w:rPr>
          <w:rFonts w:ascii="Calibri" w:hAnsi="Calibri"/>
        </w:rPr>
      </w:pPr>
    </w:p>
    <w:p w14:paraId="410EED27" w14:textId="77777777" w:rsidR="003C2E2A" w:rsidRPr="00822004" w:rsidRDefault="003C2E2A" w:rsidP="003C2E2A">
      <w:pPr>
        <w:rPr>
          <w:rFonts w:ascii="Calibri" w:hAnsi="Calibri"/>
        </w:rPr>
      </w:pPr>
    </w:p>
    <w:p w14:paraId="0C0D7885" w14:textId="77777777" w:rsidR="00697DB2" w:rsidRPr="00822004" w:rsidRDefault="00697DB2" w:rsidP="003C2E2A">
      <w:pPr>
        <w:rPr>
          <w:rFonts w:ascii="Calibri" w:hAnsi="Calibri"/>
        </w:rPr>
      </w:pPr>
    </w:p>
    <w:p w14:paraId="74ACB905" w14:textId="77777777" w:rsidR="003C2E2A" w:rsidRDefault="003C2E2A" w:rsidP="003C2E2A">
      <w:pPr>
        <w:rPr>
          <w:rFonts w:ascii="Calibri" w:hAnsi="Calibri"/>
        </w:rPr>
      </w:pPr>
    </w:p>
    <w:p w14:paraId="0DA76106" w14:textId="77777777" w:rsidR="00CA2123" w:rsidRPr="00822004" w:rsidRDefault="00CA2123" w:rsidP="003C2E2A">
      <w:pPr>
        <w:rPr>
          <w:rFonts w:ascii="Calibri" w:hAnsi="Calibri"/>
        </w:rPr>
      </w:pPr>
    </w:p>
    <w:p w14:paraId="2142FC70" w14:textId="674AC194" w:rsidR="003C2E2A" w:rsidRPr="00822004" w:rsidRDefault="003C2E2A" w:rsidP="003C2E2A">
      <w:pPr>
        <w:rPr>
          <w:rFonts w:ascii="Calibri" w:hAnsi="Calibri"/>
        </w:rPr>
      </w:pPr>
      <w:r w:rsidRPr="00822004">
        <w:rPr>
          <w:rFonts w:ascii="Calibri" w:hAnsi="Calibri"/>
        </w:rPr>
        <w:t>……………………………</w:t>
      </w:r>
      <w:r w:rsidR="00697DB2" w:rsidRPr="00822004">
        <w:rPr>
          <w:rFonts w:ascii="Calibri" w:hAnsi="Calibri"/>
        </w:rPr>
        <w:t>………..</w:t>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1F1A15">
        <w:rPr>
          <w:rFonts w:ascii="Calibri" w:hAnsi="Calibri"/>
        </w:rPr>
        <w:tab/>
      </w:r>
      <w:r w:rsidRPr="00822004">
        <w:rPr>
          <w:rFonts w:ascii="Calibri" w:hAnsi="Calibri"/>
        </w:rPr>
        <w:t xml:space="preserve">……………………………………                                </w:t>
      </w:r>
    </w:p>
    <w:p w14:paraId="21DB25D6" w14:textId="19E3B8FE" w:rsidR="003C2E2A" w:rsidRPr="00822004" w:rsidRDefault="006763C1" w:rsidP="00697DB2">
      <w:pPr>
        <w:rPr>
          <w:rFonts w:ascii="Calibri" w:hAnsi="Calibri"/>
          <w:b/>
          <w:bCs/>
        </w:rPr>
      </w:pPr>
      <w:r w:rsidRPr="00822004">
        <w:rPr>
          <w:rFonts w:ascii="Calibri" w:hAnsi="Calibri"/>
          <w:b/>
          <w:bCs/>
        </w:rPr>
        <w:t xml:space="preserve">Ing. </w:t>
      </w:r>
      <w:r w:rsidR="00697DB2" w:rsidRPr="00822004">
        <w:rPr>
          <w:rFonts w:ascii="Calibri" w:hAnsi="Calibri"/>
          <w:b/>
          <w:bCs/>
        </w:rPr>
        <w:t>Petr Šubík</w:t>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B60C3F">
        <w:rPr>
          <w:rFonts w:ascii="Calibri" w:hAnsi="Calibri"/>
          <w:b/>
          <w:bCs/>
        </w:rPr>
        <w:t>xxxxxxxxxxxxxxxxxxx</w:t>
      </w:r>
      <w:bookmarkStart w:id="2" w:name="_GoBack"/>
      <w:bookmarkEnd w:id="2"/>
    </w:p>
    <w:p w14:paraId="4B82F622" w14:textId="1F72AA9A" w:rsidR="00E024F4" w:rsidRPr="00822004" w:rsidRDefault="00697DB2" w:rsidP="00BD29F4">
      <w:pPr>
        <w:rPr>
          <w:rFonts w:ascii="Calibri" w:hAnsi="Calibri"/>
          <w:bCs/>
        </w:rPr>
      </w:pPr>
      <w:r w:rsidRPr="00822004">
        <w:rPr>
          <w:rFonts w:ascii="Calibri" w:hAnsi="Calibri"/>
        </w:rPr>
        <w:t>ředitel</w:t>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t>jednatel</w:t>
      </w:r>
    </w:p>
    <w:sectPr w:rsidR="00E024F4" w:rsidRPr="00822004" w:rsidSect="00B922E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1F18" w14:textId="77777777" w:rsidR="004B12AA" w:rsidRDefault="004B12AA">
      <w:r>
        <w:separator/>
      </w:r>
    </w:p>
  </w:endnote>
  <w:endnote w:type="continuationSeparator" w:id="0">
    <w:p w14:paraId="47AEC79B" w14:textId="77777777" w:rsidR="004B12AA" w:rsidRDefault="004B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5D37" w14:textId="12B42EB6" w:rsidR="00697DB2" w:rsidRPr="00B320BF" w:rsidRDefault="00697DB2" w:rsidP="00697DB2">
    <w:pPr>
      <w:pStyle w:val="Zhlav"/>
      <w:jc w:val="center"/>
      <w:rPr>
        <w:rFonts w:ascii="Arial" w:hAnsi="Arial" w:cs="Arial"/>
        <w:sz w:val="18"/>
        <w:szCs w:val="18"/>
      </w:rPr>
    </w:pPr>
    <w:r w:rsidRPr="00B320BF">
      <w:rPr>
        <w:rFonts w:ascii="Arial" w:hAnsi="Arial" w:cs="Arial"/>
        <w:sz w:val="18"/>
        <w:szCs w:val="18"/>
      </w:rPr>
      <w:t xml:space="preserve">strana </w:t>
    </w:r>
    <w:r w:rsidRPr="00B320BF">
      <w:rPr>
        <w:rFonts w:ascii="Arial" w:hAnsi="Arial" w:cs="Arial"/>
        <w:sz w:val="18"/>
        <w:szCs w:val="18"/>
      </w:rPr>
      <w:fldChar w:fldCharType="begin"/>
    </w:r>
    <w:r w:rsidRPr="00B320BF">
      <w:rPr>
        <w:rFonts w:ascii="Arial" w:hAnsi="Arial" w:cs="Arial"/>
        <w:sz w:val="18"/>
        <w:szCs w:val="18"/>
      </w:rPr>
      <w:instrText xml:space="preserve"> PAGE </w:instrText>
    </w:r>
    <w:r w:rsidRPr="00B320BF">
      <w:rPr>
        <w:rFonts w:ascii="Arial" w:hAnsi="Arial" w:cs="Arial"/>
        <w:sz w:val="18"/>
        <w:szCs w:val="18"/>
      </w:rPr>
      <w:fldChar w:fldCharType="separate"/>
    </w:r>
    <w:r w:rsidR="00B60C3F">
      <w:rPr>
        <w:rFonts w:ascii="Arial" w:hAnsi="Arial" w:cs="Arial"/>
        <w:noProof/>
        <w:sz w:val="18"/>
        <w:szCs w:val="18"/>
      </w:rPr>
      <w:t>4</w:t>
    </w:r>
    <w:r w:rsidRPr="00B320BF">
      <w:rPr>
        <w:rFonts w:ascii="Arial" w:hAnsi="Arial" w:cs="Arial"/>
        <w:noProof/>
        <w:sz w:val="18"/>
        <w:szCs w:val="18"/>
      </w:rPr>
      <w:fldChar w:fldCharType="end"/>
    </w:r>
    <w:r w:rsidRPr="00B320BF">
      <w:rPr>
        <w:rFonts w:ascii="Arial" w:hAnsi="Arial" w:cs="Arial"/>
        <w:sz w:val="18"/>
        <w:szCs w:val="18"/>
      </w:rPr>
      <w:t xml:space="preserve"> (celkem </w:t>
    </w:r>
    <w:r w:rsidRPr="00B320BF">
      <w:rPr>
        <w:rFonts w:ascii="Arial" w:hAnsi="Arial" w:cs="Arial"/>
        <w:sz w:val="18"/>
        <w:szCs w:val="18"/>
      </w:rPr>
      <w:fldChar w:fldCharType="begin"/>
    </w:r>
    <w:r w:rsidRPr="00B320BF">
      <w:rPr>
        <w:rFonts w:ascii="Arial" w:hAnsi="Arial" w:cs="Arial"/>
        <w:sz w:val="18"/>
        <w:szCs w:val="18"/>
      </w:rPr>
      <w:instrText xml:space="preserve"> NUMPAGES </w:instrText>
    </w:r>
    <w:r w:rsidRPr="00B320BF">
      <w:rPr>
        <w:rFonts w:ascii="Arial" w:hAnsi="Arial" w:cs="Arial"/>
        <w:sz w:val="18"/>
        <w:szCs w:val="18"/>
      </w:rPr>
      <w:fldChar w:fldCharType="separate"/>
    </w:r>
    <w:r w:rsidR="00B60C3F">
      <w:rPr>
        <w:rFonts w:ascii="Arial" w:hAnsi="Arial" w:cs="Arial"/>
        <w:noProof/>
        <w:sz w:val="18"/>
        <w:szCs w:val="18"/>
      </w:rPr>
      <w:t>4</w:t>
    </w:r>
    <w:r w:rsidRPr="00B320BF">
      <w:rPr>
        <w:rFonts w:ascii="Arial" w:hAnsi="Arial" w:cs="Arial"/>
        <w:noProof/>
        <w:sz w:val="18"/>
        <w:szCs w:val="18"/>
      </w:rPr>
      <w:fldChar w:fldCharType="end"/>
    </w:r>
    <w:r w:rsidRPr="00B320BF">
      <w:rPr>
        <w:rFonts w:ascii="Arial" w:hAnsi="Arial" w:cs="Arial"/>
        <w:sz w:val="18"/>
        <w:szCs w:val="18"/>
      </w:rPr>
      <w:t>)</w:t>
    </w:r>
  </w:p>
  <w:p w14:paraId="3CABD53A" w14:textId="77777777" w:rsidR="00C43656" w:rsidRDefault="00C43656" w:rsidP="00B876C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C16AE" w14:textId="77777777" w:rsidR="004B12AA" w:rsidRDefault="004B12AA">
      <w:r>
        <w:separator/>
      </w:r>
    </w:p>
  </w:footnote>
  <w:footnote w:type="continuationSeparator" w:id="0">
    <w:p w14:paraId="1DF18C1E" w14:textId="77777777" w:rsidR="004B12AA" w:rsidRDefault="004B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062C" w14:textId="523DCA2D" w:rsidR="00226BA5" w:rsidRPr="00683EA8" w:rsidRDefault="00226BA5" w:rsidP="00226BA5">
    <w:pPr>
      <w:pStyle w:val="Zhlav"/>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3"/>
    <w:lvl w:ilvl="0">
      <w:start w:val="1"/>
      <w:numFmt w:val="bullet"/>
      <w:lvlText w:val=""/>
      <w:lvlJc w:val="left"/>
      <w:pPr>
        <w:tabs>
          <w:tab w:val="num" w:pos="1440"/>
        </w:tabs>
        <w:ind w:left="1440" w:hanging="360"/>
      </w:pPr>
      <w:rPr>
        <w:rFonts w:ascii="Symbol" w:hAnsi="Symbol"/>
      </w:rPr>
    </w:lvl>
    <w:lvl w:ilvl="1">
      <w:numFmt w:val="bullet"/>
      <w:lvlText w:val="-"/>
      <w:lvlJc w:val="left"/>
      <w:pPr>
        <w:tabs>
          <w:tab w:val="num" w:pos="2160"/>
        </w:tabs>
        <w:ind w:left="2160" w:hanging="360"/>
      </w:pPr>
      <w:rPr>
        <w:rFonts w:ascii="Arial" w:hAnsi="Arial"/>
        <w:b/>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234B68"/>
    <w:multiLevelType w:val="hybridMultilevel"/>
    <w:tmpl w:val="1324AC08"/>
    <w:lvl w:ilvl="0" w:tplc="04050017">
      <w:start w:val="1"/>
      <w:numFmt w:val="lowerLetter"/>
      <w:lvlText w:val="%1)"/>
      <w:lvlJc w:val="left"/>
      <w:pPr>
        <w:ind w:left="114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3A91E9A"/>
    <w:multiLevelType w:val="hybridMultilevel"/>
    <w:tmpl w:val="438EF1AC"/>
    <w:lvl w:ilvl="0" w:tplc="0FB26974">
      <w:start w:val="1"/>
      <w:numFmt w:val="decimal"/>
      <w:lvlText w:val="%1."/>
      <w:lvlJc w:val="left"/>
      <w:pPr>
        <w:ind w:left="720" w:hanging="360"/>
      </w:pPr>
      <w:rPr>
        <w:rFonts w:cs="Times New Roman"/>
        <w:b w:val="0"/>
        <w:bCs w:val="0"/>
        <w:sz w:val="20"/>
        <w:szCs w:val="2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454431E"/>
    <w:multiLevelType w:val="hybridMultilevel"/>
    <w:tmpl w:val="A790BAF8"/>
    <w:lvl w:ilvl="0" w:tplc="E3968856">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44258"/>
    <w:multiLevelType w:val="hybridMultilevel"/>
    <w:tmpl w:val="FE6AF62E"/>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0ED713BF"/>
    <w:multiLevelType w:val="multilevel"/>
    <w:tmpl w:val="8E26F1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19117F"/>
    <w:multiLevelType w:val="hybridMultilevel"/>
    <w:tmpl w:val="4D66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8108C"/>
    <w:multiLevelType w:val="hybridMultilevel"/>
    <w:tmpl w:val="22241028"/>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A934026"/>
    <w:multiLevelType w:val="hybridMultilevel"/>
    <w:tmpl w:val="CE0C474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B222B6A"/>
    <w:multiLevelType w:val="hybridMultilevel"/>
    <w:tmpl w:val="5BB6BDA4"/>
    <w:lvl w:ilvl="0" w:tplc="F6B89A2E">
      <w:start w:val="3"/>
      <w:numFmt w:val="bullet"/>
      <w:lvlText w:val="-"/>
      <w:lvlJc w:val="left"/>
      <w:pPr>
        <w:ind w:left="1440" w:hanging="360"/>
      </w:pPr>
      <w:rPr>
        <w:rFonts w:ascii="Verdana" w:eastAsia="Times New Roman" w:hAnsi="Verdana"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24ED4BCC"/>
    <w:multiLevelType w:val="multilevel"/>
    <w:tmpl w:val="1A3E32AA"/>
    <w:lvl w:ilvl="0">
      <w:start w:val="1"/>
      <w:numFmt w:val="decimal"/>
      <w:lvlText w:val="%1."/>
      <w:legacy w:legacy="1" w:legacySpace="0" w:legacyIndent="283"/>
      <w:lvlJc w:val="left"/>
      <w:pPr>
        <w:ind w:left="283" w:hanging="283"/>
      </w:pPr>
      <w:rPr>
        <w:rFonts w:cs="Times New Roman"/>
      </w:rPr>
    </w:lvl>
    <w:lvl w:ilvl="1">
      <w:start w:val="1"/>
      <w:numFmt w:val="lowerLetter"/>
      <w:lvlText w:val="%2)"/>
      <w:legacy w:legacy="1" w:legacySpace="0" w:legacyIndent="397"/>
      <w:lvlJc w:val="left"/>
      <w:pPr>
        <w:ind w:left="680" w:hanging="397"/>
      </w:pPr>
      <w:rPr>
        <w:rFonts w:cs="Times New Roman"/>
      </w:rPr>
    </w:lvl>
    <w:lvl w:ilvl="2">
      <w:start w:val="1"/>
      <w:numFmt w:val="none"/>
      <w:lvlText w:val=""/>
      <w:legacy w:legacy="1" w:legacySpace="0" w:legacyIndent="397"/>
      <w:lvlJc w:val="left"/>
      <w:pPr>
        <w:ind w:left="1077" w:hanging="397"/>
      </w:pPr>
      <w:rPr>
        <w:rFonts w:ascii="Wingdings" w:hAnsi="Wingdings" w:cs="Wingdings" w:hint="default"/>
      </w:rPr>
    </w:lvl>
    <w:lvl w:ilvl="3">
      <w:start w:val="1"/>
      <w:numFmt w:val="lowerLetter"/>
      <w:lvlText w:val="%4)"/>
      <w:legacy w:legacy="1" w:legacySpace="0" w:legacyIndent="708"/>
      <w:lvlJc w:val="left"/>
      <w:pPr>
        <w:ind w:left="1785" w:hanging="708"/>
      </w:pPr>
      <w:rPr>
        <w:rFonts w:cs="Times New Roman"/>
      </w:rPr>
    </w:lvl>
    <w:lvl w:ilvl="4">
      <w:start w:val="1"/>
      <w:numFmt w:val="decimal"/>
      <w:lvlText w:val="(%5)"/>
      <w:legacy w:legacy="1" w:legacySpace="0" w:legacyIndent="708"/>
      <w:lvlJc w:val="left"/>
      <w:pPr>
        <w:ind w:left="2493" w:hanging="708"/>
      </w:pPr>
      <w:rPr>
        <w:rFonts w:cs="Times New Roman"/>
      </w:rPr>
    </w:lvl>
    <w:lvl w:ilvl="5">
      <w:start w:val="1"/>
      <w:numFmt w:val="lowerLetter"/>
      <w:lvlText w:val="(%6)"/>
      <w:legacy w:legacy="1" w:legacySpace="0" w:legacyIndent="708"/>
      <w:lvlJc w:val="left"/>
      <w:pPr>
        <w:ind w:left="3201" w:hanging="708"/>
      </w:pPr>
      <w:rPr>
        <w:rFonts w:cs="Times New Roman"/>
      </w:rPr>
    </w:lvl>
    <w:lvl w:ilvl="6">
      <w:start w:val="1"/>
      <w:numFmt w:val="lowerRoman"/>
      <w:lvlText w:val="(%7)"/>
      <w:legacy w:legacy="1" w:legacySpace="0" w:legacyIndent="708"/>
      <w:lvlJc w:val="left"/>
      <w:pPr>
        <w:ind w:left="3909" w:hanging="708"/>
      </w:pPr>
      <w:rPr>
        <w:rFonts w:cs="Times New Roman"/>
      </w:rPr>
    </w:lvl>
    <w:lvl w:ilvl="7">
      <w:start w:val="1"/>
      <w:numFmt w:val="lowerLetter"/>
      <w:lvlText w:val="(%8)"/>
      <w:legacy w:legacy="1" w:legacySpace="0" w:legacyIndent="708"/>
      <w:lvlJc w:val="left"/>
      <w:pPr>
        <w:ind w:left="4617" w:hanging="708"/>
      </w:pPr>
      <w:rPr>
        <w:rFonts w:cs="Times New Roman"/>
      </w:rPr>
    </w:lvl>
    <w:lvl w:ilvl="8">
      <w:start w:val="1"/>
      <w:numFmt w:val="lowerRoman"/>
      <w:lvlText w:val="(%9)"/>
      <w:legacy w:legacy="1" w:legacySpace="0" w:legacyIndent="708"/>
      <w:lvlJc w:val="left"/>
      <w:pPr>
        <w:ind w:left="5325" w:hanging="708"/>
      </w:pPr>
      <w:rPr>
        <w:rFonts w:cs="Times New Roman"/>
      </w:rPr>
    </w:lvl>
  </w:abstractNum>
  <w:abstractNum w:abstractNumId="12" w15:restartNumberingAfterBreak="0">
    <w:nsid w:val="28613F6E"/>
    <w:multiLevelType w:val="multilevel"/>
    <w:tmpl w:val="DA82286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CD5F4C"/>
    <w:multiLevelType w:val="hybridMultilevel"/>
    <w:tmpl w:val="EBCCAAE0"/>
    <w:lvl w:ilvl="0" w:tplc="E93EAC9E">
      <w:start w:val="1"/>
      <w:numFmt w:val="decimal"/>
      <w:lvlText w:val="%1."/>
      <w:lvlJc w:val="left"/>
      <w:pPr>
        <w:ind w:left="540" w:hanging="360"/>
      </w:pPr>
      <w:rPr>
        <w:rFonts w:cs="Times New Roman"/>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2233580"/>
    <w:multiLevelType w:val="hybridMultilevel"/>
    <w:tmpl w:val="57A82F74"/>
    <w:lvl w:ilvl="0" w:tplc="0CFEB572">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9448CA"/>
    <w:multiLevelType w:val="hybridMultilevel"/>
    <w:tmpl w:val="E6AA88C8"/>
    <w:lvl w:ilvl="0" w:tplc="9C283A7A">
      <w:start w:val="3"/>
      <w:numFmt w:val="bullet"/>
      <w:lvlText w:val="-"/>
      <w:lvlJc w:val="left"/>
      <w:pPr>
        <w:ind w:left="1410" w:hanging="360"/>
      </w:pPr>
      <w:rPr>
        <w:rFonts w:ascii="Verdana" w:eastAsia="Times New Roman" w:hAnsi="Verdana" w:hint="default"/>
      </w:rPr>
    </w:lvl>
    <w:lvl w:ilvl="1" w:tplc="04050003" w:tentative="1">
      <w:start w:val="1"/>
      <w:numFmt w:val="bullet"/>
      <w:lvlText w:val="o"/>
      <w:lvlJc w:val="left"/>
      <w:pPr>
        <w:ind w:left="2130" w:hanging="360"/>
      </w:pPr>
      <w:rPr>
        <w:rFonts w:ascii="Courier New" w:hAnsi="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6" w15:restartNumberingAfterBreak="0">
    <w:nsid w:val="37FE5B80"/>
    <w:multiLevelType w:val="hybridMultilevel"/>
    <w:tmpl w:val="5576175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3BFC0246"/>
    <w:multiLevelType w:val="hybridMultilevel"/>
    <w:tmpl w:val="84C86A4A"/>
    <w:lvl w:ilvl="0" w:tplc="1F2C3534">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3C3A2CD0"/>
    <w:multiLevelType w:val="hybridMultilevel"/>
    <w:tmpl w:val="44A26BBA"/>
    <w:lvl w:ilvl="0" w:tplc="B8B44332">
      <w:start w:val="1"/>
      <w:numFmt w:val="decimal"/>
      <w:lvlText w:val="%1."/>
      <w:lvlJc w:val="left"/>
      <w:pPr>
        <w:tabs>
          <w:tab w:val="num" w:pos="426"/>
        </w:tabs>
        <w:ind w:left="426" w:hanging="360"/>
      </w:pPr>
      <w:rPr>
        <w:rFonts w:cs="Times New Roman" w:hint="default"/>
        <w:b w:val="0"/>
        <w:bCs w:val="0"/>
        <w:color w:val="auto"/>
        <w:sz w:val="20"/>
        <w:szCs w:val="20"/>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9" w15:restartNumberingAfterBreak="0">
    <w:nsid w:val="3F130724"/>
    <w:multiLevelType w:val="hybridMultilevel"/>
    <w:tmpl w:val="CEB4880A"/>
    <w:lvl w:ilvl="0" w:tplc="66486292">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0B05C68"/>
    <w:multiLevelType w:val="hybridMultilevel"/>
    <w:tmpl w:val="9F7E22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41B0BC8"/>
    <w:multiLevelType w:val="hybridMultilevel"/>
    <w:tmpl w:val="736C845A"/>
    <w:lvl w:ilvl="0" w:tplc="2F0643C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4" w15:restartNumberingAfterBreak="0">
    <w:nsid w:val="47740127"/>
    <w:multiLevelType w:val="hybridMultilevel"/>
    <w:tmpl w:val="B5D8CD9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47B95544"/>
    <w:multiLevelType w:val="multilevel"/>
    <w:tmpl w:val="D7462324"/>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D87F74"/>
    <w:multiLevelType w:val="hybridMultilevel"/>
    <w:tmpl w:val="7578E2B2"/>
    <w:lvl w:ilvl="0" w:tplc="3D6EEE1C">
      <w:start w:val="1"/>
      <w:numFmt w:val="decimal"/>
      <w:lvlText w:val="%1."/>
      <w:lvlJc w:val="left"/>
      <w:pPr>
        <w:tabs>
          <w:tab w:val="num" w:pos="720"/>
        </w:tabs>
        <w:ind w:left="720" w:hanging="360"/>
      </w:pPr>
      <w:rPr>
        <w:rFonts w:cs="Times New Roman" w:hint="default"/>
      </w:rPr>
    </w:lvl>
    <w:lvl w:ilvl="1" w:tplc="3030312E" w:tentative="1">
      <w:start w:val="1"/>
      <w:numFmt w:val="lowerLetter"/>
      <w:lvlText w:val="%2."/>
      <w:lvlJc w:val="left"/>
      <w:pPr>
        <w:tabs>
          <w:tab w:val="num" w:pos="1440"/>
        </w:tabs>
        <w:ind w:left="1440" w:hanging="360"/>
      </w:pPr>
      <w:rPr>
        <w:rFonts w:cs="Times New Roman"/>
      </w:rPr>
    </w:lvl>
    <w:lvl w:ilvl="2" w:tplc="37449BBC" w:tentative="1">
      <w:start w:val="1"/>
      <w:numFmt w:val="lowerRoman"/>
      <w:lvlText w:val="%3."/>
      <w:lvlJc w:val="right"/>
      <w:pPr>
        <w:tabs>
          <w:tab w:val="num" w:pos="2160"/>
        </w:tabs>
        <w:ind w:left="2160" w:hanging="180"/>
      </w:pPr>
      <w:rPr>
        <w:rFonts w:cs="Times New Roman"/>
      </w:rPr>
    </w:lvl>
    <w:lvl w:ilvl="3" w:tplc="2940D1E8" w:tentative="1">
      <w:start w:val="1"/>
      <w:numFmt w:val="decimal"/>
      <w:lvlText w:val="%4."/>
      <w:lvlJc w:val="left"/>
      <w:pPr>
        <w:tabs>
          <w:tab w:val="num" w:pos="2880"/>
        </w:tabs>
        <w:ind w:left="2880" w:hanging="360"/>
      </w:pPr>
      <w:rPr>
        <w:rFonts w:cs="Times New Roman"/>
      </w:rPr>
    </w:lvl>
    <w:lvl w:ilvl="4" w:tplc="703ACFE4" w:tentative="1">
      <w:start w:val="1"/>
      <w:numFmt w:val="lowerLetter"/>
      <w:lvlText w:val="%5."/>
      <w:lvlJc w:val="left"/>
      <w:pPr>
        <w:tabs>
          <w:tab w:val="num" w:pos="3600"/>
        </w:tabs>
        <w:ind w:left="3600" w:hanging="360"/>
      </w:pPr>
      <w:rPr>
        <w:rFonts w:cs="Times New Roman"/>
      </w:rPr>
    </w:lvl>
    <w:lvl w:ilvl="5" w:tplc="DB1C6D12" w:tentative="1">
      <w:start w:val="1"/>
      <w:numFmt w:val="lowerRoman"/>
      <w:lvlText w:val="%6."/>
      <w:lvlJc w:val="right"/>
      <w:pPr>
        <w:tabs>
          <w:tab w:val="num" w:pos="4320"/>
        </w:tabs>
        <w:ind w:left="4320" w:hanging="180"/>
      </w:pPr>
      <w:rPr>
        <w:rFonts w:cs="Times New Roman"/>
      </w:rPr>
    </w:lvl>
    <w:lvl w:ilvl="6" w:tplc="E4F2D9C4" w:tentative="1">
      <w:start w:val="1"/>
      <w:numFmt w:val="decimal"/>
      <w:lvlText w:val="%7."/>
      <w:lvlJc w:val="left"/>
      <w:pPr>
        <w:tabs>
          <w:tab w:val="num" w:pos="5040"/>
        </w:tabs>
        <w:ind w:left="5040" w:hanging="360"/>
      </w:pPr>
      <w:rPr>
        <w:rFonts w:cs="Times New Roman"/>
      </w:rPr>
    </w:lvl>
    <w:lvl w:ilvl="7" w:tplc="F7A6675A" w:tentative="1">
      <w:start w:val="1"/>
      <w:numFmt w:val="lowerLetter"/>
      <w:lvlText w:val="%8."/>
      <w:lvlJc w:val="left"/>
      <w:pPr>
        <w:tabs>
          <w:tab w:val="num" w:pos="5760"/>
        </w:tabs>
        <w:ind w:left="5760" w:hanging="360"/>
      </w:pPr>
      <w:rPr>
        <w:rFonts w:cs="Times New Roman"/>
      </w:rPr>
    </w:lvl>
    <w:lvl w:ilvl="8" w:tplc="46AA774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BB3CC9"/>
    <w:multiLevelType w:val="hybridMultilevel"/>
    <w:tmpl w:val="19BEE4E8"/>
    <w:lvl w:ilvl="0" w:tplc="0FB26974">
      <w:start w:val="1"/>
      <w:numFmt w:val="decimal"/>
      <w:lvlText w:val="%1."/>
      <w:lvlJc w:val="left"/>
      <w:pPr>
        <w:ind w:left="720" w:hanging="360"/>
      </w:pPr>
      <w:rPr>
        <w:rFonts w:cs="Times New Roman"/>
        <w:b w:val="0"/>
        <w:bCs w:val="0"/>
        <w:sz w:val="20"/>
        <w:szCs w:val="2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15:restartNumberingAfterBreak="0">
    <w:nsid w:val="58CB1CBA"/>
    <w:multiLevelType w:val="multilevel"/>
    <w:tmpl w:val="18FE12BA"/>
    <w:lvl w:ilvl="0">
      <w:start w:val="1"/>
      <w:numFmt w:val="decimal"/>
      <w:lvlText w:val="%1.1"/>
      <w:lvlJc w:val="left"/>
      <w:pPr>
        <w:ind w:left="360" w:hanging="360"/>
      </w:pPr>
      <w:rPr>
        <w:rFonts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5C7A0FCC"/>
    <w:multiLevelType w:val="hybridMultilevel"/>
    <w:tmpl w:val="AE3A5E68"/>
    <w:lvl w:ilvl="0" w:tplc="7F5C4BA6">
      <w:start w:val="2"/>
      <w:numFmt w:val="lowerLetter"/>
      <w:lvlText w:val="%1)"/>
      <w:lvlJc w:val="left"/>
      <w:pPr>
        <w:ind w:left="1287" w:hanging="360"/>
      </w:pPr>
      <w:rPr>
        <w:rFonts w:ascii="Times New Roman" w:eastAsia="Times New Roman" w:hAnsi="Times New Roman" w:cs="Times New Roman"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D0110CA"/>
    <w:multiLevelType w:val="hybridMultilevel"/>
    <w:tmpl w:val="9A368A00"/>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230691B"/>
    <w:multiLevelType w:val="hybridMultilevel"/>
    <w:tmpl w:val="045459FE"/>
    <w:lvl w:ilvl="0" w:tplc="45808D94">
      <w:start w:val="19"/>
      <w:numFmt w:val="decimal"/>
      <w:lvlText w:val="%1."/>
      <w:lvlJc w:val="left"/>
      <w:pPr>
        <w:tabs>
          <w:tab w:val="num" w:pos="426"/>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34"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96492D"/>
    <w:multiLevelType w:val="hybridMultilevel"/>
    <w:tmpl w:val="F75E53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6" w15:restartNumberingAfterBreak="0">
    <w:nsid w:val="791D2B1C"/>
    <w:multiLevelType w:val="hybridMultilevel"/>
    <w:tmpl w:val="D5AA74F0"/>
    <w:lvl w:ilvl="0" w:tplc="94F88B0A">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1"/>
  </w:num>
  <w:num w:numId="23">
    <w:abstractNumId w:val="19"/>
  </w:num>
  <w:num w:numId="24">
    <w:abstractNumId w:val="18"/>
  </w:num>
  <w:num w:numId="25">
    <w:abstractNumId w:val="0"/>
  </w:num>
  <w:num w:numId="26">
    <w:abstractNumId w:val="33"/>
  </w:num>
  <w:num w:numId="27">
    <w:abstractNumId w:val="15"/>
  </w:num>
  <w:num w:numId="28">
    <w:abstractNumId w:val="9"/>
  </w:num>
  <w:num w:numId="29">
    <w:abstractNumId w:val="26"/>
  </w:num>
  <w:num w:numId="30">
    <w:abstractNumId w:val="14"/>
  </w:num>
  <w:num w:numId="31">
    <w:abstractNumId w:val="6"/>
  </w:num>
  <w:num w:numId="32">
    <w:abstractNumId w:val="5"/>
  </w:num>
  <w:num w:numId="33">
    <w:abstractNumId w:val="21"/>
  </w:num>
  <w:num w:numId="34">
    <w:abstractNumId w:val="31"/>
  </w:num>
  <w:num w:numId="35">
    <w:abstractNumId w:val="12"/>
  </w:num>
  <w:num w:numId="36">
    <w:abstractNumId w:val="23"/>
  </w:num>
  <w:num w:numId="37">
    <w:abstractNumId w:val="29"/>
  </w:num>
  <w:num w:numId="38">
    <w:abstractNumId w:val="3"/>
  </w:num>
  <w:num w:numId="39">
    <w:abstractNumId w:val="22"/>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D"/>
    <w:rsid w:val="00001072"/>
    <w:rsid w:val="00001533"/>
    <w:rsid w:val="00001C7F"/>
    <w:rsid w:val="00005199"/>
    <w:rsid w:val="000058C8"/>
    <w:rsid w:val="00005BFC"/>
    <w:rsid w:val="000160CF"/>
    <w:rsid w:val="00027ABE"/>
    <w:rsid w:val="0003394B"/>
    <w:rsid w:val="00034DE4"/>
    <w:rsid w:val="00035493"/>
    <w:rsid w:val="00035C6A"/>
    <w:rsid w:val="00036727"/>
    <w:rsid w:val="00036F21"/>
    <w:rsid w:val="000377E3"/>
    <w:rsid w:val="000448E8"/>
    <w:rsid w:val="00051054"/>
    <w:rsid w:val="00052179"/>
    <w:rsid w:val="00054696"/>
    <w:rsid w:val="00055F85"/>
    <w:rsid w:val="0006294F"/>
    <w:rsid w:val="00063454"/>
    <w:rsid w:val="000744D7"/>
    <w:rsid w:val="00081750"/>
    <w:rsid w:val="0008338F"/>
    <w:rsid w:val="0008382F"/>
    <w:rsid w:val="00083D9E"/>
    <w:rsid w:val="000879AF"/>
    <w:rsid w:val="00090C58"/>
    <w:rsid w:val="00091AA7"/>
    <w:rsid w:val="000938E4"/>
    <w:rsid w:val="00097419"/>
    <w:rsid w:val="000A0A5A"/>
    <w:rsid w:val="000B43EE"/>
    <w:rsid w:val="000B5EFC"/>
    <w:rsid w:val="000D5585"/>
    <w:rsid w:val="000E7A39"/>
    <w:rsid w:val="000E7DD1"/>
    <w:rsid w:val="001023E1"/>
    <w:rsid w:val="00114D04"/>
    <w:rsid w:val="00116028"/>
    <w:rsid w:val="00117066"/>
    <w:rsid w:val="00126F57"/>
    <w:rsid w:val="0013068F"/>
    <w:rsid w:val="001320E5"/>
    <w:rsid w:val="00142A0F"/>
    <w:rsid w:val="00142F81"/>
    <w:rsid w:val="001530CA"/>
    <w:rsid w:val="00155114"/>
    <w:rsid w:val="00163959"/>
    <w:rsid w:val="0016559B"/>
    <w:rsid w:val="00187D34"/>
    <w:rsid w:val="00193314"/>
    <w:rsid w:val="00193777"/>
    <w:rsid w:val="001A5996"/>
    <w:rsid w:val="001A73D0"/>
    <w:rsid w:val="001A7AD1"/>
    <w:rsid w:val="001B1ADB"/>
    <w:rsid w:val="001B33B7"/>
    <w:rsid w:val="001C0F98"/>
    <w:rsid w:val="001C359F"/>
    <w:rsid w:val="001C4FC0"/>
    <w:rsid w:val="001C56ED"/>
    <w:rsid w:val="001D0123"/>
    <w:rsid w:val="001D1835"/>
    <w:rsid w:val="001D24B1"/>
    <w:rsid w:val="001E21F3"/>
    <w:rsid w:val="001E6276"/>
    <w:rsid w:val="001F1A15"/>
    <w:rsid w:val="001F2DDA"/>
    <w:rsid w:val="001F5102"/>
    <w:rsid w:val="001F6E31"/>
    <w:rsid w:val="002014A6"/>
    <w:rsid w:val="002037C9"/>
    <w:rsid w:val="0020442D"/>
    <w:rsid w:val="0020505E"/>
    <w:rsid w:val="00205D69"/>
    <w:rsid w:val="00210054"/>
    <w:rsid w:val="002118CE"/>
    <w:rsid w:val="00216729"/>
    <w:rsid w:val="002224C8"/>
    <w:rsid w:val="00224DB0"/>
    <w:rsid w:val="00226BA5"/>
    <w:rsid w:val="00226E8D"/>
    <w:rsid w:val="00227D1B"/>
    <w:rsid w:val="002301AA"/>
    <w:rsid w:val="002316CB"/>
    <w:rsid w:val="002356D3"/>
    <w:rsid w:val="00235E9A"/>
    <w:rsid w:val="00241B9C"/>
    <w:rsid w:val="00242B67"/>
    <w:rsid w:val="00243DD2"/>
    <w:rsid w:val="00251484"/>
    <w:rsid w:val="002579F1"/>
    <w:rsid w:val="00265B34"/>
    <w:rsid w:val="00270D9D"/>
    <w:rsid w:val="00274D46"/>
    <w:rsid w:val="00283916"/>
    <w:rsid w:val="00290735"/>
    <w:rsid w:val="00295360"/>
    <w:rsid w:val="002A297C"/>
    <w:rsid w:val="002B02BF"/>
    <w:rsid w:val="002C7F89"/>
    <w:rsid w:val="002D3A87"/>
    <w:rsid w:val="002D3B22"/>
    <w:rsid w:val="002E3FCF"/>
    <w:rsid w:val="002E50A6"/>
    <w:rsid w:val="002E554D"/>
    <w:rsid w:val="002F6396"/>
    <w:rsid w:val="002F6C8B"/>
    <w:rsid w:val="002F7783"/>
    <w:rsid w:val="003143A1"/>
    <w:rsid w:val="003156A6"/>
    <w:rsid w:val="003256B8"/>
    <w:rsid w:val="00330437"/>
    <w:rsid w:val="00332518"/>
    <w:rsid w:val="00334E52"/>
    <w:rsid w:val="0033626A"/>
    <w:rsid w:val="003378F2"/>
    <w:rsid w:val="00351A2C"/>
    <w:rsid w:val="00352A5F"/>
    <w:rsid w:val="0037179D"/>
    <w:rsid w:val="00372ABD"/>
    <w:rsid w:val="00374695"/>
    <w:rsid w:val="00377B4A"/>
    <w:rsid w:val="0038073D"/>
    <w:rsid w:val="00382814"/>
    <w:rsid w:val="003A6986"/>
    <w:rsid w:val="003B6CD6"/>
    <w:rsid w:val="003B6F65"/>
    <w:rsid w:val="003C2E2A"/>
    <w:rsid w:val="003C462F"/>
    <w:rsid w:val="003D12F9"/>
    <w:rsid w:val="003D3AA8"/>
    <w:rsid w:val="003E67D7"/>
    <w:rsid w:val="003E6BA3"/>
    <w:rsid w:val="003E7F50"/>
    <w:rsid w:val="004000DA"/>
    <w:rsid w:val="00402396"/>
    <w:rsid w:val="00403CC1"/>
    <w:rsid w:val="00405D37"/>
    <w:rsid w:val="00407249"/>
    <w:rsid w:val="00410197"/>
    <w:rsid w:val="00414ED0"/>
    <w:rsid w:val="004155FD"/>
    <w:rsid w:val="00426A23"/>
    <w:rsid w:val="00431E58"/>
    <w:rsid w:val="00432462"/>
    <w:rsid w:val="00434B72"/>
    <w:rsid w:val="00436626"/>
    <w:rsid w:val="00444E09"/>
    <w:rsid w:val="00444ECA"/>
    <w:rsid w:val="0045407B"/>
    <w:rsid w:val="0045661B"/>
    <w:rsid w:val="004566F5"/>
    <w:rsid w:val="00462AA2"/>
    <w:rsid w:val="00463EAA"/>
    <w:rsid w:val="00467653"/>
    <w:rsid w:val="00476734"/>
    <w:rsid w:val="00477109"/>
    <w:rsid w:val="0049132C"/>
    <w:rsid w:val="0049218D"/>
    <w:rsid w:val="0049636E"/>
    <w:rsid w:val="00496603"/>
    <w:rsid w:val="004A04BC"/>
    <w:rsid w:val="004A61BC"/>
    <w:rsid w:val="004B0501"/>
    <w:rsid w:val="004B12AA"/>
    <w:rsid w:val="004B1E47"/>
    <w:rsid w:val="004B4FA7"/>
    <w:rsid w:val="004B51F7"/>
    <w:rsid w:val="004B52BD"/>
    <w:rsid w:val="004B55B1"/>
    <w:rsid w:val="004C7857"/>
    <w:rsid w:val="004D4A97"/>
    <w:rsid w:val="004E74A4"/>
    <w:rsid w:val="004F35E1"/>
    <w:rsid w:val="00502CD6"/>
    <w:rsid w:val="00511892"/>
    <w:rsid w:val="00512701"/>
    <w:rsid w:val="00513B35"/>
    <w:rsid w:val="00515DB7"/>
    <w:rsid w:val="00515F6C"/>
    <w:rsid w:val="0052009E"/>
    <w:rsid w:val="00536E85"/>
    <w:rsid w:val="00543F60"/>
    <w:rsid w:val="005549EF"/>
    <w:rsid w:val="005558D1"/>
    <w:rsid w:val="00555EBB"/>
    <w:rsid w:val="00557C18"/>
    <w:rsid w:val="00557C55"/>
    <w:rsid w:val="0056194E"/>
    <w:rsid w:val="00564BE0"/>
    <w:rsid w:val="00572F3E"/>
    <w:rsid w:val="0057541C"/>
    <w:rsid w:val="00576181"/>
    <w:rsid w:val="00580F0B"/>
    <w:rsid w:val="00581502"/>
    <w:rsid w:val="00581CAA"/>
    <w:rsid w:val="00581D92"/>
    <w:rsid w:val="00581E81"/>
    <w:rsid w:val="00582F8F"/>
    <w:rsid w:val="00583A1C"/>
    <w:rsid w:val="00584232"/>
    <w:rsid w:val="00584709"/>
    <w:rsid w:val="00592805"/>
    <w:rsid w:val="00594667"/>
    <w:rsid w:val="00596BE4"/>
    <w:rsid w:val="00597388"/>
    <w:rsid w:val="005A1A88"/>
    <w:rsid w:val="005A2658"/>
    <w:rsid w:val="005C7733"/>
    <w:rsid w:val="005D08D2"/>
    <w:rsid w:val="005D72BD"/>
    <w:rsid w:val="005E2129"/>
    <w:rsid w:val="005E7DE5"/>
    <w:rsid w:val="00601616"/>
    <w:rsid w:val="00601AD2"/>
    <w:rsid w:val="00620192"/>
    <w:rsid w:val="0062246F"/>
    <w:rsid w:val="006244BD"/>
    <w:rsid w:val="00625DB3"/>
    <w:rsid w:val="006275A1"/>
    <w:rsid w:val="0063141B"/>
    <w:rsid w:val="00634A56"/>
    <w:rsid w:val="00641F42"/>
    <w:rsid w:val="00646A98"/>
    <w:rsid w:val="0066521D"/>
    <w:rsid w:val="00674F87"/>
    <w:rsid w:val="0067580D"/>
    <w:rsid w:val="006763C1"/>
    <w:rsid w:val="00676F16"/>
    <w:rsid w:val="006815A8"/>
    <w:rsid w:val="00682948"/>
    <w:rsid w:val="00683EA8"/>
    <w:rsid w:val="00685D30"/>
    <w:rsid w:val="00691596"/>
    <w:rsid w:val="006933E6"/>
    <w:rsid w:val="006953D0"/>
    <w:rsid w:val="00697DB2"/>
    <w:rsid w:val="006A0E23"/>
    <w:rsid w:val="006A2A3F"/>
    <w:rsid w:val="006A37A7"/>
    <w:rsid w:val="006A79D8"/>
    <w:rsid w:val="006B0243"/>
    <w:rsid w:val="006B3A2A"/>
    <w:rsid w:val="006B7B82"/>
    <w:rsid w:val="006C4BF3"/>
    <w:rsid w:val="006D17C2"/>
    <w:rsid w:val="006D2408"/>
    <w:rsid w:val="006D5B05"/>
    <w:rsid w:val="006E01DB"/>
    <w:rsid w:val="006E02D6"/>
    <w:rsid w:val="006E5187"/>
    <w:rsid w:val="006F042A"/>
    <w:rsid w:val="006F6450"/>
    <w:rsid w:val="006F7CAC"/>
    <w:rsid w:val="00703F3F"/>
    <w:rsid w:val="00707EA9"/>
    <w:rsid w:val="007100FD"/>
    <w:rsid w:val="00711F9D"/>
    <w:rsid w:val="00712EE5"/>
    <w:rsid w:val="007149E8"/>
    <w:rsid w:val="00715EB6"/>
    <w:rsid w:val="0072317F"/>
    <w:rsid w:val="00724A94"/>
    <w:rsid w:val="007261D9"/>
    <w:rsid w:val="00727D3D"/>
    <w:rsid w:val="007323BD"/>
    <w:rsid w:val="007372CE"/>
    <w:rsid w:val="00743F53"/>
    <w:rsid w:val="00751195"/>
    <w:rsid w:val="007870D3"/>
    <w:rsid w:val="00792E14"/>
    <w:rsid w:val="007959C9"/>
    <w:rsid w:val="007965DD"/>
    <w:rsid w:val="007B0A93"/>
    <w:rsid w:val="007D0D20"/>
    <w:rsid w:val="007D1E67"/>
    <w:rsid w:val="007D3DD2"/>
    <w:rsid w:val="007D4444"/>
    <w:rsid w:val="007E702B"/>
    <w:rsid w:val="007F75DA"/>
    <w:rsid w:val="00811C14"/>
    <w:rsid w:val="00821453"/>
    <w:rsid w:val="00821BD4"/>
    <w:rsid w:val="00822004"/>
    <w:rsid w:val="00831890"/>
    <w:rsid w:val="00837883"/>
    <w:rsid w:val="00842BB8"/>
    <w:rsid w:val="00843C67"/>
    <w:rsid w:val="008473BA"/>
    <w:rsid w:val="00875ECB"/>
    <w:rsid w:val="00883A58"/>
    <w:rsid w:val="00886CDA"/>
    <w:rsid w:val="00887060"/>
    <w:rsid w:val="00890706"/>
    <w:rsid w:val="008924F6"/>
    <w:rsid w:val="00894B63"/>
    <w:rsid w:val="008A07CD"/>
    <w:rsid w:val="008A0BAC"/>
    <w:rsid w:val="008A1412"/>
    <w:rsid w:val="008A358C"/>
    <w:rsid w:val="008A62D0"/>
    <w:rsid w:val="008A6566"/>
    <w:rsid w:val="008A7613"/>
    <w:rsid w:val="008B4F70"/>
    <w:rsid w:val="008B6B77"/>
    <w:rsid w:val="008C1209"/>
    <w:rsid w:val="008C3210"/>
    <w:rsid w:val="008C4DAD"/>
    <w:rsid w:val="008D0559"/>
    <w:rsid w:val="008D34DD"/>
    <w:rsid w:val="008D404C"/>
    <w:rsid w:val="008D45DB"/>
    <w:rsid w:val="008D7E87"/>
    <w:rsid w:val="008E0017"/>
    <w:rsid w:val="008F5128"/>
    <w:rsid w:val="00903995"/>
    <w:rsid w:val="00905AF0"/>
    <w:rsid w:val="009128A6"/>
    <w:rsid w:val="00931AF0"/>
    <w:rsid w:val="00934FE1"/>
    <w:rsid w:val="00935DAE"/>
    <w:rsid w:val="00936DEF"/>
    <w:rsid w:val="00942086"/>
    <w:rsid w:val="00943F28"/>
    <w:rsid w:val="009453EA"/>
    <w:rsid w:val="0095243E"/>
    <w:rsid w:val="009551C6"/>
    <w:rsid w:val="00957FA8"/>
    <w:rsid w:val="00964206"/>
    <w:rsid w:val="009649A4"/>
    <w:rsid w:val="0096691D"/>
    <w:rsid w:val="00970568"/>
    <w:rsid w:val="00972C09"/>
    <w:rsid w:val="00973F6C"/>
    <w:rsid w:val="00974A7F"/>
    <w:rsid w:val="00975826"/>
    <w:rsid w:val="00975DE7"/>
    <w:rsid w:val="0098191F"/>
    <w:rsid w:val="0098453D"/>
    <w:rsid w:val="009862EF"/>
    <w:rsid w:val="00987570"/>
    <w:rsid w:val="00992943"/>
    <w:rsid w:val="009953CC"/>
    <w:rsid w:val="009A580A"/>
    <w:rsid w:val="009B2A23"/>
    <w:rsid w:val="009B5F4D"/>
    <w:rsid w:val="009C05FA"/>
    <w:rsid w:val="009D3D70"/>
    <w:rsid w:val="009D6B41"/>
    <w:rsid w:val="009E75E3"/>
    <w:rsid w:val="009F2CC7"/>
    <w:rsid w:val="009F536B"/>
    <w:rsid w:val="009F5B3B"/>
    <w:rsid w:val="009F7669"/>
    <w:rsid w:val="00A05AA7"/>
    <w:rsid w:val="00A12E7A"/>
    <w:rsid w:val="00A13E70"/>
    <w:rsid w:val="00A21758"/>
    <w:rsid w:val="00A223A0"/>
    <w:rsid w:val="00A2342A"/>
    <w:rsid w:val="00A23FAD"/>
    <w:rsid w:val="00A248E3"/>
    <w:rsid w:val="00A35E9D"/>
    <w:rsid w:val="00A37681"/>
    <w:rsid w:val="00A37ABC"/>
    <w:rsid w:val="00A42709"/>
    <w:rsid w:val="00A434BC"/>
    <w:rsid w:val="00A44898"/>
    <w:rsid w:val="00A53D56"/>
    <w:rsid w:val="00A551B7"/>
    <w:rsid w:val="00A5774C"/>
    <w:rsid w:val="00A6517C"/>
    <w:rsid w:val="00A66C94"/>
    <w:rsid w:val="00A676EE"/>
    <w:rsid w:val="00A67A74"/>
    <w:rsid w:val="00A70B8A"/>
    <w:rsid w:val="00A71AB7"/>
    <w:rsid w:val="00A753E7"/>
    <w:rsid w:val="00A77C0D"/>
    <w:rsid w:val="00A906C6"/>
    <w:rsid w:val="00A91AA9"/>
    <w:rsid w:val="00A92026"/>
    <w:rsid w:val="00A92553"/>
    <w:rsid w:val="00A928F6"/>
    <w:rsid w:val="00A97149"/>
    <w:rsid w:val="00AA09CD"/>
    <w:rsid w:val="00AB6DBD"/>
    <w:rsid w:val="00AD428B"/>
    <w:rsid w:val="00AE354A"/>
    <w:rsid w:val="00AE72BA"/>
    <w:rsid w:val="00AF6C89"/>
    <w:rsid w:val="00AF7283"/>
    <w:rsid w:val="00B02D8A"/>
    <w:rsid w:val="00B10707"/>
    <w:rsid w:val="00B11D94"/>
    <w:rsid w:val="00B11E71"/>
    <w:rsid w:val="00B12251"/>
    <w:rsid w:val="00B14646"/>
    <w:rsid w:val="00B16B48"/>
    <w:rsid w:val="00B228C2"/>
    <w:rsid w:val="00B316DA"/>
    <w:rsid w:val="00B31D6E"/>
    <w:rsid w:val="00B32A8C"/>
    <w:rsid w:val="00B369DE"/>
    <w:rsid w:val="00B405FB"/>
    <w:rsid w:val="00B43D79"/>
    <w:rsid w:val="00B452FA"/>
    <w:rsid w:val="00B45D73"/>
    <w:rsid w:val="00B51245"/>
    <w:rsid w:val="00B522F2"/>
    <w:rsid w:val="00B5251C"/>
    <w:rsid w:val="00B52F73"/>
    <w:rsid w:val="00B54ACB"/>
    <w:rsid w:val="00B60C3F"/>
    <w:rsid w:val="00B7333C"/>
    <w:rsid w:val="00B7774D"/>
    <w:rsid w:val="00B8054C"/>
    <w:rsid w:val="00B80AE5"/>
    <w:rsid w:val="00B8566D"/>
    <w:rsid w:val="00B85D23"/>
    <w:rsid w:val="00B876C3"/>
    <w:rsid w:val="00B90039"/>
    <w:rsid w:val="00B922ED"/>
    <w:rsid w:val="00BA4BFA"/>
    <w:rsid w:val="00BA55DA"/>
    <w:rsid w:val="00BB29EE"/>
    <w:rsid w:val="00BB47A1"/>
    <w:rsid w:val="00BB5FDE"/>
    <w:rsid w:val="00BB6108"/>
    <w:rsid w:val="00BC0B54"/>
    <w:rsid w:val="00BD29F4"/>
    <w:rsid w:val="00BD39BE"/>
    <w:rsid w:val="00BD41B1"/>
    <w:rsid w:val="00BD4CA6"/>
    <w:rsid w:val="00BD7EC1"/>
    <w:rsid w:val="00BE16B7"/>
    <w:rsid w:val="00BE2EB7"/>
    <w:rsid w:val="00BE5FAF"/>
    <w:rsid w:val="00C04D0C"/>
    <w:rsid w:val="00C051EA"/>
    <w:rsid w:val="00C15FDD"/>
    <w:rsid w:val="00C225DF"/>
    <w:rsid w:val="00C24C99"/>
    <w:rsid w:val="00C269E5"/>
    <w:rsid w:val="00C26CEA"/>
    <w:rsid w:val="00C3050B"/>
    <w:rsid w:val="00C314FE"/>
    <w:rsid w:val="00C3618B"/>
    <w:rsid w:val="00C3743D"/>
    <w:rsid w:val="00C4329C"/>
    <w:rsid w:val="00C43656"/>
    <w:rsid w:val="00C46B72"/>
    <w:rsid w:val="00C53E02"/>
    <w:rsid w:val="00C743F4"/>
    <w:rsid w:val="00C8245F"/>
    <w:rsid w:val="00C83272"/>
    <w:rsid w:val="00C85184"/>
    <w:rsid w:val="00C860EB"/>
    <w:rsid w:val="00C91794"/>
    <w:rsid w:val="00C92C3A"/>
    <w:rsid w:val="00C93E84"/>
    <w:rsid w:val="00CA2123"/>
    <w:rsid w:val="00CA330F"/>
    <w:rsid w:val="00CA4E26"/>
    <w:rsid w:val="00CA775F"/>
    <w:rsid w:val="00CB2255"/>
    <w:rsid w:val="00CB26D2"/>
    <w:rsid w:val="00CB41D2"/>
    <w:rsid w:val="00CB6A93"/>
    <w:rsid w:val="00CB78B6"/>
    <w:rsid w:val="00CC647F"/>
    <w:rsid w:val="00CC6D1A"/>
    <w:rsid w:val="00CD77B0"/>
    <w:rsid w:val="00CE4D78"/>
    <w:rsid w:val="00CE518C"/>
    <w:rsid w:val="00CE6B65"/>
    <w:rsid w:val="00CF48FB"/>
    <w:rsid w:val="00CF5B7D"/>
    <w:rsid w:val="00CF5BAC"/>
    <w:rsid w:val="00CF6AA0"/>
    <w:rsid w:val="00CF7767"/>
    <w:rsid w:val="00CF7ABE"/>
    <w:rsid w:val="00D00747"/>
    <w:rsid w:val="00D02B45"/>
    <w:rsid w:val="00D0314D"/>
    <w:rsid w:val="00D10ADE"/>
    <w:rsid w:val="00D1354F"/>
    <w:rsid w:val="00D205D3"/>
    <w:rsid w:val="00D20656"/>
    <w:rsid w:val="00D232CC"/>
    <w:rsid w:val="00D25FE9"/>
    <w:rsid w:val="00D26356"/>
    <w:rsid w:val="00D27F2D"/>
    <w:rsid w:val="00D30CBC"/>
    <w:rsid w:val="00D350EC"/>
    <w:rsid w:val="00D404A6"/>
    <w:rsid w:val="00D47137"/>
    <w:rsid w:val="00D54E5D"/>
    <w:rsid w:val="00D56C87"/>
    <w:rsid w:val="00D76860"/>
    <w:rsid w:val="00D87A05"/>
    <w:rsid w:val="00D9090A"/>
    <w:rsid w:val="00D90A78"/>
    <w:rsid w:val="00D96538"/>
    <w:rsid w:val="00DA10DD"/>
    <w:rsid w:val="00DA77EF"/>
    <w:rsid w:val="00DB4D6F"/>
    <w:rsid w:val="00DC5E75"/>
    <w:rsid w:val="00DC684E"/>
    <w:rsid w:val="00DD247B"/>
    <w:rsid w:val="00DD2950"/>
    <w:rsid w:val="00DD69D7"/>
    <w:rsid w:val="00DD6D0E"/>
    <w:rsid w:val="00DD7BB0"/>
    <w:rsid w:val="00DE14F6"/>
    <w:rsid w:val="00DE29DF"/>
    <w:rsid w:val="00DE3F46"/>
    <w:rsid w:val="00DE7DEA"/>
    <w:rsid w:val="00DF0AF6"/>
    <w:rsid w:val="00DF19EA"/>
    <w:rsid w:val="00DF65A4"/>
    <w:rsid w:val="00E02450"/>
    <w:rsid w:val="00E024F4"/>
    <w:rsid w:val="00E03B43"/>
    <w:rsid w:val="00E140C4"/>
    <w:rsid w:val="00E21DCF"/>
    <w:rsid w:val="00E33B50"/>
    <w:rsid w:val="00E34FF3"/>
    <w:rsid w:val="00E55594"/>
    <w:rsid w:val="00E573F6"/>
    <w:rsid w:val="00E636B0"/>
    <w:rsid w:val="00E73DE5"/>
    <w:rsid w:val="00E74093"/>
    <w:rsid w:val="00E8381C"/>
    <w:rsid w:val="00E84EA0"/>
    <w:rsid w:val="00E86235"/>
    <w:rsid w:val="00E86521"/>
    <w:rsid w:val="00E876DC"/>
    <w:rsid w:val="00E901C0"/>
    <w:rsid w:val="00EA7F81"/>
    <w:rsid w:val="00EB3876"/>
    <w:rsid w:val="00EB4DF5"/>
    <w:rsid w:val="00EC038E"/>
    <w:rsid w:val="00EC3976"/>
    <w:rsid w:val="00EC6C6B"/>
    <w:rsid w:val="00ED0500"/>
    <w:rsid w:val="00ED207D"/>
    <w:rsid w:val="00ED2C51"/>
    <w:rsid w:val="00ED3ED3"/>
    <w:rsid w:val="00ED5C80"/>
    <w:rsid w:val="00EE2F3B"/>
    <w:rsid w:val="00EE366E"/>
    <w:rsid w:val="00EE5738"/>
    <w:rsid w:val="00EE675C"/>
    <w:rsid w:val="00EE6B0A"/>
    <w:rsid w:val="00EF0C7B"/>
    <w:rsid w:val="00EF391F"/>
    <w:rsid w:val="00EF5524"/>
    <w:rsid w:val="00EF6E88"/>
    <w:rsid w:val="00EF74E6"/>
    <w:rsid w:val="00EF7C25"/>
    <w:rsid w:val="00F00677"/>
    <w:rsid w:val="00F0384D"/>
    <w:rsid w:val="00F11A69"/>
    <w:rsid w:val="00F13FC1"/>
    <w:rsid w:val="00F14AA8"/>
    <w:rsid w:val="00F14E33"/>
    <w:rsid w:val="00F1770E"/>
    <w:rsid w:val="00F25A4F"/>
    <w:rsid w:val="00F27095"/>
    <w:rsid w:val="00F340B3"/>
    <w:rsid w:val="00F37C88"/>
    <w:rsid w:val="00F40883"/>
    <w:rsid w:val="00F44FFF"/>
    <w:rsid w:val="00F47C62"/>
    <w:rsid w:val="00F5060F"/>
    <w:rsid w:val="00F5196C"/>
    <w:rsid w:val="00F56255"/>
    <w:rsid w:val="00F61315"/>
    <w:rsid w:val="00F845B3"/>
    <w:rsid w:val="00F876AB"/>
    <w:rsid w:val="00F9300F"/>
    <w:rsid w:val="00FA1BDB"/>
    <w:rsid w:val="00FA6AB4"/>
    <w:rsid w:val="00FB06F1"/>
    <w:rsid w:val="00FB260D"/>
    <w:rsid w:val="00FB2824"/>
    <w:rsid w:val="00FB6B62"/>
    <w:rsid w:val="00FC3967"/>
    <w:rsid w:val="00FC5371"/>
    <w:rsid w:val="00FC5C70"/>
    <w:rsid w:val="00FC7BA8"/>
    <w:rsid w:val="00FD2ED3"/>
    <w:rsid w:val="00FD42ED"/>
    <w:rsid w:val="00FD660A"/>
    <w:rsid w:val="00FE53A4"/>
    <w:rsid w:val="00FE5B55"/>
    <w:rsid w:val="00FE65E2"/>
    <w:rsid w:val="00FF13A1"/>
    <w:rsid w:val="00FF46D3"/>
    <w:rsid w:val="00FF6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C01F0"/>
  <w15:docId w15:val="{870882B0-2013-40A5-8CCA-2676B606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9CD"/>
    <w:pPr>
      <w:jc w:val="both"/>
    </w:pPr>
    <w:rPr>
      <w:rFonts w:ascii="Verdana" w:hAnsi="Verdana" w:cs="Verdana"/>
      <w:sz w:val="20"/>
      <w:szCs w:val="20"/>
      <w:lang w:eastAsia="en-US"/>
    </w:rPr>
  </w:style>
  <w:style w:type="paragraph" w:styleId="Nadpis1">
    <w:name w:val="heading 1"/>
    <w:basedOn w:val="Normln"/>
    <w:next w:val="Normln"/>
    <w:link w:val="Nadpis1Char"/>
    <w:uiPriority w:val="99"/>
    <w:qFormat/>
    <w:rsid w:val="00AA09CD"/>
    <w:pPr>
      <w:keepNext/>
      <w:spacing w:before="240" w:after="60"/>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9"/>
    <w:qFormat/>
    <w:rsid w:val="00AA09CD"/>
    <w:pPr>
      <w:keepNext/>
      <w:jc w:val="left"/>
      <w:outlineLvl w:val="1"/>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A09CD"/>
    <w:rPr>
      <w:rFonts w:ascii="Arial" w:hAnsi="Arial" w:cs="Arial"/>
      <w:b/>
      <w:bCs/>
      <w:kern w:val="32"/>
      <w:sz w:val="32"/>
      <w:szCs w:val="32"/>
    </w:rPr>
  </w:style>
  <w:style w:type="character" w:customStyle="1" w:styleId="Nadpis2Char">
    <w:name w:val="Nadpis 2 Char"/>
    <w:basedOn w:val="Standardnpsmoodstavce"/>
    <w:link w:val="Nadpis2"/>
    <w:uiPriority w:val="99"/>
    <w:semiHidden/>
    <w:locked/>
    <w:rsid w:val="00AA09CD"/>
    <w:rPr>
      <w:rFonts w:ascii="Arial" w:hAnsi="Arial" w:cs="Arial"/>
      <w:b/>
      <w:bCs/>
      <w:sz w:val="20"/>
      <w:szCs w:val="20"/>
    </w:rPr>
  </w:style>
  <w:style w:type="character" w:styleId="Siln">
    <w:name w:val="Strong"/>
    <w:basedOn w:val="Standardnpsmoodstavce"/>
    <w:uiPriority w:val="99"/>
    <w:qFormat/>
    <w:rsid w:val="00AA09CD"/>
    <w:rPr>
      <w:rFonts w:ascii="Times New Roman" w:hAnsi="Times New Roman" w:cs="Times New Roman"/>
      <w:b/>
      <w:bCs/>
    </w:rPr>
  </w:style>
  <w:style w:type="paragraph" w:styleId="Textkomente">
    <w:name w:val="annotation text"/>
    <w:basedOn w:val="Normln"/>
    <w:link w:val="TextkomenteChar"/>
    <w:uiPriority w:val="99"/>
    <w:semiHidden/>
    <w:rsid w:val="00AA09CD"/>
  </w:style>
  <w:style w:type="character" w:customStyle="1" w:styleId="TextkomenteChar">
    <w:name w:val="Text komentáře Char"/>
    <w:basedOn w:val="Standardnpsmoodstavce"/>
    <w:link w:val="Textkomente"/>
    <w:uiPriority w:val="99"/>
    <w:semiHidden/>
    <w:locked/>
    <w:rsid w:val="00AA09CD"/>
    <w:rPr>
      <w:rFonts w:ascii="Verdana" w:hAnsi="Verdana" w:cs="Verdana"/>
      <w:sz w:val="20"/>
      <w:szCs w:val="20"/>
    </w:rPr>
  </w:style>
  <w:style w:type="paragraph" w:styleId="Zkladntext">
    <w:name w:val="Body Text"/>
    <w:basedOn w:val="Normln"/>
    <w:link w:val="ZkladntextChar"/>
    <w:uiPriority w:val="99"/>
    <w:semiHidden/>
    <w:rsid w:val="00AA09CD"/>
    <w:pPr>
      <w:ind w:right="-142"/>
    </w:pPr>
    <w:rPr>
      <w:rFonts w:ascii="Arial" w:eastAsia="Times New Roman" w:hAnsi="Arial" w:cs="Arial"/>
    </w:rPr>
  </w:style>
  <w:style w:type="character" w:customStyle="1" w:styleId="ZkladntextChar">
    <w:name w:val="Základní text Char"/>
    <w:basedOn w:val="Standardnpsmoodstavce"/>
    <w:link w:val="Zkladntext"/>
    <w:uiPriority w:val="99"/>
    <w:semiHidden/>
    <w:locked/>
    <w:rsid w:val="00AA09CD"/>
    <w:rPr>
      <w:rFonts w:ascii="Arial" w:hAnsi="Arial" w:cs="Arial"/>
      <w:sz w:val="20"/>
      <w:szCs w:val="20"/>
    </w:rPr>
  </w:style>
  <w:style w:type="paragraph" w:styleId="Odstavecseseznamem">
    <w:name w:val="List Paragraph"/>
    <w:basedOn w:val="Normln"/>
    <w:uiPriority w:val="34"/>
    <w:qFormat/>
    <w:rsid w:val="00AA09CD"/>
    <w:pPr>
      <w:ind w:left="720"/>
    </w:pPr>
  </w:style>
  <w:style w:type="paragraph" w:customStyle="1" w:styleId="Odstavec1">
    <w:name w:val="Odstavec 1."/>
    <w:basedOn w:val="Normln"/>
    <w:uiPriority w:val="99"/>
    <w:rsid w:val="00AA09CD"/>
    <w:pPr>
      <w:keepNext/>
      <w:numPr>
        <w:numId w:val="1"/>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AA09CD"/>
    <w:pPr>
      <w:numPr>
        <w:ilvl w:val="1"/>
        <w:numId w:val="1"/>
      </w:numPr>
      <w:spacing w:before="120"/>
      <w:jc w:val="left"/>
    </w:pPr>
    <w:rPr>
      <w:rFonts w:ascii="Times New Roman" w:eastAsia="Times New Roman" w:hAnsi="Times New Roman" w:cs="Times New Roman"/>
      <w:lang w:eastAsia="cs-CZ"/>
    </w:rPr>
  </w:style>
  <w:style w:type="paragraph" w:customStyle="1" w:styleId="StylLatinkaArialSloitArial10bPed0cm">
    <w:name w:val="Styl (Latinka) Arial (Složité) Arial 10 b. Před:  0 cm"/>
    <w:basedOn w:val="Normln"/>
    <w:uiPriority w:val="99"/>
    <w:rsid w:val="00AA09CD"/>
    <w:pPr>
      <w:tabs>
        <w:tab w:val="left" w:pos="1531"/>
        <w:tab w:val="left" w:pos="2325"/>
      </w:tabs>
      <w:spacing w:line="200" w:lineRule="atLeast"/>
      <w:jc w:val="left"/>
    </w:pPr>
    <w:rPr>
      <w:rFonts w:ascii="Arial" w:eastAsia="Times New Roman" w:hAnsi="Arial" w:cs="Arial"/>
    </w:rPr>
  </w:style>
  <w:style w:type="paragraph" w:customStyle="1" w:styleId="StylZa0b">
    <w:name w:val="Styl Za:  0 b."/>
    <w:basedOn w:val="Normln"/>
    <w:uiPriority w:val="99"/>
    <w:rsid w:val="00AA09CD"/>
    <w:pPr>
      <w:numPr>
        <w:numId w:val="2"/>
      </w:numPr>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rsid w:val="00AA09CD"/>
    <w:rPr>
      <w:rFonts w:cs="Times New Roman"/>
      <w:sz w:val="16"/>
      <w:szCs w:val="16"/>
    </w:rPr>
  </w:style>
  <w:style w:type="paragraph" w:styleId="Textbubliny">
    <w:name w:val="Balloon Text"/>
    <w:basedOn w:val="Normln"/>
    <w:link w:val="TextbublinyChar"/>
    <w:uiPriority w:val="99"/>
    <w:semiHidden/>
    <w:rsid w:val="00AA09C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A09CD"/>
    <w:rPr>
      <w:rFonts w:ascii="Tahoma" w:hAnsi="Tahoma" w:cs="Tahoma"/>
      <w:sz w:val="16"/>
      <w:szCs w:val="16"/>
    </w:rPr>
  </w:style>
  <w:style w:type="paragraph" w:styleId="Pedmtkomente">
    <w:name w:val="annotation subject"/>
    <w:basedOn w:val="Textkomente"/>
    <w:next w:val="Textkomente"/>
    <w:link w:val="PedmtkomenteChar"/>
    <w:uiPriority w:val="99"/>
    <w:semiHidden/>
    <w:rsid w:val="007323BD"/>
    <w:rPr>
      <w:b/>
      <w:bCs/>
    </w:rPr>
  </w:style>
  <w:style w:type="character" w:customStyle="1" w:styleId="PedmtkomenteChar">
    <w:name w:val="Předmět komentáře Char"/>
    <w:basedOn w:val="TextkomenteChar"/>
    <w:link w:val="Pedmtkomente"/>
    <w:uiPriority w:val="99"/>
    <w:semiHidden/>
    <w:locked/>
    <w:rsid w:val="007323BD"/>
    <w:rPr>
      <w:rFonts w:ascii="Verdana" w:hAnsi="Verdana" w:cs="Verdana"/>
      <w:b/>
      <w:bCs/>
      <w:sz w:val="20"/>
      <w:szCs w:val="20"/>
    </w:rPr>
  </w:style>
  <w:style w:type="paragraph" w:styleId="Zpat">
    <w:name w:val="footer"/>
    <w:basedOn w:val="Normln"/>
    <w:link w:val="ZpatChar"/>
    <w:uiPriority w:val="99"/>
    <w:rsid w:val="00B876C3"/>
    <w:pPr>
      <w:tabs>
        <w:tab w:val="center" w:pos="4536"/>
        <w:tab w:val="right" w:pos="9072"/>
      </w:tabs>
    </w:pPr>
  </w:style>
  <w:style w:type="character" w:customStyle="1" w:styleId="ZpatChar">
    <w:name w:val="Zápatí Char"/>
    <w:basedOn w:val="Standardnpsmoodstavce"/>
    <w:link w:val="Zpat"/>
    <w:uiPriority w:val="99"/>
    <w:semiHidden/>
    <w:locked/>
    <w:rsid w:val="00EC6C6B"/>
    <w:rPr>
      <w:rFonts w:ascii="Verdana" w:hAnsi="Verdana" w:cs="Verdana"/>
      <w:sz w:val="20"/>
      <w:szCs w:val="20"/>
      <w:lang w:eastAsia="en-US"/>
    </w:rPr>
  </w:style>
  <w:style w:type="character" w:styleId="slostrnky">
    <w:name w:val="page number"/>
    <w:basedOn w:val="Standardnpsmoodstavce"/>
    <w:uiPriority w:val="99"/>
    <w:rsid w:val="00B876C3"/>
    <w:rPr>
      <w:rFonts w:cs="Times New Roman"/>
    </w:rPr>
  </w:style>
  <w:style w:type="paragraph" w:styleId="Zhlav">
    <w:name w:val="header"/>
    <w:basedOn w:val="Normln"/>
    <w:link w:val="ZhlavChar"/>
    <w:uiPriority w:val="99"/>
    <w:unhideWhenUsed/>
    <w:rsid w:val="00226BA5"/>
    <w:pPr>
      <w:tabs>
        <w:tab w:val="center" w:pos="4536"/>
        <w:tab w:val="right" w:pos="9072"/>
      </w:tabs>
    </w:pPr>
  </w:style>
  <w:style w:type="character" w:customStyle="1" w:styleId="ZhlavChar">
    <w:name w:val="Záhlaví Char"/>
    <w:basedOn w:val="Standardnpsmoodstavce"/>
    <w:link w:val="Zhlav"/>
    <w:uiPriority w:val="99"/>
    <w:rsid w:val="00226BA5"/>
    <w:rPr>
      <w:rFonts w:ascii="Verdana" w:hAnsi="Verdana" w:cs="Verdana"/>
      <w:sz w:val="20"/>
      <w:szCs w:val="20"/>
      <w:lang w:eastAsia="en-US"/>
    </w:rPr>
  </w:style>
  <w:style w:type="paragraph" w:customStyle="1" w:styleId="Default">
    <w:name w:val="Default"/>
    <w:rsid w:val="007965DD"/>
    <w:pPr>
      <w:autoSpaceDE w:val="0"/>
      <w:autoSpaceDN w:val="0"/>
      <w:adjustRightInd w:val="0"/>
    </w:pPr>
    <w:rPr>
      <w:rFonts w:ascii="Times New Roman" w:hAnsi="Times New Roman"/>
      <w:color w:val="000000"/>
      <w:sz w:val="24"/>
      <w:szCs w:val="24"/>
    </w:rPr>
  </w:style>
  <w:style w:type="paragraph" w:styleId="Revize">
    <w:name w:val="Revision"/>
    <w:hidden/>
    <w:uiPriority w:val="99"/>
    <w:semiHidden/>
    <w:rsid w:val="00C4329C"/>
    <w:rPr>
      <w:rFonts w:ascii="Verdana" w:hAnsi="Verdana" w:cs="Verdana"/>
      <w:sz w:val="20"/>
      <w:szCs w:val="20"/>
      <w:lang w:eastAsia="en-US"/>
    </w:rPr>
  </w:style>
  <w:style w:type="paragraph" w:styleId="Prosttext">
    <w:name w:val="Plain Text"/>
    <w:basedOn w:val="Normln"/>
    <w:link w:val="ProsttextChar"/>
    <w:uiPriority w:val="99"/>
    <w:rsid w:val="003C2E2A"/>
    <w:pPr>
      <w:jc w:val="left"/>
    </w:pPr>
    <w:rPr>
      <w:rFonts w:ascii="Courier New" w:hAnsi="Courier New" w:cs="Courier New"/>
      <w:lang w:eastAsia="cs-CZ"/>
    </w:rPr>
  </w:style>
  <w:style w:type="character" w:customStyle="1" w:styleId="ProsttextChar">
    <w:name w:val="Prostý text Char"/>
    <w:basedOn w:val="Standardnpsmoodstavce"/>
    <w:link w:val="Prosttext"/>
    <w:uiPriority w:val="99"/>
    <w:rsid w:val="003C2E2A"/>
    <w:rPr>
      <w:rFonts w:ascii="Courier New" w:hAnsi="Courier New" w:cs="Courier New"/>
      <w:sz w:val="20"/>
      <w:szCs w:val="20"/>
    </w:rPr>
  </w:style>
  <w:style w:type="paragraph" w:styleId="Nzev">
    <w:name w:val="Title"/>
    <w:basedOn w:val="Normln"/>
    <w:link w:val="NzevChar"/>
    <w:uiPriority w:val="99"/>
    <w:qFormat/>
    <w:locked/>
    <w:rsid w:val="003C2E2A"/>
    <w:pPr>
      <w:numPr>
        <w:numId w:val="36"/>
      </w:numPr>
      <w:jc w:val="center"/>
    </w:pPr>
    <w:rPr>
      <w:rFonts w:ascii="Calibri" w:hAnsi="Calibri" w:cs="Calibri"/>
      <w:sz w:val="24"/>
      <w:szCs w:val="24"/>
      <w:u w:val="single"/>
      <w:lang w:eastAsia="cs-CZ"/>
    </w:rPr>
  </w:style>
  <w:style w:type="character" w:customStyle="1" w:styleId="NzevChar">
    <w:name w:val="Název Char"/>
    <w:basedOn w:val="Standardnpsmoodstavce"/>
    <w:link w:val="Nzev"/>
    <w:uiPriority w:val="99"/>
    <w:rsid w:val="003C2E2A"/>
    <w:rPr>
      <w:rFonts w:cs="Calibri"/>
      <w:sz w:val="24"/>
      <w:szCs w:val="24"/>
      <w:u w:val="single"/>
    </w:rPr>
  </w:style>
  <w:style w:type="paragraph" w:customStyle="1" w:styleId="Zkladntext21">
    <w:name w:val="Základní text 21"/>
    <w:basedOn w:val="Normln"/>
    <w:uiPriority w:val="99"/>
    <w:rsid w:val="003C2E2A"/>
    <w:pPr>
      <w:suppressAutoHyphens/>
    </w:pPr>
    <w:rPr>
      <w:rFonts w:ascii="Times New Roman" w:eastAsia="Times New Roman" w:hAnsi="Times New Roman" w:cs="Times New Roman"/>
      <w:sz w:val="24"/>
      <w:szCs w:val="24"/>
      <w:lang w:eastAsia="ar-SA"/>
    </w:rPr>
  </w:style>
  <w:style w:type="character" w:customStyle="1" w:styleId="ZhlavChar1">
    <w:name w:val="Záhlaví Char1"/>
    <w:basedOn w:val="Standardnpsmoodstavce"/>
    <w:uiPriority w:val="99"/>
    <w:semiHidden/>
    <w:locked/>
    <w:rsid w:val="00697DB2"/>
    <w:rPr>
      <w:rFonts w:cs="Times New Roman"/>
      <w:sz w:val="24"/>
      <w:szCs w:val="24"/>
      <w:lang w:eastAsia="zh-CN"/>
    </w:rPr>
  </w:style>
  <w:style w:type="character" w:styleId="Hypertextovodkaz">
    <w:name w:val="Hyperlink"/>
    <w:basedOn w:val="Standardnpsmoodstavce"/>
    <w:uiPriority w:val="99"/>
    <w:unhideWhenUsed/>
    <w:rsid w:val="00727D3D"/>
    <w:rPr>
      <w:color w:val="0000FF"/>
      <w:u w:val="single"/>
    </w:rPr>
  </w:style>
  <w:style w:type="character" w:customStyle="1" w:styleId="object">
    <w:name w:val="object"/>
    <w:basedOn w:val="Standardnpsmoodstavce"/>
    <w:rsid w:val="00727D3D"/>
  </w:style>
  <w:style w:type="paragraph" w:customStyle="1" w:styleId="Import3">
    <w:name w:val="Import 3"/>
    <w:basedOn w:val="Normln"/>
    <w:rsid w:val="00F006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eastAsia="Times New Roman" w:hAnsi="Courier New" w:cs="Times New Roman"/>
      <w:sz w:val="24"/>
      <w:lang w:eastAsia="cs-CZ"/>
    </w:rPr>
  </w:style>
  <w:style w:type="paragraph" w:styleId="Normlnweb">
    <w:name w:val="Normal (Web)"/>
    <w:basedOn w:val="Normln"/>
    <w:uiPriority w:val="99"/>
    <w:rsid w:val="00F845B3"/>
    <w:pPr>
      <w:spacing w:before="100" w:beforeAutospacing="1" w:after="100" w:afterAutospacing="1"/>
      <w:ind w:left="703" w:hanging="567"/>
      <w:jc w:val="left"/>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miroslav@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din.d@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2657-ABB6-4A1E-A55E-5724594D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10114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mkcr</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Mária Martočková</dc:creator>
  <cp:lastModifiedBy>-</cp:lastModifiedBy>
  <cp:revision>2</cp:revision>
  <cp:lastPrinted>2014-12-09T11:11:00Z</cp:lastPrinted>
  <dcterms:created xsi:type="dcterms:W3CDTF">2023-02-07T09:25:00Z</dcterms:created>
  <dcterms:modified xsi:type="dcterms:W3CDTF">2023-02-07T09:25:00Z</dcterms:modified>
</cp:coreProperties>
</file>