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pBdr>
          <w:top w:val="thickThinSmallGap" w:sz="24" w:space="1" w:color="000000"/>
          <w:bottom w:val="thinThickSmallGap" w:sz="24" w:space="1" w:color="000000"/>
        </w:pBdr>
        <w:shd w:val="clear" w:color="auto" w:fill="E0E0E0"/>
        <w:rPr>
          <w:rFonts w:ascii="Courier New" w:hAnsi="Courier New" w:cs="Courier New"/>
          <w:sz w:val="56"/>
        </w:rPr>
      </w:pPr>
      <w:r>
        <w:rPr>
          <w:rFonts w:cs="Courier New" w:ascii="Courier New" w:hAnsi="Courier New"/>
          <w:sz w:val="56"/>
          <w:shd w:fill="E0E0E0" w:val="clear"/>
        </w:rPr>
        <w:t xml:space="preserve">Servisní smlouva  </w:t>
      </w:r>
      <w:r>
        <w:rPr>
          <w:rFonts w:cs="Courier New" w:ascii="Courier New" w:hAnsi="Courier New"/>
          <w:sz w:val="32"/>
          <w:shd w:fill="E0E0E0" w:val="clear"/>
        </w:rPr>
        <w:t>č. 103-013-VS/23</w:t>
      </w:r>
    </w:p>
    <w:p>
      <w:pPr>
        <w:pStyle w:val="ZkladntextIMP"/>
        <w:jc w:val="center"/>
        <w:rPr>
          <w:rFonts w:ascii="Tahoma" w:hAnsi="Tahoma"/>
          <w:bCs/>
          <w:sz w:val="20"/>
        </w:rPr>
      </w:pPr>
      <w:r>
        <w:rPr>
          <w:rFonts w:cs="Courier New" w:ascii="Courier New" w:hAnsi="Courier New"/>
          <w:b w:val="false"/>
          <w:i w:val="false"/>
          <w:caps w:val="false"/>
          <w:smallCaps w:val="false"/>
          <w:sz w:val="20"/>
        </w:rPr>
        <w:t>Uzavřená dle ust. § 2586 a násl. zákona č. 89/2012 Sb., občanský zákoník</w:t>
      </w:r>
    </w:p>
    <w:p>
      <w:pPr>
        <w:pStyle w:val="Normal"/>
        <w:rPr>
          <w:rFonts w:ascii="Courier New" w:hAnsi="Courier New" w:cs="Courier New"/>
          <w:b/>
          <w:b/>
        </w:rPr>
      </w:pPr>
      <w:r>
        <w:rPr>
          <w:rFonts w:cs="Courier New" w:ascii="Courier New" w:hAnsi="Courier New"/>
          <w:b/>
        </w:rPr>
      </w:r>
    </w:p>
    <w:p>
      <w:pPr>
        <w:pStyle w:val="Normal"/>
        <w:numPr>
          <w:ilvl w:val="0"/>
          <w:numId w:val="2"/>
        </w:numPr>
        <w:jc w:val="center"/>
        <w:rPr>
          <w:rFonts w:ascii="Courier New" w:hAnsi="Courier New" w:cs="Courier New"/>
          <w:b/>
          <w:b/>
          <w:u w:val="single"/>
        </w:rPr>
      </w:pPr>
      <w:r>
        <w:rPr>
          <w:rFonts w:cs="Courier New" w:ascii="Courier New" w:hAnsi="Courier New"/>
          <w:b/>
          <w:u w:val="single"/>
        </w:rPr>
        <w:t>SMLUVNÍ STRANY</w:t>
      </w:r>
    </w:p>
    <w:p>
      <w:pPr>
        <w:pStyle w:val="Normal"/>
        <w:ind w:left="360" w:hanging="0"/>
        <w:jc w:val="center"/>
        <w:rPr>
          <w:rFonts w:ascii="Courier New" w:hAnsi="Courier New" w:cs="Courier New"/>
          <w:b/>
          <w:b/>
          <w:u w:val="single"/>
        </w:rPr>
      </w:pPr>
      <w:r>
        <w:rPr>
          <w:rFonts w:cs="Courier New" w:ascii="Courier New" w:hAnsi="Courier New"/>
          <w:b/>
          <w:u w:val="single"/>
        </w:rPr>
      </w:r>
    </w:p>
    <w:tbl>
      <w:tblPr>
        <w:tblW w:w="10042" w:type="dxa"/>
        <w:jc w:val="left"/>
        <w:tblInd w:w="0" w:type="dxa"/>
        <w:tblLayout w:type="fixed"/>
        <w:tblCellMar>
          <w:top w:w="0" w:type="dxa"/>
          <w:left w:w="70" w:type="dxa"/>
          <w:bottom w:w="0" w:type="dxa"/>
          <w:right w:w="70" w:type="dxa"/>
        </w:tblCellMar>
        <w:tblLook w:val="0000"/>
      </w:tblPr>
      <w:tblGrid>
        <w:gridCol w:w="2444"/>
        <w:gridCol w:w="7597"/>
      </w:tblGrid>
      <w:tr>
        <w:trPr>
          <w:trHeight w:val="100" w:hRule="atLeast"/>
        </w:trPr>
        <w:tc>
          <w:tcPr>
            <w:tcW w:w="2444" w:type="dxa"/>
            <w:tcBorders>
              <w:top w:val="single" w:sz="12"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b/>
                <w:b/>
                <w:sz w:val="24"/>
                <w:szCs w:val="24"/>
              </w:rPr>
            </w:pPr>
            <w:r>
              <w:rPr>
                <w:rFonts w:cs="Courier New" w:ascii="Courier New" w:hAnsi="Courier New"/>
                <w:b/>
                <w:sz w:val="24"/>
                <w:szCs w:val="24"/>
              </w:rPr>
              <w:t>Objednatel:</w:t>
            </w:r>
          </w:p>
        </w:tc>
        <w:tc>
          <w:tcPr>
            <w:tcW w:w="7597" w:type="dxa"/>
            <w:tcBorders>
              <w:top w:val="single" w:sz="12"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b/>
                <w:b/>
                <w:bCs/>
                <w:sz w:val="24"/>
                <w:szCs w:val="24"/>
              </w:rPr>
            </w:pPr>
            <w:r>
              <w:rPr>
                <w:rFonts w:cs="Courier New" w:ascii="Courier New" w:hAnsi="Courier New"/>
                <w:b/>
                <w:bCs/>
                <w:sz w:val="24"/>
                <w:szCs w:val="24"/>
              </w:rPr>
              <w:t>Mateřská škola Vsetín, Kobzáňova 1537,</w:t>
            </w:r>
          </w:p>
          <w:p>
            <w:pPr>
              <w:pStyle w:val="Normal"/>
              <w:widowControl w:val="false"/>
              <w:jc w:val="both"/>
              <w:rPr>
                <w:rFonts w:ascii="Courier New" w:hAnsi="Courier New" w:cs="Courier New"/>
                <w:b/>
                <w:b/>
                <w:bCs/>
                <w:sz w:val="24"/>
                <w:szCs w:val="24"/>
              </w:rPr>
            </w:pPr>
            <w:r>
              <w:rPr>
                <w:rFonts w:cs="Courier New" w:ascii="Courier New" w:hAnsi="Courier New"/>
                <w:b/>
                <w:bCs/>
                <w:sz w:val="24"/>
                <w:szCs w:val="24"/>
              </w:rPr>
              <w:t>příspěvková organizace</w:t>
            </w:r>
          </w:p>
        </w:tc>
      </w:tr>
      <w:tr>
        <w:trPr>
          <w:trHeight w:val="223"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se sídlem</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rPr>
                <w:rFonts w:ascii="Courier New" w:hAnsi="Courier New" w:cs="Courier New"/>
              </w:rPr>
            </w:pPr>
            <w:r>
              <w:rPr>
                <w:rFonts w:cs="Courier New" w:ascii="Courier New" w:hAnsi="Courier New"/>
              </w:rPr>
              <w:t>Kobzáňova 1537</w:t>
            </w:r>
          </w:p>
        </w:tc>
      </w:tr>
      <w:tr>
        <w:trPr>
          <w:trHeight w:val="235"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IČ</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t>60042401</w:t>
            </w:r>
          </w:p>
        </w:tc>
      </w:tr>
      <w:tr>
        <w:trPr>
          <w:trHeight w:val="223"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DIČ</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r>
          </w:p>
        </w:tc>
      </w:tr>
      <w:tr>
        <w:trPr>
          <w:trHeight w:val="445"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zapsaná</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rPr>
                <w:rFonts w:ascii="Courier New" w:hAnsi="Courier New" w:cs="Courier New"/>
              </w:rPr>
            </w:pPr>
            <w:r>
              <w:rPr>
                <w:rFonts w:cs="Courier New" w:ascii="Courier New" w:hAnsi="Courier New"/>
              </w:rPr>
              <w:t>V obchodním rejstříku vedeném</w:t>
              <w:tab/>
              <w:t>Krajským soudem v</w:t>
            </w:r>
          </w:p>
        </w:tc>
      </w:tr>
      <w:tr>
        <w:trPr>
          <w:trHeight w:val="235"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bankovní spojení</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t xml:space="preserve">KB  Vsetín, č. účtu </w:t>
            </w:r>
          </w:p>
        </w:tc>
      </w:tr>
      <w:tr>
        <w:trPr>
          <w:trHeight w:val="223"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jednající</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b/>
                <w:b/>
                <w:color w:val="000000"/>
              </w:rPr>
            </w:pPr>
            <w:r>
              <w:rPr>
                <w:rFonts w:cs="Courier New" w:ascii="Courier New" w:hAnsi="Courier New"/>
                <w:b/>
                <w:color w:val="000000"/>
              </w:rPr>
              <w:t>Vlasta Čížová – ředitelka mateřské školy</w:t>
            </w:r>
          </w:p>
        </w:tc>
      </w:tr>
      <w:tr>
        <w:trPr>
          <w:trHeight w:val="445" w:hRule="atLeast"/>
        </w:trPr>
        <w:tc>
          <w:tcPr>
            <w:tcW w:w="2444" w:type="dxa"/>
            <w:tcBorders>
              <w:top w:val="single" w:sz="4" w:space="0" w:color="000000"/>
              <w:left w:val="single" w:sz="12" w:space="0" w:color="000000"/>
              <w:bottom w:val="single" w:sz="12"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E-mail pro zasílání fakturace</w:t>
            </w:r>
          </w:p>
        </w:tc>
        <w:tc>
          <w:tcPr>
            <w:tcW w:w="7597" w:type="dxa"/>
            <w:tcBorders>
              <w:top w:val="single" w:sz="4" w:space="0" w:color="000000"/>
              <w:left w:val="single" w:sz="4" w:space="0" w:color="000000"/>
              <w:bottom w:val="single" w:sz="12" w:space="0" w:color="000000"/>
              <w:right w:val="single" w:sz="12" w:space="0" w:color="000000"/>
            </w:tcBorders>
          </w:tcPr>
          <w:p>
            <w:pPr>
              <w:pStyle w:val="Normal"/>
              <w:widowControl w:val="false"/>
              <w:jc w:val="both"/>
              <w:rPr>
                <w:rFonts w:ascii="Courier New" w:hAnsi="Courier New" w:cs="Courier New"/>
                <w:b/>
                <w:b/>
              </w:rPr>
            </w:pPr>
            <w:r>
              <w:rPr>
                <w:rFonts w:cs="Courier New" w:ascii="Courier New" w:hAnsi="Courier New"/>
                <w:b/>
              </w:rPr>
              <w:t>ms.kobzanova@seznam.cz</w:t>
            </w:r>
          </w:p>
        </w:tc>
      </w:tr>
      <w:tr>
        <w:trPr>
          <w:trHeight w:val="235" w:hRule="atLeast"/>
        </w:trPr>
        <w:tc>
          <w:tcPr>
            <w:tcW w:w="2444" w:type="dxa"/>
            <w:tcBorders>
              <w:top w:val="single" w:sz="12" w:space="0" w:color="000000"/>
              <w:bottom w:val="single" w:sz="4" w:space="0" w:color="000000"/>
            </w:tcBorders>
          </w:tcPr>
          <w:p>
            <w:pPr>
              <w:pStyle w:val="Normal"/>
              <w:widowControl w:val="false"/>
              <w:jc w:val="both"/>
              <w:rPr>
                <w:rFonts w:ascii="Courier New" w:hAnsi="Courier New" w:cs="Courier New"/>
              </w:rPr>
            </w:pPr>
            <w:r>
              <w:rPr>
                <w:rFonts w:cs="Courier New" w:ascii="Courier New" w:hAnsi="Courier New"/>
              </w:rPr>
            </w:r>
          </w:p>
        </w:tc>
        <w:tc>
          <w:tcPr>
            <w:tcW w:w="7597" w:type="dxa"/>
            <w:tcBorders>
              <w:top w:val="single" w:sz="12" w:space="0" w:color="000000"/>
              <w:bottom w:val="single" w:sz="4" w:space="0" w:color="000000"/>
            </w:tcBorders>
          </w:tcPr>
          <w:p>
            <w:pPr>
              <w:pStyle w:val="Normal"/>
              <w:widowControl w:val="false"/>
              <w:jc w:val="both"/>
              <w:rPr>
                <w:rFonts w:ascii="Courier New" w:hAnsi="Courier New" w:cs="Courier New"/>
              </w:rPr>
            </w:pPr>
            <w:r>
              <w:rPr>
                <w:rFonts w:cs="Courier New" w:ascii="Courier New" w:hAnsi="Courier New"/>
              </w:rPr>
            </w:r>
          </w:p>
        </w:tc>
      </w:tr>
      <w:tr>
        <w:trPr>
          <w:trHeight w:val="680" w:hRule="atLeast"/>
        </w:trPr>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Odpovědná osoba ve věcech smluvních a technických</w:t>
            </w:r>
          </w:p>
        </w:tc>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Vlasta Čížová – ředitelka mateřské školy</w:t>
            </w:r>
          </w:p>
          <w:p>
            <w:pPr>
              <w:pStyle w:val="Normal"/>
              <w:widowControl w:val="false"/>
              <w:jc w:val="both"/>
              <w:rPr>
                <w:rFonts w:ascii="Courier New" w:hAnsi="Courier New" w:cs="Courier New"/>
              </w:rPr>
            </w:pPr>
            <w:r>
              <w:rPr>
                <w:rFonts w:cs="Courier New" w:ascii="Courier New" w:hAnsi="Courier New"/>
              </w:rPr>
            </w:r>
          </w:p>
        </w:tc>
      </w:tr>
      <w:tr>
        <w:trPr>
          <w:trHeight w:val="470" w:hRule="atLeast"/>
        </w:trPr>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Kontaktní osoba ve věcech technických</w:t>
            </w:r>
          </w:p>
        </w:tc>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ourier New" w:hAnsi="Courier New" w:cs="Courier New"/>
              </w:rPr>
            </w:pPr>
            <w:r>
              <w:rPr>
                <w:rFonts w:cs="Courier New" w:ascii="Courier New" w:hAnsi="Courier New"/>
              </w:rPr>
              <w:t>Vlasta Čížová – ředitelka mateřské škol</w:t>
            </w:r>
            <w:r>
              <w:rPr>
                <w:rFonts w:cs="Courier New" w:ascii="Courier New" w:hAnsi="Courier New"/>
              </w:rPr>
              <w:t>y</w:t>
            </w:r>
          </w:p>
        </w:tc>
      </w:tr>
    </w:tbl>
    <w:p>
      <w:pPr>
        <w:pStyle w:val="Normal"/>
        <w:ind w:left="6372" w:firstLine="708"/>
        <w:rPr>
          <w:rFonts w:ascii="Courier New" w:hAnsi="Courier New" w:cs="Courier New"/>
        </w:rPr>
      </w:pPr>
      <w:r>
        <w:rPr>
          <w:rFonts w:cs="Courier New" w:ascii="Courier New" w:hAnsi="Courier New"/>
        </w:rPr>
      </w:r>
    </w:p>
    <w:p>
      <w:pPr>
        <w:pStyle w:val="Normal"/>
        <w:ind w:left="6372" w:firstLine="708"/>
        <w:rPr>
          <w:rFonts w:ascii="Courier New" w:hAnsi="Courier New" w:cs="Courier New"/>
        </w:rPr>
      </w:pPr>
      <w:r>
        <w:rPr>
          <w:rFonts w:cs="Courier New" w:ascii="Courier New" w:hAnsi="Courier New"/>
        </w:rPr>
        <w:t>dále objednatel</w:t>
      </w:r>
    </w:p>
    <w:p>
      <w:pPr>
        <w:pStyle w:val="Normal"/>
        <w:jc w:val="center"/>
        <w:rPr>
          <w:rFonts w:ascii="Courier New" w:hAnsi="Courier New" w:cs="Courier New"/>
        </w:rPr>
      </w:pPr>
      <w:r>
        <w:rPr>
          <w:rFonts w:cs="Courier New" w:ascii="Courier New" w:hAnsi="Courier New"/>
        </w:rPr>
        <w:t>a</w:t>
      </w:r>
    </w:p>
    <w:p>
      <w:pPr>
        <w:pStyle w:val="Normal"/>
        <w:jc w:val="center"/>
        <w:rPr>
          <w:rFonts w:ascii="Courier New" w:hAnsi="Courier New" w:cs="Courier New"/>
        </w:rPr>
      </w:pPr>
      <w:r>
        <w:rPr>
          <w:rFonts w:cs="Courier New" w:ascii="Courier New" w:hAnsi="Courier New"/>
        </w:rPr>
      </w:r>
    </w:p>
    <w:tbl>
      <w:tblPr>
        <w:tblW w:w="10042" w:type="dxa"/>
        <w:jc w:val="left"/>
        <w:tblInd w:w="0" w:type="dxa"/>
        <w:tblLayout w:type="fixed"/>
        <w:tblCellMar>
          <w:top w:w="0" w:type="dxa"/>
          <w:left w:w="70" w:type="dxa"/>
          <w:bottom w:w="0" w:type="dxa"/>
          <w:right w:w="70" w:type="dxa"/>
        </w:tblCellMar>
        <w:tblLook w:val="0000"/>
      </w:tblPr>
      <w:tblGrid>
        <w:gridCol w:w="2444"/>
        <w:gridCol w:w="7597"/>
      </w:tblGrid>
      <w:tr>
        <w:trPr>
          <w:trHeight w:val="289" w:hRule="atLeast"/>
        </w:trPr>
        <w:tc>
          <w:tcPr>
            <w:tcW w:w="2444" w:type="dxa"/>
            <w:tcBorders>
              <w:top w:val="single" w:sz="12"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b/>
                <w:b/>
                <w:sz w:val="24"/>
                <w:szCs w:val="24"/>
              </w:rPr>
            </w:pPr>
            <w:r>
              <w:rPr>
                <w:rFonts w:cs="Courier New" w:ascii="Courier New" w:hAnsi="Courier New"/>
                <w:b/>
                <w:sz w:val="24"/>
                <w:szCs w:val="24"/>
              </w:rPr>
              <w:t>Zhotovitel</w:t>
            </w:r>
          </w:p>
        </w:tc>
        <w:tc>
          <w:tcPr>
            <w:tcW w:w="7597" w:type="dxa"/>
            <w:tcBorders>
              <w:top w:val="single" w:sz="12"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b/>
                <w:b/>
                <w:bCs/>
                <w:sz w:val="24"/>
                <w:szCs w:val="24"/>
              </w:rPr>
            </w:pPr>
            <w:r>
              <w:rPr>
                <w:rFonts w:cs="Courier New" w:ascii="Courier New" w:hAnsi="Courier New"/>
                <w:b/>
                <w:sz w:val="24"/>
                <w:szCs w:val="24"/>
              </w:rPr>
              <w:t>MOBA, spol. s r.o.</w:t>
            </w:r>
          </w:p>
        </w:tc>
      </w:tr>
      <w:tr>
        <w:trPr>
          <w:trHeight w:val="226"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se sídlem</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t>Slušovice, Školní 618, okres Zlín, PSČ 763 15</w:t>
            </w:r>
          </w:p>
        </w:tc>
      </w:tr>
      <w:tr>
        <w:trPr>
          <w:trHeight w:val="226"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IČ</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t>44118911</w:t>
            </w:r>
          </w:p>
        </w:tc>
      </w:tr>
      <w:tr>
        <w:trPr>
          <w:trHeight w:val="239"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DIČ</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rPr>
            </w:pPr>
            <w:r>
              <w:rPr>
                <w:rFonts w:cs="Courier New" w:ascii="Courier New" w:hAnsi="Courier New"/>
              </w:rPr>
              <w:t>CZ44118911</w:t>
            </w:r>
          </w:p>
        </w:tc>
      </w:tr>
      <w:tr>
        <w:trPr>
          <w:trHeight w:val="452"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zapsaná</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color w:val="FF0000"/>
              </w:rPr>
            </w:pPr>
            <w:r>
              <w:rPr>
                <w:rFonts w:cs="Courier New" w:ascii="Courier New" w:hAnsi="Courier New"/>
              </w:rPr>
              <w:t>v obchodním rejstříku vedeném Krajským soudem v Brně, oddíl C, vložka 4401</w:t>
            </w:r>
          </w:p>
        </w:tc>
      </w:tr>
      <w:tr>
        <w:trPr>
          <w:trHeight w:val="226" w:hRule="atLeast"/>
        </w:trPr>
        <w:tc>
          <w:tcPr>
            <w:tcW w:w="2444" w:type="dxa"/>
            <w:tcBorders>
              <w:top w:val="single" w:sz="4" w:space="0" w:color="000000"/>
              <w:left w:val="single" w:sz="12"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bankovní spojení</w:t>
            </w:r>
          </w:p>
        </w:tc>
        <w:tc>
          <w:tcPr>
            <w:tcW w:w="7597" w:type="dxa"/>
            <w:tcBorders>
              <w:top w:val="single" w:sz="4" w:space="0" w:color="000000"/>
              <w:left w:val="single" w:sz="4" w:space="0" w:color="000000"/>
              <w:bottom w:val="single" w:sz="4" w:space="0" w:color="000000"/>
              <w:right w:val="single" w:sz="12" w:space="0" w:color="000000"/>
            </w:tcBorders>
          </w:tcPr>
          <w:p>
            <w:pPr>
              <w:pStyle w:val="Normal"/>
              <w:widowControl w:val="false"/>
              <w:jc w:val="both"/>
              <w:rPr>
                <w:rFonts w:ascii="Courier New" w:hAnsi="Courier New" w:cs="Courier New"/>
                <w:color w:val="FF0000"/>
              </w:rPr>
            </w:pPr>
            <w:r>
              <w:rPr>
                <w:rFonts w:cs="Courier New" w:ascii="Courier New" w:hAnsi="Courier New"/>
              </w:rPr>
              <w:t xml:space="preserve">ČSOB, a.s., Zlín, č. účtu: </w:t>
            </w:r>
          </w:p>
        </w:tc>
      </w:tr>
      <w:tr>
        <w:trPr>
          <w:trHeight w:val="239" w:hRule="atLeast"/>
        </w:trPr>
        <w:tc>
          <w:tcPr>
            <w:tcW w:w="2444" w:type="dxa"/>
            <w:tcBorders>
              <w:top w:val="single" w:sz="4" w:space="0" w:color="000000"/>
              <w:left w:val="single" w:sz="12" w:space="0" w:color="000000"/>
              <w:bottom w:val="single" w:sz="12"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jednající</w:t>
            </w:r>
          </w:p>
        </w:tc>
        <w:tc>
          <w:tcPr>
            <w:tcW w:w="7597" w:type="dxa"/>
            <w:tcBorders>
              <w:top w:val="single" w:sz="4" w:space="0" w:color="000000"/>
              <w:left w:val="single" w:sz="4" w:space="0" w:color="000000"/>
              <w:bottom w:val="single" w:sz="12" w:space="0" w:color="000000"/>
              <w:right w:val="single" w:sz="12" w:space="0" w:color="000000"/>
            </w:tcBorders>
          </w:tcPr>
          <w:p>
            <w:pPr>
              <w:pStyle w:val="Normal"/>
              <w:widowControl w:val="false"/>
              <w:jc w:val="both"/>
              <w:rPr>
                <w:rFonts w:ascii="Courier New" w:hAnsi="Courier New" w:cs="Courier New"/>
                <w:b/>
                <w:b/>
              </w:rPr>
            </w:pPr>
            <w:r>
              <w:rPr>
                <w:rFonts w:cs="Courier New" w:ascii="Courier New" w:hAnsi="Courier New"/>
                <w:b/>
              </w:rPr>
              <w:t>Lumír Vyorálek –</w:t>
            </w:r>
            <w:r>
              <w:rPr>
                <w:rStyle w:val="Platne1"/>
                <w:rFonts w:cs="Courier New" w:ascii="Courier New" w:hAnsi="Courier New"/>
                <w:b/>
              </w:rPr>
              <w:t xml:space="preserve"> </w:t>
            </w:r>
            <w:r>
              <w:rPr>
                <w:rFonts w:cs="Courier New" w:ascii="Courier New" w:hAnsi="Courier New"/>
                <w:b/>
              </w:rPr>
              <w:t>jednatel společnosti</w:t>
            </w:r>
          </w:p>
        </w:tc>
      </w:tr>
      <w:tr>
        <w:trPr>
          <w:trHeight w:val="239" w:hRule="atLeast"/>
        </w:trPr>
        <w:tc>
          <w:tcPr>
            <w:tcW w:w="2444" w:type="dxa"/>
            <w:tcBorders>
              <w:top w:val="single" w:sz="12" w:space="0" w:color="000000"/>
              <w:bottom w:val="single" w:sz="4" w:space="0" w:color="000000"/>
            </w:tcBorders>
          </w:tcPr>
          <w:p>
            <w:pPr>
              <w:pStyle w:val="Normal"/>
              <w:widowControl w:val="false"/>
              <w:jc w:val="both"/>
              <w:rPr>
                <w:rFonts w:ascii="Courier New" w:hAnsi="Courier New" w:cs="Courier New"/>
              </w:rPr>
            </w:pPr>
            <w:r>
              <w:rPr>
                <w:rFonts w:cs="Courier New" w:ascii="Courier New" w:hAnsi="Courier New"/>
              </w:rPr>
            </w:r>
          </w:p>
        </w:tc>
        <w:tc>
          <w:tcPr>
            <w:tcW w:w="7597" w:type="dxa"/>
            <w:tcBorders>
              <w:top w:val="single" w:sz="12" w:space="0" w:color="000000"/>
              <w:bottom w:val="single" w:sz="4" w:space="0" w:color="000000"/>
            </w:tcBorders>
          </w:tcPr>
          <w:p>
            <w:pPr>
              <w:pStyle w:val="Normal"/>
              <w:widowControl w:val="false"/>
              <w:jc w:val="both"/>
              <w:rPr>
                <w:rFonts w:ascii="Courier New" w:hAnsi="Courier New" w:cs="Courier New"/>
                <w:b/>
                <w:b/>
              </w:rPr>
            </w:pPr>
            <w:r>
              <w:rPr>
                <w:rFonts w:cs="Courier New" w:ascii="Courier New" w:hAnsi="Courier New"/>
                <w:b/>
              </w:rPr>
            </w:r>
          </w:p>
        </w:tc>
      </w:tr>
      <w:tr>
        <w:trPr>
          <w:trHeight w:val="691" w:hRule="atLeast"/>
        </w:trPr>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Odpovědná osoba ve věcech smluvních a technických</w:t>
            </w:r>
          </w:p>
        </w:tc>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Lumír Vyorálek – jednatel</w:t>
            </w:r>
          </w:p>
          <w:p>
            <w:pPr>
              <w:pStyle w:val="Normal"/>
              <w:widowControl w:val="false"/>
              <w:jc w:val="both"/>
              <w:rPr>
                <w:rFonts w:ascii="Courier New" w:hAnsi="Courier New" w:cs="Courier New"/>
              </w:rPr>
            </w:pPr>
            <w:r>
              <w:rPr/>
            </w:r>
          </w:p>
          <w:p>
            <w:pPr>
              <w:pStyle w:val="Normal"/>
              <w:widowControl w:val="false"/>
              <w:jc w:val="both"/>
              <w:rPr>
                <w:rFonts w:ascii="Courier New" w:hAnsi="Courier New" w:cs="Courier New"/>
              </w:rPr>
            </w:pPr>
            <w:r>
              <w:rPr>
                <w:rFonts w:cs="Courier New" w:ascii="Courier New" w:hAnsi="Courier New"/>
              </w:rPr>
            </w:r>
          </w:p>
        </w:tc>
      </w:tr>
      <w:tr>
        <w:trPr>
          <w:trHeight w:val="464" w:hRule="atLeast"/>
        </w:trPr>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Kontaktní osoba ve věcech technických</w:t>
            </w:r>
          </w:p>
        </w:tc>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ourier New" w:hAnsi="Courier New" w:cs="Courier New"/>
              </w:rPr>
            </w:pPr>
            <w:r>
              <w:rPr>
                <w:rFonts w:cs="Courier New" w:ascii="Courier New" w:hAnsi="Courier New"/>
              </w:rPr>
              <w:t>Radek Videcký – vedoucí technik</w:t>
            </w:r>
          </w:p>
        </w:tc>
      </w:tr>
    </w:tbl>
    <w:p>
      <w:pPr>
        <w:pStyle w:val="Normal"/>
        <w:rPr>
          <w:rFonts w:ascii="Courier New" w:hAnsi="Courier New" w:cs="Courier New"/>
        </w:rPr>
      </w:pPr>
      <w:r>
        <w:rPr>
          <w:rFonts w:cs="Courier New" w:ascii="Courier New" w:hAnsi="Courier New"/>
        </w:rPr>
      </w:r>
    </w:p>
    <w:p>
      <w:pPr>
        <w:pStyle w:val="Normal"/>
        <w:ind w:left="6372" w:firstLine="708"/>
        <w:rPr>
          <w:rFonts w:ascii="Arial" w:hAnsi="Arial" w:cs="Arial"/>
          <w:b/>
          <w:b/>
          <w:i/>
          <w:i/>
          <w:caps/>
        </w:rPr>
      </w:pPr>
      <w:r>
        <w:rPr>
          <w:rFonts w:cs="Courier New" w:ascii="Courier New" w:hAnsi="Courier New"/>
        </w:rPr>
        <w:t>dále zhotovitel</w:t>
        <w:tab/>
        <w:tab/>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Předmět plnění</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i w:val="false"/>
          <w:i w:val="false"/>
          <w:caps w:val="false"/>
          <w:smallCaps w:val="false"/>
          <w:sz w:val="20"/>
        </w:rPr>
      </w:pPr>
      <w:r>
        <w:rPr>
          <w:rFonts w:cs="Courier New" w:ascii="Courier New" w:hAnsi="Courier New"/>
          <w:b w:val="false"/>
          <w:i w:val="false"/>
          <w:caps w:val="false"/>
          <w:smallCaps w:val="false"/>
          <w:sz w:val="20"/>
        </w:rPr>
        <w:t xml:space="preserve">Mandatář se zavazuje provádět v objektu: </w:t>
      </w:r>
      <w:r>
        <w:rPr>
          <w:rFonts w:cs="Courier New" w:ascii="Courier New" w:hAnsi="Courier New"/>
          <w:bCs/>
          <w:i w:val="false"/>
          <w:caps w:val="false"/>
          <w:smallCaps w:val="false"/>
          <w:sz w:val="20"/>
        </w:rPr>
        <w:t>Mateřská škola Vsetín </w:t>
        <w:br/>
        <w:t>Kobzáňova 1537, příspěvková organizace, 755 01 Vsetín</w:t>
      </w:r>
      <w:r>
        <w:rPr>
          <w:rFonts w:cs="Courier New" w:ascii="Courier New" w:hAnsi="Courier New"/>
          <w:i w:val="false"/>
          <w:caps w:val="false"/>
          <w:smallCaps w:val="false"/>
          <w:sz w:val="20"/>
        </w:rPr>
        <w:t xml:space="preserve"> </w:t>
      </w:r>
    </w:p>
    <w:p>
      <w:pPr>
        <w:pStyle w:val="Tlotextu"/>
        <w:numPr>
          <w:ilvl w:val="0"/>
          <w:numId w:val="3"/>
        </w:numPr>
        <w:tabs>
          <w:tab w:val="clear" w:pos="708"/>
          <w:tab w:val="left" w:pos="567" w:leader="none"/>
        </w:tabs>
        <w:ind w:left="567" w:hanging="283"/>
        <w:rPr>
          <w:rFonts w:ascii="Arial" w:hAnsi="Arial" w:cs="Arial"/>
        </w:rPr>
      </w:pPr>
      <w:r>
        <w:rPr>
          <w:rFonts w:cs="Courier New" w:ascii="Courier New" w:hAnsi="Courier New"/>
        </w:rPr>
        <w:t xml:space="preserve">Záruční a pozáruční servisní služby na PZTS </w:t>
      </w:r>
    </w:p>
    <w:p>
      <w:pPr>
        <w:pStyle w:val="Tlotextu"/>
        <w:numPr>
          <w:ilvl w:val="0"/>
          <w:numId w:val="3"/>
        </w:numPr>
        <w:tabs>
          <w:tab w:val="clear" w:pos="708"/>
          <w:tab w:val="left" w:pos="567" w:leader="none"/>
        </w:tabs>
        <w:ind w:left="567" w:hanging="283"/>
        <w:rPr>
          <w:rFonts w:ascii="Arial" w:hAnsi="Arial" w:cs="Arial"/>
        </w:rPr>
      </w:pPr>
      <w:r>
        <w:rPr>
          <w:rFonts w:cs="Courier New" w:ascii="Courier New" w:hAnsi="Courier New"/>
        </w:rPr>
        <w:t>Případné revizní zkoušky systému</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Cena plnění</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Cena za předmět plnění dle čl l.1 bodu a)  této smlouvy :</w:t>
      </w:r>
    </w:p>
    <w:p>
      <w:pPr>
        <w:pStyle w:val="Tlotextu"/>
        <w:numPr>
          <w:ilvl w:val="0"/>
          <w:numId w:val="5"/>
        </w:numPr>
        <w:tabs>
          <w:tab w:val="clear" w:pos="708"/>
          <w:tab w:val="left" w:pos="567" w:leader="none"/>
        </w:tabs>
        <w:ind w:left="567" w:hanging="283"/>
        <w:rPr>
          <w:rFonts w:ascii="Courier New" w:hAnsi="Courier New" w:cs="Courier New"/>
        </w:rPr>
      </w:pPr>
      <w:r>
        <w:rPr>
          <w:rFonts w:cs="Courier New" w:ascii="Courier New" w:hAnsi="Courier New"/>
        </w:rPr>
        <w:t>Náklady na materiál, náhradní díly popř. jiné náklady přesahující sjednané kontroly dle přílohy č.1 nese objednatel</w:t>
      </w:r>
    </w:p>
    <w:p>
      <w:pPr>
        <w:pStyle w:val="Tlotextu"/>
        <w:numPr>
          <w:ilvl w:val="0"/>
          <w:numId w:val="5"/>
        </w:numPr>
        <w:tabs>
          <w:tab w:val="clear" w:pos="708"/>
          <w:tab w:val="left" w:pos="567" w:leader="none"/>
        </w:tabs>
        <w:ind w:left="567" w:hanging="283"/>
        <w:rPr>
          <w:rFonts w:ascii="Courier New" w:hAnsi="Courier New" w:cs="Courier New"/>
        </w:rPr>
      </w:pPr>
      <w:r>
        <w:rPr>
          <w:rFonts w:cs="Courier New" w:ascii="Courier New" w:hAnsi="Courier New"/>
        </w:rPr>
        <w:t xml:space="preserve">Montážní a servisní úkony jsou tvořeny hodinovou sazbou 1 technika </w:t>
      </w:r>
    </w:p>
    <w:p>
      <w:pPr>
        <w:pStyle w:val="Tlotextu"/>
        <w:numPr>
          <w:ilvl w:val="0"/>
          <w:numId w:val="5"/>
        </w:numPr>
        <w:tabs>
          <w:tab w:val="clear" w:pos="708"/>
          <w:tab w:val="left" w:pos="567" w:leader="none"/>
        </w:tabs>
        <w:ind w:left="567" w:hanging="283"/>
        <w:rPr>
          <w:rFonts w:ascii="Courier New" w:hAnsi="Courier New" w:cs="Courier New"/>
        </w:rPr>
      </w:pPr>
      <w:r>
        <w:rPr>
          <w:rFonts w:cs="Courier New" w:ascii="Courier New" w:hAnsi="Courier New"/>
        </w:rPr>
        <w:t>Před provedením prací a dodávek, které zahrnují náklady nad rámec běžné roční kontroly musí být tyto práce a náklady projednány a odsouhlaseny objednatelem.</w:t>
      </w:r>
    </w:p>
    <w:p>
      <w:pPr>
        <w:pStyle w:val="Tlotextu"/>
        <w:numPr>
          <w:ilvl w:val="0"/>
          <w:numId w:val="5"/>
        </w:numPr>
        <w:tabs>
          <w:tab w:val="clear" w:pos="708"/>
          <w:tab w:val="left" w:pos="567" w:leader="none"/>
        </w:tabs>
        <w:ind w:left="786" w:hanging="502"/>
        <w:rPr>
          <w:rFonts w:ascii="Courier New" w:hAnsi="Courier New" w:cs="Courier New"/>
        </w:rPr>
      </w:pPr>
      <w:r>
        <w:rPr>
          <w:rFonts w:cs="Courier New" w:ascii="Courier New" w:hAnsi="Courier New"/>
        </w:rPr>
        <w:t>Součástí fakturace bude i příslušný protokol o provedené opravě nebo revizi</w:t>
      </w:r>
    </w:p>
    <w:p>
      <w:pPr>
        <w:pStyle w:val="Tlotextu"/>
        <w:numPr>
          <w:ilvl w:val="0"/>
          <w:numId w:val="5"/>
        </w:numPr>
        <w:tabs>
          <w:tab w:val="clear" w:pos="708"/>
          <w:tab w:val="left" w:pos="567" w:leader="none"/>
        </w:tabs>
        <w:ind w:left="786" w:hanging="502"/>
        <w:rPr>
          <w:rFonts w:ascii="Courier New" w:hAnsi="Courier New" w:cs="Courier New"/>
        </w:rPr>
      </w:pPr>
      <w:r>
        <w:rPr>
          <w:rFonts w:cs="Courier New" w:ascii="Courier New" w:hAnsi="Courier New"/>
        </w:rPr>
        <w:t>Splatnost faktur bude 10 dnů od vystavení</w:t>
      </w:r>
    </w:p>
    <w:p>
      <w:pPr>
        <w:pStyle w:val="Tlotextu"/>
        <w:tabs>
          <w:tab w:val="clear" w:pos="708"/>
          <w:tab w:val="decimal" w:pos="2835" w:leader="none"/>
        </w:tabs>
        <w:ind w:left="567" w:hanging="0"/>
        <w:rPr>
          <w:rFonts w:ascii="Courier New" w:hAnsi="Courier New" w:cs="Courier New"/>
        </w:rPr>
      </w:pPr>
      <w:r>
        <w:rPr>
          <w:rFonts w:cs="Courier New" w:ascii="Courier New" w:hAnsi="Courier New"/>
        </w:rPr>
        <w:t xml:space="preserve"> </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Cena za předmět plnění dle čl l.1 bodu b)  této smlouvy :</w:t>
      </w:r>
    </w:p>
    <w:p>
      <w:pPr>
        <w:pStyle w:val="Tlotextu"/>
        <w:numPr>
          <w:ilvl w:val="0"/>
          <w:numId w:val="6"/>
        </w:numPr>
        <w:tabs>
          <w:tab w:val="clear" w:pos="708"/>
          <w:tab w:val="left" w:pos="567" w:leader="none"/>
        </w:tabs>
        <w:ind w:left="567" w:hanging="283"/>
        <w:rPr>
          <w:rFonts w:ascii="Courier New" w:hAnsi="Courier New" w:cs="Courier New"/>
        </w:rPr>
      </w:pPr>
      <w:r>
        <w:rPr>
          <w:rFonts w:cs="Courier New" w:ascii="Courier New" w:hAnsi="Courier New"/>
        </w:rPr>
        <w:t>bude na základě výkazu prací a dodávek materiálů, podepsaných odpovědným pracovníkem mandanta</w:t>
      </w:r>
    </w:p>
    <w:p>
      <w:pPr>
        <w:pStyle w:val="Tlotextu"/>
        <w:numPr>
          <w:ilvl w:val="0"/>
          <w:numId w:val="4"/>
        </w:numPr>
        <w:tabs>
          <w:tab w:val="clear" w:pos="708"/>
          <w:tab w:val="decimal" w:pos="2835" w:leader="none"/>
        </w:tabs>
        <w:rPr>
          <w:rFonts w:ascii="Courier New" w:hAnsi="Courier New" w:cs="Courier New"/>
        </w:rPr>
      </w:pPr>
      <w:r>
        <w:rPr>
          <w:rFonts w:cs="Courier New" w:ascii="Courier New" w:hAnsi="Courier New"/>
        </w:rPr>
        <w:t>Viz příloha č.1</w:t>
      </w:r>
    </w:p>
    <w:p>
      <w:pPr>
        <w:pStyle w:val="Tlotextu"/>
        <w:numPr>
          <w:ilvl w:val="0"/>
          <w:numId w:val="6"/>
        </w:numPr>
        <w:tabs>
          <w:tab w:val="clear" w:pos="708"/>
          <w:tab w:val="left" w:pos="567" w:leader="none"/>
        </w:tabs>
        <w:ind w:left="567" w:hanging="283"/>
        <w:rPr>
          <w:rFonts w:ascii="Courier New" w:hAnsi="Courier New" w:cs="Courier New"/>
        </w:rPr>
      </w:pPr>
      <w:r>
        <w:rPr>
          <w:rFonts w:cs="Courier New" w:ascii="Courier New" w:hAnsi="Courier New"/>
        </w:rPr>
        <w:t>Fakturace bude prováděná průběžně dle hlášených a odstraněných závad</w:t>
      </w:r>
    </w:p>
    <w:p>
      <w:pPr>
        <w:pStyle w:val="Tlotextu"/>
        <w:tabs>
          <w:tab w:val="clear" w:pos="708"/>
          <w:tab w:val="decimal" w:pos="2835" w:leader="none"/>
        </w:tabs>
        <w:rPr>
          <w:rFonts w:ascii="Courier New" w:hAnsi="Courier New" w:cs="Courier New"/>
        </w:rPr>
      </w:pPr>
      <w:r>
        <w:rPr>
          <w:rFonts w:cs="Courier New" w:ascii="Courier New" w:hAnsi="Courier New"/>
        </w:rPr>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Platba se provádí po obdržení faktury v termínu uvedeném na daňovém dokladu.</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K  uvedeným cenám se připočítává DPH dle platných daňových zákonů.</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Doba a rozsah plnění</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Zařízení PZTS celoročně  dle ČSN EN 50-131</w:t>
      </w:r>
    </w:p>
    <w:p>
      <w:pPr>
        <w:pStyle w:val="Tlotextu"/>
        <w:tabs>
          <w:tab w:val="clear" w:pos="708"/>
          <w:tab w:val="left" w:pos="567" w:leader="none"/>
        </w:tabs>
        <w:ind w:left="567" w:hanging="425"/>
        <w:rPr>
          <w:rFonts w:ascii="Courier New" w:hAnsi="Courier New" w:cs="Courier New"/>
        </w:rPr>
      </w:pPr>
      <w:r>
        <w:rPr>
          <w:rFonts w:cs="Courier New" w:ascii="Courier New" w:hAnsi="Courier New"/>
        </w:rPr>
        <w:t>a)</w:t>
        <w:tab/>
      </w:r>
      <w:r>
        <w:rPr>
          <w:rFonts w:cs="Courier New" w:ascii="Courier New" w:hAnsi="Courier New"/>
          <w:b/>
        </w:rPr>
        <w:t>Kontrola provozuschopnosti PZTS</w:t>
      </w:r>
      <w:r>
        <w:rPr>
          <w:rFonts w:cs="Courier New" w:ascii="Courier New" w:hAnsi="Courier New"/>
        </w:rPr>
        <w:t xml:space="preserve"> bude v daném objektu provedena 1xročně, pouze na požadavek Objednatele. </w:t>
      </w:r>
      <w:r>
        <w:rPr>
          <w:rFonts w:cs="Courier New" w:ascii="Courier New" w:hAnsi="Courier New"/>
          <w:b/>
        </w:rPr>
        <w:t>V případě požárních hlásičů se provádí dle EN 54 funkční zkoušky 2x ročně a to pololetně.</w:t>
      </w:r>
      <w:r>
        <w:rPr>
          <w:rFonts w:cs="Courier New" w:ascii="Courier New" w:hAnsi="Courier New"/>
        </w:rPr>
        <w:t xml:space="preserve">  </w:t>
      </w:r>
    </w:p>
    <w:p>
      <w:pPr>
        <w:pStyle w:val="Tlotextu"/>
        <w:tabs>
          <w:tab w:val="clear" w:pos="708"/>
          <w:tab w:val="left" w:pos="567" w:leader="none"/>
        </w:tabs>
        <w:ind w:left="567" w:hanging="425"/>
        <w:rPr>
          <w:rFonts w:ascii="Courier New" w:hAnsi="Courier New" w:cs="Courier New"/>
        </w:rPr>
      </w:pPr>
      <w:r>
        <w:rPr>
          <w:rFonts w:cs="Courier New" w:ascii="Courier New" w:hAnsi="Courier New"/>
        </w:rPr>
      </w:r>
    </w:p>
    <w:p>
      <w:pPr>
        <w:pStyle w:val="Tlotextu"/>
        <w:tabs>
          <w:tab w:val="clear" w:pos="708"/>
          <w:tab w:val="left" w:pos="567" w:leader="none"/>
        </w:tabs>
        <w:ind w:left="567" w:hanging="425"/>
        <w:rPr>
          <w:rFonts w:ascii="Courier New" w:hAnsi="Courier New" w:cs="Courier New"/>
          <w:b/>
          <w:b/>
        </w:rPr>
      </w:pPr>
      <w:r>
        <w:rPr>
          <w:rFonts w:cs="Courier New" w:ascii="Courier New" w:hAnsi="Courier New"/>
          <w:b/>
        </w:rPr>
      </w:r>
    </w:p>
    <w:p>
      <w:pPr>
        <w:pStyle w:val="Tlotextu"/>
        <w:tabs>
          <w:tab w:val="clear" w:pos="708"/>
          <w:tab w:val="left" w:pos="567" w:leader="none"/>
        </w:tabs>
        <w:ind w:left="567" w:hanging="425"/>
        <w:rPr>
          <w:rFonts w:ascii="Courier New" w:hAnsi="Courier New" w:cs="Courier New"/>
        </w:rPr>
      </w:pPr>
      <w:r>
        <w:rPr>
          <w:rFonts w:cs="Courier New" w:ascii="Courier New" w:hAnsi="Courier New"/>
        </w:rPr>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 xml:space="preserve">Záruční a pozáruční servis bude prováděn na základě </w:t>
      </w:r>
      <w:r>
        <w:rPr>
          <w:rFonts w:cs="Courier New" w:ascii="Courier New" w:hAnsi="Courier New"/>
          <w:i w:val="false"/>
          <w:caps w:val="false"/>
          <w:smallCaps w:val="false"/>
          <w:sz w:val="20"/>
        </w:rPr>
        <w:t>telefonického a písemného</w:t>
      </w:r>
      <w:r>
        <w:rPr>
          <w:rFonts w:cs="Courier New" w:ascii="Courier New" w:hAnsi="Courier New"/>
          <w:b w:val="false"/>
          <w:i w:val="false"/>
          <w:caps w:val="false"/>
          <w:smallCaps w:val="false"/>
          <w:sz w:val="20"/>
        </w:rPr>
        <w:t xml:space="preserve"> vyrozumění o potřebě kontroly  nebo nefunkčnosti části nebo celku PZTS a to se záhajením servisní činnosti max. do 48 hodin v pracovní dny nebo  max. do 36 hodin ve dnech pracovního volna a to od přijetí požadavku.</w:t>
      </w:r>
    </w:p>
    <w:p>
      <w:pPr>
        <w:pStyle w:val="ZkladntextIMP"/>
        <w:tabs>
          <w:tab w:val="clear" w:pos="708"/>
          <w:tab w:val="left" w:pos="284" w:leader="none"/>
        </w:tabs>
        <w:spacing w:before="60" w:after="60"/>
        <w:ind w:left="567" w:hanging="0"/>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 xml:space="preserve">Kontaktní udaje pro nahlášení servisu: </w:t>
      </w:r>
    </w:p>
    <w:p>
      <w:pPr>
        <w:pStyle w:val="ZkladntextIMP"/>
        <w:tabs>
          <w:tab w:val="clear" w:pos="708"/>
          <w:tab w:val="left" w:pos="284" w:leader="none"/>
        </w:tabs>
        <w:spacing w:before="60" w:after="60"/>
        <w:ind w:left="567" w:hanging="0"/>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ab/>
        <w:tab/>
        <w:t>Lumír Vyorálek</w:t>
        <w:tab/>
        <w:tab/>
        <w:t>604 296 495</w:t>
        <w:tab/>
        <w:tab/>
        <w:tab/>
      </w:r>
      <w:hyperlink r:id="rId2">
        <w:r>
          <w:rPr>
            <w:rFonts w:cs="Courier New" w:ascii="Courier New" w:hAnsi="Courier New"/>
            <w:b w:val="false"/>
            <w:i w:val="false"/>
            <w:caps w:val="false"/>
            <w:smallCaps w:val="false"/>
            <w:sz w:val="20"/>
          </w:rPr>
          <w:t>systemy@moba-sl.cz</w:t>
        </w:r>
      </w:hyperlink>
    </w:p>
    <w:p>
      <w:pPr>
        <w:pStyle w:val="ZkladntextIMP"/>
        <w:tabs>
          <w:tab w:val="clear" w:pos="708"/>
          <w:tab w:val="left" w:pos="284" w:leader="none"/>
        </w:tabs>
        <w:spacing w:before="60" w:after="60"/>
        <w:ind w:left="567" w:hanging="0"/>
        <w:jc w:val="both"/>
        <w:rPr>
          <w:rFonts w:ascii="Courier New" w:hAnsi="Courier New" w:cs="Courier New"/>
          <w:bCs/>
          <w:i w:val="false"/>
          <w:i w:val="false"/>
          <w:caps w:val="false"/>
          <w:smallCaps w:val="false"/>
          <w:color w:val="FF0000"/>
          <w:sz w:val="20"/>
        </w:rPr>
      </w:pPr>
      <w:r>
        <w:rPr>
          <w:rFonts w:cs="Courier New" w:ascii="Courier New" w:hAnsi="Courier New"/>
          <w:b w:val="false"/>
          <w:i w:val="false"/>
          <w:caps w:val="false"/>
          <w:smallCaps w:val="false"/>
          <w:sz w:val="20"/>
        </w:rPr>
        <w:tab/>
        <w:tab/>
        <w:t>Radek Videcký</w:t>
        <w:tab/>
        <w:tab/>
        <w:t>739 529 481</w:t>
        <w:tab/>
        <w:tab/>
        <w:tab/>
        <w:t>servisroznov@moba-sl.cz</w:t>
      </w:r>
    </w:p>
    <w:p>
      <w:pPr>
        <w:pStyle w:val="ZkladntextIMP"/>
        <w:tabs>
          <w:tab w:val="clear" w:pos="708"/>
          <w:tab w:val="left" w:pos="284" w:leader="none"/>
        </w:tabs>
        <w:spacing w:before="240" w:after="60"/>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4.Místo plnění</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b w:val="false"/>
          <w:i w:val="false"/>
          <w:caps w:val="false"/>
          <w:smallCaps w:val="false"/>
          <w:sz w:val="20"/>
        </w:rPr>
        <w:t xml:space="preserve">Místem plnění budou objety objednatele </w:t>
      </w:r>
      <w:r>
        <w:rPr>
          <w:rFonts w:cs="Courier New" w:ascii="Courier New" w:hAnsi="Courier New"/>
          <w:i w:val="false"/>
          <w:caps w:val="false"/>
          <w:smallCaps w:val="false"/>
          <w:sz w:val="20"/>
        </w:rPr>
        <w:t>Mateřská škola Vsetín, Kobzáňova 1537, příspěvková organizace</w:t>
        <w:br/>
        <w:t>755 01, Vsetín</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Doba platnosti</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Tato smlouva se uzavírá na dobu neurčitou. Oba účastníci smlouvy o dílo jsou oprávněni tuto zrušit jednostranně ve 3 měsíční výpovědní lhůtě, která nabývá účinnost prvním dnem následujícího měsíce po obdržení výpovědi.</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Povinnosti stran</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 xml:space="preserve">Zhotovitel je povinen zajistit odbornou stránku montážních, servisních úkonů a kontroly provozuschopnosti PZTS dle ČSN EN </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 xml:space="preserve">Zhotovitel je povinen nastoupit k odstranění poruchy či nefunkčnosti PZTS v pracovní dny do 48 hodin a ve dnech pracovního volna do 36 hodin od nahlášení poruchy objednatelem. Většinu náhradních dílů drží zhotovitel skladem. Pokud nebude na skladě zhotovitele nový díl, bude oprava provedena neprodleně po jeho obdržení od dodavatele. </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Objednatel umožní zhotoviteli přístup do objektu, ve kterém uplatňuje funkčnost zařízení. Dle potřeby dále zajistí objednateli bezplatný odběr elektřiny v nezbytně nutném rozsahu.</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Pokud to vyžaduje charakter objektu zajistí objednatel přítomnost odpovědné osoby a podle potřeby proškolí technika zhotovitele.</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Ze strany objednatele bude určena osoba v rámci objektu, která v mezidobí převezme péči a dohled nad zažízením PZTS, a která bude proškolena ze strany zhotovitele</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Zhotovitel se zavazuje po celou dobu záruční lhůty (pokud existuje ) bezplatně odstańovat vady , na něž se vztahuje záruka a to v případě pokud do systému PZTS nebudou zasahovat třetí osoby ani organizace bez souhlasu zhotovitele.</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V případě , že objednatel provede zásah do zařízení PZTS, nebo toto umožní jinému subjektu než zhotoviteli, zanikají veškeré záruční závazky , vč. takových , které jsou případně založeny ve smlouvě o dílo.</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 xml:space="preserve">V případě , že objednatel bude ve zpoždění s úhradou průběžné fakturace dle čl. 2 , nebude zhotovitel pokračovat v dalších činnostech dle harmonogramu ( příloha č.1) až do zaplacení předchozí fakturace. </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Smluvní pokuta</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V případě prodlení mandanta s placením faktury uhradí mandatáři smluvní pokutu ve výši 0,05% z nezaplacené částky za každý den prodlení.</w:t>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Záruky</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Záruky za provedené práce a služby jsou zajištěny:</w:t>
      </w:r>
    </w:p>
    <w:p>
      <w:pPr>
        <w:pStyle w:val="Tlotextu"/>
        <w:numPr>
          <w:ilvl w:val="0"/>
          <w:numId w:val="7"/>
        </w:numPr>
        <w:tabs>
          <w:tab w:val="clear" w:pos="708"/>
          <w:tab w:val="left" w:pos="567" w:leader="none"/>
        </w:tabs>
        <w:ind w:left="502" w:hanging="218"/>
        <w:rPr>
          <w:rFonts w:ascii="Courier New" w:hAnsi="Courier New" w:cs="Courier New"/>
        </w:rPr>
      </w:pPr>
      <w:r>
        <w:rPr>
          <w:rFonts w:cs="Courier New" w:ascii="Courier New" w:hAnsi="Courier New"/>
        </w:rPr>
        <w:t>udělenou koncesní listinou č.j. ŽU-K/260/92-P a ŽU-K/170/92-P</w:t>
      </w:r>
    </w:p>
    <w:p>
      <w:pPr>
        <w:pStyle w:val="Tlotextu"/>
        <w:numPr>
          <w:ilvl w:val="0"/>
          <w:numId w:val="7"/>
        </w:numPr>
        <w:tabs>
          <w:tab w:val="clear" w:pos="708"/>
          <w:tab w:val="left" w:pos="567" w:leader="none"/>
        </w:tabs>
        <w:ind w:left="502" w:hanging="218"/>
        <w:rPr>
          <w:rFonts w:ascii="Courier New" w:hAnsi="Courier New" w:cs="Courier New"/>
        </w:rPr>
      </w:pPr>
      <w:r>
        <w:rPr>
          <w:rFonts w:cs="Courier New" w:ascii="Courier New" w:hAnsi="Courier New"/>
        </w:rPr>
        <w:t xml:space="preserve">odborně způsobilými a proškolenými pracovníky odběratele na daný typ zařízení </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odpovědností za škodu , uzavřenou mezi MOBA, spol. s r.o.  a pojišťovnou KOOPERATIVA Zlín čís. poj. smlouvy 7802504804, která v případě porušení a zavinění ze strany fy. MOBA, spol. s r.o. činí částku plnění do výše 10 mil. Kč.</w:t>
      </w:r>
    </w:p>
    <w:p>
      <w:pPr>
        <w:pStyle w:val="ZkladntextIMP"/>
        <w:numPr>
          <w:ilvl w:val="0"/>
          <w:numId w:val="1"/>
        </w:numPr>
        <w:tabs>
          <w:tab w:val="clear" w:pos="708"/>
          <w:tab w:val="left" w:pos="284" w:leader="none"/>
        </w:tabs>
        <w:spacing w:before="240" w:after="60"/>
        <w:ind w:left="357" w:hanging="357"/>
        <w:jc w:val="center"/>
        <w:rPr>
          <w:rFonts w:ascii="Courier New" w:hAnsi="Courier New" w:cs="Courier New"/>
          <w:i w:val="false"/>
          <w:i w:val="false"/>
          <w:caps w:val="false"/>
          <w:smallCaps w:val="false"/>
          <w:sz w:val="20"/>
          <w:u w:val="single"/>
        </w:rPr>
      </w:pPr>
      <w:r>
        <w:rPr>
          <w:rFonts w:cs="Courier New" w:ascii="Courier New" w:hAnsi="Courier New"/>
          <w:i w:val="false"/>
          <w:caps w:val="false"/>
          <w:smallCaps w:val="false"/>
          <w:sz w:val="20"/>
          <w:u w:val="single"/>
        </w:rPr>
        <w:t>Závěrečná ustanovení</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Smlouva je vyhotovena ve dvou stejnopisech, z nichž každá strana obdrží jedno vyhotovení.</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Objednatel a zhotovitel budou považovat s ohledem na zvláštní charakter prováděných služeb veškeré informace o sobě získané za utajované. Vzájemná povinnost mlčenlivosti trvá po dobu pěti let po ukončení smlouvy.</w:t>
      </w:r>
    </w:p>
    <w:p>
      <w:pPr>
        <w:pStyle w:val="ZkladntextIMP"/>
        <w:numPr>
          <w:ilvl w:val="1"/>
          <w:numId w:val="1"/>
        </w:numPr>
        <w:tabs>
          <w:tab w:val="clear" w:pos="708"/>
          <w:tab w:val="left" w:pos="284" w:leader="none"/>
          <w:tab w:val="left" w:pos="567" w:leader="none"/>
        </w:tabs>
        <w:spacing w:before="60" w:after="60"/>
        <w:ind w:left="567" w:hanging="567"/>
        <w:jc w:val="both"/>
        <w:rPr>
          <w:rFonts w:ascii="Courier New" w:hAnsi="Courier New" w:cs="Courier New"/>
          <w:b w:val="false"/>
          <w:b w:val="false"/>
          <w:i w:val="false"/>
          <w:i w:val="false"/>
          <w:caps w:val="false"/>
          <w:smallCaps w:val="false"/>
          <w:sz w:val="20"/>
        </w:rPr>
      </w:pPr>
      <w:r>
        <w:rPr>
          <w:rFonts w:cs="Courier New" w:ascii="Courier New" w:hAnsi="Courier New"/>
          <w:b w:val="false"/>
          <w:i w:val="false"/>
          <w:caps w:val="false"/>
          <w:smallCaps w:val="false"/>
          <w:sz w:val="20"/>
        </w:rPr>
        <w:t>V ostaních připadech se smluvní vztah řídí občanským</w:t>
      </w:r>
      <w:bookmarkStart w:id="0" w:name="_GoBack"/>
      <w:bookmarkEnd w:id="0"/>
      <w:r>
        <w:rPr>
          <w:rFonts w:cs="Courier New" w:ascii="Courier New" w:hAnsi="Courier New"/>
          <w:b w:val="false"/>
          <w:i w:val="false"/>
          <w:caps w:val="false"/>
          <w:smallCaps w:val="false"/>
          <w:sz w:val="20"/>
        </w:rPr>
        <w:t xml:space="preserve"> zákoníkem.</w:t>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p>
      <w:pPr>
        <w:pStyle w:val="ZkladntextIMP"/>
        <w:jc w:val="both"/>
        <w:rPr>
          <w:rFonts w:ascii="Arial" w:hAnsi="Arial" w:cs="Arial"/>
          <w:b w:val="false"/>
          <w:b w:val="false"/>
          <w:bCs/>
          <w:i w:val="false"/>
          <w:i w:val="false"/>
          <w:caps w:val="false"/>
          <w:smallCaps w:val="false"/>
          <w:sz w:val="20"/>
        </w:rPr>
      </w:pPr>
      <w:r>
        <w:rPr>
          <w:rFonts w:cs="Arial" w:ascii="Arial" w:hAnsi="Arial"/>
          <w:b w:val="false"/>
          <w:bCs/>
          <w:i w:val="false"/>
          <w:caps w:val="false"/>
          <w:smallCaps w:val="false"/>
          <w:sz w:val="20"/>
        </w:rPr>
      </w:r>
    </w:p>
    <w:tbl>
      <w:tblPr>
        <w:tblW w:w="10344" w:type="dxa"/>
        <w:jc w:val="left"/>
        <w:tblInd w:w="-38" w:type="dxa"/>
        <w:tblLayout w:type="fixed"/>
        <w:tblCellMar>
          <w:top w:w="0" w:type="dxa"/>
          <w:left w:w="70" w:type="dxa"/>
          <w:bottom w:w="0" w:type="dxa"/>
          <w:right w:w="70" w:type="dxa"/>
        </w:tblCellMar>
        <w:tblLook w:val="01e0"/>
      </w:tblPr>
      <w:tblGrid>
        <w:gridCol w:w="5172"/>
        <w:gridCol w:w="5171"/>
      </w:tblGrid>
      <w:tr>
        <w:trPr/>
        <w:tc>
          <w:tcPr>
            <w:tcW w:w="5172" w:type="dxa"/>
            <w:tcBorders/>
          </w:tcPr>
          <w:p>
            <w:pPr>
              <w:pStyle w:val="Normal"/>
              <w:widowControl w:val="false"/>
              <w:rPr>
                <w:rFonts w:ascii="Courier New" w:hAnsi="Courier New" w:cs="Courier New"/>
              </w:rPr>
            </w:pPr>
            <w:r>
              <w:rPr>
                <w:rFonts w:cs="Courier New" w:ascii="Courier New" w:hAnsi="Courier New"/>
              </w:rPr>
              <w:t>Mandant:</w:t>
            </w:r>
          </w:p>
        </w:tc>
        <w:tc>
          <w:tcPr>
            <w:tcW w:w="5171" w:type="dxa"/>
            <w:tcBorders/>
          </w:tcPr>
          <w:p>
            <w:pPr>
              <w:pStyle w:val="Normal"/>
              <w:widowControl w:val="false"/>
              <w:rPr>
                <w:rFonts w:ascii="Courier New" w:hAnsi="Courier New" w:cs="Courier New"/>
              </w:rPr>
            </w:pPr>
            <w:r>
              <w:rPr>
                <w:rFonts w:cs="Courier New" w:ascii="Courier New" w:hAnsi="Courier New"/>
              </w:rPr>
              <w:t>Mandatář:</w:t>
            </w:r>
          </w:p>
        </w:tc>
      </w:tr>
      <w:tr>
        <w:trPr/>
        <w:tc>
          <w:tcPr>
            <w:tcW w:w="5172" w:type="dxa"/>
            <w:tcBorders/>
          </w:tcPr>
          <w:p>
            <w:pPr>
              <w:pStyle w:val="Normal"/>
              <w:widowControl w:val="false"/>
              <w:rPr>
                <w:rFonts w:ascii="Courier New" w:hAnsi="Courier New" w:cs="Courier New"/>
                <w:color w:val="000000"/>
              </w:rPr>
            </w:pPr>
            <w:r>
              <w:rPr>
                <w:rFonts w:cs="Courier New" w:ascii="Courier New" w:hAnsi="Courier New"/>
                <w:color w:val="000000"/>
              </w:rPr>
              <w:t>Ve Vsetíně,</w:t>
            </w:r>
          </w:p>
        </w:tc>
        <w:tc>
          <w:tcPr>
            <w:tcW w:w="5171" w:type="dxa"/>
            <w:tcBorders/>
          </w:tcPr>
          <w:p>
            <w:pPr>
              <w:pStyle w:val="Normal"/>
              <w:widowControl w:val="false"/>
              <w:rPr>
                <w:rFonts w:ascii="Courier New" w:hAnsi="Courier New" w:cs="Courier New"/>
              </w:rPr>
            </w:pPr>
            <w:r>
              <w:rPr>
                <w:rFonts w:cs="Courier New" w:ascii="Courier New" w:hAnsi="Courier New"/>
              </w:rPr>
              <w:t>Ve Slušovicích,</w:t>
            </w:r>
          </w:p>
        </w:tc>
      </w:tr>
      <w:tr>
        <w:trPr/>
        <w:tc>
          <w:tcPr>
            <w:tcW w:w="5172" w:type="dxa"/>
            <w:tcBorders/>
          </w:tcPr>
          <w:p>
            <w:pPr>
              <w:pStyle w:val="Normal"/>
              <w:widowControl w:val="false"/>
              <w:rPr>
                <w:rFonts w:ascii="Courier New" w:hAnsi="Courier New" w:cs="Courier New"/>
              </w:rPr>
            </w:pPr>
            <w:r>
              <w:rPr>
                <w:rFonts w:cs="Courier New" w:ascii="Courier New" w:hAnsi="Courier New"/>
              </w:rPr>
              <w:t>Dne:01.02.2023</w:t>
            </w:r>
          </w:p>
        </w:tc>
        <w:tc>
          <w:tcPr>
            <w:tcW w:w="5171" w:type="dxa"/>
            <w:tcBorders/>
          </w:tcPr>
          <w:p>
            <w:pPr>
              <w:pStyle w:val="Normal"/>
              <w:widowControl w:val="false"/>
              <w:rPr>
                <w:rFonts w:ascii="Courier New" w:hAnsi="Courier New" w:cs="Courier New"/>
              </w:rPr>
            </w:pPr>
            <w:r>
              <w:rPr>
                <w:rFonts w:cs="Courier New" w:ascii="Courier New" w:hAnsi="Courier New"/>
              </w:rPr>
              <w:t>Dne:</w:t>
            </w:r>
          </w:p>
        </w:tc>
      </w:tr>
      <w:tr>
        <w:trPr>
          <w:trHeight w:val="1433" w:hRule="atLeast"/>
        </w:trPr>
        <w:tc>
          <w:tcPr>
            <w:tcW w:w="5172" w:type="dxa"/>
            <w:tcBorders/>
          </w:tcPr>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t>.........................................</w:t>
            </w:r>
          </w:p>
        </w:tc>
        <w:tc>
          <w:tcPr>
            <w:tcW w:w="5171" w:type="dxa"/>
            <w:tcBorders/>
          </w:tcPr>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Zhlav"/>
              <w:widowControl w:val="false"/>
              <w:tabs>
                <w:tab w:val="clear" w:pos="4536"/>
                <w:tab w:val="clear" w:pos="9072"/>
              </w:tabs>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t>.........................................</w:t>
            </w:r>
          </w:p>
        </w:tc>
      </w:tr>
      <w:tr>
        <w:trPr/>
        <w:tc>
          <w:tcPr>
            <w:tcW w:w="5172" w:type="dxa"/>
            <w:tcBorders/>
          </w:tcPr>
          <w:p>
            <w:pPr>
              <w:pStyle w:val="Normal"/>
              <w:widowControl w:val="false"/>
              <w:jc w:val="center"/>
              <w:rPr>
                <w:rFonts w:ascii="Courier New" w:hAnsi="Courier New" w:cs="Courier New"/>
                <w:color w:val="000000"/>
              </w:rPr>
            </w:pPr>
            <w:r>
              <w:rPr>
                <w:rFonts w:cs="Courier New" w:ascii="Courier New" w:hAnsi="Courier New"/>
                <w:color w:val="000000"/>
              </w:rPr>
              <w:t>Vlasta Čížová</w:t>
            </w:r>
          </w:p>
        </w:tc>
        <w:tc>
          <w:tcPr>
            <w:tcW w:w="5171" w:type="dxa"/>
            <w:tcBorders/>
          </w:tcPr>
          <w:p>
            <w:pPr>
              <w:pStyle w:val="Normal"/>
              <w:widowControl w:val="false"/>
              <w:jc w:val="center"/>
              <w:rPr>
                <w:rFonts w:ascii="Courier New" w:hAnsi="Courier New" w:cs="Courier New"/>
              </w:rPr>
            </w:pPr>
            <w:r>
              <w:rPr>
                <w:rFonts w:cs="Courier New" w:ascii="Courier New" w:hAnsi="Courier New"/>
              </w:rPr>
              <w:t>Lumír Vyorálek</w:t>
            </w:r>
          </w:p>
        </w:tc>
      </w:tr>
      <w:tr>
        <w:trPr/>
        <w:tc>
          <w:tcPr>
            <w:tcW w:w="5172" w:type="dxa"/>
            <w:tcBorders/>
          </w:tcPr>
          <w:p>
            <w:pPr>
              <w:pStyle w:val="Normal"/>
              <w:widowControl w:val="false"/>
              <w:jc w:val="center"/>
              <w:rPr>
                <w:rFonts w:ascii="Courier New" w:hAnsi="Courier New" w:cs="Courier New"/>
              </w:rPr>
            </w:pPr>
            <w:r>
              <w:rPr>
                <w:rFonts w:cs="Courier New" w:ascii="Courier New" w:hAnsi="Courier New"/>
              </w:rPr>
              <w:t>jednatel společnosti</w:t>
            </w:r>
          </w:p>
        </w:tc>
        <w:tc>
          <w:tcPr>
            <w:tcW w:w="5171" w:type="dxa"/>
            <w:tcBorders/>
          </w:tcPr>
          <w:p>
            <w:pPr>
              <w:pStyle w:val="Normal"/>
              <w:widowControl w:val="false"/>
              <w:jc w:val="center"/>
              <w:rPr>
                <w:rFonts w:ascii="Courier New" w:hAnsi="Courier New" w:cs="Courier New"/>
              </w:rPr>
            </w:pPr>
            <w:r>
              <w:rPr>
                <w:rFonts w:cs="Courier New" w:ascii="Courier New" w:hAnsi="Courier New"/>
              </w:rPr>
              <w:t>jednatel společnosti</w:t>
            </w:r>
          </w:p>
        </w:tc>
      </w:tr>
    </w:tbl>
    <w:p>
      <w:pPr>
        <w:pStyle w:val="Tlotextu"/>
        <w:rPr>
          <w:rFonts w:ascii="Arial" w:hAnsi="Arial" w:cs="Arial"/>
        </w:rPr>
      </w:pPr>
      <w:r>
        <w:rPr>
          <w:rFonts w:cs="Arial" w:ascii="Arial" w:hAnsi="Arial"/>
        </w:rPr>
      </w:r>
    </w:p>
    <w:p>
      <w:pPr>
        <w:pStyle w:val="Tlotextu"/>
        <w:rPr>
          <w:rFonts w:ascii="Arial" w:hAnsi="Arial" w:cs="Arial"/>
        </w:rPr>
      </w:pPr>
      <w:r>
        <w:rPr>
          <w:rFonts w:cs="Arial" w:ascii="Arial" w:hAnsi="Arial"/>
        </w:rPr>
      </w:r>
    </w:p>
    <w:p>
      <w:pPr>
        <w:pStyle w:val="Tlotextu"/>
        <w:rPr>
          <w:rFonts w:ascii="Arial" w:hAnsi="Arial" w:cs="Arial"/>
        </w:rPr>
      </w:pPr>
      <w:r>
        <w:rPr>
          <w:rFonts w:cs="Arial" w:ascii="Arial" w:hAnsi="Arial"/>
        </w:rPr>
      </w:r>
    </w:p>
    <w:p>
      <w:pPr>
        <w:pStyle w:val="Tlotextu"/>
        <w:rPr>
          <w:rFonts w:ascii="Arial" w:hAnsi="Arial" w:cs="Arial"/>
        </w:rPr>
      </w:pPr>
      <w:r>
        <w:rPr>
          <w:rFonts w:cs="Arial" w:ascii="Arial" w:hAnsi="Arial"/>
        </w:rPr>
      </w:r>
    </w:p>
    <w:p>
      <w:pPr>
        <w:pStyle w:val="Tlotextu"/>
        <w:rPr>
          <w:rFonts w:ascii="Arial" w:hAnsi="Arial" w:cs="Arial"/>
        </w:rPr>
      </w:pPr>
      <w:r>
        <w:rPr>
          <w:rFonts w:cs="Arial" w:ascii="Arial" w:hAnsi="Arial"/>
        </w:rPr>
      </w:r>
    </w:p>
    <w:p>
      <w:pPr>
        <w:pStyle w:val="Tlotextu"/>
        <w:rPr>
          <w:rFonts w:ascii="Arial" w:hAnsi="Arial" w:cs="Arial"/>
        </w:rPr>
      </w:pPr>
      <w:r>
        <w:rPr>
          <w:rFonts w:cs="Arial" w:ascii="Arial" w:hAnsi="Arial"/>
        </w:rPr>
      </w:r>
    </w:p>
    <w:p>
      <w:pPr>
        <w:pStyle w:val="Tlotextu"/>
        <w:jc w:val="left"/>
        <w:rPr/>
      </w:pPr>
      <w:r>
        <w:rPr/>
      </w:r>
    </w:p>
    <w:p>
      <w:pPr>
        <w:pStyle w:val="Tlotextu"/>
        <w:jc w:val="left"/>
        <w:rPr/>
      </w:pPr>
      <w:r>
        <w:rPr/>
      </w:r>
    </w:p>
    <w:p>
      <w:pPr>
        <w:pStyle w:val="Tlotextu"/>
        <w:jc w:val="left"/>
        <w:rPr/>
      </w:pPr>
      <w:r>
        <w:rPr/>
        <w:drawing>
          <wp:inline distT="0" distB="0" distL="0" distR="0">
            <wp:extent cx="6299835" cy="1646555"/>
            <wp:effectExtent l="0" t="0" r="0" b="0"/>
            <wp:docPr id="1" name="obráze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descr=""/>
                    <pic:cNvPicPr>
                      <a:picLocks noChangeAspect="1" noChangeArrowheads="1"/>
                    </pic:cNvPicPr>
                  </pic:nvPicPr>
                  <pic:blipFill>
                    <a:blip r:embed="rId3"/>
                    <a:stretch>
                      <a:fillRect/>
                    </a:stretch>
                  </pic:blipFill>
                  <pic:spPr bwMode="auto">
                    <a:xfrm>
                      <a:off x="0" y="0"/>
                      <a:ext cx="6299835" cy="1646555"/>
                    </a:xfrm>
                    <a:prstGeom prst="rect">
                      <a:avLst/>
                    </a:prstGeom>
                  </pic:spPr>
                </pic:pic>
              </a:graphicData>
            </a:graphic>
          </wp:inline>
        </w:drawing>
      </w:r>
    </w:p>
    <w:p>
      <w:pPr>
        <w:pStyle w:val="Tlotextu"/>
        <w:jc w:val="left"/>
        <w:rPr>
          <w:rFonts w:ascii="Tahoma" w:hAnsi="Tahoma" w:cs="Tahoma"/>
          <w:b/>
          <w:b/>
          <w:bCs/>
          <w:sz w:val="28"/>
        </w:rPr>
      </w:pPr>
      <w:r>
        <w:rPr>
          <w:rFonts w:cs="Tahoma" w:ascii="Tahoma" w:hAnsi="Tahoma"/>
          <w:b/>
          <w:bCs/>
          <w:sz w:val="28"/>
        </w:rPr>
      </w:r>
    </w:p>
    <w:p>
      <w:pPr>
        <w:pStyle w:val="Tlotextu"/>
        <w:jc w:val="left"/>
        <w:rPr>
          <w:rFonts w:ascii="Tahoma" w:hAnsi="Tahoma" w:cs="Tahoma"/>
          <w:b/>
          <w:b/>
          <w:bCs/>
          <w:sz w:val="28"/>
        </w:rPr>
      </w:pPr>
      <w:r>
        <w:rPr/>
        <w:drawing>
          <wp:inline distT="0" distB="0" distL="0" distR="0">
            <wp:extent cx="6299835" cy="2537460"/>
            <wp:effectExtent l="0" t="0" r="0" b="0"/>
            <wp:docPr id="2" name="obráze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0" descr=""/>
                    <pic:cNvPicPr>
                      <a:picLocks noChangeAspect="1" noChangeArrowheads="1"/>
                    </pic:cNvPicPr>
                  </pic:nvPicPr>
                  <pic:blipFill>
                    <a:blip r:embed="rId4"/>
                    <a:stretch>
                      <a:fillRect/>
                    </a:stretch>
                  </pic:blipFill>
                  <pic:spPr bwMode="auto">
                    <a:xfrm>
                      <a:off x="0" y="0"/>
                      <a:ext cx="6299835" cy="2537460"/>
                    </a:xfrm>
                    <a:prstGeom prst="rect">
                      <a:avLst/>
                    </a:prstGeom>
                  </pic:spPr>
                </pic:pic>
              </a:graphicData>
            </a:graphic>
          </wp:inline>
        </w:drawing>
      </w:r>
    </w:p>
    <w:p>
      <w:pPr>
        <w:pStyle w:val="Tlotextu"/>
        <w:jc w:val="left"/>
        <w:rPr>
          <w:rFonts w:ascii="Tahoma" w:hAnsi="Tahoma" w:cs="Tahoma"/>
          <w:b/>
          <w:b/>
          <w:bCs/>
          <w:sz w:val="28"/>
        </w:rPr>
      </w:pPr>
      <w:r>
        <w:rPr>
          <w:rFonts w:cs="Tahoma" w:ascii="Tahoma" w:hAnsi="Tahoma"/>
          <w:b/>
          <w:bCs/>
          <w:sz w:val="28"/>
        </w:rPr>
      </w:r>
    </w:p>
    <w:p>
      <w:pPr>
        <w:pStyle w:val="Tlotextu"/>
        <w:jc w:val="left"/>
        <w:rPr>
          <w:rFonts w:ascii="Tahoma" w:hAnsi="Tahoma" w:cs="Tahoma"/>
          <w:b/>
          <w:b/>
          <w:bCs/>
          <w:sz w:val="28"/>
        </w:rPr>
      </w:pPr>
      <w:r>
        <w:rPr>
          <w:rFonts w:cs="Tahoma" w:ascii="Tahoma" w:hAnsi="Tahoma"/>
          <w:b/>
          <w:bCs/>
          <w:sz w:val="28"/>
        </w:rPr>
      </w:r>
    </w:p>
    <w:p>
      <w:pPr>
        <w:pStyle w:val="Tlotextu"/>
        <w:jc w:val="left"/>
        <w:rPr>
          <w:rFonts w:ascii="Tahoma" w:hAnsi="Tahoma" w:cs="Tahoma"/>
          <w:b/>
          <w:b/>
          <w:bCs/>
          <w:sz w:val="28"/>
        </w:rPr>
      </w:pPr>
      <w:r>
        <w:rPr>
          <w:rFonts w:cs="Tahoma" w:ascii="Tahoma" w:hAnsi="Tahoma"/>
          <w:b/>
          <w:bCs/>
          <w:sz w:val="28"/>
        </w:rPr>
      </w:r>
    </w:p>
    <w:tbl>
      <w:tblPr>
        <w:tblW w:w="10344" w:type="dxa"/>
        <w:jc w:val="left"/>
        <w:tblInd w:w="-38" w:type="dxa"/>
        <w:tblLayout w:type="fixed"/>
        <w:tblCellMar>
          <w:top w:w="0" w:type="dxa"/>
          <w:left w:w="70" w:type="dxa"/>
          <w:bottom w:w="0" w:type="dxa"/>
          <w:right w:w="70" w:type="dxa"/>
        </w:tblCellMar>
        <w:tblLook w:val="01e0"/>
      </w:tblPr>
      <w:tblGrid>
        <w:gridCol w:w="5172"/>
        <w:gridCol w:w="5171"/>
      </w:tblGrid>
      <w:tr>
        <w:trPr/>
        <w:tc>
          <w:tcPr>
            <w:tcW w:w="5172" w:type="dxa"/>
            <w:tcBorders/>
          </w:tcPr>
          <w:p>
            <w:pPr>
              <w:pStyle w:val="Normal"/>
              <w:widowControl w:val="false"/>
              <w:rPr>
                <w:rFonts w:ascii="Courier New" w:hAnsi="Courier New" w:cs="Courier New"/>
              </w:rPr>
            </w:pPr>
            <w:r>
              <w:rPr>
                <w:rFonts w:cs="Courier New" w:ascii="Courier New" w:hAnsi="Courier New"/>
              </w:rPr>
              <w:t>Mandant:</w:t>
            </w:r>
          </w:p>
        </w:tc>
        <w:tc>
          <w:tcPr>
            <w:tcW w:w="5171" w:type="dxa"/>
            <w:tcBorders/>
          </w:tcPr>
          <w:p>
            <w:pPr>
              <w:pStyle w:val="Normal"/>
              <w:widowControl w:val="false"/>
              <w:rPr>
                <w:rFonts w:ascii="Courier New" w:hAnsi="Courier New" w:cs="Courier New"/>
              </w:rPr>
            </w:pPr>
            <w:r>
              <w:rPr>
                <w:rFonts w:cs="Courier New" w:ascii="Courier New" w:hAnsi="Courier New"/>
              </w:rPr>
              <w:t>Mandatář:</w:t>
            </w:r>
          </w:p>
        </w:tc>
      </w:tr>
      <w:tr>
        <w:trPr/>
        <w:tc>
          <w:tcPr>
            <w:tcW w:w="5172" w:type="dxa"/>
            <w:tcBorders/>
          </w:tcPr>
          <w:p>
            <w:pPr>
              <w:pStyle w:val="Normal"/>
              <w:widowControl w:val="false"/>
              <w:rPr>
                <w:rFonts w:ascii="Courier New" w:hAnsi="Courier New" w:cs="Courier New"/>
                <w:color w:val="000000"/>
              </w:rPr>
            </w:pPr>
            <w:r>
              <w:rPr>
                <w:rFonts w:cs="Courier New" w:ascii="Courier New" w:hAnsi="Courier New"/>
                <w:color w:val="000000"/>
              </w:rPr>
              <w:t>Ve Vsetíně,</w:t>
            </w:r>
          </w:p>
        </w:tc>
        <w:tc>
          <w:tcPr>
            <w:tcW w:w="5171" w:type="dxa"/>
            <w:tcBorders/>
          </w:tcPr>
          <w:p>
            <w:pPr>
              <w:pStyle w:val="Normal"/>
              <w:widowControl w:val="false"/>
              <w:rPr>
                <w:rFonts w:ascii="Courier New" w:hAnsi="Courier New" w:cs="Courier New"/>
              </w:rPr>
            </w:pPr>
            <w:r>
              <w:rPr>
                <w:rFonts w:cs="Courier New" w:ascii="Courier New" w:hAnsi="Courier New"/>
              </w:rPr>
              <w:t>Ve Slušovicích,</w:t>
            </w:r>
          </w:p>
        </w:tc>
      </w:tr>
      <w:tr>
        <w:trPr/>
        <w:tc>
          <w:tcPr>
            <w:tcW w:w="5172" w:type="dxa"/>
            <w:tcBorders/>
          </w:tcPr>
          <w:p>
            <w:pPr>
              <w:pStyle w:val="Normal"/>
              <w:widowControl w:val="false"/>
              <w:rPr>
                <w:rFonts w:ascii="Courier New" w:hAnsi="Courier New" w:cs="Courier New"/>
              </w:rPr>
            </w:pPr>
            <w:r>
              <w:rPr>
                <w:rFonts w:cs="Courier New" w:ascii="Courier New" w:hAnsi="Courier New"/>
              </w:rPr>
              <w:t>Dne:01.02.2023</w:t>
            </w:r>
          </w:p>
        </w:tc>
        <w:tc>
          <w:tcPr>
            <w:tcW w:w="5171" w:type="dxa"/>
            <w:tcBorders/>
          </w:tcPr>
          <w:p>
            <w:pPr>
              <w:pStyle w:val="Normal"/>
              <w:widowControl w:val="false"/>
              <w:rPr>
                <w:rFonts w:ascii="Courier New" w:hAnsi="Courier New" w:cs="Courier New"/>
              </w:rPr>
            </w:pPr>
            <w:r>
              <w:rPr>
                <w:rFonts w:cs="Courier New" w:ascii="Courier New" w:hAnsi="Courier New"/>
              </w:rPr>
              <w:t>Dne:</w:t>
            </w:r>
          </w:p>
        </w:tc>
      </w:tr>
      <w:tr>
        <w:trPr/>
        <w:tc>
          <w:tcPr>
            <w:tcW w:w="5172" w:type="dxa"/>
            <w:tcBorders/>
          </w:tcPr>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t>........................................</w:t>
            </w:r>
          </w:p>
        </w:tc>
        <w:tc>
          <w:tcPr>
            <w:tcW w:w="5171" w:type="dxa"/>
            <w:tcBorders/>
          </w:tcPr>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r>
          </w:p>
          <w:p>
            <w:pPr>
              <w:pStyle w:val="Normal"/>
              <w:widowControl w:val="false"/>
              <w:rPr>
                <w:rFonts w:ascii="Courier New" w:hAnsi="Courier New" w:cs="Courier New"/>
              </w:rPr>
            </w:pPr>
            <w:r>
              <w:rPr>
                <w:rFonts w:cs="Courier New" w:ascii="Courier New" w:hAnsi="Courier New"/>
              </w:rPr>
              <w:t>.........................................</w:t>
            </w:r>
          </w:p>
        </w:tc>
      </w:tr>
      <w:tr>
        <w:trPr/>
        <w:tc>
          <w:tcPr>
            <w:tcW w:w="5172" w:type="dxa"/>
            <w:tcBorders/>
          </w:tcPr>
          <w:p>
            <w:pPr>
              <w:pStyle w:val="Normal"/>
              <w:widowControl w:val="false"/>
              <w:jc w:val="center"/>
              <w:rPr>
                <w:rFonts w:ascii="Courier New" w:hAnsi="Courier New" w:cs="Courier New"/>
                <w:color w:val="000000"/>
              </w:rPr>
            </w:pPr>
            <w:r>
              <w:rPr>
                <w:rFonts w:cs="Courier New" w:ascii="Courier New" w:hAnsi="Courier New"/>
                <w:color w:val="000000"/>
              </w:rPr>
              <w:t>Vlasta Čížová</w:t>
            </w:r>
          </w:p>
        </w:tc>
        <w:tc>
          <w:tcPr>
            <w:tcW w:w="5171" w:type="dxa"/>
            <w:tcBorders/>
          </w:tcPr>
          <w:p>
            <w:pPr>
              <w:pStyle w:val="Normal"/>
              <w:widowControl w:val="false"/>
              <w:jc w:val="center"/>
              <w:rPr>
                <w:rFonts w:ascii="Courier New" w:hAnsi="Courier New" w:cs="Courier New"/>
              </w:rPr>
            </w:pPr>
            <w:r>
              <w:rPr>
                <w:rFonts w:cs="Courier New" w:ascii="Courier New" w:hAnsi="Courier New"/>
              </w:rPr>
              <w:t>Lumír Vyorálek</w:t>
            </w:r>
          </w:p>
        </w:tc>
      </w:tr>
      <w:tr>
        <w:trPr/>
        <w:tc>
          <w:tcPr>
            <w:tcW w:w="5172" w:type="dxa"/>
            <w:tcBorders/>
          </w:tcPr>
          <w:p>
            <w:pPr>
              <w:pStyle w:val="Normal"/>
              <w:widowControl w:val="false"/>
              <w:jc w:val="center"/>
              <w:rPr>
                <w:rFonts w:ascii="Courier New" w:hAnsi="Courier New" w:cs="Courier New"/>
              </w:rPr>
            </w:pPr>
            <w:r>
              <w:rPr>
                <w:rFonts w:cs="Courier New" w:ascii="Courier New" w:hAnsi="Courier New"/>
              </w:rPr>
              <w:t>jednatel společnosti</w:t>
            </w:r>
          </w:p>
        </w:tc>
        <w:tc>
          <w:tcPr>
            <w:tcW w:w="5171" w:type="dxa"/>
            <w:tcBorders/>
          </w:tcPr>
          <w:p>
            <w:pPr>
              <w:pStyle w:val="Normal"/>
              <w:widowControl w:val="false"/>
              <w:jc w:val="center"/>
              <w:rPr>
                <w:rFonts w:ascii="Courier New" w:hAnsi="Courier New" w:cs="Courier New"/>
              </w:rPr>
            </w:pPr>
            <w:r>
              <w:rPr>
                <w:rFonts w:cs="Courier New" w:ascii="Courier New" w:hAnsi="Courier New"/>
              </w:rPr>
              <w:t>jednatel společnosti</w:t>
            </w:r>
          </w:p>
        </w:tc>
      </w:tr>
    </w:tbl>
    <w:p>
      <w:pPr>
        <w:pStyle w:val="Tlotextu"/>
        <w:jc w:val="left"/>
        <w:rPr>
          <w:rFonts w:ascii="Tahoma" w:hAnsi="Tahoma" w:cs="Tahoma"/>
          <w:b/>
          <w:b/>
          <w:bCs/>
          <w:sz w:val="28"/>
        </w:rPr>
      </w:pPr>
      <w:r>
        <w:rPr>
          <w:rFonts w:cs="Tahoma" w:ascii="Tahoma" w:hAnsi="Tahoma"/>
          <w:b/>
          <w:bCs/>
          <w:sz w:val="28"/>
        </w:rPr>
      </w:r>
    </w:p>
    <w:p>
      <w:pPr>
        <w:pStyle w:val="Tlotextu"/>
        <w:rPr>
          <w:rFonts w:ascii="Arial" w:hAnsi="Arial" w:cs="Arial"/>
        </w:rPr>
      </w:pPr>
      <w:r>
        <w:rPr/>
      </w:r>
    </w:p>
    <w:sectPr>
      <w:headerReference w:type="default" r:id="rId5"/>
      <w:type w:val="nextPage"/>
      <w:pgSz w:w="11906" w:h="16838"/>
      <w:pgMar w:left="1276" w:right="709" w:header="709" w:top="1389" w:footer="0"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left" w:pos="7380" w:leader="none"/>
        <w:tab w:val="right" w:pos="9072" w:leader="none"/>
        <w:tab w:val="right" w:pos="9921" w:leader="none"/>
      </w:tabs>
      <w:rPr>
        <w:rFonts w:ascii="Courier New" w:hAnsi="Courier New" w:cs="Courier New"/>
        <w:b/>
        <w:b/>
        <w:sz w:val="36"/>
        <w:szCs w:val="36"/>
      </w:rPr>
    </w:pPr>
    <w:r>
      <w:rPr>
        <w:rFonts w:cs="Courier New" w:ascii="Courier New" w:hAnsi="Courier New"/>
        <w:b/>
        <w:sz w:val="36"/>
        <w:szCs w:val="36"/>
      </w:rPr>
      <w:tab/>
      <w:tab/>
      <w:t xml:space="preserve"> </w:t>
    </w:r>
  </w:p>
  <w:p>
    <w:pPr>
      <w:pStyle w:val="Zhlav"/>
      <w:jc w:val="right"/>
      <w:rPr>
        <w:rFonts w:ascii="Courier New" w:hAnsi="Courier New" w:cs="Courier New"/>
        <w:b/>
        <w:b/>
      </w:rPr>
    </w:pPr>
    <w:r>
      <w:rPr>
        <w:rFonts w:cs="Courier New" w:ascii="Courier New" w:hAnsi="Courier New"/>
        <w:b/>
      </w:rPr>
      <w:t xml:space="preserve">Servisní smlouva 103-013-VS/23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188"/>
        </w:tabs>
        <w:ind w:left="4188" w:hanging="360"/>
      </w:pPr>
      <w:rPr>
        <w:sz w:val="20"/>
        <w:i w:val="false"/>
        <w:u w:val="none"/>
        <w:b/>
        <w:rFonts w:ascii="Courier New" w:hAnsi="Courier New"/>
      </w:rPr>
    </w:lvl>
    <w:lvl w:ilvl="1">
      <w:start w:val="1"/>
      <w:numFmt w:val="decimal"/>
      <w:lvlText w:val="%1.%2."/>
      <w:lvlJc w:val="left"/>
      <w:pPr>
        <w:tabs>
          <w:tab w:val="num" w:pos="564"/>
        </w:tabs>
        <w:ind w:left="-1080" w:firstLine="1080"/>
      </w:pPr>
      <w:rPr>
        <w:sz w:val="20"/>
        <w:i w:val="false"/>
        <w:b w:val="false"/>
        <w:rFonts w:ascii="Courier New" w:hAnsi="Courier New"/>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Arial" w:hAnsi="Arial" w:cs="Arial"/>
      </w:rPr>
    </w:lvl>
    <w:lvl w:ilvl="2">
      <w:start w:val="1"/>
      <w:numFmt w:val="decimal"/>
      <w:lvlText w:val="%1.%2.%3."/>
      <w:lvlJc w:val="left"/>
      <w:pPr>
        <w:tabs>
          <w:tab w:val="num" w:pos="1080"/>
        </w:tabs>
        <w:ind w:left="1080" w:hanging="720"/>
      </w:pPr>
      <w:rPr>
        <w:rFonts w:ascii="Arial" w:hAnsi="Arial" w:cs="Arial"/>
      </w:rPr>
    </w:lvl>
    <w:lvl w:ilvl="3">
      <w:start w:val="1"/>
      <w:numFmt w:val="decimal"/>
      <w:lvlText w:val="%1.%2.%3.%4."/>
      <w:lvlJc w:val="left"/>
      <w:pPr>
        <w:tabs>
          <w:tab w:val="num" w:pos="1440"/>
        </w:tabs>
        <w:ind w:left="1440" w:hanging="1080"/>
      </w:pPr>
      <w:rPr>
        <w:rFonts w:ascii="Arial" w:hAnsi="Arial" w:cs="Arial"/>
      </w:rPr>
    </w:lvl>
    <w:lvl w:ilvl="4">
      <w:start w:val="1"/>
      <w:numFmt w:val="decimal"/>
      <w:lvlText w:val="%1.%2.%3.%4.%5."/>
      <w:lvlJc w:val="left"/>
      <w:pPr>
        <w:tabs>
          <w:tab w:val="num" w:pos="1800"/>
        </w:tabs>
        <w:ind w:left="1800" w:hanging="1440"/>
      </w:pPr>
      <w:rPr>
        <w:rFonts w:ascii="Arial" w:hAnsi="Arial" w:cs="Arial"/>
      </w:rPr>
    </w:lvl>
    <w:lvl w:ilvl="5">
      <w:start w:val="1"/>
      <w:numFmt w:val="decimal"/>
      <w:lvlText w:val="%1.%2.%3.%4.%5.%6."/>
      <w:lvlJc w:val="left"/>
      <w:pPr>
        <w:tabs>
          <w:tab w:val="num" w:pos="1800"/>
        </w:tabs>
        <w:ind w:left="1800" w:hanging="1440"/>
      </w:pPr>
      <w:rPr>
        <w:rFonts w:ascii="Arial" w:hAnsi="Arial" w:cs="Arial"/>
      </w:rPr>
    </w:lvl>
    <w:lvl w:ilvl="6">
      <w:start w:val="1"/>
      <w:numFmt w:val="decimal"/>
      <w:lvlText w:val="%1.%2.%3.%4.%5.%6.%7."/>
      <w:lvlJc w:val="left"/>
      <w:pPr>
        <w:tabs>
          <w:tab w:val="num" w:pos="2160"/>
        </w:tabs>
        <w:ind w:left="2160" w:hanging="1800"/>
      </w:pPr>
      <w:rPr>
        <w:rFonts w:ascii="Arial" w:hAnsi="Arial" w:cs="Arial"/>
      </w:rPr>
    </w:lvl>
    <w:lvl w:ilvl="7">
      <w:start w:val="1"/>
      <w:numFmt w:val="decimal"/>
      <w:lvlText w:val="%1.%2.%3.%4.%5.%6.%7.%8."/>
      <w:lvlJc w:val="left"/>
      <w:pPr>
        <w:tabs>
          <w:tab w:val="num" w:pos="2520"/>
        </w:tabs>
        <w:ind w:left="2520" w:hanging="2160"/>
      </w:pPr>
      <w:rPr>
        <w:rFonts w:ascii="Arial" w:hAnsi="Arial" w:cs="Arial"/>
      </w:rPr>
    </w:lvl>
    <w:lvl w:ilvl="8">
      <w:start w:val="1"/>
      <w:numFmt w:val="decimal"/>
      <w:lvlText w:val="%1.%2.%3.%4.%5.%6.%7.%8.%9."/>
      <w:lvlJc w:val="left"/>
      <w:pPr>
        <w:tabs>
          <w:tab w:val="num" w:pos="2520"/>
        </w:tabs>
        <w:ind w:left="2520" w:hanging="2160"/>
      </w:pPr>
      <w:rPr>
        <w:rFonts w:ascii="Arial" w:hAnsi="Arial" w:cs="Arial"/>
      </w:rPr>
    </w:lvl>
  </w:abstractNum>
  <w:abstractNum w:abstractNumId="3">
    <w:lvl w:ilvl="0">
      <w:start w:val="1"/>
      <w:numFmt w:val="lowerLetter"/>
      <w:lvlText w:val="%1)"/>
      <w:lvlJc w:val="left"/>
      <w:pPr>
        <w:tabs>
          <w:tab w:val="num" w:pos="786"/>
        </w:tabs>
        <w:ind w:left="786" w:hanging="360"/>
      </w:pPr>
      <w:rPr>
        <w:rFonts w:ascii="Courier New" w:hAnsi="Courier New"/>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lvl w:ilvl="0">
      <w:start w:val="1"/>
      <w:numFmt w:val="bullet"/>
      <w:lvlText w:val=""/>
      <w:lvlJc w:val="left"/>
      <w:pPr>
        <w:tabs>
          <w:tab w:val="num" w:pos="1742"/>
        </w:tabs>
        <w:ind w:left="1742" w:hanging="360"/>
      </w:pPr>
      <w:rPr>
        <w:rFonts w:ascii="Symbol" w:hAnsi="Symbol" w:cs="Symbol" w:hint="default"/>
      </w:rPr>
    </w:lvl>
    <w:lvl w:ilvl="1">
      <w:start w:val="1"/>
      <w:numFmt w:val="bullet"/>
      <w:lvlText w:val="o"/>
      <w:lvlJc w:val="left"/>
      <w:pPr>
        <w:tabs>
          <w:tab w:val="num" w:pos="2462"/>
        </w:tabs>
        <w:ind w:left="2462" w:hanging="360"/>
      </w:pPr>
      <w:rPr>
        <w:rFonts w:ascii="Courier New" w:hAnsi="Courier New" w:cs="Courier New" w:hint="default"/>
      </w:rPr>
    </w:lvl>
    <w:lvl w:ilvl="2">
      <w:start w:val="1"/>
      <w:numFmt w:val="bullet"/>
      <w:lvlText w:val=""/>
      <w:lvlJc w:val="left"/>
      <w:pPr>
        <w:tabs>
          <w:tab w:val="num" w:pos="3182"/>
        </w:tabs>
        <w:ind w:left="3182" w:hanging="360"/>
      </w:pPr>
      <w:rPr>
        <w:rFonts w:ascii="Wingdings" w:hAnsi="Wingdings" w:cs="Wingdings" w:hint="default"/>
      </w:rPr>
    </w:lvl>
    <w:lvl w:ilvl="3">
      <w:start w:val="1"/>
      <w:numFmt w:val="bullet"/>
      <w:lvlText w:val=""/>
      <w:lvlJc w:val="left"/>
      <w:pPr>
        <w:tabs>
          <w:tab w:val="num" w:pos="3902"/>
        </w:tabs>
        <w:ind w:left="3902" w:hanging="360"/>
      </w:pPr>
      <w:rPr>
        <w:rFonts w:ascii="Symbol" w:hAnsi="Symbol" w:cs="Symbol" w:hint="default"/>
      </w:rPr>
    </w:lvl>
    <w:lvl w:ilvl="4">
      <w:start w:val="1"/>
      <w:numFmt w:val="bullet"/>
      <w:lvlText w:val="o"/>
      <w:lvlJc w:val="left"/>
      <w:pPr>
        <w:tabs>
          <w:tab w:val="num" w:pos="4622"/>
        </w:tabs>
        <w:ind w:left="4622" w:hanging="360"/>
      </w:pPr>
      <w:rPr>
        <w:rFonts w:ascii="Courier New" w:hAnsi="Courier New" w:cs="Courier New" w:hint="default"/>
      </w:rPr>
    </w:lvl>
    <w:lvl w:ilvl="5">
      <w:start w:val="1"/>
      <w:numFmt w:val="bullet"/>
      <w:lvlText w:val=""/>
      <w:lvlJc w:val="left"/>
      <w:pPr>
        <w:tabs>
          <w:tab w:val="num" w:pos="5342"/>
        </w:tabs>
        <w:ind w:left="5342" w:hanging="360"/>
      </w:pPr>
      <w:rPr>
        <w:rFonts w:ascii="Wingdings" w:hAnsi="Wingdings" w:cs="Wingdings" w:hint="default"/>
      </w:rPr>
    </w:lvl>
    <w:lvl w:ilvl="6">
      <w:start w:val="1"/>
      <w:numFmt w:val="bullet"/>
      <w:lvlText w:val=""/>
      <w:lvlJc w:val="left"/>
      <w:pPr>
        <w:tabs>
          <w:tab w:val="num" w:pos="6062"/>
        </w:tabs>
        <w:ind w:left="6062" w:hanging="360"/>
      </w:pPr>
      <w:rPr>
        <w:rFonts w:ascii="Symbol" w:hAnsi="Symbol" w:cs="Symbol" w:hint="default"/>
      </w:rPr>
    </w:lvl>
    <w:lvl w:ilvl="7">
      <w:start w:val="1"/>
      <w:numFmt w:val="bullet"/>
      <w:lvlText w:val="o"/>
      <w:lvlJc w:val="left"/>
      <w:pPr>
        <w:tabs>
          <w:tab w:val="num" w:pos="6782"/>
        </w:tabs>
        <w:ind w:left="6782" w:hanging="360"/>
      </w:pPr>
      <w:rPr>
        <w:rFonts w:ascii="Courier New" w:hAnsi="Courier New" w:cs="Courier New" w:hint="default"/>
      </w:rPr>
    </w:lvl>
    <w:lvl w:ilvl="8">
      <w:start w:val="1"/>
      <w:numFmt w:val="bullet"/>
      <w:lvlText w:val=""/>
      <w:lvlJc w:val="left"/>
      <w:pPr>
        <w:tabs>
          <w:tab w:val="num" w:pos="7502"/>
        </w:tabs>
        <w:ind w:left="7502" w:hanging="360"/>
      </w:pPr>
      <w:rPr>
        <w:rFonts w:ascii="Wingdings" w:hAnsi="Wingdings" w:cs="Wingdings" w:hint="default"/>
      </w:rPr>
    </w:lvl>
  </w:abstractNum>
  <w:abstractNum w:abstractNumId="5">
    <w:lvl w:ilvl="0">
      <w:start w:val="1"/>
      <w:numFmt w:val="lowerLetter"/>
      <w:lvlText w:val="%1)"/>
      <w:lvlJc w:val="left"/>
      <w:pPr>
        <w:tabs>
          <w:tab w:val="num" w:pos="786"/>
        </w:tabs>
        <w:ind w:left="786" w:hanging="360"/>
      </w:pPr>
      <w:rPr>
        <w:rFonts w:ascii="Courier New" w:hAnsi="Courier New"/>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lvl w:ilvl="0">
      <w:start w:val="1"/>
      <w:numFmt w:val="lowerLetter"/>
      <w:lvlText w:val="%1)"/>
      <w:lvlJc w:val="left"/>
      <w:pPr>
        <w:tabs>
          <w:tab w:val="num" w:pos="786"/>
        </w:tabs>
        <w:ind w:left="786" w:hanging="360"/>
      </w:pPr>
      <w:rPr>
        <w:rFonts w:ascii="Courier New" w:hAnsi="Courier New"/>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lvl w:ilvl="0">
      <w:start w:val="1"/>
      <w:numFmt w:val="lowerLetter"/>
      <w:lvlText w:val="%1)"/>
      <w:lvlJc w:val="left"/>
      <w:pPr>
        <w:tabs>
          <w:tab w:val="num" w:pos="502"/>
        </w:tabs>
        <w:ind w:left="502" w:hanging="360"/>
      </w:pPr>
      <w:rPr>
        <w:rFonts w:ascii="Courier New" w:hAnsi="Courier New"/>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37a9"/>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rsid w:val="001337a9"/>
    <w:pPr>
      <w:keepNext w:val="true"/>
      <w:outlineLvl w:val="0"/>
    </w:pPr>
    <w:rPr>
      <w:b/>
      <w:sz w:val="16"/>
    </w:rPr>
  </w:style>
  <w:style w:type="paragraph" w:styleId="Nadpis2">
    <w:name w:val="Heading 2"/>
    <w:basedOn w:val="Normal"/>
    <w:next w:val="Normal"/>
    <w:qFormat/>
    <w:rsid w:val="001337a9"/>
    <w:pPr>
      <w:keepNext w:val="true"/>
      <w:spacing w:before="240" w:after="60"/>
      <w:outlineLvl w:val="1"/>
    </w:pPr>
    <w:rPr>
      <w:rFonts w:ascii="Arial" w:hAnsi="Arial" w:cs="Arial"/>
      <w:b/>
      <w:bCs/>
      <w:i/>
      <w:iCs/>
      <w:sz w:val="28"/>
      <w:szCs w:val="28"/>
    </w:rPr>
  </w:style>
  <w:style w:type="paragraph" w:styleId="Nadpis3">
    <w:name w:val="Heading 3"/>
    <w:basedOn w:val="Normal"/>
    <w:next w:val="Normal"/>
    <w:qFormat/>
    <w:rsid w:val="001337a9"/>
    <w:pPr>
      <w:keepNext w:val="true"/>
      <w:jc w:val="center"/>
      <w:outlineLvl w:val="2"/>
    </w:pPr>
    <w:rPr>
      <w:rFonts w:ascii="Tahoma" w:hAnsi="Tahoma" w:cs="Tahoma"/>
      <w:sz w:val="24"/>
    </w:rPr>
  </w:style>
  <w:style w:type="character" w:styleId="DefaultParagraphFont" w:default="1">
    <w:name w:val="Default Paragraph Font"/>
    <w:uiPriority w:val="1"/>
    <w:unhideWhenUsed/>
    <w:qFormat/>
    <w:rPr/>
  </w:style>
  <w:style w:type="character" w:styleId="Pagenumber">
    <w:name w:val="page number"/>
    <w:basedOn w:val="DefaultParagraphFont"/>
    <w:semiHidden/>
    <w:qFormat/>
    <w:rsid w:val="001337a9"/>
    <w:rPr/>
  </w:style>
  <w:style w:type="character" w:styleId="Platne1" w:customStyle="1">
    <w:name w:val="platne1"/>
    <w:basedOn w:val="DefaultParagraphFont"/>
    <w:qFormat/>
    <w:rsid w:val="001337a9"/>
    <w:rPr/>
  </w:style>
  <w:style w:type="character" w:styleId="Internetovodkaz">
    <w:name w:val="Internetový odkaz"/>
    <w:semiHidden/>
    <w:rsid w:val="001337a9"/>
    <w:rPr>
      <w:color w:val="0000FF"/>
      <w:u w:val="single"/>
    </w:rPr>
  </w:style>
  <w:style w:type="character" w:styleId="Navtveninternetovodkaz">
    <w:name w:val="Navštívený internetový odkaz"/>
    <w:semiHidden/>
    <w:rsid w:val="001337a9"/>
    <w:rPr>
      <w:color w:val="800080"/>
      <w:u w:val="single"/>
    </w:rPr>
  </w:style>
  <w:style w:type="character" w:styleId="TextbublinyChar" w:customStyle="1">
    <w:name w:val="Text bubliny Char"/>
    <w:link w:val="Textbubliny"/>
    <w:uiPriority w:val="99"/>
    <w:semiHidden/>
    <w:qFormat/>
    <w:rsid w:val="002c47a5"/>
    <w:rPr>
      <w:rFonts w:ascii="Tahoma" w:hAnsi="Tahoma" w:cs="Tahoma"/>
      <w:sz w:val="16"/>
      <w:szCs w:val="16"/>
    </w:rPr>
  </w:style>
  <w:style w:type="character" w:styleId="Strong">
    <w:name w:val="Strong"/>
    <w:basedOn w:val="DefaultParagraphFont"/>
    <w:uiPriority w:val="22"/>
    <w:qFormat/>
    <w:rsid w:val="00f15e0e"/>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semiHidden/>
    <w:rsid w:val="001337a9"/>
    <w:pPr>
      <w:jc w:val="both"/>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kladntextIMP" w:customStyle="1">
    <w:name w:val="Základní text_IMP"/>
    <w:uiPriority w:val="99"/>
    <w:qFormat/>
    <w:rsid w:val="001337a9"/>
    <w:pPr>
      <w:widowControl/>
      <w:suppressAutoHyphens w:val="true"/>
      <w:bidi w:val="0"/>
      <w:spacing w:lineRule="auto" w:line="228" w:before="0" w:after="0"/>
      <w:jc w:val="left"/>
    </w:pPr>
    <w:rPr>
      <w:rFonts w:ascii="Times New Roman" w:hAnsi="Times New Roman" w:eastAsia="Times New Roman" w:cs="Times New Roman"/>
      <w:b/>
      <w:i/>
      <w:caps/>
      <w:color w:val="auto"/>
      <w:kern w:val="0"/>
      <w:sz w:val="24"/>
      <w:szCs w:val="20"/>
      <w:lang w:val="cs-CZ" w:eastAsia="cs-CZ" w:bidi="ar-SA"/>
    </w:rPr>
  </w:style>
  <w:style w:type="paragraph" w:styleId="Odstavec" w:customStyle="1">
    <w:name w:val="Odstavec"/>
    <w:basedOn w:val="ZkladntextIMP"/>
    <w:next w:val="ZkladntextIMP"/>
    <w:qFormat/>
    <w:rsid w:val="001337a9"/>
    <w:pPr>
      <w:spacing w:before="0" w:after="115"/>
      <w:ind w:firstLine="480"/>
    </w:pPr>
    <w:rPr/>
  </w:style>
  <w:style w:type="paragraph" w:styleId="Styl1" w:customStyle="1">
    <w:name w:val="Styl1"/>
    <w:basedOn w:val="Nadpis2"/>
    <w:qFormat/>
    <w:rsid w:val="001337a9"/>
    <w:pPr>
      <w:pBdr>
        <w:top w:val="thickThinSmallGap" w:sz="24" w:space="1" w:color="000000"/>
        <w:bottom w:val="thinThickSmallGap" w:sz="24" w:space="1" w:color="000000"/>
      </w:pBdr>
      <w:shd w:val="clear" w:color="auto" w:fill="E0E0E0"/>
      <w:tabs>
        <w:tab w:val="clear" w:pos="708"/>
        <w:tab w:val="left" w:pos="720" w:leader="none"/>
        <w:tab w:val="left" w:pos="1440" w:leader="none"/>
        <w:tab w:val="left" w:pos="1701"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pacing w:before="0" w:after="0"/>
      <w:jc w:val="center"/>
    </w:pPr>
    <w:rPr>
      <w:rFonts w:ascii="Tahoma" w:hAnsi="Tahoma" w:cs="Tahoma"/>
      <w:b w:val="false"/>
      <w:bCs w:val="false"/>
      <w:i w:val="false"/>
      <w:iCs w:val="false"/>
      <w:sz w:val="32"/>
      <w:szCs w:val="20"/>
    </w:rPr>
  </w:style>
  <w:style w:type="paragraph" w:styleId="Nadpis2MOBA" w:customStyle="1">
    <w:name w:val="Nadpis 2 MOBA"/>
    <w:basedOn w:val="Normal"/>
    <w:qFormat/>
    <w:rsid w:val="001337a9"/>
    <w:pPr>
      <w:pBdr>
        <w:top w:val="thickThinSmallGap" w:sz="24" w:space="1" w:color="000000"/>
        <w:bottom w:val="thinThickSmallGap" w:sz="24" w:space="1" w:color="000000"/>
      </w:pBdr>
      <w:shd w:val="clear" w:color="auto" w:fill="E0E0E0"/>
      <w:jc w:val="center"/>
    </w:pPr>
    <w:rPr>
      <w:rFonts w:ascii="Tahoma" w:hAnsi="Tahoma" w:cs="Tahoma"/>
      <w:b/>
      <w:bCs/>
      <w:sz w:val="32"/>
      <w:lang w:val="en-US"/>
    </w:rPr>
  </w:style>
  <w:style w:type="paragraph" w:styleId="Nadpis1MOBA" w:customStyle="1">
    <w:name w:val="Nadpis 1 MOBA"/>
    <w:basedOn w:val="Normal"/>
    <w:qFormat/>
    <w:rsid w:val="001337a9"/>
    <w:pPr>
      <w:pBdr>
        <w:top w:val="double" w:sz="4" w:space="1" w:color="000000"/>
        <w:bottom w:val="double" w:sz="4" w:space="1" w:color="000000"/>
      </w:pBdr>
      <w:shd w:val="clear" w:color="auto" w:fill="E0E0E0"/>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pPr>
    <w:rPr>
      <w:rFonts w:ascii="Tahoma" w:hAnsi="Tahoma" w:cs="Tahoma"/>
      <w:b/>
      <w:color w:val="000000"/>
      <w:sz w:val="44"/>
    </w:rPr>
  </w:style>
  <w:style w:type="paragraph" w:styleId="Nadpis3MOBA" w:customStyle="1">
    <w:name w:val="Nadpis 3 MOBA"/>
    <w:basedOn w:val="Normal"/>
    <w:qFormat/>
    <w:rsid w:val="001337a9"/>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center"/>
    </w:pPr>
    <w:rPr>
      <w:rFonts w:ascii="Tahoma" w:hAnsi="Tahoma" w:cs="Tahoma"/>
      <w:b/>
      <w:color w:val="000000"/>
      <w:sz w:val="28"/>
      <w:u w:val="single"/>
    </w:rPr>
  </w:style>
  <w:style w:type="paragraph" w:styleId="Poznmka" w:customStyle="1">
    <w:name w:val="Poznámka"/>
    <w:basedOn w:val="ZkladntextIMP"/>
    <w:next w:val="ZkladntextIMP"/>
    <w:qFormat/>
    <w:rsid w:val="001337a9"/>
    <w:pPr/>
    <w:rPr>
      <w:i w:val="false"/>
      <w:sz w:val="20"/>
    </w:rPr>
  </w:style>
  <w:style w:type="paragraph" w:styleId="Nzev">
    <w:name w:val="Title"/>
    <w:basedOn w:val="Normal"/>
    <w:qFormat/>
    <w:rsid w:val="001337a9"/>
    <w:pPr>
      <w:jc w:val="center"/>
    </w:pPr>
    <w:rPr>
      <w:rFonts w:ascii="Arial" w:hAnsi="Arial"/>
      <w:b/>
      <w:sz w:val="36"/>
    </w:rPr>
  </w:style>
  <w:style w:type="paragraph" w:styleId="Zhlavazpat">
    <w:name w:val="Záhlaví a zápatí"/>
    <w:basedOn w:val="Normal"/>
    <w:qFormat/>
    <w:pPr/>
    <w:rPr/>
  </w:style>
  <w:style w:type="paragraph" w:styleId="Zhlav">
    <w:name w:val="Header"/>
    <w:basedOn w:val="Normal"/>
    <w:semiHidden/>
    <w:rsid w:val="001337a9"/>
    <w:pPr>
      <w:tabs>
        <w:tab w:val="clear" w:pos="708"/>
        <w:tab w:val="center" w:pos="4536" w:leader="none"/>
        <w:tab w:val="right" w:pos="9072" w:leader="none"/>
      </w:tabs>
    </w:pPr>
    <w:rPr/>
  </w:style>
  <w:style w:type="paragraph" w:styleId="Zpat">
    <w:name w:val="Footer"/>
    <w:basedOn w:val="Normal"/>
    <w:semiHidden/>
    <w:rsid w:val="001337a9"/>
    <w:pPr>
      <w:tabs>
        <w:tab w:val="clear" w:pos="708"/>
        <w:tab w:val="center" w:pos="4536" w:leader="none"/>
        <w:tab w:val="right" w:pos="9072" w:leader="none"/>
      </w:tabs>
    </w:pPr>
    <w:rPr/>
  </w:style>
  <w:style w:type="paragraph" w:styleId="Zkladntext" w:customStyle="1">
    <w:name w:val="Základní text~"/>
    <w:basedOn w:val="Normal"/>
    <w:qFormat/>
    <w:rsid w:val="001337a9"/>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overflowPunct w:val="false"/>
      <w:spacing w:lineRule="auto" w:line="276"/>
      <w:textAlignment w:val="baseline"/>
    </w:pPr>
    <w:rPr>
      <w:rFonts w:ascii="Arial" w:hAnsi="Arial"/>
      <w:sz w:val="24"/>
    </w:rPr>
  </w:style>
  <w:style w:type="paragraph" w:styleId="BalloonText">
    <w:name w:val="Balloon Text"/>
    <w:basedOn w:val="Normal"/>
    <w:link w:val="TextbublinyChar"/>
    <w:uiPriority w:val="99"/>
    <w:semiHidden/>
    <w:unhideWhenUsed/>
    <w:qFormat/>
    <w:rsid w:val="002c47a5"/>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stemy@moba-sl.cz"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LibreOffice/7.1.2.2$Windows_X86_64 LibreOffice_project/8a45595d069ef5570103caea1b71cc9d82b2aae4</Application>
  <AppVersion>15.0000</AppVersion>
  <Pages>4</Pages>
  <Words>934</Words>
  <Characters>5497</Characters>
  <CharactersWithSpaces>6315</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2023-01-30T11:20:00Z</dcterms:created>
  <dc:creator>x</dc:creator>
  <dc:description/>
  <dc:language>cs-CZ</dc:language>
  <cp:lastModifiedBy/>
  <cp:lastPrinted>2023-01-31T11:23:39Z</cp:lastPrinted>
  <dcterms:modified xsi:type="dcterms:W3CDTF">2023-02-07T10:07:08Z</dcterms:modified>
  <cp:revision>5</cp:revision>
  <dc:subject/>
  <dc:title>SMLOUVA MANDÁTNÍ  č</dc:title>
</cp:coreProperties>
</file>

<file path=docProps/custom.xml><?xml version="1.0" encoding="utf-8"?>
<Properties xmlns="http://schemas.openxmlformats.org/officeDocument/2006/custom-properties" xmlns:vt="http://schemas.openxmlformats.org/officeDocument/2006/docPropsVTypes"/>
</file>