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931DB" w14:textId="77777777" w:rsidR="00556E8B" w:rsidRPr="00190884" w:rsidRDefault="00556E8B" w:rsidP="00556E8B">
      <w:pPr>
        <w:jc w:val="center"/>
        <w:rPr>
          <w:rFonts w:asciiTheme="minorHAnsi" w:hAnsiTheme="minorHAnsi" w:cstheme="minorHAnsi"/>
          <w:b/>
          <w:sz w:val="22"/>
          <w:szCs w:val="22"/>
        </w:rPr>
      </w:pPr>
      <w:r w:rsidRPr="00190884">
        <w:rPr>
          <w:rFonts w:asciiTheme="minorHAnsi" w:hAnsiTheme="minorHAnsi" w:cstheme="minorHAnsi"/>
          <w:b/>
          <w:sz w:val="22"/>
          <w:szCs w:val="22"/>
        </w:rPr>
        <w:t>Smlouva o poskytování služeb</w:t>
      </w:r>
    </w:p>
    <w:p w14:paraId="052A7508" w14:textId="77777777" w:rsidR="00556E8B" w:rsidRPr="00190884" w:rsidRDefault="00556E8B" w:rsidP="00556E8B">
      <w:pPr>
        <w:jc w:val="center"/>
        <w:rPr>
          <w:rFonts w:asciiTheme="minorHAnsi" w:hAnsiTheme="minorHAnsi" w:cstheme="minorHAnsi"/>
          <w:b/>
          <w:bCs/>
          <w:sz w:val="22"/>
          <w:szCs w:val="22"/>
        </w:rPr>
      </w:pPr>
    </w:p>
    <w:p w14:paraId="48D8588C" w14:textId="77777777" w:rsidR="00556E8B" w:rsidRPr="00190884" w:rsidRDefault="00556E8B" w:rsidP="00556E8B">
      <w:pPr>
        <w:jc w:val="center"/>
        <w:rPr>
          <w:rFonts w:asciiTheme="minorHAnsi" w:hAnsiTheme="minorHAnsi" w:cstheme="minorHAnsi"/>
          <w:b/>
          <w:sz w:val="22"/>
          <w:szCs w:val="22"/>
        </w:rPr>
      </w:pPr>
      <w:r w:rsidRPr="00190884">
        <w:rPr>
          <w:rFonts w:asciiTheme="minorHAnsi" w:hAnsiTheme="minorHAnsi" w:cstheme="minorHAnsi"/>
          <w:b/>
          <w:bCs/>
          <w:sz w:val="22"/>
          <w:szCs w:val="22"/>
        </w:rPr>
        <w:t xml:space="preserve"> </w:t>
      </w:r>
    </w:p>
    <w:p w14:paraId="2EC9C5E2" w14:textId="77777777" w:rsidR="00556E8B" w:rsidRPr="00190884" w:rsidRDefault="00556E8B" w:rsidP="00556E8B">
      <w:pPr>
        <w:jc w:val="center"/>
        <w:rPr>
          <w:rFonts w:asciiTheme="minorHAnsi" w:hAnsiTheme="minorHAnsi" w:cstheme="minorHAnsi"/>
          <w:color w:val="000000"/>
          <w:sz w:val="22"/>
          <w:szCs w:val="22"/>
        </w:rPr>
      </w:pPr>
      <w:r w:rsidRPr="00190884">
        <w:rPr>
          <w:rFonts w:asciiTheme="minorHAnsi" w:hAnsiTheme="minorHAnsi" w:cstheme="minorHAnsi"/>
          <w:sz w:val="22"/>
          <w:szCs w:val="22"/>
        </w:rPr>
        <w:t xml:space="preserve">uzavřená dle ustanovení </w:t>
      </w:r>
      <w:r w:rsidRPr="00190884">
        <w:rPr>
          <w:rFonts w:asciiTheme="minorHAnsi" w:hAnsiTheme="minorHAnsi" w:cstheme="minorHAnsi"/>
          <w:bCs/>
          <w:color w:val="000000"/>
          <w:sz w:val="22"/>
          <w:szCs w:val="22"/>
        </w:rPr>
        <w:t>par. 1746 odst. 2 zákona 89/2012Sb, občanského zákoníku, v platném znění</w:t>
      </w:r>
      <w:r w:rsidRPr="00190884">
        <w:rPr>
          <w:rFonts w:asciiTheme="minorHAnsi" w:hAnsiTheme="minorHAnsi" w:cstheme="minorHAnsi"/>
          <w:color w:val="000000"/>
          <w:sz w:val="22"/>
          <w:szCs w:val="22"/>
        </w:rPr>
        <w:t>, mezi níže uvedenými stranami:</w:t>
      </w:r>
    </w:p>
    <w:p w14:paraId="0DB92C79" w14:textId="77777777" w:rsidR="00556E8B" w:rsidRPr="00190884" w:rsidRDefault="00556E8B" w:rsidP="00190884">
      <w:pPr>
        <w:keepNext/>
        <w:suppressAutoHyphens/>
        <w:spacing w:after="60"/>
        <w:outlineLvl w:val="0"/>
        <w:rPr>
          <w:rFonts w:asciiTheme="minorHAnsi" w:hAnsiTheme="minorHAnsi" w:cstheme="minorHAnsi"/>
          <w:b/>
          <w:kern w:val="32"/>
          <w:sz w:val="22"/>
          <w:szCs w:val="22"/>
          <w:lang w:eastAsia="ar-SA"/>
        </w:rPr>
      </w:pPr>
    </w:p>
    <w:p w14:paraId="13EBC85F" w14:textId="77777777" w:rsidR="00556E8B" w:rsidRPr="00190884" w:rsidRDefault="00556E8B" w:rsidP="00556E8B">
      <w:pPr>
        <w:keepNext/>
        <w:suppressAutoHyphens/>
        <w:spacing w:after="60"/>
        <w:ind w:left="1070" w:hanging="360"/>
        <w:outlineLvl w:val="0"/>
        <w:rPr>
          <w:rFonts w:asciiTheme="minorHAnsi" w:hAnsiTheme="minorHAnsi" w:cstheme="minorHAnsi"/>
          <w:b/>
          <w:bCs/>
          <w:kern w:val="32"/>
          <w:sz w:val="22"/>
          <w:szCs w:val="22"/>
          <w:lang w:eastAsia="ar-SA"/>
        </w:rPr>
      </w:pPr>
      <w:r w:rsidRPr="00190884">
        <w:rPr>
          <w:rFonts w:asciiTheme="minorHAnsi" w:hAnsiTheme="minorHAnsi" w:cstheme="minorHAnsi"/>
          <w:b/>
          <w:kern w:val="32"/>
          <w:sz w:val="22"/>
          <w:szCs w:val="22"/>
          <w:lang w:eastAsia="ar-SA"/>
        </w:rPr>
        <w:t>SMLUVNÍ STRANY</w:t>
      </w:r>
    </w:p>
    <w:p w14:paraId="577290A5" w14:textId="77777777" w:rsidR="00556E8B" w:rsidRPr="00190884" w:rsidRDefault="008761A4" w:rsidP="00556E8B">
      <w:pPr>
        <w:keepNext/>
        <w:widowControl w:val="0"/>
        <w:suppressAutoHyphens/>
        <w:autoSpaceDE w:val="0"/>
        <w:spacing w:before="300" w:after="60" w:line="240" w:lineRule="atLeast"/>
        <w:outlineLvl w:val="0"/>
        <w:rPr>
          <w:rFonts w:asciiTheme="minorHAnsi" w:hAnsiTheme="minorHAnsi" w:cstheme="minorHAnsi"/>
          <w:b/>
          <w:bCs/>
          <w:color w:val="000000"/>
          <w:kern w:val="32"/>
          <w:sz w:val="22"/>
          <w:szCs w:val="22"/>
          <w:lang w:eastAsia="ar-SA"/>
        </w:rPr>
      </w:pPr>
      <w:r>
        <w:rPr>
          <w:rFonts w:asciiTheme="minorHAnsi" w:hAnsiTheme="minorHAnsi" w:cstheme="minorHAnsi"/>
          <w:b/>
          <w:color w:val="000000"/>
          <w:kern w:val="32"/>
          <w:sz w:val="22"/>
          <w:szCs w:val="22"/>
          <w:lang w:eastAsia="ar-SA"/>
        </w:rPr>
        <w:t>Západočeské muzeum v Plzni, příspěvková organizace</w:t>
      </w:r>
    </w:p>
    <w:p w14:paraId="6123E341" w14:textId="77777777" w:rsidR="00556E8B" w:rsidRPr="00190884" w:rsidRDefault="00556E8B" w:rsidP="004C01C8">
      <w:pPr>
        <w:tabs>
          <w:tab w:val="left" w:pos="1843"/>
        </w:tabs>
        <w:ind w:left="540" w:hanging="540"/>
        <w:rPr>
          <w:rFonts w:asciiTheme="minorHAnsi" w:hAnsiTheme="minorHAnsi" w:cstheme="minorHAnsi"/>
          <w:sz w:val="22"/>
          <w:szCs w:val="22"/>
        </w:rPr>
      </w:pPr>
      <w:r w:rsidRPr="00190884">
        <w:rPr>
          <w:rFonts w:asciiTheme="minorHAnsi" w:hAnsiTheme="minorHAnsi" w:cstheme="minorHAnsi"/>
          <w:sz w:val="22"/>
          <w:szCs w:val="22"/>
        </w:rPr>
        <w:t>se sídlem:</w:t>
      </w:r>
      <w:r w:rsidR="004C01C8">
        <w:rPr>
          <w:rFonts w:asciiTheme="minorHAnsi" w:hAnsiTheme="minorHAnsi" w:cstheme="minorHAnsi"/>
          <w:sz w:val="22"/>
          <w:szCs w:val="22"/>
        </w:rPr>
        <w:tab/>
        <w:t xml:space="preserve">Kopeckého sady 357/2, </w:t>
      </w:r>
      <w:proofErr w:type="gramStart"/>
      <w:r w:rsidR="004C01C8">
        <w:rPr>
          <w:rFonts w:asciiTheme="minorHAnsi" w:hAnsiTheme="minorHAnsi" w:cstheme="minorHAnsi"/>
          <w:sz w:val="22"/>
          <w:szCs w:val="22"/>
        </w:rPr>
        <w:t>301 00  Plzeň</w:t>
      </w:r>
      <w:proofErr w:type="gramEnd"/>
      <w:r w:rsidR="004C01C8">
        <w:rPr>
          <w:rFonts w:asciiTheme="minorHAnsi" w:hAnsiTheme="minorHAnsi" w:cstheme="minorHAnsi"/>
          <w:sz w:val="22"/>
          <w:szCs w:val="22"/>
        </w:rPr>
        <w:tab/>
      </w:r>
      <w:r w:rsidRPr="00190884">
        <w:rPr>
          <w:rFonts w:asciiTheme="minorHAnsi" w:hAnsiTheme="minorHAnsi" w:cstheme="minorHAnsi"/>
          <w:sz w:val="22"/>
          <w:szCs w:val="22"/>
        </w:rPr>
        <w:tab/>
      </w:r>
      <w:r w:rsidRPr="00190884">
        <w:rPr>
          <w:rFonts w:asciiTheme="minorHAnsi" w:hAnsiTheme="minorHAnsi" w:cstheme="minorHAnsi"/>
          <w:sz w:val="22"/>
          <w:szCs w:val="22"/>
        </w:rPr>
        <w:tab/>
      </w:r>
      <w:r w:rsidRPr="00190884">
        <w:rPr>
          <w:rFonts w:asciiTheme="minorHAnsi" w:hAnsiTheme="minorHAnsi" w:cstheme="minorHAnsi"/>
          <w:sz w:val="22"/>
          <w:szCs w:val="22"/>
        </w:rPr>
        <w:tab/>
      </w:r>
      <w:r w:rsidRPr="00190884">
        <w:rPr>
          <w:rFonts w:asciiTheme="minorHAnsi" w:hAnsiTheme="minorHAnsi" w:cstheme="minorHAnsi"/>
          <w:sz w:val="22"/>
          <w:szCs w:val="22"/>
        </w:rPr>
        <w:tab/>
      </w:r>
      <w:r w:rsidRPr="00190884">
        <w:rPr>
          <w:rFonts w:asciiTheme="minorHAnsi" w:hAnsiTheme="minorHAnsi" w:cstheme="minorHAnsi"/>
          <w:sz w:val="22"/>
          <w:szCs w:val="22"/>
          <w:shd w:val="clear" w:color="auto" w:fill="FFFFFF"/>
        </w:rPr>
        <w:t xml:space="preserve"> </w:t>
      </w:r>
    </w:p>
    <w:p w14:paraId="38D2223C" w14:textId="77777777" w:rsidR="00556E8B" w:rsidRPr="00190884" w:rsidRDefault="00556E8B" w:rsidP="004C01C8">
      <w:pPr>
        <w:shd w:val="clear" w:color="auto" w:fill="FFFFFF"/>
        <w:tabs>
          <w:tab w:val="left" w:pos="1843"/>
        </w:tabs>
        <w:ind w:left="3544" w:hanging="3544"/>
        <w:jc w:val="both"/>
        <w:rPr>
          <w:rFonts w:asciiTheme="minorHAnsi" w:hAnsiTheme="minorHAnsi" w:cstheme="minorHAnsi"/>
          <w:sz w:val="22"/>
          <w:szCs w:val="22"/>
        </w:rPr>
      </w:pPr>
      <w:r w:rsidRPr="00190884">
        <w:rPr>
          <w:rFonts w:asciiTheme="minorHAnsi" w:hAnsiTheme="minorHAnsi" w:cstheme="minorHAnsi"/>
          <w:sz w:val="22"/>
          <w:szCs w:val="22"/>
        </w:rPr>
        <w:t>zastoupena:</w:t>
      </w:r>
      <w:r w:rsidRPr="00190884">
        <w:rPr>
          <w:rFonts w:asciiTheme="minorHAnsi" w:hAnsiTheme="minorHAnsi" w:cstheme="minorHAnsi"/>
          <w:sz w:val="22"/>
          <w:szCs w:val="22"/>
        </w:rPr>
        <w:tab/>
      </w:r>
      <w:r w:rsidR="004C01C8">
        <w:rPr>
          <w:rFonts w:asciiTheme="minorHAnsi" w:hAnsiTheme="minorHAnsi" w:cstheme="minorHAnsi"/>
          <w:sz w:val="22"/>
          <w:szCs w:val="22"/>
        </w:rPr>
        <w:t>Mgr. Jiřím Ornou, ředitelem muzea</w:t>
      </w:r>
    </w:p>
    <w:p w14:paraId="707827AB" w14:textId="77777777" w:rsidR="00556E8B" w:rsidRPr="00190884" w:rsidRDefault="00556E8B" w:rsidP="004C01C8">
      <w:pPr>
        <w:tabs>
          <w:tab w:val="left" w:pos="708"/>
          <w:tab w:val="left" w:pos="1843"/>
        </w:tabs>
        <w:ind w:left="3540" w:hanging="3540"/>
        <w:rPr>
          <w:rFonts w:asciiTheme="minorHAnsi" w:eastAsia="Calibri" w:hAnsiTheme="minorHAnsi" w:cstheme="minorHAnsi"/>
          <w:sz w:val="22"/>
          <w:szCs w:val="22"/>
        </w:rPr>
      </w:pPr>
      <w:r w:rsidRPr="00190884">
        <w:rPr>
          <w:rFonts w:asciiTheme="minorHAnsi" w:eastAsia="Calibri" w:hAnsiTheme="minorHAnsi" w:cstheme="minorHAnsi"/>
          <w:sz w:val="22"/>
          <w:szCs w:val="22"/>
        </w:rPr>
        <w:t>IČ:</w:t>
      </w:r>
      <w:r w:rsidR="004C01C8">
        <w:rPr>
          <w:rFonts w:asciiTheme="minorHAnsi" w:eastAsia="Calibri" w:hAnsiTheme="minorHAnsi" w:cstheme="minorHAnsi"/>
          <w:sz w:val="22"/>
          <w:szCs w:val="22"/>
        </w:rPr>
        <w:tab/>
      </w:r>
      <w:r w:rsidR="004C01C8">
        <w:rPr>
          <w:rFonts w:asciiTheme="minorHAnsi" w:eastAsia="Calibri" w:hAnsiTheme="minorHAnsi" w:cstheme="minorHAnsi"/>
          <w:sz w:val="22"/>
          <w:szCs w:val="22"/>
        </w:rPr>
        <w:tab/>
        <w:t>00228745</w:t>
      </w:r>
      <w:r w:rsidRPr="00190884">
        <w:rPr>
          <w:rFonts w:asciiTheme="minorHAnsi" w:eastAsia="Calibri" w:hAnsiTheme="minorHAnsi" w:cstheme="minorHAnsi"/>
          <w:sz w:val="22"/>
          <w:szCs w:val="22"/>
        </w:rPr>
        <w:tab/>
      </w:r>
      <w:r w:rsidRPr="00190884">
        <w:rPr>
          <w:rFonts w:asciiTheme="minorHAnsi" w:eastAsia="Calibri" w:hAnsiTheme="minorHAnsi" w:cstheme="minorHAnsi"/>
          <w:sz w:val="22"/>
          <w:szCs w:val="22"/>
        </w:rPr>
        <w:tab/>
      </w:r>
    </w:p>
    <w:p w14:paraId="4C96BD16" w14:textId="77777777" w:rsidR="00556E8B" w:rsidRPr="00190884" w:rsidRDefault="00556E8B" w:rsidP="004C01C8">
      <w:pPr>
        <w:tabs>
          <w:tab w:val="left" w:pos="708"/>
          <w:tab w:val="left" w:pos="1843"/>
        </w:tabs>
        <w:ind w:left="3540" w:hanging="3540"/>
        <w:rPr>
          <w:rFonts w:asciiTheme="minorHAnsi" w:eastAsia="Calibri" w:hAnsiTheme="minorHAnsi" w:cstheme="minorHAnsi"/>
          <w:sz w:val="22"/>
          <w:szCs w:val="22"/>
        </w:rPr>
      </w:pPr>
      <w:r w:rsidRPr="00190884">
        <w:rPr>
          <w:rFonts w:asciiTheme="minorHAnsi" w:eastAsia="Calibri" w:hAnsiTheme="minorHAnsi" w:cstheme="minorHAnsi"/>
          <w:sz w:val="22"/>
          <w:szCs w:val="22"/>
        </w:rPr>
        <w:t>DIČ:</w:t>
      </w:r>
      <w:r w:rsidRPr="00190884">
        <w:rPr>
          <w:rFonts w:asciiTheme="minorHAnsi" w:eastAsia="Calibri" w:hAnsiTheme="minorHAnsi" w:cstheme="minorHAnsi"/>
          <w:sz w:val="22"/>
          <w:szCs w:val="22"/>
        </w:rPr>
        <w:tab/>
      </w:r>
      <w:r w:rsidRPr="00190884">
        <w:rPr>
          <w:rFonts w:asciiTheme="minorHAnsi" w:eastAsia="Calibri" w:hAnsiTheme="minorHAnsi" w:cstheme="minorHAnsi"/>
          <w:sz w:val="22"/>
          <w:szCs w:val="22"/>
        </w:rPr>
        <w:tab/>
      </w:r>
      <w:r w:rsidR="004C01C8">
        <w:rPr>
          <w:rFonts w:asciiTheme="minorHAnsi" w:eastAsia="Calibri" w:hAnsiTheme="minorHAnsi" w:cstheme="minorHAnsi"/>
          <w:sz w:val="22"/>
          <w:szCs w:val="22"/>
        </w:rPr>
        <w:t>CZ00228745</w:t>
      </w:r>
    </w:p>
    <w:p w14:paraId="4DE0D978" w14:textId="77777777" w:rsidR="00556E8B" w:rsidRPr="00190884" w:rsidRDefault="00F92580" w:rsidP="004C01C8">
      <w:pPr>
        <w:shd w:val="clear" w:color="auto" w:fill="FFFFFF"/>
        <w:tabs>
          <w:tab w:val="left" w:pos="1843"/>
        </w:tabs>
        <w:spacing w:line="270" w:lineRule="atLeast"/>
        <w:ind w:left="3540" w:hanging="3540"/>
        <w:rPr>
          <w:rFonts w:asciiTheme="minorHAnsi" w:hAnsiTheme="minorHAnsi" w:cstheme="minorHAnsi"/>
          <w:sz w:val="22"/>
          <w:szCs w:val="22"/>
        </w:rPr>
      </w:pPr>
      <w:r>
        <w:rPr>
          <w:rFonts w:asciiTheme="minorHAnsi" w:hAnsiTheme="minorHAnsi" w:cstheme="minorHAnsi"/>
          <w:sz w:val="22"/>
          <w:szCs w:val="22"/>
        </w:rPr>
        <w:t xml:space="preserve">zápis v </w:t>
      </w:r>
      <w:r w:rsidR="00556E8B" w:rsidRPr="00190884">
        <w:rPr>
          <w:rFonts w:asciiTheme="minorHAnsi" w:hAnsiTheme="minorHAnsi" w:cstheme="minorHAnsi"/>
          <w:sz w:val="22"/>
          <w:szCs w:val="22"/>
        </w:rPr>
        <w:t>OR:</w:t>
      </w:r>
      <w:r w:rsidR="00556E8B" w:rsidRPr="00190884">
        <w:rPr>
          <w:rFonts w:asciiTheme="minorHAnsi" w:hAnsiTheme="minorHAnsi" w:cstheme="minorHAnsi"/>
          <w:sz w:val="22"/>
          <w:szCs w:val="22"/>
        </w:rPr>
        <w:tab/>
      </w:r>
      <w:r>
        <w:rPr>
          <w:rFonts w:asciiTheme="minorHAnsi" w:hAnsiTheme="minorHAnsi" w:cstheme="minorHAnsi"/>
          <w:sz w:val="22"/>
          <w:szCs w:val="22"/>
        </w:rPr>
        <w:t xml:space="preserve">Krajský soud v Plzni, oddíl </w:t>
      </w:r>
      <w:proofErr w:type="spellStart"/>
      <w:r>
        <w:rPr>
          <w:rFonts w:asciiTheme="minorHAnsi" w:hAnsiTheme="minorHAnsi" w:cstheme="minorHAnsi"/>
          <w:sz w:val="22"/>
          <w:szCs w:val="22"/>
        </w:rPr>
        <w:t>Pr</w:t>
      </w:r>
      <w:proofErr w:type="spellEnd"/>
      <w:r>
        <w:rPr>
          <w:rFonts w:asciiTheme="minorHAnsi" w:hAnsiTheme="minorHAnsi" w:cstheme="minorHAnsi"/>
          <w:sz w:val="22"/>
          <w:szCs w:val="22"/>
        </w:rPr>
        <w:t>, vložka 758</w:t>
      </w:r>
      <w:r w:rsidR="00190884">
        <w:rPr>
          <w:rFonts w:asciiTheme="minorHAnsi" w:hAnsiTheme="minorHAnsi" w:cstheme="minorHAnsi"/>
          <w:sz w:val="22"/>
          <w:szCs w:val="22"/>
        </w:rPr>
        <w:t xml:space="preserve"> </w:t>
      </w:r>
    </w:p>
    <w:p w14:paraId="4603C0B0" w14:textId="77777777" w:rsidR="00556E8B" w:rsidRPr="00190884" w:rsidRDefault="00556E8B" w:rsidP="004C01C8">
      <w:pPr>
        <w:tabs>
          <w:tab w:val="left" w:pos="1843"/>
          <w:tab w:val="center" w:pos="4536"/>
          <w:tab w:val="right" w:pos="9072"/>
        </w:tabs>
        <w:ind w:left="3540" w:hanging="3540"/>
        <w:rPr>
          <w:rFonts w:asciiTheme="minorHAnsi" w:hAnsiTheme="minorHAnsi" w:cstheme="minorHAnsi"/>
          <w:sz w:val="22"/>
          <w:szCs w:val="22"/>
        </w:rPr>
      </w:pPr>
      <w:r w:rsidRPr="00190884">
        <w:rPr>
          <w:rFonts w:asciiTheme="minorHAnsi" w:hAnsiTheme="minorHAnsi" w:cstheme="minorHAnsi"/>
          <w:sz w:val="22"/>
          <w:szCs w:val="22"/>
        </w:rPr>
        <w:t>Bankovní spojení:</w:t>
      </w:r>
      <w:r w:rsidRPr="00190884">
        <w:rPr>
          <w:rFonts w:asciiTheme="minorHAnsi" w:hAnsiTheme="minorHAnsi" w:cstheme="minorHAnsi"/>
          <w:sz w:val="22"/>
          <w:szCs w:val="22"/>
        </w:rPr>
        <w:tab/>
      </w:r>
      <w:r w:rsidR="004C01C8">
        <w:rPr>
          <w:rFonts w:asciiTheme="minorHAnsi" w:hAnsiTheme="minorHAnsi" w:cstheme="minorHAnsi"/>
          <w:sz w:val="22"/>
          <w:szCs w:val="22"/>
        </w:rPr>
        <w:t>Komerční banka, a. s.</w:t>
      </w:r>
    </w:p>
    <w:p w14:paraId="1903EF97" w14:textId="77777777" w:rsidR="00556E8B" w:rsidRPr="00190884" w:rsidRDefault="00556E8B" w:rsidP="004C01C8">
      <w:pPr>
        <w:numPr>
          <w:ilvl w:val="12"/>
          <w:numId w:val="0"/>
        </w:numPr>
        <w:tabs>
          <w:tab w:val="left" w:pos="1843"/>
          <w:tab w:val="left" w:pos="2126"/>
          <w:tab w:val="center" w:pos="4536"/>
          <w:tab w:val="right" w:pos="9072"/>
        </w:tabs>
        <w:ind w:left="3540" w:hanging="3540"/>
        <w:rPr>
          <w:rFonts w:asciiTheme="minorHAnsi" w:hAnsiTheme="minorHAnsi" w:cstheme="minorHAnsi"/>
          <w:sz w:val="22"/>
          <w:szCs w:val="22"/>
        </w:rPr>
      </w:pPr>
      <w:r w:rsidRPr="00190884">
        <w:rPr>
          <w:rFonts w:asciiTheme="minorHAnsi" w:hAnsiTheme="minorHAnsi" w:cstheme="minorHAnsi"/>
          <w:sz w:val="22"/>
          <w:szCs w:val="22"/>
        </w:rPr>
        <w:t>Číslo účtu:</w:t>
      </w:r>
      <w:r w:rsidRPr="00190884">
        <w:rPr>
          <w:rFonts w:asciiTheme="minorHAnsi" w:hAnsiTheme="minorHAnsi" w:cstheme="minorHAnsi"/>
          <w:sz w:val="22"/>
          <w:szCs w:val="22"/>
        </w:rPr>
        <w:tab/>
      </w:r>
      <w:r w:rsidR="004C01C8">
        <w:rPr>
          <w:rFonts w:asciiTheme="minorHAnsi" w:hAnsiTheme="minorHAnsi" w:cstheme="minorHAnsi"/>
          <w:sz w:val="22"/>
          <w:szCs w:val="22"/>
        </w:rPr>
        <w:t>2836311/0100</w:t>
      </w:r>
      <w:r w:rsidRPr="00190884">
        <w:rPr>
          <w:rFonts w:asciiTheme="minorHAnsi" w:hAnsiTheme="minorHAnsi" w:cstheme="minorHAnsi"/>
          <w:sz w:val="22"/>
          <w:szCs w:val="22"/>
        </w:rPr>
        <w:tab/>
      </w:r>
    </w:p>
    <w:p w14:paraId="470B2A8E" w14:textId="77777777" w:rsidR="00556E8B" w:rsidRPr="00190884" w:rsidRDefault="00556E8B" w:rsidP="00556E8B">
      <w:pPr>
        <w:numPr>
          <w:ilvl w:val="12"/>
          <w:numId w:val="0"/>
        </w:numPr>
        <w:tabs>
          <w:tab w:val="left" w:pos="2126"/>
          <w:tab w:val="center" w:pos="4536"/>
          <w:tab w:val="right" w:pos="9072"/>
        </w:tabs>
        <w:ind w:left="3540" w:hanging="3540"/>
        <w:rPr>
          <w:rFonts w:asciiTheme="minorHAnsi" w:hAnsiTheme="minorHAnsi" w:cstheme="minorHAnsi"/>
          <w:sz w:val="22"/>
          <w:szCs w:val="22"/>
        </w:rPr>
      </w:pPr>
      <w:r w:rsidRPr="00190884">
        <w:rPr>
          <w:rFonts w:asciiTheme="minorHAnsi" w:hAnsiTheme="minorHAnsi" w:cstheme="minorHAnsi"/>
          <w:sz w:val="22"/>
          <w:szCs w:val="22"/>
        </w:rPr>
        <w:tab/>
      </w:r>
      <w:r w:rsidRPr="00190884">
        <w:rPr>
          <w:rFonts w:asciiTheme="minorHAnsi" w:hAnsiTheme="minorHAnsi" w:cstheme="minorHAnsi"/>
          <w:sz w:val="22"/>
          <w:szCs w:val="22"/>
        </w:rPr>
        <w:tab/>
      </w:r>
      <w:r w:rsidRPr="00190884">
        <w:rPr>
          <w:rFonts w:asciiTheme="minorHAnsi" w:hAnsiTheme="minorHAnsi" w:cstheme="minorHAnsi"/>
          <w:b/>
          <w:sz w:val="22"/>
          <w:szCs w:val="22"/>
        </w:rPr>
        <w:tab/>
      </w:r>
    </w:p>
    <w:p w14:paraId="126C53FE" w14:textId="77777777" w:rsidR="00556E8B" w:rsidRPr="00190884" w:rsidRDefault="00556E8B" w:rsidP="00556E8B">
      <w:pPr>
        <w:rPr>
          <w:rFonts w:asciiTheme="minorHAnsi" w:hAnsiTheme="minorHAnsi" w:cstheme="minorHAnsi"/>
          <w:sz w:val="22"/>
          <w:szCs w:val="22"/>
        </w:rPr>
      </w:pPr>
      <w:r w:rsidRPr="00190884">
        <w:rPr>
          <w:rFonts w:asciiTheme="minorHAnsi" w:hAnsiTheme="minorHAnsi" w:cstheme="minorHAnsi"/>
          <w:bCs/>
          <w:sz w:val="22"/>
          <w:szCs w:val="22"/>
        </w:rPr>
        <w:t>(dále jen „</w:t>
      </w:r>
      <w:r w:rsidRPr="00190884">
        <w:rPr>
          <w:rFonts w:asciiTheme="minorHAnsi" w:hAnsiTheme="minorHAnsi" w:cstheme="minorHAnsi"/>
          <w:b/>
          <w:bCs/>
          <w:sz w:val="22"/>
          <w:szCs w:val="22"/>
        </w:rPr>
        <w:t>Objednatel</w:t>
      </w:r>
      <w:r w:rsidRPr="00190884">
        <w:rPr>
          <w:rFonts w:asciiTheme="minorHAnsi" w:hAnsiTheme="minorHAnsi" w:cstheme="minorHAnsi"/>
          <w:bCs/>
          <w:sz w:val="22"/>
          <w:szCs w:val="22"/>
        </w:rPr>
        <w:t>“)</w:t>
      </w:r>
      <w:r w:rsidRPr="00190884">
        <w:rPr>
          <w:rFonts w:asciiTheme="minorHAnsi" w:hAnsiTheme="minorHAnsi" w:cstheme="minorHAnsi"/>
          <w:sz w:val="22"/>
          <w:szCs w:val="22"/>
        </w:rPr>
        <w:t xml:space="preserve"> </w:t>
      </w:r>
    </w:p>
    <w:p w14:paraId="60DEF8E9" w14:textId="77777777" w:rsidR="00556E8B" w:rsidRPr="00190884" w:rsidRDefault="00556E8B" w:rsidP="00556E8B">
      <w:pPr>
        <w:rPr>
          <w:rFonts w:asciiTheme="minorHAnsi" w:hAnsiTheme="minorHAnsi" w:cstheme="minorHAnsi"/>
          <w:b/>
          <w:bCs/>
          <w:sz w:val="22"/>
          <w:szCs w:val="22"/>
        </w:rPr>
      </w:pPr>
    </w:p>
    <w:p w14:paraId="64FFE0FA" w14:textId="77777777" w:rsidR="00556E8B" w:rsidRPr="00190884" w:rsidRDefault="00556E8B" w:rsidP="00556E8B">
      <w:pPr>
        <w:ind w:left="540" w:hanging="540"/>
        <w:rPr>
          <w:rFonts w:asciiTheme="minorHAnsi" w:hAnsiTheme="minorHAnsi" w:cstheme="minorHAnsi"/>
          <w:bCs/>
          <w:sz w:val="22"/>
          <w:szCs w:val="22"/>
        </w:rPr>
      </w:pPr>
      <w:r w:rsidRPr="00190884">
        <w:rPr>
          <w:rFonts w:asciiTheme="minorHAnsi" w:hAnsiTheme="minorHAnsi" w:cstheme="minorHAnsi"/>
          <w:bCs/>
          <w:sz w:val="22"/>
          <w:szCs w:val="22"/>
        </w:rPr>
        <w:t>a</w:t>
      </w:r>
    </w:p>
    <w:p w14:paraId="4766CAF6" w14:textId="416365D9" w:rsidR="00190884" w:rsidRPr="00FA7C98" w:rsidRDefault="00556E8B" w:rsidP="00556E8B">
      <w:pPr>
        <w:rPr>
          <w:rFonts w:ascii="Calibri" w:hAnsi="Calibri" w:cs="Calibri"/>
          <w:b/>
        </w:rPr>
      </w:pPr>
      <w:r w:rsidRPr="00190884">
        <w:rPr>
          <w:rFonts w:asciiTheme="minorHAnsi" w:hAnsiTheme="minorHAnsi" w:cstheme="minorHAnsi"/>
          <w:bCs/>
          <w:sz w:val="22"/>
          <w:szCs w:val="22"/>
        </w:rPr>
        <w:t>Firma:</w:t>
      </w:r>
      <w:r w:rsidR="00190884">
        <w:rPr>
          <w:rFonts w:asciiTheme="minorHAnsi" w:hAnsiTheme="minorHAnsi" w:cstheme="minorHAnsi"/>
          <w:bCs/>
          <w:sz w:val="22"/>
          <w:szCs w:val="22"/>
        </w:rPr>
        <w:tab/>
      </w:r>
      <w:r w:rsidR="00190884">
        <w:rPr>
          <w:rFonts w:asciiTheme="minorHAnsi" w:hAnsiTheme="minorHAnsi" w:cstheme="minorHAnsi"/>
          <w:bCs/>
          <w:sz w:val="22"/>
          <w:szCs w:val="22"/>
        </w:rPr>
        <w:tab/>
      </w:r>
      <w:r w:rsidR="00190884">
        <w:rPr>
          <w:rFonts w:asciiTheme="minorHAnsi" w:hAnsiTheme="minorHAnsi" w:cstheme="minorHAnsi"/>
          <w:bCs/>
          <w:sz w:val="22"/>
          <w:szCs w:val="22"/>
        </w:rPr>
        <w:tab/>
      </w:r>
      <w:r w:rsidR="00190884">
        <w:rPr>
          <w:rFonts w:asciiTheme="minorHAnsi" w:hAnsiTheme="minorHAnsi" w:cstheme="minorHAnsi"/>
          <w:bCs/>
          <w:sz w:val="22"/>
          <w:szCs w:val="22"/>
        </w:rPr>
        <w:tab/>
      </w:r>
      <w:r w:rsidR="00190884">
        <w:rPr>
          <w:rFonts w:asciiTheme="minorHAnsi" w:hAnsiTheme="minorHAnsi" w:cstheme="minorHAnsi"/>
          <w:bCs/>
          <w:sz w:val="22"/>
          <w:szCs w:val="22"/>
        </w:rPr>
        <w:tab/>
      </w:r>
      <w:r w:rsidR="00FA7C98" w:rsidRPr="00FA7C98">
        <w:rPr>
          <w:rFonts w:ascii="Calibri" w:hAnsi="Calibri" w:cs="Calibri"/>
          <w:b/>
          <w:sz w:val="24"/>
        </w:rPr>
        <w:t>HLS SECURITY AGENCY s. r. o.</w:t>
      </w:r>
    </w:p>
    <w:p w14:paraId="4D8507AC" w14:textId="78BFFB12" w:rsidR="00556E8B" w:rsidRPr="00FA7C98" w:rsidRDefault="00556E8B" w:rsidP="00190884">
      <w:pPr>
        <w:rPr>
          <w:rFonts w:ascii="Calibri" w:hAnsi="Calibri" w:cs="Calibri"/>
          <w:b/>
        </w:rPr>
      </w:pPr>
      <w:r w:rsidRPr="00FA7C98">
        <w:rPr>
          <w:rFonts w:asciiTheme="minorHAnsi" w:hAnsiTheme="minorHAnsi" w:cstheme="minorHAnsi"/>
          <w:color w:val="000000"/>
          <w:sz w:val="22"/>
          <w:szCs w:val="22"/>
        </w:rPr>
        <w:t>se sídlem:</w:t>
      </w:r>
      <w:r w:rsidRPr="00FA7C98">
        <w:rPr>
          <w:rFonts w:asciiTheme="minorHAnsi" w:hAnsiTheme="minorHAnsi" w:cstheme="minorHAnsi"/>
          <w:b/>
          <w:sz w:val="22"/>
          <w:szCs w:val="22"/>
        </w:rPr>
        <w:t xml:space="preserve"> </w:t>
      </w:r>
      <w:r w:rsidRPr="00FA7C98">
        <w:rPr>
          <w:rFonts w:asciiTheme="minorHAnsi" w:hAnsiTheme="minorHAnsi" w:cstheme="minorHAnsi"/>
          <w:b/>
          <w:sz w:val="22"/>
          <w:szCs w:val="22"/>
        </w:rPr>
        <w:tab/>
      </w:r>
      <w:r w:rsidRPr="00FA7C98">
        <w:rPr>
          <w:rFonts w:asciiTheme="minorHAnsi" w:hAnsiTheme="minorHAnsi" w:cstheme="minorHAnsi"/>
          <w:b/>
          <w:sz w:val="22"/>
          <w:szCs w:val="22"/>
        </w:rPr>
        <w:tab/>
      </w:r>
      <w:r w:rsidRPr="00FA7C98">
        <w:rPr>
          <w:rFonts w:asciiTheme="minorHAnsi" w:hAnsiTheme="minorHAnsi" w:cstheme="minorHAnsi"/>
          <w:b/>
          <w:sz w:val="22"/>
          <w:szCs w:val="22"/>
        </w:rPr>
        <w:tab/>
      </w:r>
      <w:r w:rsidRPr="00FA7C98">
        <w:rPr>
          <w:rFonts w:asciiTheme="minorHAnsi" w:hAnsiTheme="minorHAnsi" w:cstheme="minorHAnsi"/>
          <w:b/>
          <w:sz w:val="22"/>
          <w:szCs w:val="22"/>
        </w:rPr>
        <w:tab/>
      </w:r>
      <w:r w:rsidR="00FA7C98">
        <w:rPr>
          <w:rFonts w:ascii="Calibri" w:hAnsi="Calibri" w:cs="Calibri"/>
          <w:sz w:val="24"/>
        </w:rPr>
        <w:t>Čelakovského 858/3, 301 00 Plzeň</w:t>
      </w:r>
      <w:r w:rsidRPr="00FA7C98">
        <w:rPr>
          <w:rFonts w:asciiTheme="minorHAnsi" w:hAnsiTheme="minorHAnsi" w:cstheme="minorHAnsi"/>
          <w:color w:val="000000"/>
          <w:sz w:val="22"/>
          <w:szCs w:val="22"/>
        </w:rPr>
        <w:tab/>
      </w:r>
      <w:r w:rsidRPr="00FA7C98">
        <w:rPr>
          <w:rFonts w:asciiTheme="minorHAnsi" w:hAnsiTheme="minorHAnsi" w:cstheme="minorHAnsi"/>
          <w:color w:val="000000"/>
          <w:sz w:val="22"/>
          <w:szCs w:val="22"/>
        </w:rPr>
        <w:tab/>
      </w:r>
    </w:p>
    <w:p w14:paraId="2D7A7AED" w14:textId="77777777" w:rsidR="00FA7C98" w:rsidRDefault="00556E8B" w:rsidP="00190884">
      <w:pPr>
        <w:rPr>
          <w:rFonts w:ascii="Calibri" w:hAnsi="Calibri" w:cs="Calibri"/>
          <w:sz w:val="24"/>
        </w:rPr>
      </w:pPr>
      <w:r w:rsidRPr="00FA7C98">
        <w:rPr>
          <w:rFonts w:asciiTheme="minorHAnsi" w:hAnsiTheme="minorHAnsi" w:cstheme="minorHAnsi"/>
          <w:color w:val="000000"/>
          <w:sz w:val="22"/>
          <w:szCs w:val="22"/>
        </w:rPr>
        <w:t>zastoupený:</w:t>
      </w:r>
      <w:r w:rsidRPr="00FA7C98">
        <w:rPr>
          <w:rFonts w:asciiTheme="minorHAnsi" w:hAnsiTheme="minorHAnsi" w:cstheme="minorHAnsi"/>
          <w:color w:val="000000"/>
          <w:sz w:val="22"/>
          <w:szCs w:val="22"/>
        </w:rPr>
        <w:tab/>
      </w:r>
      <w:r w:rsidRPr="00FA7C98">
        <w:rPr>
          <w:rFonts w:asciiTheme="minorHAnsi" w:hAnsiTheme="minorHAnsi" w:cstheme="minorHAnsi"/>
          <w:color w:val="000000"/>
          <w:sz w:val="22"/>
          <w:szCs w:val="22"/>
        </w:rPr>
        <w:tab/>
      </w:r>
      <w:r w:rsidRPr="00FA7C98">
        <w:rPr>
          <w:rFonts w:asciiTheme="minorHAnsi" w:hAnsiTheme="minorHAnsi" w:cstheme="minorHAnsi"/>
          <w:color w:val="000000"/>
          <w:sz w:val="22"/>
          <w:szCs w:val="22"/>
        </w:rPr>
        <w:tab/>
      </w:r>
      <w:r w:rsidRPr="00FA7C98">
        <w:rPr>
          <w:rFonts w:asciiTheme="minorHAnsi" w:hAnsiTheme="minorHAnsi" w:cstheme="minorHAnsi"/>
          <w:color w:val="000000"/>
          <w:sz w:val="22"/>
          <w:szCs w:val="22"/>
        </w:rPr>
        <w:tab/>
      </w:r>
      <w:r w:rsidR="00FA7C98">
        <w:rPr>
          <w:rFonts w:ascii="Calibri" w:hAnsi="Calibri" w:cs="Calibri"/>
          <w:sz w:val="24"/>
        </w:rPr>
        <w:t xml:space="preserve">Vladimírem </w:t>
      </w:r>
      <w:proofErr w:type="spellStart"/>
      <w:r w:rsidR="00FA7C98">
        <w:rPr>
          <w:rFonts w:ascii="Calibri" w:hAnsi="Calibri" w:cs="Calibri"/>
          <w:sz w:val="24"/>
        </w:rPr>
        <w:t>Babničem</w:t>
      </w:r>
      <w:proofErr w:type="spellEnd"/>
      <w:r w:rsidR="00FA7C98">
        <w:rPr>
          <w:rFonts w:ascii="Calibri" w:hAnsi="Calibri" w:cs="Calibri"/>
          <w:sz w:val="24"/>
        </w:rPr>
        <w:t>, jednatelem a</w:t>
      </w:r>
    </w:p>
    <w:p w14:paraId="03843631" w14:textId="7F3199A9" w:rsidR="00556E8B" w:rsidRPr="00FA7C98" w:rsidRDefault="00FA7C98" w:rsidP="00190884">
      <w:pPr>
        <w:rPr>
          <w:rFonts w:ascii="Calibri" w:hAnsi="Calibri" w:cs="Calibri"/>
          <w:b/>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Miroslavou Boškovou, jednatelkou</w:t>
      </w:r>
      <w:r w:rsidR="00556E8B" w:rsidRPr="00FA7C98">
        <w:rPr>
          <w:rFonts w:asciiTheme="minorHAnsi" w:hAnsiTheme="minorHAnsi" w:cstheme="minorHAnsi"/>
          <w:color w:val="000000"/>
          <w:sz w:val="22"/>
          <w:szCs w:val="22"/>
        </w:rPr>
        <w:tab/>
      </w:r>
      <w:r w:rsidR="00556E8B" w:rsidRPr="00FA7C98">
        <w:rPr>
          <w:rFonts w:asciiTheme="minorHAnsi" w:hAnsiTheme="minorHAnsi" w:cstheme="minorHAnsi"/>
          <w:color w:val="000000"/>
          <w:sz w:val="22"/>
          <w:szCs w:val="22"/>
        </w:rPr>
        <w:tab/>
      </w:r>
    </w:p>
    <w:p w14:paraId="021FAE13" w14:textId="4951096D" w:rsidR="00556E8B" w:rsidRPr="00FA7C98" w:rsidRDefault="00556E8B" w:rsidP="00190884">
      <w:pPr>
        <w:rPr>
          <w:rFonts w:ascii="Calibri" w:hAnsi="Calibri" w:cs="Calibri"/>
          <w:b/>
        </w:rPr>
      </w:pPr>
      <w:r w:rsidRPr="00FA7C98">
        <w:rPr>
          <w:rFonts w:asciiTheme="minorHAnsi" w:hAnsiTheme="minorHAnsi" w:cstheme="minorHAnsi"/>
          <w:sz w:val="22"/>
          <w:szCs w:val="22"/>
        </w:rPr>
        <w:t>IČO:</w:t>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00FA7C98">
        <w:rPr>
          <w:rFonts w:ascii="Calibri" w:hAnsi="Calibri" w:cs="Calibri"/>
          <w:sz w:val="24"/>
        </w:rPr>
        <w:t>26383241</w:t>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p>
    <w:p w14:paraId="1465D231" w14:textId="6D1CC842" w:rsidR="00556E8B" w:rsidRPr="00FA7C98" w:rsidRDefault="00556E8B" w:rsidP="00190884">
      <w:pPr>
        <w:rPr>
          <w:rFonts w:ascii="Calibri" w:hAnsi="Calibri" w:cs="Calibri"/>
          <w:b/>
        </w:rPr>
      </w:pPr>
      <w:r w:rsidRPr="00FA7C98">
        <w:rPr>
          <w:rFonts w:asciiTheme="minorHAnsi" w:hAnsiTheme="minorHAnsi" w:cstheme="minorHAnsi"/>
          <w:sz w:val="22"/>
          <w:szCs w:val="22"/>
        </w:rPr>
        <w:t>DIČ:</w:t>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r w:rsidR="00FA7C98">
        <w:rPr>
          <w:rFonts w:ascii="Calibri" w:hAnsi="Calibri" w:cs="Calibri"/>
          <w:sz w:val="24"/>
        </w:rPr>
        <w:t>CZ26383241</w:t>
      </w:r>
      <w:r w:rsidRPr="00FA7C98">
        <w:rPr>
          <w:rFonts w:asciiTheme="minorHAnsi" w:hAnsiTheme="minorHAnsi" w:cstheme="minorHAnsi"/>
          <w:sz w:val="22"/>
          <w:szCs w:val="22"/>
        </w:rPr>
        <w:tab/>
      </w:r>
      <w:r w:rsidRPr="00FA7C98">
        <w:rPr>
          <w:rFonts w:asciiTheme="minorHAnsi" w:hAnsiTheme="minorHAnsi" w:cstheme="minorHAnsi"/>
          <w:sz w:val="22"/>
          <w:szCs w:val="22"/>
        </w:rPr>
        <w:tab/>
      </w:r>
      <w:r w:rsidRPr="00FA7C98">
        <w:rPr>
          <w:rFonts w:asciiTheme="minorHAnsi" w:hAnsiTheme="minorHAnsi" w:cstheme="minorHAnsi"/>
          <w:sz w:val="22"/>
          <w:szCs w:val="22"/>
        </w:rPr>
        <w:tab/>
      </w:r>
    </w:p>
    <w:p w14:paraId="213D59A0" w14:textId="3E262D30" w:rsidR="00556E8B" w:rsidRPr="00FA7C98" w:rsidRDefault="00556E8B" w:rsidP="00190884">
      <w:pPr>
        <w:rPr>
          <w:rFonts w:ascii="Calibri" w:hAnsi="Calibri" w:cs="Calibri"/>
          <w:b/>
        </w:rPr>
      </w:pPr>
      <w:r w:rsidRPr="00FA7C98">
        <w:rPr>
          <w:rFonts w:asciiTheme="minorHAnsi" w:hAnsiTheme="minorHAnsi" w:cstheme="minorHAnsi"/>
          <w:color w:val="000000"/>
          <w:sz w:val="22"/>
          <w:szCs w:val="22"/>
        </w:rPr>
        <w:t>OR:</w:t>
      </w:r>
      <w:r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FA7C98">
        <w:rPr>
          <w:rFonts w:ascii="Calibri" w:hAnsi="Calibri" w:cs="Calibri"/>
          <w:sz w:val="24"/>
        </w:rPr>
        <w:t>Krajský soud v Plzni, oddíl C, vložka 16894</w:t>
      </w:r>
    </w:p>
    <w:p w14:paraId="49A425F7" w14:textId="53914964" w:rsidR="00556E8B" w:rsidRPr="00FA7C98" w:rsidRDefault="00556E8B" w:rsidP="00190884">
      <w:pPr>
        <w:rPr>
          <w:rFonts w:ascii="Calibri" w:hAnsi="Calibri" w:cs="Calibri"/>
          <w:b/>
        </w:rPr>
      </w:pPr>
      <w:r w:rsidRPr="00FA7C98">
        <w:rPr>
          <w:rFonts w:asciiTheme="minorHAnsi" w:hAnsiTheme="minorHAnsi" w:cstheme="minorHAnsi"/>
          <w:sz w:val="22"/>
          <w:szCs w:val="22"/>
        </w:rPr>
        <w:t>Bankovní spojení:</w:t>
      </w:r>
      <w:r w:rsidR="00190884" w:rsidRPr="00FA7C98">
        <w:rPr>
          <w:rFonts w:asciiTheme="minorHAnsi" w:hAnsiTheme="minorHAnsi" w:cstheme="minorHAnsi"/>
          <w:sz w:val="22"/>
          <w:szCs w:val="22"/>
        </w:rPr>
        <w:tab/>
      </w:r>
      <w:r w:rsidR="00190884" w:rsidRPr="00FA7C98">
        <w:rPr>
          <w:rFonts w:asciiTheme="minorHAnsi" w:hAnsiTheme="minorHAnsi" w:cstheme="minorHAnsi"/>
          <w:sz w:val="22"/>
          <w:szCs w:val="22"/>
        </w:rPr>
        <w:tab/>
      </w:r>
      <w:r w:rsidRPr="00FA7C98">
        <w:rPr>
          <w:rFonts w:asciiTheme="minorHAnsi" w:hAnsiTheme="minorHAnsi" w:cstheme="minorHAnsi"/>
          <w:sz w:val="22"/>
          <w:szCs w:val="22"/>
        </w:rPr>
        <w:tab/>
      </w:r>
      <w:r w:rsidR="00FA7C98">
        <w:rPr>
          <w:rFonts w:ascii="Calibri" w:hAnsi="Calibri" w:cs="Calibri"/>
          <w:sz w:val="24"/>
        </w:rPr>
        <w:t>ČSOB Plzeň</w:t>
      </w:r>
    </w:p>
    <w:p w14:paraId="39516293" w14:textId="70974800" w:rsidR="00556E8B" w:rsidRPr="00190884" w:rsidRDefault="00556E8B" w:rsidP="00190884">
      <w:pPr>
        <w:rPr>
          <w:rFonts w:ascii="Calibri" w:hAnsi="Calibri" w:cs="Calibri"/>
          <w:b/>
          <w:highlight w:val="green"/>
        </w:rPr>
      </w:pPr>
      <w:r w:rsidRPr="00FA7C98">
        <w:rPr>
          <w:rFonts w:asciiTheme="minorHAnsi" w:hAnsiTheme="minorHAnsi" w:cstheme="minorHAnsi"/>
          <w:sz w:val="22"/>
          <w:szCs w:val="22"/>
        </w:rPr>
        <w:t>Číslo účtu:</w:t>
      </w:r>
      <w:r w:rsidRPr="00FA7C98">
        <w:rPr>
          <w:rFonts w:asciiTheme="minorHAnsi" w:hAnsiTheme="minorHAnsi" w:cstheme="minorHAnsi"/>
          <w:color w:val="000000"/>
          <w:sz w:val="22"/>
          <w:szCs w:val="22"/>
        </w:rPr>
        <w:tab/>
      </w:r>
      <w:r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190884" w:rsidRPr="00FA7C98">
        <w:rPr>
          <w:rFonts w:asciiTheme="minorHAnsi" w:hAnsiTheme="minorHAnsi" w:cstheme="minorHAnsi"/>
          <w:color w:val="000000"/>
          <w:sz w:val="22"/>
          <w:szCs w:val="22"/>
        </w:rPr>
        <w:tab/>
      </w:r>
      <w:r w:rsidR="00FA7C98">
        <w:rPr>
          <w:rFonts w:ascii="Calibri" w:hAnsi="Calibri" w:cs="Calibri"/>
          <w:sz w:val="24"/>
        </w:rPr>
        <w:t>194122048/0300</w:t>
      </w:r>
      <w:r w:rsidRPr="00190884">
        <w:rPr>
          <w:rFonts w:asciiTheme="minorHAnsi" w:hAnsiTheme="minorHAnsi" w:cstheme="minorHAnsi"/>
          <w:color w:val="000000"/>
          <w:sz w:val="22"/>
          <w:szCs w:val="22"/>
        </w:rPr>
        <w:tab/>
      </w:r>
      <w:r w:rsidRPr="00190884">
        <w:rPr>
          <w:rFonts w:asciiTheme="minorHAnsi" w:hAnsiTheme="minorHAnsi" w:cstheme="minorHAnsi"/>
          <w:color w:val="000000"/>
          <w:sz w:val="22"/>
          <w:szCs w:val="22"/>
        </w:rPr>
        <w:tab/>
      </w:r>
      <w:r w:rsidRPr="00190884">
        <w:rPr>
          <w:rFonts w:asciiTheme="minorHAnsi" w:hAnsiTheme="minorHAnsi" w:cstheme="minorHAnsi"/>
          <w:color w:val="000000"/>
          <w:sz w:val="22"/>
          <w:szCs w:val="22"/>
        </w:rPr>
        <w:tab/>
      </w:r>
      <w:r w:rsidRPr="00190884">
        <w:rPr>
          <w:rFonts w:asciiTheme="minorHAnsi" w:hAnsiTheme="minorHAnsi" w:cstheme="minorHAnsi"/>
          <w:color w:val="000000"/>
          <w:sz w:val="22"/>
          <w:szCs w:val="22"/>
        </w:rPr>
        <w:tab/>
      </w:r>
    </w:p>
    <w:p w14:paraId="023F862F" w14:textId="77777777" w:rsidR="00556E8B" w:rsidRPr="00190884" w:rsidRDefault="00556E8B" w:rsidP="00556E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Theme="minorHAnsi" w:hAnsiTheme="minorHAnsi" w:cstheme="minorHAnsi"/>
          <w:color w:val="000000"/>
          <w:sz w:val="22"/>
          <w:szCs w:val="22"/>
        </w:rPr>
      </w:pPr>
      <w:r w:rsidRPr="00190884">
        <w:rPr>
          <w:rFonts w:asciiTheme="minorHAnsi" w:hAnsiTheme="minorHAnsi" w:cstheme="minorHAnsi"/>
          <w:color w:val="000000"/>
          <w:sz w:val="22"/>
          <w:szCs w:val="22"/>
        </w:rPr>
        <w:tab/>
      </w:r>
      <w:r w:rsidRPr="00190884">
        <w:rPr>
          <w:rFonts w:asciiTheme="minorHAnsi" w:hAnsiTheme="minorHAnsi" w:cstheme="minorHAnsi"/>
          <w:color w:val="000000"/>
          <w:sz w:val="22"/>
          <w:szCs w:val="22"/>
        </w:rPr>
        <w:tab/>
      </w:r>
    </w:p>
    <w:p w14:paraId="5A0B7850" w14:textId="77777777" w:rsidR="00556E8B" w:rsidRPr="00190884" w:rsidRDefault="00556E8B" w:rsidP="00556E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Theme="minorHAnsi" w:hAnsiTheme="minorHAnsi" w:cstheme="minorHAnsi"/>
          <w:sz w:val="22"/>
          <w:szCs w:val="22"/>
        </w:rPr>
      </w:pPr>
      <w:r w:rsidRPr="00190884">
        <w:rPr>
          <w:rFonts w:asciiTheme="minorHAnsi" w:hAnsiTheme="minorHAnsi" w:cstheme="minorHAnsi"/>
          <w:sz w:val="22"/>
          <w:szCs w:val="22"/>
        </w:rPr>
        <w:t>(dále jen „</w:t>
      </w:r>
      <w:r w:rsidRPr="00190884">
        <w:rPr>
          <w:rFonts w:asciiTheme="minorHAnsi" w:hAnsiTheme="minorHAnsi" w:cstheme="minorHAnsi"/>
          <w:b/>
          <w:sz w:val="22"/>
          <w:szCs w:val="22"/>
        </w:rPr>
        <w:t>Poskytovatel</w:t>
      </w:r>
      <w:r w:rsidRPr="00190884">
        <w:rPr>
          <w:rFonts w:asciiTheme="minorHAnsi" w:hAnsiTheme="minorHAnsi" w:cstheme="minorHAnsi"/>
          <w:sz w:val="22"/>
          <w:szCs w:val="22"/>
        </w:rPr>
        <w:t>“)</w:t>
      </w:r>
    </w:p>
    <w:p w14:paraId="05137A99" w14:textId="77777777" w:rsidR="00556E8B" w:rsidRPr="00190884" w:rsidRDefault="00556E8B" w:rsidP="00556E8B">
      <w:pPr>
        <w:ind w:left="540" w:hanging="540"/>
        <w:jc w:val="both"/>
        <w:rPr>
          <w:rFonts w:asciiTheme="minorHAnsi" w:hAnsiTheme="minorHAnsi" w:cstheme="minorHAnsi"/>
          <w:sz w:val="22"/>
          <w:szCs w:val="22"/>
        </w:rPr>
      </w:pPr>
    </w:p>
    <w:p w14:paraId="5752E86B" w14:textId="77777777" w:rsidR="00556E8B" w:rsidRPr="00190884" w:rsidRDefault="00556E8B" w:rsidP="00556E8B">
      <w:pPr>
        <w:jc w:val="both"/>
        <w:rPr>
          <w:rFonts w:asciiTheme="minorHAnsi" w:hAnsiTheme="minorHAnsi" w:cstheme="minorHAnsi"/>
          <w:sz w:val="22"/>
          <w:szCs w:val="22"/>
        </w:rPr>
      </w:pPr>
      <w:r w:rsidRPr="00190884">
        <w:rPr>
          <w:rFonts w:asciiTheme="minorHAnsi" w:hAnsiTheme="minorHAnsi" w:cstheme="minorHAnsi"/>
          <w:sz w:val="22"/>
          <w:szCs w:val="22"/>
        </w:rPr>
        <w:t>(Objednatel a Poskytovatel jsou dále v textu Smlouvy spo</w:t>
      </w:r>
      <w:r w:rsidR="00190884">
        <w:rPr>
          <w:rFonts w:asciiTheme="minorHAnsi" w:hAnsiTheme="minorHAnsi" w:cstheme="minorHAnsi"/>
          <w:sz w:val="22"/>
          <w:szCs w:val="22"/>
        </w:rPr>
        <w:t xml:space="preserve">lečně označováni také jen jako </w:t>
      </w:r>
      <w:r w:rsidRPr="00190884">
        <w:rPr>
          <w:rFonts w:asciiTheme="minorHAnsi" w:hAnsiTheme="minorHAnsi" w:cstheme="minorHAnsi"/>
          <w:sz w:val="22"/>
          <w:szCs w:val="22"/>
        </w:rPr>
        <w:t>„</w:t>
      </w:r>
      <w:r w:rsidRPr="00190884">
        <w:rPr>
          <w:rFonts w:asciiTheme="minorHAnsi" w:hAnsiTheme="minorHAnsi" w:cstheme="minorHAnsi"/>
          <w:b/>
          <w:sz w:val="22"/>
          <w:szCs w:val="22"/>
        </w:rPr>
        <w:t>Strany</w:t>
      </w:r>
      <w:r w:rsidRPr="00190884">
        <w:rPr>
          <w:rFonts w:asciiTheme="minorHAnsi" w:hAnsiTheme="minorHAnsi" w:cstheme="minorHAnsi"/>
          <w:sz w:val="22"/>
          <w:szCs w:val="22"/>
        </w:rPr>
        <w:t>“ či jednotlivě jako „</w:t>
      </w:r>
      <w:r w:rsidRPr="00190884">
        <w:rPr>
          <w:rFonts w:asciiTheme="minorHAnsi" w:hAnsiTheme="minorHAnsi" w:cstheme="minorHAnsi"/>
          <w:b/>
          <w:sz w:val="22"/>
          <w:szCs w:val="22"/>
        </w:rPr>
        <w:t>Strana</w:t>
      </w:r>
      <w:r w:rsidRPr="00190884">
        <w:rPr>
          <w:rFonts w:asciiTheme="minorHAnsi" w:hAnsiTheme="minorHAnsi" w:cstheme="minorHAnsi"/>
          <w:sz w:val="22"/>
          <w:szCs w:val="22"/>
        </w:rPr>
        <w:t xml:space="preserve">“) </w:t>
      </w:r>
    </w:p>
    <w:p w14:paraId="22AB2A7D" w14:textId="77777777" w:rsidR="00556E8B" w:rsidRPr="00190884" w:rsidRDefault="00556E8B" w:rsidP="00556E8B">
      <w:pPr>
        <w:jc w:val="both"/>
        <w:rPr>
          <w:rFonts w:asciiTheme="minorHAnsi" w:hAnsiTheme="minorHAnsi" w:cstheme="minorHAnsi"/>
          <w:color w:val="000000"/>
          <w:sz w:val="22"/>
          <w:szCs w:val="22"/>
        </w:rPr>
      </w:pPr>
      <w:r w:rsidRPr="00190884">
        <w:rPr>
          <w:rFonts w:asciiTheme="minorHAnsi" w:hAnsiTheme="minorHAnsi" w:cstheme="minorHAnsi"/>
          <w:color w:val="000000"/>
          <w:sz w:val="22"/>
          <w:szCs w:val="22"/>
        </w:rPr>
        <w:t xml:space="preserve">uzavřeli dále uvedeného dne, měsíce a roku podle ustanovení </w:t>
      </w:r>
      <w:r w:rsidRPr="00190884">
        <w:rPr>
          <w:rFonts w:asciiTheme="minorHAnsi" w:hAnsiTheme="minorHAnsi" w:cstheme="minorHAnsi"/>
          <w:bCs/>
          <w:color w:val="000000"/>
          <w:sz w:val="22"/>
          <w:szCs w:val="22"/>
        </w:rPr>
        <w:t>par. 1746 odst. 2 zákona 89/2012Sb, občanský zákoník, v platném znění</w:t>
      </w:r>
      <w:r w:rsidRPr="00190884">
        <w:rPr>
          <w:rFonts w:asciiTheme="minorHAnsi" w:hAnsiTheme="minorHAnsi" w:cstheme="minorHAnsi"/>
          <w:color w:val="1F497D"/>
          <w:sz w:val="22"/>
          <w:szCs w:val="22"/>
        </w:rPr>
        <w:t xml:space="preserve"> </w:t>
      </w:r>
      <w:r w:rsidRPr="00190884">
        <w:rPr>
          <w:rFonts w:asciiTheme="minorHAnsi" w:hAnsiTheme="minorHAnsi" w:cstheme="minorHAnsi"/>
          <w:color w:val="000000"/>
          <w:sz w:val="22"/>
          <w:szCs w:val="22"/>
        </w:rPr>
        <w:t>a v návaznosti na výběr Poskytovatele ve výběrovém řízení Objednatele tuto smlouvu o poskytování služeb (dále jen „</w:t>
      </w:r>
      <w:r w:rsidRPr="00190884">
        <w:rPr>
          <w:rFonts w:asciiTheme="minorHAnsi" w:hAnsiTheme="minorHAnsi" w:cstheme="minorHAnsi"/>
          <w:b/>
          <w:bCs/>
          <w:color w:val="000000"/>
          <w:sz w:val="22"/>
          <w:szCs w:val="22"/>
        </w:rPr>
        <w:t>Smlouva</w:t>
      </w:r>
      <w:r w:rsidRPr="00190884">
        <w:rPr>
          <w:rFonts w:asciiTheme="minorHAnsi" w:hAnsiTheme="minorHAnsi" w:cstheme="minorHAnsi"/>
          <w:color w:val="000000"/>
          <w:sz w:val="22"/>
          <w:szCs w:val="22"/>
        </w:rPr>
        <w:t xml:space="preserve">“); </w:t>
      </w:r>
    </w:p>
    <w:p w14:paraId="1B89BA2E" w14:textId="77777777" w:rsidR="00556E8B" w:rsidRPr="00190884" w:rsidRDefault="00556E8B" w:rsidP="00556E8B">
      <w:pPr>
        <w:ind w:left="540" w:hanging="540"/>
        <w:jc w:val="center"/>
        <w:rPr>
          <w:rFonts w:asciiTheme="minorHAnsi" w:hAnsiTheme="minorHAnsi" w:cstheme="minorHAnsi"/>
          <w:b/>
          <w:sz w:val="22"/>
          <w:szCs w:val="22"/>
        </w:rPr>
      </w:pPr>
    </w:p>
    <w:p w14:paraId="0DB8361B" w14:textId="77777777" w:rsidR="00556E8B" w:rsidRPr="00190884" w:rsidRDefault="00556E8B" w:rsidP="00556E8B">
      <w:pPr>
        <w:ind w:left="540" w:hanging="540"/>
        <w:jc w:val="center"/>
        <w:rPr>
          <w:rFonts w:asciiTheme="minorHAnsi" w:hAnsiTheme="minorHAnsi" w:cstheme="minorHAnsi"/>
          <w:b/>
          <w:sz w:val="22"/>
          <w:szCs w:val="22"/>
        </w:rPr>
      </w:pPr>
    </w:p>
    <w:p w14:paraId="6F00508B" w14:textId="77777777" w:rsidR="00556E8B" w:rsidRPr="00190884" w:rsidRDefault="00556E8B" w:rsidP="00556E8B">
      <w:pPr>
        <w:ind w:left="540" w:hanging="540"/>
        <w:jc w:val="center"/>
        <w:rPr>
          <w:rFonts w:asciiTheme="minorHAnsi" w:hAnsiTheme="minorHAnsi" w:cstheme="minorHAnsi"/>
          <w:b/>
          <w:sz w:val="22"/>
          <w:szCs w:val="22"/>
        </w:rPr>
      </w:pPr>
    </w:p>
    <w:p w14:paraId="7A1EE12C" w14:textId="77777777" w:rsidR="00556E8B" w:rsidRPr="00190884" w:rsidRDefault="00556E8B" w:rsidP="00556E8B">
      <w:pPr>
        <w:ind w:left="540" w:hanging="540"/>
        <w:jc w:val="center"/>
        <w:rPr>
          <w:rFonts w:asciiTheme="minorHAnsi" w:hAnsiTheme="minorHAnsi" w:cstheme="minorHAnsi"/>
          <w:b/>
          <w:sz w:val="22"/>
          <w:szCs w:val="22"/>
        </w:rPr>
      </w:pPr>
      <w:r w:rsidRPr="00190884">
        <w:rPr>
          <w:rFonts w:asciiTheme="minorHAnsi" w:hAnsiTheme="minorHAnsi" w:cstheme="minorHAnsi"/>
          <w:b/>
          <w:sz w:val="22"/>
          <w:szCs w:val="22"/>
        </w:rPr>
        <w:t>Čl. I</w:t>
      </w:r>
    </w:p>
    <w:p w14:paraId="0DB15EC8" w14:textId="77777777" w:rsidR="00556E8B" w:rsidRPr="00190884" w:rsidRDefault="00556E8B" w:rsidP="00556E8B">
      <w:pPr>
        <w:spacing w:after="120"/>
        <w:ind w:left="539" w:hanging="539"/>
        <w:jc w:val="center"/>
        <w:rPr>
          <w:rFonts w:asciiTheme="minorHAnsi" w:hAnsiTheme="minorHAnsi" w:cstheme="minorHAnsi"/>
          <w:b/>
          <w:sz w:val="22"/>
          <w:szCs w:val="22"/>
        </w:rPr>
      </w:pPr>
      <w:r w:rsidRPr="00190884">
        <w:rPr>
          <w:rFonts w:asciiTheme="minorHAnsi" w:hAnsiTheme="minorHAnsi" w:cstheme="minorHAnsi"/>
          <w:b/>
          <w:sz w:val="22"/>
          <w:szCs w:val="22"/>
        </w:rPr>
        <w:t>Úvodní ustanovení</w:t>
      </w:r>
    </w:p>
    <w:p w14:paraId="688DD3A1" w14:textId="77777777" w:rsidR="00556E8B" w:rsidRPr="00190884" w:rsidRDefault="00556E8B" w:rsidP="00556E8B">
      <w:pPr>
        <w:numPr>
          <w:ilvl w:val="0"/>
          <w:numId w:val="1"/>
        </w:numPr>
        <w:tabs>
          <w:tab w:val="num" w:pos="540"/>
        </w:tabs>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Poskytovatel je obchodní společnost, jejímž předmětem podnikání je zejména činnost ostrahy majetku a osob.</w:t>
      </w:r>
    </w:p>
    <w:p w14:paraId="23FCB170" w14:textId="77777777" w:rsidR="00556E8B" w:rsidRPr="00190884" w:rsidRDefault="00556E8B" w:rsidP="00556E8B">
      <w:pPr>
        <w:numPr>
          <w:ilvl w:val="0"/>
          <w:numId w:val="1"/>
        </w:numPr>
        <w:tabs>
          <w:tab w:val="num" w:pos="540"/>
        </w:tabs>
        <w:spacing w:after="120"/>
        <w:ind w:left="539" w:hanging="539"/>
        <w:jc w:val="both"/>
        <w:rPr>
          <w:rFonts w:asciiTheme="minorHAnsi" w:hAnsiTheme="minorHAnsi" w:cstheme="minorHAnsi"/>
          <w:sz w:val="22"/>
          <w:szCs w:val="22"/>
        </w:rPr>
      </w:pPr>
      <w:r w:rsidRPr="00190884">
        <w:rPr>
          <w:rFonts w:asciiTheme="minorHAnsi" w:hAnsiTheme="minorHAnsi" w:cstheme="minorHAnsi"/>
          <w:sz w:val="22"/>
          <w:szCs w:val="22"/>
        </w:rPr>
        <w:t xml:space="preserve">Vzhledem k tomu, že Objednatel má zájem o služby, které Poskytovatel poskytuje, uzavírají Strany za účelem jejich poskytování tuto Smlouvu. </w:t>
      </w:r>
    </w:p>
    <w:p w14:paraId="302FE962" w14:textId="77777777" w:rsidR="00556E8B" w:rsidRPr="00190884" w:rsidRDefault="00556E8B" w:rsidP="00556E8B">
      <w:pPr>
        <w:rPr>
          <w:rFonts w:asciiTheme="minorHAnsi" w:hAnsiTheme="minorHAnsi" w:cstheme="minorHAnsi"/>
          <w:sz w:val="22"/>
          <w:szCs w:val="22"/>
        </w:rPr>
      </w:pPr>
      <w:bookmarkStart w:id="0" w:name="_Toc462128016"/>
      <w:bookmarkEnd w:id="0"/>
    </w:p>
    <w:p w14:paraId="39192A52" w14:textId="77777777" w:rsidR="00556E8B" w:rsidRPr="00190884" w:rsidRDefault="00556E8B" w:rsidP="00556E8B">
      <w:pPr>
        <w:keepNext/>
        <w:widowControl w:val="0"/>
        <w:suppressAutoHyphens/>
        <w:autoSpaceDE w:val="0"/>
        <w:spacing w:before="240" w:after="60"/>
        <w:ind w:left="3542" w:firstLine="706"/>
        <w:outlineLvl w:val="0"/>
        <w:rPr>
          <w:rFonts w:asciiTheme="minorHAnsi" w:hAnsiTheme="minorHAnsi" w:cstheme="minorHAnsi"/>
          <w:b/>
          <w:bCs/>
          <w:kern w:val="32"/>
          <w:sz w:val="22"/>
          <w:szCs w:val="22"/>
          <w:lang w:eastAsia="ar-SA"/>
        </w:rPr>
      </w:pPr>
      <w:bookmarkStart w:id="1" w:name="_Toc462128017"/>
      <w:r w:rsidRPr="00190884">
        <w:rPr>
          <w:rFonts w:asciiTheme="minorHAnsi" w:hAnsiTheme="minorHAnsi" w:cstheme="minorHAnsi"/>
          <w:b/>
          <w:bCs/>
          <w:kern w:val="32"/>
          <w:sz w:val="22"/>
          <w:szCs w:val="22"/>
          <w:lang w:eastAsia="ar-SA"/>
        </w:rPr>
        <w:lastRenderedPageBreak/>
        <w:t>Čl. II</w:t>
      </w:r>
      <w:bookmarkEnd w:id="1"/>
    </w:p>
    <w:p w14:paraId="15795DD7" w14:textId="77777777" w:rsidR="00556E8B" w:rsidRPr="00190884" w:rsidRDefault="00556E8B" w:rsidP="00556E8B">
      <w:pPr>
        <w:spacing w:after="120"/>
        <w:ind w:left="539" w:hanging="539"/>
        <w:jc w:val="center"/>
        <w:rPr>
          <w:rFonts w:asciiTheme="minorHAnsi" w:hAnsiTheme="minorHAnsi" w:cstheme="minorHAnsi"/>
          <w:b/>
          <w:sz w:val="22"/>
          <w:szCs w:val="22"/>
        </w:rPr>
      </w:pPr>
      <w:r w:rsidRPr="00190884">
        <w:rPr>
          <w:rFonts w:asciiTheme="minorHAnsi" w:hAnsiTheme="minorHAnsi" w:cstheme="minorHAnsi"/>
          <w:b/>
          <w:sz w:val="22"/>
          <w:szCs w:val="22"/>
        </w:rPr>
        <w:t>Předmět smlouvy</w:t>
      </w:r>
    </w:p>
    <w:p w14:paraId="6C11B09C" w14:textId="77777777" w:rsidR="00556E8B" w:rsidRPr="00190884" w:rsidRDefault="00556E8B" w:rsidP="00556E8B">
      <w:pPr>
        <w:numPr>
          <w:ilvl w:val="0"/>
          <w:numId w:val="2"/>
        </w:numPr>
        <w:tabs>
          <w:tab w:val="num" w:pos="540"/>
        </w:tabs>
        <w:spacing w:after="120"/>
        <w:ind w:left="539" w:hanging="539"/>
        <w:jc w:val="both"/>
        <w:rPr>
          <w:rFonts w:asciiTheme="minorHAnsi" w:hAnsiTheme="minorHAnsi" w:cstheme="minorHAnsi"/>
          <w:sz w:val="22"/>
          <w:szCs w:val="22"/>
        </w:rPr>
      </w:pPr>
      <w:r w:rsidRPr="00190884">
        <w:rPr>
          <w:rFonts w:asciiTheme="minorHAnsi" w:hAnsiTheme="minorHAnsi" w:cstheme="minorHAnsi"/>
          <w:sz w:val="22"/>
          <w:szCs w:val="22"/>
        </w:rPr>
        <w:t>Poskytovatel se touto Smlouvou a za podmínek v ní sjednaných zavazuje provádět pro Objednatele:</w:t>
      </w:r>
    </w:p>
    <w:p w14:paraId="7DB130A7" w14:textId="77777777" w:rsidR="00556E8B" w:rsidRPr="00EC2ACB" w:rsidRDefault="00EC2ACB" w:rsidP="00556E8B">
      <w:pPr>
        <w:ind w:left="540"/>
        <w:jc w:val="both"/>
        <w:rPr>
          <w:rFonts w:ascii="Calibri" w:hAnsi="Calibri" w:cs="Calibri"/>
          <w:b/>
          <w:sz w:val="28"/>
          <w:szCs w:val="28"/>
        </w:rPr>
      </w:pPr>
      <w:r w:rsidRPr="00EC2ACB">
        <w:rPr>
          <w:rFonts w:ascii="Calibri" w:hAnsi="Calibri" w:cs="Calibri"/>
          <w:b/>
          <w:sz w:val="28"/>
          <w:szCs w:val="28"/>
        </w:rPr>
        <w:t>Provádění ostrahy objektů Západočeského muzea v Plzni</w:t>
      </w:r>
    </w:p>
    <w:p w14:paraId="11A46ABC" w14:textId="77777777" w:rsidR="00EC2ACB" w:rsidRPr="00190884" w:rsidRDefault="00EC2ACB" w:rsidP="00556E8B">
      <w:pPr>
        <w:ind w:left="540"/>
        <w:jc w:val="both"/>
        <w:rPr>
          <w:rFonts w:asciiTheme="minorHAnsi" w:hAnsiTheme="minorHAnsi" w:cstheme="minorHAnsi"/>
          <w:bCs/>
          <w:sz w:val="22"/>
          <w:szCs w:val="22"/>
        </w:rPr>
      </w:pPr>
    </w:p>
    <w:p w14:paraId="6B9F6FB5" w14:textId="77777777" w:rsidR="00556E8B" w:rsidRPr="00190884" w:rsidRDefault="00556E8B" w:rsidP="00556E8B">
      <w:pPr>
        <w:numPr>
          <w:ilvl w:val="0"/>
          <w:numId w:val="2"/>
        </w:numPr>
        <w:tabs>
          <w:tab w:val="num" w:pos="540"/>
        </w:tabs>
        <w:spacing w:after="120"/>
        <w:ind w:left="539" w:hanging="539"/>
        <w:jc w:val="both"/>
        <w:rPr>
          <w:rFonts w:asciiTheme="minorHAnsi" w:hAnsiTheme="minorHAnsi" w:cstheme="minorHAnsi"/>
          <w:sz w:val="22"/>
          <w:szCs w:val="22"/>
        </w:rPr>
      </w:pPr>
      <w:r w:rsidRPr="00190884">
        <w:rPr>
          <w:rFonts w:asciiTheme="minorHAnsi" w:hAnsiTheme="minorHAnsi" w:cstheme="minorHAnsi"/>
          <w:sz w:val="22"/>
          <w:szCs w:val="22"/>
        </w:rPr>
        <w:t xml:space="preserve">Objednatel se touto Smlouvou zavazuje za řádně a včas provedené služby zaplatit Poskytovateli cenu dle </w:t>
      </w:r>
      <w:r w:rsidRPr="00190884">
        <w:rPr>
          <w:rFonts w:asciiTheme="minorHAnsi" w:hAnsiTheme="minorHAnsi" w:cstheme="minorHAnsi"/>
          <w:b/>
          <w:sz w:val="22"/>
          <w:szCs w:val="22"/>
        </w:rPr>
        <w:t>čl. V</w:t>
      </w:r>
      <w:r w:rsidRPr="00190884">
        <w:rPr>
          <w:rFonts w:asciiTheme="minorHAnsi" w:hAnsiTheme="minorHAnsi" w:cstheme="minorHAnsi"/>
          <w:sz w:val="22"/>
          <w:szCs w:val="22"/>
        </w:rPr>
        <w:t xml:space="preserve"> této Smlouvy. </w:t>
      </w:r>
    </w:p>
    <w:p w14:paraId="5E8D628C" w14:textId="77777777" w:rsidR="00556E8B" w:rsidRPr="00190884" w:rsidRDefault="00556E8B" w:rsidP="00556E8B">
      <w:pPr>
        <w:spacing w:after="120"/>
        <w:jc w:val="both"/>
        <w:rPr>
          <w:rFonts w:asciiTheme="minorHAnsi" w:hAnsiTheme="minorHAnsi" w:cstheme="minorHAnsi"/>
          <w:sz w:val="22"/>
          <w:szCs w:val="22"/>
        </w:rPr>
      </w:pPr>
    </w:p>
    <w:p w14:paraId="710A6EFF" w14:textId="77777777" w:rsidR="00556E8B" w:rsidRPr="00190884" w:rsidRDefault="00556E8B" w:rsidP="00556E8B">
      <w:pPr>
        <w:keepNext/>
        <w:spacing w:before="240" w:after="60"/>
        <w:jc w:val="center"/>
        <w:outlineLvl w:val="1"/>
        <w:rPr>
          <w:rFonts w:asciiTheme="minorHAnsi" w:hAnsiTheme="minorHAnsi" w:cstheme="minorHAnsi"/>
          <w:b/>
          <w:bCs/>
          <w:iCs/>
          <w:sz w:val="22"/>
          <w:szCs w:val="22"/>
        </w:rPr>
      </w:pPr>
      <w:bookmarkStart w:id="2" w:name="_Toc462128018"/>
      <w:r w:rsidRPr="00190884">
        <w:rPr>
          <w:rFonts w:asciiTheme="minorHAnsi" w:hAnsiTheme="minorHAnsi" w:cstheme="minorHAnsi"/>
          <w:b/>
          <w:bCs/>
          <w:iCs/>
          <w:sz w:val="22"/>
          <w:szCs w:val="22"/>
        </w:rPr>
        <w:t>Čl. III</w:t>
      </w:r>
      <w:bookmarkEnd w:id="2"/>
    </w:p>
    <w:p w14:paraId="38511A2F" w14:textId="46445FF3" w:rsidR="00556E8B" w:rsidRPr="00190884" w:rsidRDefault="00FF5155" w:rsidP="00556E8B">
      <w:pPr>
        <w:jc w:val="center"/>
        <w:rPr>
          <w:rFonts w:asciiTheme="minorHAnsi" w:hAnsiTheme="minorHAnsi" w:cstheme="minorHAnsi"/>
          <w:b/>
          <w:sz w:val="22"/>
          <w:szCs w:val="22"/>
        </w:rPr>
      </w:pPr>
      <w:r>
        <w:rPr>
          <w:rFonts w:asciiTheme="minorHAnsi" w:hAnsiTheme="minorHAnsi" w:cstheme="minorHAnsi"/>
          <w:b/>
          <w:sz w:val="22"/>
          <w:szCs w:val="22"/>
        </w:rPr>
        <w:t>Ú</w:t>
      </w:r>
      <w:r w:rsidR="00556E8B" w:rsidRPr="00190884">
        <w:rPr>
          <w:rFonts w:asciiTheme="minorHAnsi" w:hAnsiTheme="minorHAnsi" w:cstheme="minorHAnsi"/>
          <w:b/>
          <w:sz w:val="22"/>
          <w:szCs w:val="22"/>
        </w:rPr>
        <w:t>koly plnění ostrahy</w:t>
      </w:r>
    </w:p>
    <w:p w14:paraId="1A664622" w14:textId="77777777" w:rsidR="00556E8B" w:rsidRPr="00190884" w:rsidRDefault="00556E8B" w:rsidP="00556E8B">
      <w:pPr>
        <w:jc w:val="center"/>
        <w:rPr>
          <w:rFonts w:asciiTheme="minorHAnsi" w:hAnsiTheme="minorHAnsi" w:cstheme="minorHAnsi"/>
          <w:b/>
          <w:sz w:val="22"/>
          <w:szCs w:val="22"/>
        </w:rPr>
      </w:pPr>
    </w:p>
    <w:p w14:paraId="609D3DA6" w14:textId="77777777" w:rsidR="00556E8B" w:rsidRPr="00190884" w:rsidRDefault="00556E8B" w:rsidP="00556E8B">
      <w:pPr>
        <w:numPr>
          <w:ilvl w:val="0"/>
          <w:numId w:val="3"/>
        </w:numPr>
        <w:tabs>
          <w:tab w:val="num" w:pos="5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poskytuje Objednateli službu v režimu stanoveném:</w:t>
      </w:r>
      <w:r w:rsidR="003C51FD">
        <w:rPr>
          <w:rFonts w:asciiTheme="minorHAnsi" w:hAnsiTheme="minorHAnsi" w:cstheme="minorHAnsi"/>
          <w:sz w:val="22"/>
          <w:szCs w:val="22"/>
        </w:rPr>
        <w:t xml:space="preserve"> viz Příloha č. 1 – Technická specifikace.</w:t>
      </w:r>
    </w:p>
    <w:p w14:paraId="0B52E518" w14:textId="77777777" w:rsidR="00556E8B" w:rsidRPr="00190884" w:rsidRDefault="00556E8B" w:rsidP="00556E8B">
      <w:pPr>
        <w:spacing w:after="120"/>
        <w:jc w:val="both"/>
        <w:rPr>
          <w:rFonts w:asciiTheme="minorHAnsi" w:hAnsiTheme="minorHAnsi" w:cstheme="minorHAnsi"/>
          <w:b/>
          <w:sz w:val="22"/>
          <w:szCs w:val="22"/>
        </w:rPr>
      </w:pPr>
    </w:p>
    <w:p w14:paraId="062B90C1" w14:textId="77777777" w:rsidR="00556E8B" w:rsidRPr="00190884" w:rsidRDefault="00556E8B" w:rsidP="00556E8B">
      <w:pPr>
        <w:jc w:val="center"/>
        <w:rPr>
          <w:rFonts w:asciiTheme="minorHAnsi" w:hAnsiTheme="minorHAnsi" w:cstheme="minorHAnsi"/>
          <w:b/>
          <w:sz w:val="22"/>
          <w:szCs w:val="22"/>
        </w:rPr>
      </w:pPr>
      <w:r w:rsidRPr="00190884">
        <w:rPr>
          <w:rFonts w:asciiTheme="minorHAnsi" w:hAnsiTheme="minorHAnsi" w:cstheme="minorHAnsi"/>
          <w:b/>
          <w:sz w:val="22"/>
          <w:szCs w:val="22"/>
        </w:rPr>
        <w:t>Čl. IV</w:t>
      </w:r>
    </w:p>
    <w:p w14:paraId="505CF715" w14:textId="77777777" w:rsidR="00556E8B" w:rsidRPr="00190884" w:rsidRDefault="00556E8B" w:rsidP="00556E8B">
      <w:pPr>
        <w:spacing w:after="120"/>
        <w:jc w:val="center"/>
        <w:rPr>
          <w:rFonts w:asciiTheme="minorHAnsi" w:hAnsiTheme="minorHAnsi" w:cstheme="minorHAnsi"/>
          <w:b/>
          <w:sz w:val="22"/>
          <w:szCs w:val="22"/>
        </w:rPr>
      </w:pPr>
      <w:r w:rsidRPr="00190884">
        <w:rPr>
          <w:rFonts w:asciiTheme="minorHAnsi" w:hAnsiTheme="minorHAnsi" w:cstheme="minorHAnsi"/>
          <w:b/>
          <w:sz w:val="22"/>
          <w:szCs w:val="22"/>
        </w:rPr>
        <w:t>Práva a povinnosti Stran</w:t>
      </w:r>
    </w:p>
    <w:p w14:paraId="197FB899" w14:textId="77777777" w:rsidR="00556E8B" w:rsidRPr="00190884" w:rsidRDefault="00556E8B" w:rsidP="00556E8B">
      <w:pPr>
        <w:numPr>
          <w:ilvl w:val="1"/>
          <w:numId w:val="7"/>
        </w:numPr>
        <w:tabs>
          <w:tab w:val="num" w:pos="5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Strany se zavazují poskytnout si v nezbytné míře vzájemnou součinnost.</w:t>
      </w:r>
    </w:p>
    <w:p w14:paraId="53D9827F" w14:textId="77777777" w:rsidR="00556E8B" w:rsidRPr="00190884" w:rsidRDefault="00556E8B" w:rsidP="00556E8B">
      <w:pPr>
        <w:numPr>
          <w:ilvl w:val="1"/>
          <w:numId w:val="7"/>
        </w:numPr>
        <w:tabs>
          <w:tab w:val="num" w:pos="5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w:t>
      </w:r>
      <w:r w:rsidR="00190884">
        <w:rPr>
          <w:rFonts w:asciiTheme="minorHAnsi" w:hAnsiTheme="minorHAnsi" w:cstheme="minorHAnsi"/>
          <w:sz w:val="22"/>
          <w:szCs w:val="22"/>
        </w:rPr>
        <w:t>l se zavazuje poskytovat plnění</w:t>
      </w:r>
      <w:r w:rsidRPr="00190884">
        <w:rPr>
          <w:rFonts w:asciiTheme="minorHAnsi" w:hAnsiTheme="minorHAnsi" w:cstheme="minorHAnsi"/>
          <w:sz w:val="22"/>
          <w:szCs w:val="22"/>
        </w:rPr>
        <w:t xml:space="preserve"> v rozsahu stanoveném článkem III. Smlouvy.</w:t>
      </w:r>
    </w:p>
    <w:p w14:paraId="5A7035D3"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povinen dodržovat povinnosti vyplývající pro něj z platných řídících dokumentů Objednatele relevantních k poskytované službě.</w:t>
      </w:r>
    </w:p>
    <w:p w14:paraId="1DCDCAE1"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Objednatel je povinen poskytnout Poskytovateli informace o změnách v řídících dokumentech dle předchozího odstavce.</w:t>
      </w:r>
    </w:p>
    <w:p w14:paraId="7AECCA70"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povinen zajistit ostrahu prostřednictvím bezpečnostních pracovníků, kteří jsou bezúhonní, dostatečně kvalifikováni k této činnosti a vybaveni výzbrojí a výstrojí, doklad o bezúhonnosti svých zaměstnanců (např. výpis z trestního rejstříku) je Poskytovatel povinen kdykoliv na požádání předložit odpovědnému zaměstnanci Objednatele.</w:t>
      </w:r>
    </w:p>
    <w:p w14:paraId="691F2D6F"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povinen zajistit, aby se všichni bezpečnostní pracovníci před nástupem k prvnímu výkonu ostrahy zúčastnili instruktáže, kterou uskuteční zástupce Poskytovatele na základě instruktáže odpovědné osoby ze strany Objednatele.</w:t>
      </w:r>
    </w:p>
    <w:p w14:paraId="6C1EFA2D"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Objednatel je povinen zajistit instruktáž odpovědné osoby Poskytovatele dle předchozího odstavce.</w:t>
      </w:r>
    </w:p>
    <w:p w14:paraId="7B707E0A"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povinen v odůvodněných případech dle pokynu objednatele bez zbytečného odkladu provést výměnu bezpečnostního pracovníka. Výměna pracovníka, u kterého byl zjištěn pozitivní výsledek zkoušky na alkohol nebo jiné omamné látky, nebo který svým chováním bezprostředně ohrožuje bezpečno</w:t>
      </w:r>
      <w:r w:rsidR="00190884">
        <w:rPr>
          <w:rFonts w:asciiTheme="minorHAnsi" w:hAnsiTheme="minorHAnsi" w:cstheme="minorHAnsi"/>
          <w:sz w:val="22"/>
          <w:szCs w:val="22"/>
        </w:rPr>
        <w:t>st střeženého prostoru</w:t>
      </w:r>
      <w:r w:rsidR="00F92580">
        <w:rPr>
          <w:rFonts w:asciiTheme="minorHAnsi" w:hAnsiTheme="minorHAnsi" w:cstheme="minorHAnsi"/>
          <w:sz w:val="22"/>
          <w:szCs w:val="22"/>
        </w:rPr>
        <w:t>,</w:t>
      </w:r>
      <w:r w:rsidR="00190884">
        <w:rPr>
          <w:rFonts w:asciiTheme="minorHAnsi" w:hAnsiTheme="minorHAnsi" w:cstheme="minorHAnsi"/>
          <w:sz w:val="22"/>
          <w:szCs w:val="22"/>
        </w:rPr>
        <w:t xml:space="preserve"> </w:t>
      </w:r>
      <w:r w:rsidRPr="00190884">
        <w:rPr>
          <w:rFonts w:asciiTheme="minorHAnsi" w:hAnsiTheme="minorHAnsi" w:cstheme="minorHAnsi"/>
          <w:sz w:val="22"/>
          <w:szCs w:val="22"/>
        </w:rPr>
        <w:t>musí proběhnout do 1 hodiny od oznámení takového požadavku. Výměna pracovníka, který objektivně nesplňuje kvalifikační předpoklady Objednatele, musí proběhnout do příští směny daného pracovníka, a to od okamžiku zaslání takového požadavku ze strany Objednatele</w:t>
      </w:r>
      <w:r w:rsidR="00A61832">
        <w:rPr>
          <w:rFonts w:asciiTheme="minorHAnsi" w:hAnsiTheme="minorHAnsi" w:cstheme="minorHAnsi"/>
          <w:sz w:val="22"/>
          <w:szCs w:val="22"/>
        </w:rPr>
        <w:t>.</w:t>
      </w:r>
    </w:p>
    <w:p w14:paraId="25A042D7"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povinen zaznamenávat průběh ostrahy v knize služeb včetně všech zvláštních a mimořádných událostí</w:t>
      </w:r>
      <w:r w:rsidR="00A61832">
        <w:rPr>
          <w:rFonts w:asciiTheme="minorHAnsi" w:hAnsiTheme="minorHAnsi" w:cstheme="minorHAnsi"/>
          <w:sz w:val="22"/>
          <w:szCs w:val="22"/>
        </w:rPr>
        <w:t>, ke kterým během ostrahy došlo.</w:t>
      </w:r>
    </w:p>
    <w:p w14:paraId="1030F9AA"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Objednatel je oprávněn změnit dobu provádění ostrahy nebo počet bezpečnostních pracovníků nebo místo výkonu plnění písemným pokynem doručeným Poskytovateli. Poskytovatel má povinnost provést takovou změnu v souladu s písemným pokynem objednatele nejpozději do 24 hodin po doručení tohoto pokynu Poskytovateli.</w:t>
      </w:r>
    </w:p>
    <w:p w14:paraId="41E6B424"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Objednatel je povinen poskytnout Posky</w:t>
      </w:r>
      <w:r w:rsidR="00190884">
        <w:rPr>
          <w:rFonts w:asciiTheme="minorHAnsi" w:hAnsiTheme="minorHAnsi" w:cstheme="minorHAnsi"/>
          <w:sz w:val="22"/>
          <w:szCs w:val="22"/>
        </w:rPr>
        <w:t>tovateli zázemí pro zaměstnance</w:t>
      </w:r>
      <w:r w:rsidRPr="00190884">
        <w:rPr>
          <w:rFonts w:asciiTheme="minorHAnsi" w:hAnsiTheme="minorHAnsi" w:cstheme="minorHAnsi"/>
          <w:sz w:val="22"/>
          <w:szCs w:val="22"/>
        </w:rPr>
        <w:t xml:space="preserve"> vykonávající poskytovanou službu a Poskytovatel je povinen tyto prostory užívat pouze pro účely poskytování této služby. </w:t>
      </w:r>
    </w:p>
    <w:p w14:paraId="4A99AA8F"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 xml:space="preserve">Objednatel poskytuje prostory uvedené v předchozím odstavci poskytovateli bezplatně, </w:t>
      </w:r>
      <w:proofErr w:type="gramStart"/>
      <w:r w:rsidRPr="00190884">
        <w:rPr>
          <w:rFonts w:asciiTheme="minorHAnsi" w:hAnsiTheme="minorHAnsi" w:cstheme="minorHAnsi"/>
          <w:sz w:val="22"/>
          <w:szCs w:val="22"/>
        </w:rPr>
        <w:t>včetně  úhrady</w:t>
      </w:r>
      <w:proofErr w:type="gramEnd"/>
      <w:r w:rsidRPr="00190884">
        <w:rPr>
          <w:rFonts w:asciiTheme="minorHAnsi" w:hAnsiTheme="minorHAnsi" w:cstheme="minorHAnsi"/>
          <w:sz w:val="22"/>
          <w:szCs w:val="22"/>
        </w:rPr>
        <w:t xml:space="preserve"> nákladů za energie a služby. </w:t>
      </w:r>
    </w:p>
    <w:p w14:paraId="043115DB"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 xml:space="preserve">Strany se dohodly na pravidelný provozních a </w:t>
      </w:r>
      <w:proofErr w:type="spellStart"/>
      <w:r w:rsidRPr="00190884">
        <w:rPr>
          <w:rFonts w:asciiTheme="minorHAnsi" w:hAnsiTheme="minorHAnsi" w:cstheme="minorHAnsi"/>
          <w:sz w:val="22"/>
          <w:szCs w:val="22"/>
        </w:rPr>
        <w:t>reportovacích</w:t>
      </w:r>
      <w:proofErr w:type="spellEnd"/>
      <w:r w:rsidRPr="00190884">
        <w:rPr>
          <w:rFonts w:asciiTheme="minorHAnsi" w:hAnsiTheme="minorHAnsi" w:cstheme="minorHAnsi"/>
          <w:sz w:val="22"/>
          <w:szCs w:val="22"/>
        </w:rPr>
        <w:t xml:space="preserve">  schůzkách. Termíny těchto schůzek budou vycházet z aktuálních potřeb a na základě dohody mezi kontaktními osobami obou zúčastněných stran.</w:t>
      </w:r>
    </w:p>
    <w:p w14:paraId="6A20273B" w14:textId="77777777" w:rsidR="00556E8B" w:rsidRPr="00190884" w:rsidRDefault="00556E8B" w:rsidP="00556E8B">
      <w:pPr>
        <w:numPr>
          <w:ilvl w:val="1"/>
          <w:numId w:val="7"/>
        </w:numPr>
        <w:tabs>
          <w:tab w:val="clear" w:pos="1260"/>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Objednatel je oprávněn kontrolovat zaměstnance Poskytovatele, zda nejsou pod vlivem alkoholu nebo jiných návykových látek. Zaměstnanci Poskytovatele jsou povinni podrobit se uvedené kontrole. V případě pozitivního zjištění je Poskytovatel povinen okamžitě zajistit nahrazení kontrolovaného zaměstnance na pracovišti.</w:t>
      </w:r>
    </w:p>
    <w:p w14:paraId="6E8DF6DF" w14:textId="77777777" w:rsidR="00556E8B" w:rsidRPr="00190884" w:rsidRDefault="00556E8B" w:rsidP="00556E8B">
      <w:pPr>
        <w:numPr>
          <w:ilvl w:val="1"/>
          <w:numId w:val="7"/>
        </w:numPr>
        <w:tabs>
          <w:tab w:val="num" w:pos="540"/>
          <w:tab w:val="num" w:pos="1440"/>
        </w:tabs>
        <w:spacing w:after="120"/>
        <w:ind w:left="540" w:hanging="540"/>
        <w:jc w:val="both"/>
        <w:rPr>
          <w:rFonts w:asciiTheme="minorHAnsi" w:hAnsiTheme="minorHAnsi" w:cstheme="minorHAnsi"/>
          <w:b/>
          <w:sz w:val="22"/>
          <w:szCs w:val="22"/>
        </w:rPr>
      </w:pPr>
      <w:r w:rsidRPr="00190884">
        <w:rPr>
          <w:rFonts w:asciiTheme="minorHAnsi" w:hAnsiTheme="minorHAnsi" w:cstheme="minorHAnsi"/>
          <w:sz w:val="22"/>
          <w:szCs w:val="22"/>
        </w:rPr>
        <w:t>Poskytovatel je v průběhu plnění díla povinen dodržovat obecně závazné předpisy, zejména z oblasti bezpečnosti práce a och</w:t>
      </w:r>
      <w:r w:rsidR="001D5DDB">
        <w:rPr>
          <w:rFonts w:asciiTheme="minorHAnsi" w:hAnsiTheme="minorHAnsi" w:cstheme="minorHAnsi"/>
          <w:sz w:val="22"/>
          <w:szCs w:val="22"/>
        </w:rPr>
        <w:t>rany zdraví při práci</w:t>
      </w:r>
      <w:r w:rsidRPr="00190884">
        <w:rPr>
          <w:rFonts w:asciiTheme="minorHAnsi" w:hAnsiTheme="minorHAnsi" w:cstheme="minorHAnsi"/>
          <w:sz w:val="22"/>
          <w:szCs w:val="22"/>
        </w:rPr>
        <w:t>, předpisy ekologické, požární, hygienické, ochrany majetku.</w:t>
      </w:r>
    </w:p>
    <w:p w14:paraId="3EA51A68" w14:textId="77777777" w:rsidR="00E87E1B" w:rsidRDefault="00E87E1B" w:rsidP="00E87E1B">
      <w:pPr>
        <w:pStyle w:val="Nadpis2"/>
        <w:numPr>
          <w:ilvl w:val="0"/>
          <w:numId w:val="0"/>
        </w:numPr>
        <w:ind w:left="567" w:hanging="567"/>
        <w:rPr>
          <w:sz w:val="22"/>
          <w:szCs w:val="22"/>
        </w:rPr>
      </w:pPr>
      <w:r>
        <w:rPr>
          <w:sz w:val="22"/>
          <w:szCs w:val="22"/>
        </w:rPr>
        <w:t xml:space="preserve">4.16.  Objednatel a poskytovatel se dohodli, že poskytovatel je oprávněn pololetně jednostranně bez dohody stran upravit výši ujednaných položkových cen o procento, které odpovídá kladnému procentu míry inflace vyjádřené přírůstkem průměrného ročního indexu spotřebitelských cen vyhlášené Českým statistickým úřadem za předchozí kalendářní rok. </w:t>
      </w:r>
    </w:p>
    <w:p w14:paraId="5EF2EA4F" w14:textId="77777777" w:rsidR="00E87E1B" w:rsidRDefault="00E87E1B" w:rsidP="00E87E1B">
      <w:pPr>
        <w:pStyle w:val="Nadpis2"/>
        <w:numPr>
          <w:ilvl w:val="0"/>
          <w:numId w:val="0"/>
        </w:numPr>
        <w:ind w:left="576"/>
        <w:rPr>
          <w:sz w:val="22"/>
          <w:szCs w:val="22"/>
        </w:rPr>
      </w:pPr>
      <w:r>
        <w:rPr>
          <w:sz w:val="22"/>
          <w:szCs w:val="22"/>
        </w:rPr>
        <w:t xml:space="preserve">Účinnost případného navýšení ceny nastane od prvního měsíce následujícího po pololetí, v němž bude takové vyhlášení oficiálně učiněno. Ceny zvýšené z důvodu inflace se považují za sjednané ceny. V případě uplatnění cenové doložky dle tohoto článku uzavřou smluvní strany Dodatek, jehož přílohou budou aktualizované položkové ceny. </w:t>
      </w:r>
    </w:p>
    <w:p w14:paraId="2813D36F" w14:textId="77777777" w:rsidR="00E87E1B" w:rsidRDefault="00E87E1B" w:rsidP="00E87E1B">
      <w:pPr>
        <w:pStyle w:val="Nadpis2"/>
        <w:numPr>
          <w:ilvl w:val="0"/>
          <w:numId w:val="0"/>
        </w:numPr>
        <w:ind w:left="576" w:hanging="576"/>
        <w:rPr>
          <w:sz w:val="22"/>
          <w:szCs w:val="22"/>
        </w:rPr>
      </w:pPr>
      <w:r>
        <w:rPr>
          <w:sz w:val="22"/>
          <w:szCs w:val="22"/>
        </w:rPr>
        <w:t xml:space="preserve">4.17.   </w:t>
      </w:r>
      <w:r>
        <w:rPr>
          <w:rFonts w:eastAsiaTheme="minorHAnsi"/>
          <w:iCs/>
          <w:sz w:val="22"/>
          <w:szCs w:val="22"/>
        </w:rPr>
        <w:t xml:space="preserve">Objednatel </w:t>
      </w:r>
      <w:r>
        <w:rPr>
          <w:rFonts w:eastAsiaTheme="minorHAnsi"/>
          <w:sz w:val="22"/>
          <w:szCs w:val="22"/>
        </w:rPr>
        <w:t>si vyhradil v čl. 2.4 Zadávací dokumentace změnu závazku, která spočívá ve sjednání cenové doložky v souladu s čl. 4.16 této Smlouvy.</w:t>
      </w:r>
    </w:p>
    <w:p w14:paraId="00B50519" w14:textId="77777777" w:rsidR="00556E8B" w:rsidRPr="00190884" w:rsidRDefault="00556E8B" w:rsidP="00556E8B">
      <w:pPr>
        <w:jc w:val="center"/>
        <w:rPr>
          <w:rFonts w:asciiTheme="minorHAnsi" w:hAnsiTheme="minorHAnsi" w:cstheme="minorHAnsi"/>
          <w:b/>
          <w:sz w:val="22"/>
          <w:szCs w:val="22"/>
        </w:rPr>
      </w:pPr>
    </w:p>
    <w:p w14:paraId="3B9150D2" w14:textId="77777777" w:rsidR="00556E8B" w:rsidRPr="00190884" w:rsidRDefault="00556E8B" w:rsidP="00556E8B">
      <w:pPr>
        <w:jc w:val="center"/>
        <w:rPr>
          <w:rFonts w:asciiTheme="minorHAnsi" w:hAnsiTheme="minorHAnsi" w:cstheme="minorHAnsi"/>
          <w:b/>
          <w:sz w:val="22"/>
          <w:szCs w:val="22"/>
        </w:rPr>
      </w:pPr>
      <w:r w:rsidRPr="00190884">
        <w:rPr>
          <w:rFonts w:asciiTheme="minorHAnsi" w:hAnsiTheme="minorHAnsi" w:cstheme="minorHAnsi"/>
          <w:b/>
          <w:sz w:val="22"/>
          <w:szCs w:val="22"/>
        </w:rPr>
        <w:t>Čl. V</w:t>
      </w:r>
    </w:p>
    <w:p w14:paraId="50D65FBB" w14:textId="77777777" w:rsidR="00556E8B" w:rsidRPr="00190884" w:rsidRDefault="00556E8B" w:rsidP="00556E8B">
      <w:pPr>
        <w:spacing w:after="120"/>
        <w:jc w:val="center"/>
        <w:rPr>
          <w:rFonts w:asciiTheme="minorHAnsi" w:hAnsiTheme="minorHAnsi" w:cstheme="minorHAnsi"/>
          <w:b/>
          <w:sz w:val="22"/>
          <w:szCs w:val="22"/>
        </w:rPr>
      </w:pPr>
      <w:r w:rsidRPr="00190884">
        <w:rPr>
          <w:rFonts w:asciiTheme="minorHAnsi" w:hAnsiTheme="minorHAnsi" w:cstheme="minorHAnsi"/>
          <w:b/>
          <w:sz w:val="22"/>
          <w:szCs w:val="22"/>
        </w:rPr>
        <w:t>Cena, platební podmínky</w:t>
      </w:r>
    </w:p>
    <w:p w14:paraId="4B236D43" w14:textId="77777777" w:rsidR="00556E8B" w:rsidRPr="00190884" w:rsidRDefault="00556E8B" w:rsidP="00556E8B">
      <w:pPr>
        <w:spacing w:after="120"/>
        <w:jc w:val="center"/>
        <w:rPr>
          <w:rFonts w:asciiTheme="minorHAnsi" w:hAnsiTheme="minorHAnsi" w:cstheme="minorHAnsi"/>
          <w:b/>
          <w:sz w:val="22"/>
          <w:szCs w:val="22"/>
        </w:rPr>
      </w:pPr>
    </w:p>
    <w:p w14:paraId="2923857F" w14:textId="77777777" w:rsidR="00A61832" w:rsidRDefault="00A61832" w:rsidP="00FA1EF1">
      <w:pPr>
        <w:pStyle w:val="Odstavecseseznamem"/>
        <w:numPr>
          <w:ilvl w:val="1"/>
          <w:numId w:val="8"/>
        </w:numPr>
        <w:tabs>
          <w:tab w:val="clear" w:pos="862"/>
          <w:tab w:val="num" w:pos="567"/>
        </w:tabs>
        <w:ind w:left="567" w:hanging="567"/>
        <w:jc w:val="both"/>
        <w:rPr>
          <w:rFonts w:asciiTheme="minorHAnsi" w:eastAsia="Times New Roman" w:hAnsiTheme="minorHAnsi" w:cstheme="minorHAnsi"/>
          <w:lang w:eastAsia="cs-CZ"/>
        </w:rPr>
      </w:pPr>
      <w:r w:rsidRPr="00A61832">
        <w:rPr>
          <w:rFonts w:asciiTheme="minorHAnsi" w:eastAsia="Times New Roman" w:hAnsiTheme="minorHAnsi" w:cstheme="minorHAnsi"/>
          <w:lang w:eastAsia="cs-CZ"/>
        </w:rPr>
        <w:t>Cena Služeb dle čl. II je stanovena v souladu s obecně závaznými předpisy a dohodou smluvních stran a vychází z nabídky Poskytovatele:</w:t>
      </w:r>
    </w:p>
    <w:p w14:paraId="52C53107" w14:textId="77777777" w:rsidR="00A61832" w:rsidRDefault="00A61832" w:rsidP="00A61832">
      <w:pPr>
        <w:pStyle w:val="Odstavecseseznamem"/>
        <w:numPr>
          <w:ilvl w:val="0"/>
          <w:numId w:val="19"/>
        </w:numPr>
        <w:spacing w:before="240" w:after="120"/>
        <w:contextualSpacing w:val="0"/>
        <w:jc w:val="both"/>
        <w:rPr>
          <w:rFonts w:ascii="Arial" w:hAnsi="Arial" w:cs="Arial"/>
          <w:sz w:val="20"/>
          <w:szCs w:val="20"/>
        </w:rPr>
      </w:pPr>
      <w:r w:rsidRPr="001A116A">
        <w:rPr>
          <w:rFonts w:ascii="Arial" w:hAnsi="Arial" w:cs="Arial"/>
          <w:sz w:val="20"/>
          <w:szCs w:val="20"/>
        </w:rPr>
        <w:t xml:space="preserve">za celé plnění veřejné zakázky </w:t>
      </w:r>
      <w:r>
        <w:rPr>
          <w:rFonts w:ascii="Arial" w:hAnsi="Arial" w:cs="Arial"/>
          <w:sz w:val="20"/>
          <w:szCs w:val="20"/>
        </w:rPr>
        <w:t xml:space="preserve">za 3 roky </w:t>
      </w:r>
      <w:r w:rsidRPr="001A116A">
        <w:rPr>
          <w:rFonts w:ascii="Arial" w:hAnsi="Arial" w:cs="Arial"/>
          <w:sz w:val="20"/>
          <w:szCs w:val="20"/>
        </w:rPr>
        <w:t>ve výši:</w:t>
      </w:r>
    </w:p>
    <w:p w14:paraId="71F6B5DA" w14:textId="6AE1DD55" w:rsidR="00A61832" w:rsidRPr="00FA7C98" w:rsidRDefault="00FA7C98" w:rsidP="00A61832">
      <w:pPr>
        <w:pStyle w:val="Odstavecseseznamem"/>
        <w:spacing w:before="120" w:after="120"/>
        <w:ind w:left="1140"/>
        <w:contextualSpacing w:val="0"/>
        <w:jc w:val="both"/>
        <w:rPr>
          <w:rFonts w:ascii="Arial" w:hAnsi="Arial" w:cs="Arial"/>
          <w:b/>
          <w:sz w:val="20"/>
          <w:szCs w:val="20"/>
        </w:rPr>
      </w:pPr>
      <w:r w:rsidRPr="00FA7C98">
        <w:rPr>
          <w:rFonts w:ascii="Arial" w:hAnsi="Arial" w:cs="Arial"/>
          <w:b/>
          <w:sz w:val="20"/>
          <w:szCs w:val="20"/>
        </w:rPr>
        <w:t>3 717 120,-</w:t>
      </w:r>
      <w:r w:rsidR="00A61832" w:rsidRPr="00FA7C98">
        <w:rPr>
          <w:rFonts w:ascii="Arial" w:hAnsi="Arial" w:cs="Arial"/>
          <w:b/>
          <w:sz w:val="20"/>
          <w:szCs w:val="20"/>
        </w:rPr>
        <w:t xml:space="preserve"> Kč bez DPH</w:t>
      </w:r>
    </w:p>
    <w:p w14:paraId="20AB6402" w14:textId="2D816FCF" w:rsidR="00A61832" w:rsidRPr="00FA7C98" w:rsidRDefault="00FA7C98" w:rsidP="00A61832">
      <w:pPr>
        <w:pStyle w:val="Odstavecseseznamem"/>
        <w:spacing w:before="120" w:after="120"/>
        <w:ind w:left="1140"/>
        <w:contextualSpacing w:val="0"/>
        <w:jc w:val="both"/>
        <w:rPr>
          <w:rFonts w:ascii="Arial" w:hAnsi="Arial" w:cs="Arial"/>
          <w:b/>
          <w:sz w:val="20"/>
          <w:szCs w:val="20"/>
        </w:rPr>
      </w:pPr>
      <w:r w:rsidRPr="00FA7C98">
        <w:rPr>
          <w:rFonts w:ascii="Arial" w:hAnsi="Arial" w:cs="Arial"/>
          <w:b/>
          <w:sz w:val="20"/>
          <w:szCs w:val="20"/>
        </w:rPr>
        <w:t xml:space="preserve">4 497 715,20 </w:t>
      </w:r>
      <w:r w:rsidR="00A61832" w:rsidRPr="00FA7C98">
        <w:rPr>
          <w:rFonts w:ascii="Arial" w:hAnsi="Arial" w:cs="Arial"/>
          <w:b/>
          <w:sz w:val="20"/>
          <w:szCs w:val="20"/>
        </w:rPr>
        <w:t>Kč vč. DPH</w:t>
      </w:r>
    </w:p>
    <w:p w14:paraId="6A286549" w14:textId="77777777" w:rsidR="00A61832" w:rsidRPr="00A61832" w:rsidRDefault="00A61832" w:rsidP="00A61832">
      <w:pPr>
        <w:rPr>
          <w:rFonts w:asciiTheme="minorHAnsi" w:hAnsiTheme="minorHAnsi" w:cstheme="minorHAnsi"/>
        </w:rPr>
      </w:pPr>
    </w:p>
    <w:p w14:paraId="2AC28314" w14:textId="77777777" w:rsidR="00556E8B" w:rsidRPr="00190884" w:rsidRDefault="00556E8B" w:rsidP="00556E8B">
      <w:pPr>
        <w:numPr>
          <w:ilvl w:val="1"/>
          <w:numId w:val="8"/>
        </w:numPr>
        <w:tabs>
          <w:tab w:val="num" w:pos="0"/>
        </w:tabs>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Celková cena za každé fakturační období bude fakturována dle skutečně poskytnutého plnění. Skutečné množství plnění prokáže Poskytovatel přehledem odpracovaných hodin za dané fakturační období, který slouží jako předávací protokol. Fakturačním obdobím se pro účely této smlouvy rozumí 1 kalendářní měsíc. Datum uskutečnění zdanitelného plnění je poslední den kalendářního měsíce, za který je fakturováno. Poskytovatel je povinen předat Objednateli k odsouhlasení předávací protokol nejpozději do 5. dne kalendářního měsíce následujícího po měsíci, ve kterém došlo k plnění. Objednatel je povinen nejpozději do 10 dnů od obdržení předávacího protokolu vrátit protokol Poskytovateli podepsaný na znamení souhlasu, nebo nepodepsaný v rámci rozporu nebo reklamace. V případě rozporu nebo reklamace je Poskytovatel povinen neprodleně doručit Objednateli opravený protokol. Ode dne doručení běží Objednateli další lhůta 10 dní na vrácení předávacího protokolu.</w:t>
      </w:r>
    </w:p>
    <w:p w14:paraId="032B5CC7" w14:textId="77777777" w:rsidR="00556E8B" w:rsidRPr="00190884" w:rsidRDefault="00556E8B" w:rsidP="00556E8B">
      <w:pPr>
        <w:numPr>
          <w:ilvl w:val="1"/>
          <w:numId w:val="8"/>
        </w:numPr>
        <w:tabs>
          <w:tab w:val="num" w:pos="540"/>
        </w:tabs>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Strany prohlašují</w:t>
      </w:r>
      <w:r w:rsidR="00E74EC5">
        <w:rPr>
          <w:rFonts w:asciiTheme="minorHAnsi" w:hAnsiTheme="minorHAnsi" w:cstheme="minorHAnsi"/>
          <w:sz w:val="22"/>
          <w:szCs w:val="22"/>
        </w:rPr>
        <w:t>,</w:t>
      </w:r>
      <w:r w:rsidRPr="00190884">
        <w:rPr>
          <w:rFonts w:asciiTheme="minorHAnsi" w:hAnsiTheme="minorHAnsi" w:cstheme="minorHAnsi"/>
          <w:sz w:val="22"/>
          <w:szCs w:val="22"/>
        </w:rPr>
        <w:t xml:space="preserve"> že </w:t>
      </w:r>
      <w:r w:rsidR="00FA1EF1">
        <w:rPr>
          <w:rFonts w:asciiTheme="minorHAnsi" w:hAnsiTheme="minorHAnsi" w:cstheme="minorHAnsi"/>
          <w:sz w:val="22"/>
          <w:szCs w:val="22"/>
        </w:rPr>
        <w:t>cena služeb uvedená</w:t>
      </w:r>
      <w:r w:rsidRPr="00190884">
        <w:rPr>
          <w:rFonts w:asciiTheme="minorHAnsi" w:hAnsiTheme="minorHAnsi" w:cstheme="minorHAnsi"/>
          <w:sz w:val="22"/>
          <w:szCs w:val="22"/>
        </w:rPr>
        <w:t xml:space="preserve"> v odstavci </w:t>
      </w:r>
      <w:proofErr w:type="gramStart"/>
      <w:r w:rsidRPr="00190884">
        <w:rPr>
          <w:rFonts w:asciiTheme="minorHAnsi" w:hAnsiTheme="minorHAnsi" w:cstheme="minorHAnsi"/>
          <w:sz w:val="22"/>
          <w:szCs w:val="22"/>
        </w:rPr>
        <w:t>5.1. této</w:t>
      </w:r>
      <w:proofErr w:type="gramEnd"/>
      <w:r w:rsidRPr="00190884">
        <w:rPr>
          <w:rFonts w:asciiTheme="minorHAnsi" w:hAnsiTheme="minorHAnsi" w:cstheme="minorHAnsi"/>
          <w:sz w:val="22"/>
          <w:szCs w:val="22"/>
        </w:rPr>
        <w:t xml:space="preserve"> Smlouvy  zahrnuje veškeré náklady Poskytovatele</w:t>
      </w:r>
      <w:r w:rsidR="00FA1EF1">
        <w:rPr>
          <w:rFonts w:asciiTheme="minorHAnsi" w:hAnsiTheme="minorHAnsi" w:cstheme="minorHAnsi"/>
          <w:sz w:val="22"/>
          <w:szCs w:val="22"/>
        </w:rPr>
        <w:t xml:space="preserve"> za dané období</w:t>
      </w:r>
      <w:r w:rsidRPr="00190884">
        <w:rPr>
          <w:rFonts w:asciiTheme="minorHAnsi" w:hAnsiTheme="minorHAnsi" w:cstheme="minorHAnsi"/>
          <w:sz w:val="22"/>
          <w:szCs w:val="22"/>
        </w:rPr>
        <w:t>.</w:t>
      </w:r>
    </w:p>
    <w:p w14:paraId="3192EED9" w14:textId="77777777" w:rsidR="00556E8B" w:rsidRPr="00190884" w:rsidRDefault="00556E8B" w:rsidP="00556E8B">
      <w:pPr>
        <w:numPr>
          <w:ilvl w:val="1"/>
          <w:numId w:val="8"/>
        </w:numPr>
        <w:tabs>
          <w:tab w:val="num" w:pos="540"/>
        </w:tabs>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 xml:space="preserve">Objednatel se zavazuje uhradit cenu za každé řádně uskutečněné plnění na základě faktury. Nedílnou součástí faktury bude vždy předávací protokol podepsaný zástupcem Objednatele dle bodu 5.2. </w:t>
      </w:r>
    </w:p>
    <w:p w14:paraId="6CE1C948" w14:textId="77777777" w:rsidR="00556E8B" w:rsidRPr="00190884" w:rsidRDefault="00556E8B" w:rsidP="00556E8B">
      <w:pPr>
        <w:numPr>
          <w:ilvl w:val="1"/>
          <w:numId w:val="8"/>
        </w:numPr>
        <w:tabs>
          <w:tab w:val="num" w:pos="540"/>
        </w:tabs>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Faktura vystavená Poskytovatelem je splatná do 30 (slovy: třiceti) dnů od data doručení faktury do sídla Objednatele. V této faktuře bude vyúčtována DPH. Připadne-li doba splatnosti na den pracovního klidu (tzn. na státní svátek nebo ostatní svátek, sobotu či neděli) nebo na den, který není bankovním pracovním dnem, posouvá se doba splatnosti na nejbližší následující pracovní den.</w:t>
      </w:r>
    </w:p>
    <w:p w14:paraId="2CF3C6D1" w14:textId="77777777" w:rsidR="00556E8B" w:rsidRPr="00E74EC5" w:rsidRDefault="00556E8B" w:rsidP="00556E8B">
      <w:pPr>
        <w:numPr>
          <w:ilvl w:val="1"/>
          <w:numId w:val="8"/>
        </w:numPr>
        <w:tabs>
          <w:tab w:val="num" w:pos="540"/>
        </w:tabs>
        <w:spacing w:after="120"/>
        <w:ind w:left="567" w:hanging="540"/>
        <w:jc w:val="both"/>
        <w:rPr>
          <w:rFonts w:asciiTheme="minorHAnsi" w:hAnsiTheme="minorHAnsi" w:cstheme="minorHAnsi"/>
          <w:sz w:val="22"/>
          <w:szCs w:val="22"/>
        </w:rPr>
      </w:pPr>
      <w:r w:rsidRPr="00E74EC5">
        <w:rPr>
          <w:rFonts w:asciiTheme="minorHAnsi" w:hAnsiTheme="minorHAnsi" w:cstheme="minorHAnsi"/>
          <w:sz w:val="22"/>
          <w:szCs w:val="22"/>
        </w:rPr>
        <w:t>Došlá faktura musí splňovat všechny náležitosti daňového dokladu ve smyslu platných právních předpisů ČR, zejména zákona č. 235/2004 Sb., o dani z přidané hodnoty, ve znění pozdějších předpisů, a musí obsahovat ve vztahu k plnění věcně správné údaje. Smluvní strana, která obdrží fakturu, má vždy 10 dní po jejím obdržení na posouzení toho, zda je bezchybně vystavena a na její vrácení, pokud není. Vrácením chybně vystavené faktury se doba splatnosti přerušuje a po dodání opravené faktury začíná běžet doba nová. K vyrovnání závazku dojde odepsáním částky z účtu Objednatele ve prospěch účtu Poskytovatele.</w:t>
      </w:r>
    </w:p>
    <w:p w14:paraId="1F1F1CEA" w14:textId="77777777" w:rsidR="00556E8B" w:rsidRPr="00190884" w:rsidRDefault="00556E8B" w:rsidP="00556E8B">
      <w:pPr>
        <w:spacing w:after="120"/>
        <w:rPr>
          <w:rFonts w:asciiTheme="minorHAnsi" w:hAnsiTheme="minorHAnsi" w:cstheme="minorHAnsi"/>
          <w:b/>
          <w:sz w:val="22"/>
          <w:szCs w:val="22"/>
        </w:rPr>
      </w:pPr>
    </w:p>
    <w:p w14:paraId="07A50072" w14:textId="77777777" w:rsidR="00556E8B" w:rsidRPr="00190884" w:rsidRDefault="00556E8B" w:rsidP="00556E8B">
      <w:pPr>
        <w:spacing w:after="120"/>
        <w:jc w:val="center"/>
        <w:rPr>
          <w:rFonts w:asciiTheme="minorHAnsi" w:hAnsiTheme="minorHAnsi" w:cstheme="minorHAnsi"/>
          <w:b/>
          <w:sz w:val="22"/>
          <w:szCs w:val="22"/>
        </w:rPr>
      </w:pPr>
      <w:r w:rsidRPr="00190884">
        <w:rPr>
          <w:rFonts w:asciiTheme="minorHAnsi" w:hAnsiTheme="minorHAnsi" w:cstheme="minorHAnsi"/>
          <w:b/>
          <w:sz w:val="22"/>
          <w:szCs w:val="22"/>
        </w:rPr>
        <w:t>Čl. VI</w:t>
      </w:r>
    </w:p>
    <w:p w14:paraId="600EDB2C" w14:textId="77777777" w:rsidR="00556E8B" w:rsidRPr="00190884" w:rsidRDefault="00556E8B" w:rsidP="00EB3231">
      <w:pPr>
        <w:spacing w:after="120"/>
        <w:jc w:val="center"/>
        <w:rPr>
          <w:rFonts w:asciiTheme="minorHAnsi" w:hAnsiTheme="minorHAnsi" w:cstheme="minorHAnsi"/>
          <w:b/>
          <w:sz w:val="22"/>
          <w:szCs w:val="22"/>
        </w:rPr>
      </w:pPr>
      <w:r w:rsidRPr="00190884">
        <w:rPr>
          <w:rFonts w:asciiTheme="minorHAnsi" w:hAnsiTheme="minorHAnsi" w:cstheme="minorHAnsi"/>
          <w:b/>
          <w:sz w:val="22"/>
          <w:szCs w:val="22"/>
        </w:rPr>
        <w:t>Sankce, náhrada škody</w:t>
      </w:r>
    </w:p>
    <w:p w14:paraId="34FB04F2" w14:textId="77777777" w:rsidR="00556E8B" w:rsidRPr="00190884" w:rsidRDefault="00556E8B" w:rsidP="00556E8B">
      <w:pPr>
        <w:numPr>
          <w:ilvl w:val="1"/>
          <w:numId w:val="9"/>
        </w:numPr>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Za nesplnění závazku z této smlouvy se sjednávají následující smluvní pokuty:</w:t>
      </w:r>
    </w:p>
    <w:p w14:paraId="1CF98937" w14:textId="77777777" w:rsidR="00556E8B" w:rsidRPr="00190884" w:rsidRDefault="00556E8B" w:rsidP="00556E8B">
      <w:pPr>
        <w:tabs>
          <w:tab w:val="left" w:pos="567"/>
        </w:tabs>
        <w:spacing w:after="120"/>
        <w:ind w:left="1134" w:hanging="850"/>
        <w:jc w:val="both"/>
        <w:rPr>
          <w:rFonts w:asciiTheme="minorHAnsi" w:hAnsiTheme="minorHAnsi" w:cstheme="minorHAnsi"/>
          <w:sz w:val="22"/>
          <w:szCs w:val="22"/>
        </w:rPr>
      </w:pPr>
      <w:proofErr w:type="gramStart"/>
      <w:r w:rsidRPr="00190884">
        <w:rPr>
          <w:rFonts w:asciiTheme="minorHAnsi" w:hAnsiTheme="minorHAnsi" w:cstheme="minorHAnsi"/>
          <w:sz w:val="22"/>
          <w:szCs w:val="22"/>
        </w:rPr>
        <w:t>6.1.1    Je</w:t>
      </w:r>
      <w:proofErr w:type="gramEnd"/>
      <w:r w:rsidRPr="00190884">
        <w:rPr>
          <w:rFonts w:asciiTheme="minorHAnsi" w:hAnsiTheme="minorHAnsi" w:cstheme="minorHAnsi"/>
          <w:sz w:val="22"/>
          <w:szCs w:val="22"/>
        </w:rPr>
        <w:t>-li Poskytovatel v prodlení se zahájen</w:t>
      </w:r>
      <w:r w:rsidR="001D5DDB">
        <w:rPr>
          <w:rFonts w:asciiTheme="minorHAnsi" w:hAnsiTheme="minorHAnsi" w:cstheme="minorHAnsi"/>
          <w:sz w:val="22"/>
          <w:szCs w:val="22"/>
        </w:rPr>
        <w:t>ím plnění dle čl. V</w:t>
      </w:r>
      <w:r w:rsidR="00234F6C">
        <w:rPr>
          <w:rFonts w:asciiTheme="minorHAnsi" w:hAnsiTheme="minorHAnsi" w:cstheme="minorHAnsi"/>
          <w:sz w:val="22"/>
          <w:szCs w:val="22"/>
        </w:rPr>
        <w:t xml:space="preserve">II. odst. </w:t>
      </w:r>
      <w:r w:rsidR="001D5DDB">
        <w:rPr>
          <w:rFonts w:asciiTheme="minorHAnsi" w:hAnsiTheme="minorHAnsi" w:cstheme="minorHAnsi"/>
          <w:sz w:val="22"/>
          <w:szCs w:val="22"/>
        </w:rPr>
        <w:t>7.1</w:t>
      </w:r>
      <w:r w:rsidRPr="00190884">
        <w:rPr>
          <w:rFonts w:asciiTheme="minorHAnsi" w:hAnsiTheme="minorHAnsi" w:cstheme="minorHAnsi"/>
          <w:sz w:val="22"/>
          <w:szCs w:val="22"/>
        </w:rPr>
        <w:t xml:space="preserve">, zaplatí Objednateli   smluvní pokutu ve výši </w:t>
      </w:r>
      <w:r w:rsidRPr="00190884">
        <w:rPr>
          <w:rFonts w:asciiTheme="minorHAnsi" w:hAnsiTheme="minorHAnsi" w:cstheme="minorHAnsi"/>
          <w:b/>
          <w:sz w:val="22"/>
          <w:szCs w:val="22"/>
        </w:rPr>
        <w:t xml:space="preserve">10.000,- Kč  </w:t>
      </w:r>
      <w:r w:rsidRPr="00190884">
        <w:rPr>
          <w:rFonts w:asciiTheme="minorHAnsi" w:hAnsiTheme="minorHAnsi" w:cstheme="minorHAnsi"/>
          <w:sz w:val="22"/>
          <w:szCs w:val="22"/>
        </w:rPr>
        <w:t>bez DPH za každý započatý den prodlení.</w:t>
      </w:r>
    </w:p>
    <w:p w14:paraId="2C11B988" w14:textId="77777777" w:rsidR="00556E8B" w:rsidRPr="00190884" w:rsidRDefault="00556E8B" w:rsidP="00556E8B">
      <w:pPr>
        <w:tabs>
          <w:tab w:val="left" w:pos="567"/>
        </w:tabs>
        <w:spacing w:after="120"/>
        <w:ind w:left="1134" w:hanging="850"/>
        <w:jc w:val="both"/>
        <w:rPr>
          <w:rFonts w:asciiTheme="minorHAnsi" w:hAnsiTheme="minorHAnsi" w:cstheme="minorHAnsi"/>
          <w:sz w:val="22"/>
          <w:szCs w:val="22"/>
        </w:rPr>
      </w:pPr>
      <w:r w:rsidRPr="00190884">
        <w:rPr>
          <w:rFonts w:asciiTheme="minorHAnsi" w:hAnsiTheme="minorHAnsi" w:cstheme="minorHAnsi"/>
          <w:sz w:val="22"/>
          <w:szCs w:val="22"/>
        </w:rPr>
        <w:t xml:space="preserve">6.1.2     Vykazuje – </w:t>
      </w:r>
      <w:proofErr w:type="spellStart"/>
      <w:r w:rsidRPr="00190884">
        <w:rPr>
          <w:rFonts w:asciiTheme="minorHAnsi" w:hAnsiTheme="minorHAnsi" w:cstheme="minorHAnsi"/>
          <w:sz w:val="22"/>
          <w:szCs w:val="22"/>
        </w:rPr>
        <w:t>li</w:t>
      </w:r>
      <w:proofErr w:type="spellEnd"/>
      <w:r w:rsidRPr="00190884">
        <w:rPr>
          <w:rFonts w:asciiTheme="minorHAnsi" w:hAnsiTheme="minorHAnsi" w:cstheme="minorHAnsi"/>
          <w:sz w:val="22"/>
          <w:szCs w:val="22"/>
        </w:rPr>
        <w:t xml:space="preserve"> plnění Poskytovatele nekvalitu, která je zaznamenaná do protokolu kontroly ostrahy, zaplatí Objednateli smluvní pokutu ve výši podle přílohy </w:t>
      </w:r>
      <w:proofErr w:type="gramStart"/>
      <w:r w:rsidRPr="00190884">
        <w:rPr>
          <w:rFonts w:asciiTheme="minorHAnsi" w:hAnsiTheme="minorHAnsi" w:cstheme="minorHAnsi"/>
          <w:sz w:val="22"/>
          <w:szCs w:val="22"/>
        </w:rPr>
        <w:t>č.1.</w:t>
      </w:r>
      <w:proofErr w:type="gramEnd"/>
    </w:p>
    <w:p w14:paraId="3F0752E0" w14:textId="77777777" w:rsidR="00556E8B" w:rsidRPr="00190884" w:rsidRDefault="00556E8B" w:rsidP="00556E8B">
      <w:pPr>
        <w:tabs>
          <w:tab w:val="left" w:pos="567"/>
        </w:tabs>
        <w:spacing w:after="120"/>
        <w:ind w:left="1134" w:hanging="850"/>
        <w:jc w:val="both"/>
        <w:rPr>
          <w:rFonts w:asciiTheme="minorHAnsi" w:hAnsiTheme="minorHAnsi" w:cstheme="minorHAnsi"/>
          <w:sz w:val="22"/>
          <w:szCs w:val="22"/>
        </w:rPr>
      </w:pPr>
      <w:proofErr w:type="gramStart"/>
      <w:r w:rsidRPr="00190884">
        <w:rPr>
          <w:rFonts w:asciiTheme="minorHAnsi" w:hAnsiTheme="minorHAnsi" w:cstheme="minorHAnsi"/>
          <w:sz w:val="22"/>
          <w:szCs w:val="22"/>
        </w:rPr>
        <w:t>6.1.3     Bude</w:t>
      </w:r>
      <w:proofErr w:type="gramEnd"/>
      <w:r w:rsidRPr="00190884">
        <w:rPr>
          <w:rFonts w:asciiTheme="minorHAnsi" w:hAnsiTheme="minorHAnsi" w:cstheme="minorHAnsi"/>
          <w:sz w:val="22"/>
          <w:szCs w:val="22"/>
        </w:rPr>
        <w:t>-li u zaměstnance Poskytovatele kontrolou dle bodu 4.15. zjištěno, že zaměstnanec Poskytovatele je pod vlivem alkoholu nebo jiných návykových látek, bude toto zaznamenáno do protokolu ostrahy a nebude Poskytovateli proplacena směna tohoto zaměstnance Poskytovatele a současně Poskytovatel zaplatí Objednateli smluvní pokutu 5.000,- Kč bez DPH za každé takové pochybení.</w:t>
      </w:r>
    </w:p>
    <w:p w14:paraId="17032542" w14:textId="77777777" w:rsidR="00556E8B" w:rsidRPr="00190884" w:rsidRDefault="00556E8B" w:rsidP="00556E8B">
      <w:pPr>
        <w:tabs>
          <w:tab w:val="left" w:pos="567"/>
          <w:tab w:val="left" w:pos="1134"/>
        </w:tabs>
        <w:spacing w:after="120"/>
        <w:ind w:left="1134" w:hanging="850"/>
        <w:jc w:val="both"/>
        <w:rPr>
          <w:rFonts w:asciiTheme="minorHAnsi" w:hAnsiTheme="minorHAnsi" w:cstheme="minorHAnsi"/>
          <w:sz w:val="22"/>
          <w:szCs w:val="22"/>
        </w:rPr>
      </w:pPr>
      <w:r w:rsidRPr="00190884">
        <w:rPr>
          <w:rFonts w:asciiTheme="minorHAnsi" w:hAnsiTheme="minorHAnsi" w:cstheme="minorHAnsi"/>
          <w:sz w:val="22"/>
          <w:szCs w:val="22"/>
        </w:rPr>
        <w:t>6.1.4      Nedodrží-li Poskytovatel jakoukoliv povinnost plynoucí z </w:t>
      </w:r>
      <w:proofErr w:type="spellStart"/>
      <w:r w:rsidRPr="00190884">
        <w:rPr>
          <w:rFonts w:asciiTheme="minorHAnsi" w:hAnsiTheme="minorHAnsi" w:cstheme="minorHAnsi"/>
          <w:sz w:val="22"/>
          <w:szCs w:val="22"/>
        </w:rPr>
        <w:t>ust</w:t>
      </w:r>
      <w:proofErr w:type="spellEnd"/>
      <w:r w:rsidRPr="00190884">
        <w:rPr>
          <w:rFonts w:asciiTheme="minorHAnsi" w:hAnsiTheme="minorHAnsi" w:cstheme="minorHAnsi"/>
          <w:sz w:val="22"/>
          <w:szCs w:val="22"/>
        </w:rPr>
        <w:t xml:space="preserve">. </w:t>
      </w:r>
      <w:proofErr w:type="gramStart"/>
      <w:r w:rsidRPr="00190884">
        <w:rPr>
          <w:rFonts w:asciiTheme="minorHAnsi" w:hAnsiTheme="minorHAnsi" w:cstheme="minorHAnsi"/>
          <w:sz w:val="22"/>
          <w:szCs w:val="22"/>
        </w:rPr>
        <w:t>odst.</w:t>
      </w:r>
      <w:proofErr w:type="gramEnd"/>
      <w:r w:rsidRPr="00190884">
        <w:rPr>
          <w:rFonts w:asciiTheme="minorHAnsi" w:hAnsiTheme="minorHAnsi" w:cstheme="minorHAnsi"/>
          <w:sz w:val="22"/>
          <w:szCs w:val="22"/>
        </w:rPr>
        <w:t xml:space="preserve"> 4.5, 4.6, 4.8, 4.9, 4.16, 4.17, </w:t>
      </w:r>
      <w:bookmarkStart w:id="3" w:name="_GoBack"/>
      <w:bookmarkEnd w:id="3"/>
      <w:r w:rsidRPr="00190884">
        <w:rPr>
          <w:rFonts w:asciiTheme="minorHAnsi" w:hAnsiTheme="minorHAnsi" w:cstheme="minorHAnsi"/>
          <w:sz w:val="22"/>
          <w:szCs w:val="22"/>
        </w:rPr>
        <w:t>4.18 a/nebo 4.19 této Smlouvy, zaplatí Objednateli smluvní pokutu 5.000,- Kč bez DPH za každé nesplnění takové povinnosti.</w:t>
      </w:r>
    </w:p>
    <w:p w14:paraId="6EB90C32" w14:textId="77777777" w:rsidR="00556E8B" w:rsidRPr="00190884" w:rsidRDefault="00556E8B" w:rsidP="00556E8B">
      <w:pPr>
        <w:numPr>
          <w:ilvl w:val="1"/>
          <w:numId w:val="9"/>
        </w:numPr>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V případě prodlení Objednatele s úhradou fakturované ceny je povinen zaplatit Poskytovateli úrok z prodlení ve výši 0,02% z fakturované částky za každý den prodlení.</w:t>
      </w:r>
    </w:p>
    <w:p w14:paraId="4C15D559" w14:textId="77777777" w:rsidR="00556E8B" w:rsidRPr="00190884" w:rsidRDefault="00556E8B" w:rsidP="00556E8B">
      <w:pPr>
        <w:numPr>
          <w:ilvl w:val="1"/>
          <w:numId w:val="9"/>
        </w:numPr>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Uplatněním nároku na zaplacení smluvní pokuty není dotčen nárok Strany na úhradu vzniklé škody v plné výši, která jí vznikla prodlením nebo porušením povinnosti druhou Stranou.</w:t>
      </w:r>
    </w:p>
    <w:p w14:paraId="7CA6827B" w14:textId="3AB1B4C3" w:rsidR="00556E8B" w:rsidRPr="00190884" w:rsidRDefault="00556E8B" w:rsidP="00190884">
      <w:pPr>
        <w:numPr>
          <w:ilvl w:val="1"/>
          <w:numId w:val="9"/>
        </w:numPr>
        <w:spacing w:after="120"/>
        <w:ind w:left="540" w:hanging="540"/>
        <w:jc w:val="both"/>
        <w:rPr>
          <w:rFonts w:asciiTheme="minorHAnsi" w:hAnsiTheme="minorHAnsi" w:cstheme="minorHAnsi"/>
          <w:sz w:val="22"/>
          <w:szCs w:val="22"/>
        </w:rPr>
      </w:pPr>
      <w:r w:rsidRPr="00190884">
        <w:rPr>
          <w:rFonts w:asciiTheme="minorHAnsi" w:hAnsiTheme="minorHAnsi" w:cstheme="minorHAnsi"/>
          <w:sz w:val="22"/>
          <w:szCs w:val="22"/>
        </w:rPr>
        <w:t xml:space="preserve">Poskytovatel nese plnou odpovědnost za </w:t>
      </w:r>
      <w:r w:rsidR="00140239" w:rsidRPr="00140239">
        <w:rPr>
          <w:rFonts w:asciiTheme="minorHAnsi" w:hAnsiTheme="minorHAnsi" w:cstheme="minorHAnsi"/>
          <w:sz w:val="22"/>
          <w:szCs w:val="22"/>
        </w:rPr>
        <w:t>škody na objektu a v objektu</w:t>
      </w:r>
      <w:r w:rsidRPr="00140239">
        <w:rPr>
          <w:rFonts w:asciiTheme="minorHAnsi" w:hAnsiTheme="minorHAnsi" w:cstheme="minorHAnsi"/>
          <w:sz w:val="22"/>
          <w:szCs w:val="22"/>
        </w:rPr>
        <w:t xml:space="preserve">, </w:t>
      </w:r>
      <w:r w:rsidRPr="00190884">
        <w:rPr>
          <w:rFonts w:asciiTheme="minorHAnsi" w:hAnsiTheme="minorHAnsi" w:cstheme="minorHAnsi"/>
          <w:sz w:val="22"/>
          <w:szCs w:val="22"/>
        </w:rPr>
        <w:t xml:space="preserve">v nichž poskytuje služby ostrahy. Pro tento účel je Poskytovatel povinen uzavřít si pojištění za škodu způsobenou třetím osobám v minimální výši </w:t>
      </w:r>
      <w:r w:rsidR="001432FB">
        <w:rPr>
          <w:rFonts w:asciiTheme="minorHAnsi" w:hAnsiTheme="minorHAnsi" w:cstheme="minorHAnsi"/>
          <w:sz w:val="22"/>
          <w:szCs w:val="22"/>
        </w:rPr>
        <w:t>1 000 000,-</w:t>
      </w:r>
      <w:r w:rsidR="00DE7562">
        <w:rPr>
          <w:rFonts w:asciiTheme="minorHAnsi" w:hAnsiTheme="minorHAnsi" w:cstheme="minorHAnsi"/>
          <w:sz w:val="22"/>
          <w:szCs w:val="22"/>
        </w:rPr>
        <w:t xml:space="preserve"> </w:t>
      </w:r>
      <w:r w:rsidRPr="00190884">
        <w:rPr>
          <w:rFonts w:asciiTheme="minorHAnsi" w:hAnsiTheme="minorHAnsi" w:cstheme="minorHAnsi"/>
          <w:sz w:val="22"/>
          <w:szCs w:val="22"/>
        </w:rPr>
        <w:t>Kč, a to na celou dobu trvání této Smlouvy. Poskytovatel je povinen předložit kdykoliv po dobu trvání této Smlouvy doklad o uzavřeném pojištění.  Povinnost Poskytovatele hradit škodu není odvislá od plnění dle pojistné smlouvy Poskytovatele.</w:t>
      </w:r>
    </w:p>
    <w:p w14:paraId="1AE8B002" w14:textId="77777777" w:rsidR="00556E8B" w:rsidRPr="00190884" w:rsidRDefault="00556E8B" w:rsidP="00556E8B">
      <w:pPr>
        <w:jc w:val="center"/>
        <w:rPr>
          <w:rFonts w:asciiTheme="minorHAnsi" w:hAnsiTheme="minorHAnsi" w:cstheme="minorHAnsi"/>
          <w:b/>
          <w:sz w:val="22"/>
          <w:szCs w:val="22"/>
        </w:rPr>
      </w:pPr>
    </w:p>
    <w:p w14:paraId="6BB4F200" w14:textId="77777777" w:rsidR="00556E8B" w:rsidRPr="00190884" w:rsidRDefault="00556E8B" w:rsidP="00556E8B">
      <w:pPr>
        <w:jc w:val="center"/>
        <w:rPr>
          <w:rFonts w:asciiTheme="minorHAnsi" w:hAnsiTheme="minorHAnsi" w:cstheme="minorHAnsi"/>
          <w:b/>
          <w:sz w:val="22"/>
          <w:szCs w:val="22"/>
        </w:rPr>
      </w:pPr>
      <w:r w:rsidRPr="00190884">
        <w:rPr>
          <w:rFonts w:asciiTheme="minorHAnsi" w:hAnsiTheme="minorHAnsi" w:cstheme="minorHAnsi"/>
          <w:b/>
          <w:sz w:val="22"/>
          <w:szCs w:val="22"/>
        </w:rPr>
        <w:t>Čl. VII</w:t>
      </w:r>
    </w:p>
    <w:p w14:paraId="17B4C976" w14:textId="77777777" w:rsidR="00556E8B" w:rsidRPr="00EB3231" w:rsidRDefault="00556E8B" w:rsidP="00EB3231">
      <w:pPr>
        <w:spacing w:after="120"/>
        <w:jc w:val="center"/>
        <w:rPr>
          <w:rFonts w:asciiTheme="minorHAnsi" w:hAnsiTheme="minorHAnsi" w:cstheme="minorHAnsi"/>
          <w:b/>
          <w:sz w:val="22"/>
          <w:szCs w:val="22"/>
        </w:rPr>
      </w:pPr>
      <w:r w:rsidRPr="00190884">
        <w:rPr>
          <w:rFonts w:asciiTheme="minorHAnsi" w:hAnsiTheme="minorHAnsi" w:cstheme="minorHAnsi"/>
          <w:b/>
          <w:sz w:val="22"/>
          <w:szCs w:val="22"/>
        </w:rPr>
        <w:t>Trvání smlouvy</w:t>
      </w:r>
    </w:p>
    <w:p w14:paraId="0DA1773B" w14:textId="35AF56E3" w:rsidR="00556E8B" w:rsidRPr="00DD74F9" w:rsidRDefault="00DD74F9" w:rsidP="00DD74F9">
      <w:pPr>
        <w:tabs>
          <w:tab w:val="num" w:pos="540"/>
          <w:tab w:val="num" w:pos="1620"/>
        </w:tabs>
        <w:spacing w:after="120"/>
        <w:ind w:left="540" w:hanging="540"/>
        <w:jc w:val="both"/>
        <w:rPr>
          <w:rFonts w:asciiTheme="minorHAnsi" w:hAnsiTheme="minorHAnsi" w:cstheme="minorHAnsi"/>
          <w:sz w:val="22"/>
          <w:szCs w:val="22"/>
        </w:rPr>
      </w:pPr>
      <w:r w:rsidRPr="00DD74F9">
        <w:rPr>
          <w:rFonts w:asciiTheme="minorHAnsi" w:hAnsiTheme="minorHAnsi" w:cstheme="minorHAnsi"/>
          <w:sz w:val="22"/>
          <w:szCs w:val="22"/>
        </w:rPr>
        <w:t xml:space="preserve">7.1 </w:t>
      </w:r>
      <w:r w:rsidRPr="00DD74F9">
        <w:rPr>
          <w:rFonts w:asciiTheme="minorHAnsi" w:hAnsiTheme="minorHAnsi" w:cstheme="minorHAnsi"/>
          <w:sz w:val="22"/>
          <w:szCs w:val="22"/>
        </w:rPr>
        <w:tab/>
      </w:r>
      <w:r w:rsidR="00556E8B" w:rsidRPr="00DD74F9">
        <w:rPr>
          <w:rFonts w:asciiTheme="minorHAnsi" w:hAnsiTheme="minorHAnsi" w:cstheme="minorHAnsi"/>
          <w:sz w:val="22"/>
          <w:szCs w:val="22"/>
        </w:rPr>
        <w:t>Smlouva se uzavírá na</w:t>
      </w:r>
      <w:r w:rsidR="00956EB4" w:rsidRPr="00DD74F9">
        <w:rPr>
          <w:rFonts w:asciiTheme="minorHAnsi" w:hAnsiTheme="minorHAnsi" w:cstheme="minorHAnsi"/>
          <w:sz w:val="22"/>
          <w:szCs w:val="22"/>
        </w:rPr>
        <w:t xml:space="preserve"> dobu u</w:t>
      </w:r>
      <w:r w:rsidR="00FF5155">
        <w:rPr>
          <w:rFonts w:asciiTheme="minorHAnsi" w:hAnsiTheme="minorHAnsi" w:cstheme="minorHAnsi"/>
          <w:sz w:val="22"/>
          <w:szCs w:val="22"/>
        </w:rPr>
        <w:t>rčitou a to po dobu 36 měsíců od písemné výzvy zadavatele</w:t>
      </w:r>
      <w:r w:rsidR="00556E8B" w:rsidRPr="00FF5155">
        <w:rPr>
          <w:rFonts w:asciiTheme="minorHAnsi" w:hAnsiTheme="minorHAnsi" w:cstheme="minorHAnsi"/>
          <w:sz w:val="22"/>
          <w:szCs w:val="22"/>
        </w:rPr>
        <w:t>.</w:t>
      </w:r>
      <w:r w:rsidR="00556E8B" w:rsidRPr="00DD74F9">
        <w:rPr>
          <w:rFonts w:asciiTheme="minorHAnsi" w:hAnsiTheme="minorHAnsi" w:cstheme="minorHAnsi"/>
          <w:sz w:val="22"/>
          <w:szCs w:val="22"/>
        </w:rPr>
        <w:t xml:space="preserve"> </w:t>
      </w:r>
    </w:p>
    <w:p w14:paraId="0667D13A" w14:textId="77777777" w:rsidR="00556E8B" w:rsidRPr="00DD74F9" w:rsidRDefault="00DD74F9" w:rsidP="00DD74F9">
      <w:pPr>
        <w:tabs>
          <w:tab w:val="num" w:pos="540"/>
          <w:tab w:val="num" w:pos="1620"/>
        </w:tabs>
        <w:spacing w:after="120"/>
        <w:ind w:left="540" w:hanging="540"/>
        <w:jc w:val="both"/>
        <w:rPr>
          <w:rFonts w:asciiTheme="minorHAnsi" w:hAnsiTheme="minorHAnsi" w:cstheme="minorHAnsi"/>
          <w:sz w:val="22"/>
          <w:szCs w:val="22"/>
        </w:rPr>
      </w:pPr>
      <w:proofErr w:type="gramStart"/>
      <w:r w:rsidRPr="00DD74F9">
        <w:rPr>
          <w:rFonts w:asciiTheme="minorHAnsi" w:hAnsiTheme="minorHAnsi" w:cstheme="minorHAnsi"/>
          <w:sz w:val="22"/>
          <w:szCs w:val="22"/>
        </w:rPr>
        <w:t>7.2</w:t>
      </w:r>
      <w:r w:rsidR="0025622A" w:rsidRPr="00DD74F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D74F9">
        <w:rPr>
          <w:rFonts w:asciiTheme="minorHAnsi" w:hAnsiTheme="minorHAnsi" w:cstheme="minorHAnsi"/>
          <w:sz w:val="22"/>
          <w:szCs w:val="22"/>
        </w:rPr>
        <w:t xml:space="preserve">  </w:t>
      </w:r>
      <w:r w:rsidR="00556E8B" w:rsidRPr="00DD74F9">
        <w:rPr>
          <w:rFonts w:asciiTheme="minorHAnsi" w:hAnsiTheme="minorHAnsi" w:cstheme="minorHAnsi"/>
          <w:sz w:val="22"/>
          <w:szCs w:val="22"/>
        </w:rPr>
        <w:t>Poskytovatel</w:t>
      </w:r>
      <w:proofErr w:type="gramEnd"/>
      <w:r w:rsidR="00556E8B" w:rsidRPr="00DD74F9">
        <w:rPr>
          <w:rFonts w:asciiTheme="minorHAnsi" w:hAnsiTheme="minorHAnsi" w:cstheme="minorHAnsi"/>
          <w:sz w:val="22"/>
          <w:szCs w:val="22"/>
        </w:rPr>
        <w:t xml:space="preserve"> je oprávněn vypovědět tuto smlouvu z jakéhokoliv důvodu nebo bez uvedení důvodu s výpovědní dobou v délce 6 kalendářních měsíců. Výpovědní doba počíná běžet dnem následujícím po doručení písemné výpovědi Objednateli. Objednatel je oprávněn vypovědět tuto smlouvu z jakéhokoliv důvodu nebo bez uvedení důvodu s výpovědní dobou v délce </w:t>
      </w:r>
      <w:r w:rsidR="00CB4077">
        <w:rPr>
          <w:rFonts w:asciiTheme="minorHAnsi" w:hAnsiTheme="minorHAnsi" w:cstheme="minorHAnsi"/>
          <w:sz w:val="22"/>
          <w:szCs w:val="22"/>
        </w:rPr>
        <w:t>3</w:t>
      </w:r>
      <w:r w:rsidR="00556E8B" w:rsidRPr="00DD74F9">
        <w:rPr>
          <w:rFonts w:asciiTheme="minorHAnsi" w:hAnsiTheme="minorHAnsi" w:cstheme="minorHAnsi"/>
          <w:sz w:val="22"/>
          <w:szCs w:val="22"/>
        </w:rPr>
        <w:t xml:space="preserve"> kalendářní měsíce. Výpovědní doba počíná běžet dnem následujícím po doručení písemné výpovědi Poskytovateli.</w:t>
      </w:r>
    </w:p>
    <w:p w14:paraId="57D259C9" w14:textId="77777777" w:rsidR="00556E8B" w:rsidRPr="00DD74F9" w:rsidRDefault="00DD74F9" w:rsidP="00DD74F9">
      <w:pPr>
        <w:spacing w:before="120" w:line="276" w:lineRule="auto"/>
        <w:jc w:val="both"/>
        <w:rPr>
          <w:rFonts w:asciiTheme="minorHAnsi" w:eastAsia="Calibri" w:hAnsiTheme="minorHAnsi" w:cstheme="minorHAnsi"/>
          <w:sz w:val="22"/>
          <w:szCs w:val="22"/>
        </w:rPr>
      </w:pPr>
      <w:proofErr w:type="gramStart"/>
      <w:r w:rsidRPr="00DD74F9">
        <w:rPr>
          <w:rFonts w:asciiTheme="minorHAnsi" w:eastAsia="Calibri" w:hAnsiTheme="minorHAnsi" w:cstheme="minorHAnsi"/>
          <w:sz w:val="22"/>
          <w:szCs w:val="22"/>
        </w:rPr>
        <w:t xml:space="preserve">7.3     </w:t>
      </w:r>
      <w:r w:rsidR="00556E8B" w:rsidRPr="00DD74F9">
        <w:rPr>
          <w:rFonts w:asciiTheme="minorHAnsi" w:eastAsia="Calibri" w:hAnsiTheme="minorHAnsi" w:cstheme="minorHAnsi"/>
          <w:sz w:val="22"/>
          <w:szCs w:val="22"/>
        </w:rPr>
        <w:t>Objednatel</w:t>
      </w:r>
      <w:proofErr w:type="gramEnd"/>
      <w:r w:rsidR="00556E8B" w:rsidRPr="00DD74F9">
        <w:rPr>
          <w:rFonts w:asciiTheme="minorHAnsi" w:eastAsia="Calibri" w:hAnsiTheme="minorHAnsi" w:cstheme="minorHAnsi"/>
          <w:sz w:val="22"/>
          <w:szCs w:val="22"/>
        </w:rPr>
        <w:t xml:space="preserve"> je oprávněn vypovědět tuto smlouvu bez výpovědní doby v následujících případech:</w:t>
      </w:r>
    </w:p>
    <w:p w14:paraId="3BCB6B4E" w14:textId="77777777" w:rsidR="00556E8B" w:rsidRPr="00DD74F9" w:rsidRDefault="00556E8B" w:rsidP="00556E8B">
      <w:pPr>
        <w:numPr>
          <w:ilvl w:val="0"/>
          <w:numId w:val="12"/>
        </w:numPr>
        <w:spacing w:before="120" w:line="276" w:lineRule="auto"/>
        <w:ind w:left="1077" w:hanging="357"/>
        <w:jc w:val="both"/>
        <w:rPr>
          <w:rFonts w:asciiTheme="minorHAnsi" w:eastAsia="Calibri" w:hAnsiTheme="minorHAnsi" w:cstheme="minorHAnsi"/>
          <w:sz w:val="22"/>
          <w:szCs w:val="22"/>
        </w:rPr>
      </w:pPr>
      <w:r w:rsidRPr="00DD74F9">
        <w:rPr>
          <w:rFonts w:asciiTheme="minorHAnsi" w:eastAsia="Calibri" w:hAnsiTheme="minorHAnsi" w:cstheme="minorHAnsi"/>
          <w:sz w:val="22"/>
          <w:szCs w:val="22"/>
        </w:rPr>
        <w:t>neplnění úkolů dle b</w:t>
      </w:r>
      <w:r w:rsidR="001D5DDB">
        <w:rPr>
          <w:rFonts w:asciiTheme="minorHAnsi" w:eastAsia="Calibri" w:hAnsiTheme="minorHAnsi" w:cstheme="minorHAnsi"/>
          <w:sz w:val="22"/>
          <w:szCs w:val="22"/>
        </w:rPr>
        <w:t xml:space="preserve">odu </w:t>
      </w:r>
      <w:proofErr w:type="gramStart"/>
      <w:r w:rsidR="001D5DDB">
        <w:rPr>
          <w:rFonts w:asciiTheme="minorHAnsi" w:eastAsia="Calibri" w:hAnsiTheme="minorHAnsi" w:cstheme="minorHAnsi"/>
          <w:sz w:val="22"/>
          <w:szCs w:val="22"/>
        </w:rPr>
        <w:t>3.1</w:t>
      </w:r>
      <w:r w:rsidRPr="00DD74F9">
        <w:rPr>
          <w:rFonts w:asciiTheme="minorHAnsi" w:eastAsia="Calibri" w:hAnsiTheme="minorHAnsi" w:cstheme="minorHAnsi"/>
          <w:sz w:val="22"/>
          <w:szCs w:val="22"/>
        </w:rPr>
        <w:t>. této</w:t>
      </w:r>
      <w:proofErr w:type="gramEnd"/>
      <w:r w:rsidRPr="00DD74F9">
        <w:rPr>
          <w:rFonts w:asciiTheme="minorHAnsi" w:eastAsia="Calibri" w:hAnsiTheme="minorHAnsi" w:cstheme="minorHAnsi"/>
          <w:sz w:val="22"/>
          <w:szCs w:val="22"/>
        </w:rPr>
        <w:t xml:space="preserve"> smlouvy </w:t>
      </w:r>
      <w:r w:rsidR="00B50945" w:rsidRPr="00DD74F9">
        <w:rPr>
          <w:rFonts w:asciiTheme="minorHAnsi" w:eastAsia="Calibri" w:hAnsiTheme="minorHAnsi" w:cstheme="minorHAnsi"/>
          <w:sz w:val="22"/>
          <w:szCs w:val="22"/>
        </w:rPr>
        <w:t>(</w:t>
      </w:r>
      <w:r w:rsidRPr="00DD74F9">
        <w:rPr>
          <w:rFonts w:asciiTheme="minorHAnsi" w:eastAsia="Calibri" w:hAnsiTheme="minorHAnsi" w:cstheme="minorHAnsi"/>
          <w:sz w:val="22"/>
          <w:szCs w:val="22"/>
        </w:rPr>
        <w:t>3x</w:t>
      </w:r>
      <w:r w:rsidR="00956EB4" w:rsidRPr="00DD74F9">
        <w:rPr>
          <w:rFonts w:asciiTheme="minorHAnsi" w:eastAsia="Calibri" w:hAnsiTheme="minorHAnsi" w:cstheme="minorHAnsi"/>
          <w:sz w:val="22"/>
          <w:szCs w:val="22"/>
        </w:rPr>
        <w:t xml:space="preserve"> během jednoho měsíce</w:t>
      </w:r>
      <w:r w:rsidRPr="00DD74F9">
        <w:rPr>
          <w:rFonts w:asciiTheme="minorHAnsi" w:eastAsia="Calibri" w:hAnsiTheme="minorHAnsi" w:cstheme="minorHAnsi"/>
          <w:sz w:val="22"/>
          <w:szCs w:val="22"/>
        </w:rPr>
        <w:t>) zaměstnanců poskytovatele</w:t>
      </w:r>
    </w:p>
    <w:p w14:paraId="05E06FC6" w14:textId="77777777" w:rsidR="00556E8B" w:rsidRPr="00DD74F9" w:rsidRDefault="00556E8B" w:rsidP="00556E8B">
      <w:pPr>
        <w:numPr>
          <w:ilvl w:val="0"/>
          <w:numId w:val="12"/>
        </w:numPr>
        <w:spacing w:before="120" w:line="276" w:lineRule="auto"/>
        <w:ind w:left="1077" w:hanging="357"/>
        <w:jc w:val="both"/>
        <w:rPr>
          <w:rFonts w:asciiTheme="minorHAnsi" w:eastAsia="Calibri" w:hAnsiTheme="minorHAnsi" w:cstheme="minorHAnsi"/>
          <w:sz w:val="22"/>
          <w:szCs w:val="22"/>
        </w:rPr>
      </w:pPr>
      <w:r w:rsidRPr="00DD74F9">
        <w:rPr>
          <w:rFonts w:asciiTheme="minorHAnsi" w:eastAsia="Calibri" w:hAnsiTheme="minorHAnsi" w:cstheme="minorHAnsi"/>
          <w:sz w:val="22"/>
          <w:szCs w:val="22"/>
        </w:rPr>
        <w:t>zahájení insolvenčního řízení u poskytovatele.</w:t>
      </w:r>
    </w:p>
    <w:p w14:paraId="0E2CA9A4" w14:textId="77777777" w:rsidR="00556E8B" w:rsidRPr="00DD74F9" w:rsidRDefault="00556E8B" w:rsidP="00556E8B">
      <w:pPr>
        <w:tabs>
          <w:tab w:val="num" w:pos="792"/>
        </w:tabs>
        <w:ind w:left="426" w:hanging="621"/>
        <w:jc w:val="both"/>
        <w:rPr>
          <w:rFonts w:asciiTheme="minorHAnsi" w:eastAsia="Calibri" w:hAnsiTheme="minorHAnsi" w:cstheme="minorHAnsi"/>
          <w:sz w:val="22"/>
          <w:szCs w:val="22"/>
        </w:rPr>
      </w:pPr>
      <w:r w:rsidRPr="00DD74F9">
        <w:rPr>
          <w:rFonts w:asciiTheme="minorHAnsi" w:eastAsia="Calibri" w:hAnsiTheme="minorHAnsi" w:cstheme="minorHAnsi"/>
          <w:sz w:val="22"/>
          <w:szCs w:val="22"/>
        </w:rPr>
        <w:t xml:space="preserve">            V případě výpovědi bez výpovědní doby končí smlouva dnem následujícím po doručení písemné výpovědi poskytovateli.</w:t>
      </w:r>
    </w:p>
    <w:p w14:paraId="6274C095" w14:textId="77777777" w:rsidR="00556E8B" w:rsidRPr="00DD74F9" w:rsidRDefault="00DD74F9" w:rsidP="00DD74F9">
      <w:pPr>
        <w:spacing w:before="120" w:line="276" w:lineRule="auto"/>
        <w:jc w:val="both"/>
        <w:rPr>
          <w:rFonts w:asciiTheme="minorHAnsi" w:eastAsia="Calibri" w:hAnsiTheme="minorHAnsi" w:cstheme="minorHAnsi"/>
          <w:sz w:val="22"/>
          <w:szCs w:val="22"/>
        </w:rPr>
      </w:pPr>
      <w:proofErr w:type="gramStart"/>
      <w:r w:rsidRPr="00DD74F9">
        <w:rPr>
          <w:rFonts w:asciiTheme="minorHAnsi" w:eastAsia="Calibri" w:hAnsiTheme="minorHAnsi" w:cstheme="minorHAnsi"/>
          <w:sz w:val="22"/>
          <w:szCs w:val="22"/>
        </w:rPr>
        <w:t xml:space="preserve">7.4   </w:t>
      </w:r>
      <w:r>
        <w:rPr>
          <w:rFonts w:asciiTheme="minorHAnsi" w:eastAsia="Calibri" w:hAnsiTheme="minorHAnsi" w:cstheme="minorHAnsi"/>
          <w:sz w:val="22"/>
          <w:szCs w:val="22"/>
        </w:rPr>
        <w:t xml:space="preserve"> </w:t>
      </w:r>
      <w:r w:rsidR="00556E8B" w:rsidRPr="00DD74F9">
        <w:rPr>
          <w:rFonts w:asciiTheme="minorHAnsi" w:eastAsia="Calibri" w:hAnsiTheme="minorHAnsi" w:cstheme="minorHAnsi"/>
          <w:sz w:val="22"/>
          <w:szCs w:val="22"/>
        </w:rPr>
        <w:t>Účinnost</w:t>
      </w:r>
      <w:proofErr w:type="gramEnd"/>
      <w:r w:rsidR="00556E8B" w:rsidRPr="00DD74F9">
        <w:rPr>
          <w:rFonts w:asciiTheme="minorHAnsi" w:eastAsia="Calibri" w:hAnsiTheme="minorHAnsi" w:cstheme="minorHAnsi"/>
          <w:sz w:val="22"/>
          <w:szCs w:val="22"/>
        </w:rPr>
        <w:t xml:space="preserve"> smlouvy lze ukončit písemnou dohodou smluvních stran. </w:t>
      </w:r>
    </w:p>
    <w:p w14:paraId="340D0353" w14:textId="77777777" w:rsidR="00556E8B" w:rsidRPr="00DD74F9" w:rsidRDefault="00DD74F9" w:rsidP="00DD74F9">
      <w:pPr>
        <w:spacing w:before="120" w:line="276" w:lineRule="auto"/>
        <w:jc w:val="both"/>
        <w:rPr>
          <w:rFonts w:asciiTheme="minorHAnsi" w:eastAsia="Calibri" w:hAnsiTheme="minorHAnsi" w:cstheme="minorHAnsi"/>
          <w:sz w:val="22"/>
          <w:szCs w:val="22"/>
        </w:rPr>
      </w:pPr>
      <w:proofErr w:type="gramStart"/>
      <w:r w:rsidRPr="00DD74F9">
        <w:rPr>
          <w:rFonts w:asciiTheme="minorHAnsi" w:eastAsia="Calibri" w:hAnsiTheme="minorHAnsi" w:cstheme="minorHAnsi"/>
          <w:sz w:val="22"/>
          <w:szCs w:val="22"/>
        </w:rPr>
        <w:t xml:space="preserve">7.5 </w:t>
      </w:r>
      <w:r>
        <w:rPr>
          <w:rFonts w:asciiTheme="minorHAnsi" w:eastAsia="Calibri" w:hAnsiTheme="minorHAnsi" w:cstheme="minorHAnsi"/>
          <w:sz w:val="22"/>
          <w:szCs w:val="22"/>
        </w:rPr>
        <w:t xml:space="preserve"> </w:t>
      </w:r>
      <w:r w:rsidRPr="00DD74F9">
        <w:rPr>
          <w:rFonts w:asciiTheme="minorHAnsi" w:eastAsia="Calibri" w:hAnsiTheme="minorHAnsi" w:cstheme="minorHAnsi"/>
          <w:sz w:val="22"/>
          <w:szCs w:val="22"/>
        </w:rPr>
        <w:t xml:space="preserve"> </w:t>
      </w:r>
      <w:r w:rsidR="00556E8B" w:rsidRPr="00DD74F9">
        <w:rPr>
          <w:rFonts w:asciiTheme="minorHAnsi" w:eastAsia="Calibri" w:hAnsiTheme="minorHAnsi" w:cstheme="minorHAnsi"/>
          <w:sz w:val="22"/>
          <w:szCs w:val="22"/>
        </w:rPr>
        <w:t>Po</w:t>
      </w:r>
      <w:proofErr w:type="gramEnd"/>
      <w:r w:rsidR="00556E8B" w:rsidRPr="00DD74F9">
        <w:rPr>
          <w:rFonts w:asciiTheme="minorHAnsi" w:eastAsia="Calibri" w:hAnsiTheme="minorHAnsi" w:cstheme="minorHAnsi"/>
          <w:sz w:val="22"/>
          <w:szCs w:val="22"/>
        </w:rPr>
        <w:t xml:space="preserve"> dobu výpovědní doby se obě strany zavazují plnit řádně své povinnosti vyplývající z této </w:t>
      </w:r>
      <w:r>
        <w:rPr>
          <w:rFonts w:asciiTheme="minorHAnsi" w:eastAsia="Calibri" w:hAnsiTheme="minorHAnsi" w:cstheme="minorHAnsi"/>
          <w:sz w:val="22"/>
          <w:szCs w:val="22"/>
        </w:rPr>
        <w:t xml:space="preserve">        </w:t>
      </w:r>
      <w:r w:rsidR="00556E8B" w:rsidRPr="00DD74F9">
        <w:rPr>
          <w:rFonts w:asciiTheme="minorHAnsi" w:eastAsia="Calibri" w:hAnsiTheme="minorHAnsi" w:cstheme="minorHAnsi"/>
          <w:sz w:val="22"/>
          <w:szCs w:val="22"/>
        </w:rPr>
        <w:t xml:space="preserve">smlouvy.  </w:t>
      </w:r>
    </w:p>
    <w:p w14:paraId="72454FE8" w14:textId="77777777" w:rsidR="00556E8B" w:rsidRPr="00190884" w:rsidRDefault="00556E8B" w:rsidP="00556E8B">
      <w:pPr>
        <w:spacing w:after="120"/>
        <w:jc w:val="both"/>
        <w:rPr>
          <w:rFonts w:asciiTheme="minorHAnsi" w:hAnsiTheme="minorHAnsi" w:cstheme="minorHAnsi"/>
          <w:sz w:val="22"/>
          <w:szCs w:val="22"/>
        </w:rPr>
      </w:pPr>
    </w:p>
    <w:p w14:paraId="68175F6E" w14:textId="77777777" w:rsidR="00556E8B" w:rsidRPr="00190884" w:rsidRDefault="00556E8B" w:rsidP="00556E8B">
      <w:pPr>
        <w:keepNext/>
        <w:spacing w:before="240" w:after="60"/>
        <w:jc w:val="center"/>
        <w:outlineLvl w:val="1"/>
        <w:rPr>
          <w:rFonts w:asciiTheme="minorHAnsi" w:hAnsiTheme="minorHAnsi" w:cstheme="minorHAnsi"/>
          <w:b/>
          <w:bCs/>
          <w:iCs/>
          <w:sz w:val="22"/>
          <w:szCs w:val="22"/>
        </w:rPr>
      </w:pPr>
      <w:bookmarkStart w:id="4" w:name="_Toc462128019"/>
      <w:r w:rsidRPr="00190884">
        <w:rPr>
          <w:rFonts w:asciiTheme="minorHAnsi" w:hAnsiTheme="minorHAnsi" w:cstheme="minorHAnsi"/>
          <w:b/>
          <w:bCs/>
          <w:iCs/>
          <w:sz w:val="22"/>
          <w:szCs w:val="22"/>
        </w:rPr>
        <w:t>Čl. VII</w:t>
      </w:r>
      <w:bookmarkEnd w:id="4"/>
      <w:r w:rsidRPr="00190884">
        <w:rPr>
          <w:rFonts w:asciiTheme="minorHAnsi" w:hAnsiTheme="minorHAnsi" w:cstheme="minorHAnsi"/>
          <w:b/>
          <w:bCs/>
          <w:iCs/>
          <w:sz w:val="22"/>
          <w:szCs w:val="22"/>
        </w:rPr>
        <w:t>I</w:t>
      </w:r>
    </w:p>
    <w:p w14:paraId="63B4EB61" w14:textId="77777777" w:rsidR="00556E8B" w:rsidRPr="00EB3231" w:rsidRDefault="00556E8B" w:rsidP="00EB3231">
      <w:pPr>
        <w:keepNext/>
        <w:spacing w:before="240" w:after="120"/>
        <w:jc w:val="center"/>
        <w:outlineLvl w:val="1"/>
        <w:rPr>
          <w:rFonts w:asciiTheme="minorHAnsi" w:hAnsiTheme="minorHAnsi" w:cstheme="minorHAnsi"/>
          <w:b/>
          <w:bCs/>
          <w:iCs/>
          <w:sz w:val="22"/>
          <w:szCs w:val="22"/>
        </w:rPr>
      </w:pPr>
      <w:bookmarkStart w:id="5" w:name="_Toc462128020"/>
      <w:r w:rsidRPr="00190884">
        <w:rPr>
          <w:rFonts w:asciiTheme="minorHAnsi" w:hAnsiTheme="minorHAnsi" w:cstheme="minorHAnsi"/>
          <w:b/>
          <w:bCs/>
          <w:iCs/>
          <w:sz w:val="22"/>
          <w:szCs w:val="22"/>
        </w:rPr>
        <w:t>Závěrečná ustanovení</w:t>
      </w:r>
      <w:bookmarkEnd w:id="5"/>
    </w:p>
    <w:p w14:paraId="2EB6E213" w14:textId="77777777" w:rsidR="00556E8B" w:rsidRPr="00EB3231" w:rsidRDefault="00556E8B" w:rsidP="00EB3231">
      <w:pPr>
        <w:numPr>
          <w:ilvl w:val="0"/>
          <w:numId w:val="13"/>
        </w:numPr>
        <w:spacing w:before="60" w:after="80"/>
        <w:ind w:left="540" w:hanging="540"/>
        <w:jc w:val="both"/>
        <w:outlineLvl w:val="1"/>
        <w:rPr>
          <w:rFonts w:asciiTheme="minorHAnsi" w:hAnsiTheme="minorHAnsi" w:cstheme="minorHAnsi"/>
          <w:spacing w:val="-1"/>
          <w:kern w:val="20"/>
          <w:sz w:val="22"/>
          <w:szCs w:val="22"/>
        </w:rPr>
      </w:pPr>
      <w:bookmarkStart w:id="6" w:name="_Toc462128021"/>
      <w:r w:rsidRPr="00190884">
        <w:rPr>
          <w:rFonts w:asciiTheme="minorHAnsi" w:hAnsiTheme="minorHAnsi" w:cstheme="minorHAnsi"/>
          <w:kern w:val="20"/>
          <w:sz w:val="22"/>
          <w:szCs w:val="22"/>
        </w:rPr>
        <w:t xml:space="preserve">Žádná ze smluvních stran není oprávněna postoupit jakákoli svá práva z této Smlouvy </w:t>
      </w:r>
      <w:r w:rsidRPr="00190884">
        <w:rPr>
          <w:rFonts w:asciiTheme="minorHAnsi" w:hAnsiTheme="minorHAnsi" w:cstheme="minorHAnsi"/>
          <w:spacing w:val="-1"/>
          <w:kern w:val="20"/>
          <w:sz w:val="22"/>
          <w:szCs w:val="22"/>
        </w:rPr>
        <w:t>na třetí osobu bez předchozího písemného souhlasu druhé Strany, a to ani částečně.</w:t>
      </w:r>
      <w:bookmarkEnd w:id="6"/>
    </w:p>
    <w:p w14:paraId="390BB3B7" w14:textId="77777777" w:rsidR="00556E8B" w:rsidRPr="00835551" w:rsidRDefault="00556E8B" w:rsidP="00835551">
      <w:pPr>
        <w:numPr>
          <w:ilvl w:val="0"/>
          <w:numId w:val="13"/>
        </w:numPr>
        <w:spacing w:before="60" w:after="80"/>
        <w:ind w:left="540" w:hanging="540"/>
        <w:jc w:val="both"/>
        <w:outlineLvl w:val="1"/>
        <w:rPr>
          <w:rFonts w:asciiTheme="minorHAnsi" w:hAnsiTheme="minorHAnsi" w:cstheme="minorHAnsi"/>
          <w:spacing w:val="-9"/>
          <w:kern w:val="20"/>
          <w:sz w:val="22"/>
          <w:szCs w:val="22"/>
        </w:rPr>
      </w:pPr>
      <w:bookmarkStart w:id="7" w:name="_Toc462128022"/>
      <w:r w:rsidRPr="00190884">
        <w:rPr>
          <w:rFonts w:asciiTheme="minorHAnsi" w:hAnsiTheme="minorHAnsi" w:cstheme="minorHAnsi"/>
          <w:kern w:val="20"/>
          <w:sz w:val="22"/>
          <w:szCs w:val="22"/>
        </w:rPr>
        <w:t>Smluvní strany se výslovně a neodvolatelně dohodly, že Objednatel je kdykoli oprávněn započíst si svou pohledávku za Poskytovatelem proti pohledávce Poskytovatele. Poskytovatel je oprávněn započíst si svou pohledávku za Objednatelem proti pohledávce Objednatele výlučně na základě písemné dohody stran.</w:t>
      </w:r>
      <w:bookmarkEnd w:id="7"/>
    </w:p>
    <w:p w14:paraId="10FA51E5" w14:textId="77777777" w:rsidR="00556E8B" w:rsidRPr="00EB3231" w:rsidRDefault="00556E8B" w:rsidP="00EB3231">
      <w:pPr>
        <w:numPr>
          <w:ilvl w:val="0"/>
          <w:numId w:val="13"/>
        </w:numPr>
        <w:spacing w:before="60" w:after="80"/>
        <w:ind w:left="540" w:hanging="540"/>
        <w:jc w:val="both"/>
        <w:outlineLvl w:val="1"/>
        <w:rPr>
          <w:rFonts w:asciiTheme="minorHAnsi" w:hAnsiTheme="minorHAnsi" w:cstheme="minorHAnsi"/>
          <w:kern w:val="20"/>
          <w:sz w:val="22"/>
          <w:szCs w:val="22"/>
        </w:rPr>
      </w:pPr>
      <w:bookmarkStart w:id="8" w:name="_Toc462128023"/>
      <w:r w:rsidRPr="00190884">
        <w:rPr>
          <w:rFonts w:asciiTheme="minorHAnsi" w:hAnsiTheme="minorHAnsi" w:cstheme="minorHAnsi"/>
          <w:spacing w:val="-1"/>
          <w:kern w:val="20"/>
          <w:sz w:val="22"/>
          <w:szCs w:val="22"/>
        </w:rPr>
        <w:t xml:space="preserve">Smluvní strany se výslovně a neodvolatelně dohodly, že žádná ze Stran není </w:t>
      </w:r>
      <w:r w:rsidRPr="00190884">
        <w:rPr>
          <w:rFonts w:asciiTheme="minorHAnsi" w:hAnsiTheme="minorHAnsi" w:cstheme="minorHAnsi"/>
          <w:kern w:val="20"/>
          <w:sz w:val="22"/>
          <w:szCs w:val="22"/>
        </w:rPr>
        <w:t>oprávněna jakkoli zastavit jakékoli své pohledávky za druhou Stranou vyplývající z této Smlouvy.</w:t>
      </w:r>
      <w:bookmarkEnd w:id="8"/>
    </w:p>
    <w:p w14:paraId="6E246C92" w14:textId="77777777" w:rsidR="00556E8B" w:rsidRPr="00190884" w:rsidRDefault="00556E8B" w:rsidP="00556E8B">
      <w:pPr>
        <w:numPr>
          <w:ilvl w:val="0"/>
          <w:numId w:val="13"/>
        </w:numPr>
        <w:spacing w:before="60" w:after="80"/>
        <w:ind w:left="540" w:hanging="540"/>
        <w:jc w:val="both"/>
        <w:outlineLvl w:val="1"/>
        <w:rPr>
          <w:rFonts w:asciiTheme="minorHAnsi" w:hAnsiTheme="minorHAnsi" w:cstheme="minorHAnsi"/>
          <w:kern w:val="20"/>
          <w:sz w:val="22"/>
          <w:szCs w:val="22"/>
        </w:rPr>
      </w:pPr>
      <w:bookmarkStart w:id="9" w:name="_Toc462128024"/>
      <w:r w:rsidRPr="00190884">
        <w:rPr>
          <w:rFonts w:asciiTheme="minorHAnsi" w:hAnsiTheme="minorHAnsi" w:cstheme="minorHAnsi"/>
          <w:spacing w:val="-1"/>
          <w:kern w:val="20"/>
          <w:sz w:val="22"/>
          <w:szCs w:val="22"/>
        </w:rPr>
        <w:t>Smluvní strany</w:t>
      </w:r>
      <w:r w:rsidRPr="00190884">
        <w:rPr>
          <w:rFonts w:asciiTheme="minorHAnsi" w:hAnsiTheme="minorHAnsi" w:cstheme="minorHAnsi"/>
          <w:kern w:val="20"/>
          <w:sz w:val="22"/>
          <w:szCs w:val="22"/>
        </w:rPr>
        <w:t xml:space="preserve"> se zavazují řešit veškeré spory, které mezi nimi mohou vzniknout v souvislosti s prováděním nebo výkladem této Smlouvy jednáním a vzájemnou dohodou. Pokud se nepodaří vyřešit předmětný spor do 30 dnů ode dne jeho vzniku, bude takový spor předložen jednou ze smluvních stran věcně a místně příslušnému soudu. Smluvní strany se v souladu s ustanovením § 89a) zák. č. 99/1963 Sb., Občanský soudní řád, platném znění, dohodly na místní příslušnosti obecného soudu Objednatele.</w:t>
      </w:r>
      <w:bookmarkEnd w:id="9"/>
    </w:p>
    <w:p w14:paraId="06660797" w14:textId="77777777" w:rsidR="00556E8B" w:rsidRPr="00EB3231" w:rsidRDefault="00556E8B" w:rsidP="00EB3231">
      <w:pPr>
        <w:numPr>
          <w:ilvl w:val="0"/>
          <w:numId w:val="13"/>
        </w:numPr>
        <w:spacing w:before="60" w:after="80"/>
        <w:ind w:left="540" w:hanging="540"/>
        <w:jc w:val="both"/>
        <w:outlineLvl w:val="1"/>
        <w:rPr>
          <w:rFonts w:asciiTheme="minorHAnsi" w:hAnsiTheme="minorHAnsi" w:cstheme="minorHAnsi"/>
          <w:kern w:val="20"/>
          <w:sz w:val="22"/>
          <w:szCs w:val="22"/>
        </w:rPr>
      </w:pPr>
      <w:bookmarkStart w:id="10" w:name="_Toc462128025"/>
      <w:r w:rsidRPr="00190884">
        <w:rPr>
          <w:rFonts w:asciiTheme="minorHAnsi" w:hAnsiTheme="minorHAnsi" w:cstheme="minorHAnsi"/>
          <w:kern w:val="20"/>
          <w:sz w:val="22"/>
          <w:szCs w:val="22"/>
        </w:rPr>
        <w:t xml:space="preserve">Tato Smlouva může být změněna nebo doplněna pouze písemnými, vzestupně číslovanými dodatky podepsanými oprávněnými zástupci obou smluvních stran, </w:t>
      </w:r>
      <w:r w:rsidRPr="00190884">
        <w:rPr>
          <w:rFonts w:asciiTheme="minorHAnsi" w:hAnsiTheme="minorHAnsi" w:cstheme="minorHAnsi"/>
          <w:sz w:val="22"/>
          <w:szCs w:val="22"/>
        </w:rPr>
        <w:t>jakákoliv jiná forma než písemná forma je výslovně vyloučena, nedohodnou-li se Strany písemně jinak</w:t>
      </w:r>
      <w:r w:rsidRPr="00190884">
        <w:rPr>
          <w:rFonts w:asciiTheme="minorHAnsi" w:hAnsiTheme="minorHAnsi" w:cstheme="minorHAnsi"/>
          <w:kern w:val="20"/>
          <w:sz w:val="22"/>
          <w:szCs w:val="22"/>
        </w:rPr>
        <w:t>.</w:t>
      </w:r>
      <w:bookmarkEnd w:id="10"/>
    </w:p>
    <w:p w14:paraId="133DEAB9" w14:textId="77777777" w:rsidR="00556E8B" w:rsidRPr="00EB3231" w:rsidRDefault="00556E8B" w:rsidP="00EB3231">
      <w:pPr>
        <w:numPr>
          <w:ilvl w:val="0"/>
          <w:numId w:val="13"/>
        </w:numPr>
        <w:spacing w:before="60" w:after="80"/>
        <w:ind w:left="540" w:hanging="540"/>
        <w:jc w:val="both"/>
        <w:outlineLvl w:val="1"/>
        <w:rPr>
          <w:rFonts w:asciiTheme="minorHAnsi" w:hAnsiTheme="minorHAnsi" w:cstheme="minorHAnsi"/>
          <w:kern w:val="20"/>
          <w:sz w:val="22"/>
          <w:szCs w:val="22"/>
        </w:rPr>
      </w:pPr>
      <w:bookmarkStart w:id="11" w:name="_Toc462128026"/>
      <w:r w:rsidRPr="00190884">
        <w:rPr>
          <w:rFonts w:asciiTheme="minorHAnsi" w:hAnsiTheme="minorHAnsi" w:cstheme="minorHAnsi"/>
          <w:kern w:val="20"/>
          <w:sz w:val="22"/>
          <w:szCs w:val="22"/>
        </w:rPr>
        <w:t xml:space="preserve">Tato Smlouva </w:t>
      </w:r>
      <w:bookmarkEnd w:id="11"/>
      <w:r w:rsidR="00956EB4">
        <w:rPr>
          <w:rFonts w:asciiTheme="minorHAnsi" w:hAnsiTheme="minorHAnsi" w:cstheme="minorHAnsi"/>
          <w:kern w:val="20"/>
          <w:sz w:val="22"/>
          <w:szCs w:val="22"/>
        </w:rPr>
        <w:t>je uzavřena v elektronické podobě.</w:t>
      </w:r>
    </w:p>
    <w:p w14:paraId="49627DE5" w14:textId="77777777" w:rsidR="00556E8B" w:rsidRPr="00EB3231" w:rsidRDefault="00556E8B" w:rsidP="00EB3231">
      <w:pPr>
        <w:numPr>
          <w:ilvl w:val="0"/>
          <w:numId w:val="13"/>
        </w:numPr>
        <w:spacing w:before="60" w:after="80"/>
        <w:ind w:left="567" w:hanging="567"/>
        <w:jc w:val="both"/>
        <w:outlineLvl w:val="1"/>
        <w:rPr>
          <w:rFonts w:asciiTheme="minorHAnsi" w:hAnsiTheme="minorHAnsi" w:cstheme="minorHAnsi"/>
          <w:kern w:val="20"/>
          <w:sz w:val="22"/>
          <w:szCs w:val="22"/>
        </w:rPr>
      </w:pPr>
      <w:bookmarkStart w:id="12" w:name="_Toc462128027"/>
      <w:r w:rsidRPr="00190884">
        <w:rPr>
          <w:rFonts w:asciiTheme="minorHAnsi" w:hAnsiTheme="minorHAnsi" w:cstheme="minorHAnsi"/>
          <w:kern w:val="20"/>
          <w:sz w:val="22"/>
          <w:szCs w:val="22"/>
        </w:rPr>
        <w:t xml:space="preserve">Tato Smlouva nabývá platnosti dnem jejího podpisu oběma smluvními stranami a účinnosti jejím uveřejněním v registru smluv dle zákona č. 340/2015 </w:t>
      </w:r>
      <w:proofErr w:type="gramStart"/>
      <w:r w:rsidRPr="00190884">
        <w:rPr>
          <w:rFonts w:asciiTheme="minorHAnsi" w:hAnsiTheme="minorHAnsi" w:cstheme="minorHAnsi"/>
          <w:kern w:val="20"/>
          <w:sz w:val="22"/>
          <w:szCs w:val="22"/>
        </w:rPr>
        <w:t>Sb..</w:t>
      </w:r>
      <w:proofErr w:type="gramEnd"/>
      <w:r w:rsidRPr="00190884">
        <w:rPr>
          <w:rFonts w:asciiTheme="minorHAnsi" w:hAnsiTheme="minorHAnsi" w:cstheme="minorHAnsi"/>
          <w:kern w:val="20"/>
          <w:sz w:val="22"/>
          <w:szCs w:val="22"/>
        </w:rPr>
        <w:t xml:space="preserve"> Tato Smlouva vyjadřuje skutečnou a svobodnou vůli smluvn</w:t>
      </w:r>
      <w:r w:rsidR="00B50945">
        <w:rPr>
          <w:rFonts w:asciiTheme="minorHAnsi" w:hAnsiTheme="minorHAnsi" w:cstheme="minorHAnsi"/>
          <w:kern w:val="20"/>
          <w:sz w:val="22"/>
          <w:szCs w:val="22"/>
        </w:rPr>
        <w:t xml:space="preserve">ích stran, jejichž zástupci si </w:t>
      </w:r>
      <w:r w:rsidRPr="00190884">
        <w:rPr>
          <w:rFonts w:asciiTheme="minorHAnsi" w:hAnsiTheme="minorHAnsi" w:cstheme="minorHAnsi"/>
          <w:kern w:val="20"/>
          <w:sz w:val="22"/>
          <w:szCs w:val="22"/>
        </w:rPr>
        <w:t>Smlouvu přečetli, s jejím obsahem souhlasí, což stvrzují vlastnoručními podpisy.</w:t>
      </w:r>
      <w:bookmarkEnd w:id="12"/>
      <w:r w:rsidR="00B50945">
        <w:rPr>
          <w:rFonts w:asciiTheme="minorHAnsi" w:hAnsiTheme="minorHAnsi" w:cstheme="minorHAnsi"/>
          <w:kern w:val="20"/>
          <w:sz w:val="22"/>
          <w:szCs w:val="22"/>
        </w:rPr>
        <w:t xml:space="preserve"> </w:t>
      </w:r>
      <w:r w:rsidR="00B50945" w:rsidRPr="00B50945">
        <w:t>Uveřejnění smlouvy v RS zajistí objednatel.</w:t>
      </w:r>
    </w:p>
    <w:p w14:paraId="628486FE" w14:textId="77777777" w:rsidR="00556E8B" w:rsidRPr="00190884" w:rsidRDefault="00B50945" w:rsidP="00B50945">
      <w:pPr>
        <w:spacing w:before="60" w:after="80"/>
        <w:jc w:val="both"/>
        <w:outlineLvl w:val="1"/>
        <w:rPr>
          <w:rFonts w:asciiTheme="minorHAnsi" w:hAnsiTheme="minorHAnsi" w:cstheme="minorHAnsi"/>
          <w:kern w:val="20"/>
          <w:sz w:val="22"/>
          <w:szCs w:val="22"/>
        </w:rPr>
      </w:pPr>
      <w:bookmarkStart w:id="13" w:name="_Toc462128028"/>
      <w:proofErr w:type="gramStart"/>
      <w:r>
        <w:rPr>
          <w:rFonts w:asciiTheme="minorHAnsi" w:hAnsiTheme="minorHAnsi" w:cstheme="minorHAnsi"/>
          <w:kern w:val="20"/>
          <w:sz w:val="22"/>
          <w:szCs w:val="22"/>
        </w:rPr>
        <w:t xml:space="preserve">8.8    </w:t>
      </w:r>
      <w:r w:rsidR="00556E8B" w:rsidRPr="00190884">
        <w:rPr>
          <w:rFonts w:asciiTheme="minorHAnsi" w:hAnsiTheme="minorHAnsi" w:cstheme="minorHAnsi"/>
          <w:kern w:val="20"/>
          <w:sz w:val="22"/>
          <w:szCs w:val="22"/>
        </w:rPr>
        <w:t>Nedílnou</w:t>
      </w:r>
      <w:proofErr w:type="gramEnd"/>
      <w:r w:rsidR="00556E8B" w:rsidRPr="00190884">
        <w:rPr>
          <w:rFonts w:asciiTheme="minorHAnsi" w:hAnsiTheme="minorHAnsi" w:cstheme="minorHAnsi"/>
          <w:kern w:val="20"/>
          <w:sz w:val="22"/>
          <w:szCs w:val="22"/>
        </w:rPr>
        <w:t xml:space="preserve"> součástí Smlouvy jsou tyto přílohy:</w:t>
      </w:r>
      <w:bookmarkEnd w:id="13"/>
    </w:p>
    <w:p w14:paraId="113B9F15" w14:textId="77777777" w:rsidR="00556E8B" w:rsidRPr="00EB3231" w:rsidRDefault="00556E8B" w:rsidP="00EC2ACB">
      <w:pPr>
        <w:jc w:val="both"/>
        <w:rPr>
          <w:rFonts w:asciiTheme="minorHAnsi" w:hAnsiTheme="minorHAnsi" w:cstheme="minorHAnsi"/>
          <w:sz w:val="22"/>
          <w:szCs w:val="22"/>
        </w:rPr>
      </w:pPr>
      <w:r w:rsidRPr="00190884">
        <w:rPr>
          <w:rFonts w:asciiTheme="minorHAnsi" w:hAnsiTheme="minorHAnsi" w:cstheme="minorHAnsi"/>
          <w:sz w:val="22"/>
          <w:szCs w:val="22"/>
        </w:rPr>
        <w:t xml:space="preserve">         příloha č. 1 – </w:t>
      </w:r>
      <w:r w:rsidR="00EC2ACB">
        <w:rPr>
          <w:rFonts w:asciiTheme="minorHAnsi" w:hAnsiTheme="minorHAnsi" w:cstheme="minorHAnsi"/>
          <w:sz w:val="22"/>
          <w:szCs w:val="22"/>
        </w:rPr>
        <w:t>Technická specifikace</w:t>
      </w:r>
      <w:r w:rsidRPr="00190884">
        <w:rPr>
          <w:rFonts w:asciiTheme="minorHAnsi" w:hAnsiTheme="minorHAnsi" w:cstheme="minorHAnsi"/>
          <w:sz w:val="22"/>
          <w:szCs w:val="22"/>
        </w:rPr>
        <w:tab/>
      </w:r>
      <w:r w:rsidRPr="00190884">
        <w:rPr>
          <w:rFonts w:asciiTheme="minorHAnsi" w:hAnsiTheme="minorHAnsi" w:cstheme="minorHAnsi"/>
          <w:sz w:val="22"/>
          <w:szCs w:val="22"/>
        </w:rPr>
        <w:tab/>
      </w:r>
    </w:p>
    <w:p w14:paraId="3752B62E" w14:textId="77777777" w:rsidR="00556E8B" w:rsidRPr="00190884" w:rsidRDefault="00556E8B" w:rsidP="00EC2ACB">
      <w:pPr>
        <w:jc w:val="center"/>
        <w:rPr>
          <w:rFonts w:asciiTheme="minorHAnsi" w:hAnsiTheme="minorHAnsi" w:cstheme="minorHAnsi"/>
          <w:sz w:val="22"/>
          <w:szCs w:val="22"/>
          <w:u w:val="single"/>
        </w:rPr>
      </w:pPr>
    </w:p>
    <w:p w14:paraId="7B23DC79" w14:textId="77777777" w:rsidR="00556E8B" w:rsidRPr="00190884" w:rsidRDefault="00556E8B" w:rsidP="00556E8B">
      <w:pPr>
        <w:jc w:val="both"/>
        <w:rPr>
          <w:rFonts w:asciiTheme="minorHAnsi" w:hAnsiTheme="minorHAnsi" w:cstheme="minorHAnsi"/>
          <w:sz w:val="22"/>
          <w:szCs w:val="22"/>
        </w:rPr>
      </w:pPr>
    </w:p>
    <w:p w14:paraId="29CDFF07" w14:textId="673A7869" w:rsidR="00556E8B" w:rsidRPr="00190884" w:rsidRDefault="00556E8B" w:rsidP="00556E8B">
      <w:pPr>
        <w:jc w:val="both"/>
        <w:rPr>
          <w:rFonts w:asciiTheme="minorHAnsi" w:hAnsiTheme="minorHAnsi" w:cstheme="minorHAnsi"/>
          <w:b/>
          <w:sz w:val="22"/>
          <w:szCs w:val="22"/>
        </w:rPr>
      </w:pPr>
      <w:r w:rsidRPr="00190884">
        <w:rPr>
          <w:rFonts w:asciiTheme="minorHAnsi" w:hAnsiTheme="minorHAnsi" w:cstheme="minorHAnsi"/>
          <w:b/>
          <w:sz w:val="22"/>
          <w:szCs w:val="22"/>
        </w:rPr>
        <w:t xml:space="preserve">            V</w:t>
      </w:r>
      <w:r w:rsidR="0007443B">
        <w:rPr>
          <w:rFonts w:asciiTheme="minorHAnsi" w:hAnsiTheme="minorHAnsi" w:cstheme="minorHAnsi"/>
          <w:b/>
          <w:sz w:val="22"/>
          <w:szCs w:val="22"/>
        </w:rPr>
        <w:t> Plzni</w:t>
      </w:r>
      <w:r w:rsidR="0007443B">
        <w:rPr>
          <w:rFonts w:asciiTheme="minorHAnsi" w:hAnsiTheme="minorHAnsi" w:cstheme="minorHAnsi"/>
          <w:b/>
          <w:sz w:val="22"/>
          <w:szCs w:val="22"/>
        </w:rPr>
        <w:tab/>
      </w:r>
      <w:r w:rsidRPr="00190884">
        <w:rPr>
          <w:rFonts w:asciiTheme="minorHAnsi" w:hAnsiTheme="minorHAnsi" w:cstheme="minorHAnsi"/>
          <w:b/>
          <w:sz w:val="22"/>
          <w:szCs w:val="22"/>
        </w:rPr>
        <w:t xml:space="preserve">               </w:t>
      </w:r>
      <w:r w:rsidR="00B50945">
        <w:rPr>
          <w:rFonts w:asciiTheme="minorHAnsi" w:hAnsiTheme="minorHAnsi" w:cstheme="minorHAnsi"/>
          <w:b/>
          <w:sz w:val="22"/>
          <w:szCs w:val="22"/>
        </w:rPr>
        <w:t xml:space="preserve">              </w:t>
      </w:r>
      <w:r w:rsidR="00B50945">
        <w:rPr>
          <w:rFonts w:asciiTheme="minorHAnsi" w:hAnsiTheme="minorHAnsi" w:cstheme="minorHAnsi"/>
          <w:b/>
          <w:sz w:val="22"/>
          <w:szCs w:val="22"/>
        </w:rPr>
        <w:tab/>
        <w:t xml:space="preserve">                </w:t>
      </w:r>
      <w:r w:rsidRPr="00190884">
        <w:rPr>
          <w:rFonts w:asciiTheme="minorHAnsi" w:hAnsiTheme="minorHAnsi" w:cstheme="minorHAnsi"/>
          <w:b/>
          <w:sz w:val="22"/>
          <w:szCs w:val="22"/>
        </w:rPr>
        <w:t xml:space="preserve"> </w:t>
      </w:r>
      <w:r w:rsidR="00B50945">
        <w:rPr>
          <w:rFonts w:asciiTheme="minorHAnsi" w:hAnsiTheme="minorHAnsi" w:cstheme="minorHAnsi"/>
          <w:b/>
          <w:sz w:val="22"/>
          <w:szCs w:val="22"/>
        </w:rPr>
        <w:tab/>
        <w:t xml:space="preserve">V </w:t>
      </w:r>
      <w:r w:rsidR="00FA7C98">
        <w:rPr>
          <w:rFonts w:asciiTheme="minorHAnsi" w:hAnsiTheme="minorHAnsi" w:cstheme="minorHAnsi"/>
          <w:b/>
          <w:sz w:val="22"/>
          <w:szCs w:val="22"/>
        </w:rPr>
        <w:t>Plzni</w:t>
      </w:r>
    </w:p>
    <w:p w14:paraId="5EBD66C3" w14:textId="77777777" w:rsidR="00556E8B" w:rsidRPr="00190884" w:rsidRDefault="00556E8B" w:rsidP="00556E8B">
      <w:pPr>
        <w:rPr>
          <w:rFonts w:asciiTheme="minorHAnsi" w:hAnsiTheme="minorHAnsi" w:cstheme="minorHAnsi"/>
          <w:b/>
          <w:sz w:val="22"/>
          <w:szCs w:val="22"/>
        </w:rPr>
      </w:pPr>
    </w:p>
    <w:p w14:paraId="231C4206" w14:textId="77777777" w:rsidR="00556E8B" w:rsidRPr="00190884" w:rsidRDefault="00556E8B" w:rsidP="00556E8B">
      <w:pPr>
        <w:rPr>
          <w:rFonts w:asciiTheme="minorHAnsi" w:hAnsiTheme="minorHAnsi" w:cstheme="minorHAnsi"/>
          <w:b/>
          <w:sz w:val="22"/>
          <w:szCs w:val="22"/>
        </w:rPr>
      </w:pPr>
    </w:p>
    <w:p w14:paraId="0E1DAB56" w14:textId="77777777" w:rsidR="00556E8B" w:rsidRPr="00190884" w:rsidRDefault="00556E8B" w:rsidP="00556E8B">
      <w:pPr>
        <w:rPr>
          <w:rFonts w:asciiTheme="minorHAnsi" w:hAnsiTheme="minorHAnsi" w:cstheme="minorHAnsi"/>
          <w:b/>
          <w:sz w:val="22"/>
          <w:szCs w:val="22"/>
        </w:rPr>
      </w:pPr>
    </w:p>
    <w:p w14:paraId="2342BCD7" w14:textId="77777777" w:rsidR="00556E8B" w:rsidRPr="00190884" w:rsidRDefault="00556E8B" w:rsidP="00556E8B">
      <w:pPr>
        <w:rPr>
          <w:rFonts w:asciiTheme="minorHAnsi" w:hAnsiTheme="minorHAnsi" w:cstheme="minorHAnsi"/>
          <w:b/>
          <w:sz w:val="22"/>
          <w:szCs w:val="22"/>
        </w:rPr>
      </w:pPr>
    </w:p>
    <w:tbl>
      <w:tblPr>
        <w:tblW w:w="8760" w:type="dxa"/>
        <w:jc w:val="center"/>
        <w:tblLayout w:type="fixed"/>
        <w:tblCellMar>
          <w:left w:w="70" w:type="dxa"/>
          <w:right w:w="70" w:type="dxa"/>
        </w:tblCellMar>
        <w:tblLook w:val="04A0" w:firstRow="1" w:lastRow="0" w:firstColumn="1" w:lastColumn="0" w:noHBand="0" w:noVBand="1"/>
      </w:tblPr>
      <w:tblGrid>
        <w:gridCol w:w="4188"/>
        <w:gridCol w:w="4572"/>
      </w:tblGrid>
      <w:tr w:rsidR="00556E8B" w:rsidRPr="00190884" w14:paraId="064795E4" w14:textId="77777777" w:rsidTr="00556E8B">
        <w:trPr>
          <w:trHeight w:val="928"/>
          <w:jc w:val="center"/>
        </w:trPr>
        <w:tc>
          <w:tcPr>
            <w:tcW w:w="4188" w:type="dxa"/>
            <w:hideMark/>
          </w:tcPr>
          <w:p w14:paraId="5253393B" w14:textId="77777777" w:rsidR="00556E8B" w:rsidRPr="00190884" w:rsidRDefault="00556E8B">
            <w:pPr>
              <w:tabs>
                <w:tab w:val="center" w:pos="4536"/>
                <w:tab w:val="right" w:pos="9072"/>
              </w:tabs>
              <w:spacing w:line="360" w:lineRule="auto"/>
              <w:rPr>
                <w:rFonts w:asciiTheme="minorHAnsi" w:hAnsiTheme="minorHAnsi" w:cstheme="minorHAnsi"/>
                <w:b/>
                <w:i/>
                <w:sz w:val="22"/>
                <w:szCs w:val="22"/>
              </w:rPr>
            </w:pPr>
            <w:r w:rsidRPr="00190884">
              <w:rPr>
                <w:rFonts w:asciiTheme="minorHAnsi" w:hAnsiTheme="minorHAnsi" w:cstheme="minorHAnsi"/>
                <w:b/>
                <w:i/>
                <w:sz w:val="22"/>
                <w:szCs w:val="22"/>
              </w:rPr>
              <w:t>_________________________________</w:t>
            </w:r>
          </w:p>
          <w:p w14:paraId="5DC75DF4" w14:textId="77777777" w:rsidR="00556E8B" w:rsidRPr="00190884" w:rsidRDefault="0007443B">
            <w:pPr>
              <w:tabs>
                <w:tab w:val="center" w:pos="4536"/>
                <w:tab w:val="right" w:pos="9072"/>
              </w:tabs>
              <w:rPr>
                <w:rFonts w:asciiTheme="minorHAnsi" w:hAnsiTheme="minorHAnsi" w:cstheme="minorHAnsi"/>
                <w:b/>
                <w:i/>
                <w:sz w:val="22"/>
                <w:szCs w:val="22"/>
              </w:rPr>
            </w:pPr>
            <w:r>
              <w:rPr>
                <w:rFonts w:asciiTheme="minorHAnsi" w:hAnsiTheme="minorHAnsi" w:cstheme="minorHAnsi"/>
                <w:b/>
                <w:i/>
                <w:sz w:val="22"/>
                <w:szCs w:val="22"/>
              </w:rPr>
              <w:t xml:space="preserve">         Mgr. Jiří Orna</w:t>
            </w:r>
            <w:r w:rsidR="00556E8B" w:rsidRPr="00190884">
              <w:rPr>
                <w:rFonts w:asciiTheme="minorHAnsi" w:hAnsiTheme="minorHAnsi" w:cstheme="minorHAnsi"/>
                <w:b/>
                <w:i/>
                <w:sz w:val="22"/>
                <w:szCs w:val="22"/>
              </w:rPr>
              <w:t xml:space="preserve"> </w:t>
            </w:r>
          </w:p>
          <w:p w14:paraId="446C4B75" w14:textId="77777777" w:rsidR="00556E8B" w:rsidRPr="00190884" w:rsidRDefault="0007443B">
            <w:pPr>
              <w:tabs>
                <w:tab w:val="center" w:pos="4536"/>
                <w:tab w:val="right" w:pos="9072"/>
              </w:tabs>
              <w:rPr>
                <w:rFonts w:asciiTheme="minorHAnsi" w:hAnsiTheme="minorHAnsi" w:cstheme="minorHAnsi"/>
                <w:b/>
                <w:i/>
                <w:sz w:val="22"/>
                <w:szCs w:val="22"/>
              </w:rPr>
            </w:pPr>
            <w:r>
              <w:rPr>
                <w:rFonts w:asciiTheme="minorHAnsi" w:hAnsiTheme="minorHAnsi" w:cstheme="minorHAnsi"/>
                <w:b/>
                <w:i/>
                <w:sz w:val="22"/>
                <w:szCs w:val="22"/>
              </w:rPr>
              <w:t xml:space="preserve">        ředitel</w:t>
            </w:r>
          </w:p>
        </w:tc>
        <w:tc>
          <w:tcPr>
            <w:tcW w:w="4572" w:type="dxa"/>
          </w:tcPr>
          <w:p w14:paraId="09979DFA" w14:textId="77777777" w:rsidR="00556E8B" w:rsidRPr="00190884" w:rsidRDefault="00556E8B">
            <w:pPr>
              <w:tabs>
                <w:tab w:val="center" w:pos="4536"/>
                <w:tab w:val="right" w:pos="9072"/>
              </w:tabs>
              <w:spacing w:line="360" w:lineRule="auto"/>
              <w:jc w:val="center"/>
              <w:rPr>
                <w:rFonts w:asciiTheme="minorHAnsi" w:hAnsiTheme="minorHAnsi" w:cstheme="minorHAnsi"/>
                <w:b/>
                <w:sz w:val="22"/>
                <w:szCs w:val="22"/>
              </w:rPr>
            </w:pPr>
            <w:r w:rsidRPr="00190884">
              <w:rPr>
                <w:rFonts w:asciiTheme="minorHAnsi" w:hAnsiTheme="minorHAnsi" w:cstheme="minorHAnsi"/>
                <w:b/>
                <w:sz w:val="22"/>
                <w:szCs w:val="22"/>
              </w:rPr>
              <w:t>______________________________</w:t>
            </w:r>
          </w:p>
          <w:p w14:paraId="04D790F3" w14:textId="77777777" w:rsidR="00556E8B" w:rsidRDefault="00FA7C98">
            <w:pPr>
              <w:jc w:val="center"/>
              <w:rPr>
                <w:rFonts w:asciiTheme="minorHAnsi" w:hAnsiTheme="minorHAnsi" w:cstheme="minorHAnsi"/>
                <w:b/>
                <w:i/>
                <w:sz w:val="22"/>
                <w:szCs w:val="22"/>
              </w:rPr>
            </w:pPr>
            <w:r>
              <w:rPr>
                <w:rFonts w:asciiTheme="minorHAnsi" w:hAnsiTheme="minorHAnsi" w:cstheme="minorHAnsi"/>
                <w:b/>
                <w:i/>
                <w:sz w:val="22"/>
                <w:szCs w:val="22"/>
              </w:rPr>
              <w:t xml:space="preserve">Vladimír </w:t>
            </w:r>
            <w:proofErr w:type="spellStart"/>
            <w:r>
              <w:rPr>
                <w:rFonts w:asciiTheme="minorHAnsi" w:hAnsiTheme="minorHAnsi" w:cstheme="minorHAnsi"/>
                <w:b/>
                <w:i/>
                <w:sz w:val="22"/>
                <w:szCs w:val="22"/>
              </w:rPr>
              <w:t>Babnič</w:t>
            </w:r>
            <w:proofErr w:type="spellEnd"/>
          </w:p>
          <w:p w14:paraId="18942477" w14:textId="281BDF95" w:rsidR="00FA7C98" w:rsidRPr="00190884" w:rsidRDefault="00FA7C98">
            <w:pPr>
              <w:jc w:val="center"/>
              <w:rPr>
                <w:rFonts w:asciiTheme="minorHAnsi" w:hAnsiTheme="minorHAnsi" w:cstheme="minorHAnsi"/>
                <w:b/>
                <w:i/>
                <w:sz w:val="22"/>
                <w:szCs w:val="22"/>
              </w:rPr>
            </w:pPr>
            <w:r>
              <w:rPr>
                <w:rFonts w:asciiTheme="minorHAnsi" w:hAnsiTheme="minorHAnsi" w:cstheme="minorHAnsi"/>
                <w:b/>
                <w:i/>
                <w:sz w:val="22"/>
                <w:szCs w:val="22"/>
              </w:rPr>
              <w:t>jednatel</w:t>
            </w:r>
          </w:p>
        </w:tc>
      </w:tr>
    </w:tbl>
    <w:p w14:paraId="034E0933" w14:textId="5CE068A8" w:rsidR="00556E8B" w:rsidRPr="00190884" w:rsidRDefault="00556E8B" w:rsidP="00556E8B">
      <w:pPr>
        <w:rPr>
          <w:rFonts w:asciiTheme="minorHAnsi" w:hAnsiTheme="minorHAnsi" w:cstheme="minorHAnsi"/>
          <w:b/>
          <w:sz w:val="22"/>
          <w:szCs w:val="22"/>
        </w:rPr>
      </w:pPr>
    </w:p>
    <w:p w14:paraId="63C393EF" w14:textId="77777777" w:rsidR="00556E8B" w:rsidRDefault="00556E8B" w:rsidP="00556E8B">
      <w:pPr>
        <w:rPr>
          <w:rFonts w:asciiTheme="minorHAnsi" w:hAnsiTheme="minorHAnsi" w:cstheme="minorHAnsi"/>
          <w:b/>
          <w:sz w:val="22"/>
          <w:szCs w:val="22"/>
        </w:rPr>
      </w:pPr>
    </w:p>
    <w:p w14:paraId="610F30AF" w14:textId="77777777" w:rsidR="00B50945" w:rsidRPr="00190884" w:rsidRDefault="00B50945" w:rsidP="00556E8B">
      <w:pPr>
        <w:rPr>
          <w:rFonts w:asciiTheme="minorHAnsi" w:hAnsiTheme="minorHAnsi" w:cstheme="minorHAnsi"/>
          <w:b/>
          <w:sz w:val="22"/>
          <w:szCs w:val="22"/>
        </w:rPr>
      </w:pPr>
    </w:p>
    <w:p w14:paraId="1ECB99E5" w14:textId="77777777" w:rsidR="00556E8B" w:rsidRPr="00190884" w:rsidRDefault="00556E8B" w:rsidP="00556E8B">
      <w:pPr>
        <w:rPr>
          <w:rFonts w:asciiTheme="minorHAnsi" w:hAnsiTheme="minorHAnsi" w:cstheme="minorHAnsi"/>
          <w:b/>
          <w:sz w:val="22"/>
          <w:szCs w:val="22"/>
        </w:rPr>
      </w:pPr>
    </w:p>
    <w:p w14:paraId="138DCE78" w14:textId="77777777" w:rsidR="00FA7C98" w:rsidRPr="00190884" w:rsidRDefault="00FA7C98" w:rsidP="00FA7C98">
      <w:pPr>
        <w:tabs>
          <w:tab w:val="center" w:pos="4536"/>
          <w:tab w:val="right" w:pos="9072"/>
        </w:tabs>
        <w:spacing w:line="360" w:lineRule="auto"/>
        <w:ind w:firstLine="4248"/>
        <w:jc w:val="center"/>
        <w:rPr>
          <w:rFonts w:asciiTheme="minorHAnsi" w:hAnsiTheme="minorHAnsi" w:cstheme="minorHAnsi"/>
          <w:b/>
          <w:sz w:val="22"/>
          <w:szCs w:val="22"/>
        </w:rPr>
      </w:pPr>
      <w:r w:rsidRPr="00190884">
        <w:rPr>
          <w:rFonts w:asciiTheme="minorHAnsi" w:hAnsiTheme="minorHAnsi" w:cstheme="minorHAnsi"/>
          <w:b/>
          <w:sz w:val="22"/>
          <w:szCs w:val="22"/>
        </w:rPr>
        <w:t>______________________________</w:t>
      </w:r>
    </w:p>
    <w:p w14:paraId="4236988D" w14:textId="6AB1CF29" w:rsidR="00FA7C98" w:rsidRDefault="00FA7C98" w:rsidP="00FA7C98">
      <w:pPr>
        <w:ind w:left="3540" w:firstLine="708"/>
        <w:jc w:val="center"/>
        <w:rPr>
          <w:rFonts w:asciiTheme="minorHAnsi" w:hAnsiTheme="minorHAnsi" w:cstheme="minorHAnsi"/>
          <w:b/>
          <w:i/>
          <w:sz w:val="22"/>
          <w:szCs w:val="22"/>
        </w:rPr>
      </w:pPr>
      <w:r>
        <w:rPr>
          <w:rFonts w:asciiTheme="minorHAnsi" w:hAnsiTheme="minorHAnsi" w:cstheme="minorHAnsi"/>
          <w:b/>
          <w:i/>
          <w:sz w:val="22"/>
          <w:szCs w:val="22"/>
        </w:rPr>
        <w:t>Miroslava Bošková</w:t>
      </w:r>
    </w:p>
    <w:p w14:paraId="03DBA463" w14:textId="4237082E" w:rsidR="004D0F21" w:rsidRPr="00190884" w:rsidRDefault="00FA7C98" w:rsidP="00FA7C98">
      <w:pPr>
        <w:ind w:left="4956" w:firstLine="708"/>
        <w:rPr>
          <w:rFonts w:asciiTheme="minorHAnsi" w:hAnsiTheme="minorHAnsi" w:cstheme="minorHAnsi"/>
          <w:sz w:val="22"/>
          <w:szCs w:val="22"/>
        </w:rPr>
      </w:pPr>
      <w:r>
        <w:rPr>
          <w:rFonts w:asciiTheme="minorHAnsi" w:hAnsiTheme="minorHAnsi" w:cstheme="minorHAnsi"/>
          <w:b/>
          <w:i/>
          <w:sz w:val="22"/>
          <w:szCs w:val="22"/>
        </w:rPr>
        <w:t xml:space="preserve">         jednatelka</w:t>
      </w:r>
    </w:p>
    <w:sectPr w:rsidR="004D0F21" w:rsidRPr="00190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AB26DAF"/>
    <w:multiLevelType w:val="hybridMultilevel"/>
    <w:tmpl w:val="328CB428"/>
    <w:lvl w:ilvl="0" w:tplc="C9766108">
      <w:start w:val="1"/>
      <w:numFmt w:val="decimal"/>
      <w:lvlText w:val="3.%1."/>
      <w:lvlJc w:val="left"/>
      <w:pPr>
        <w:tabs>
          <w:tab w:val="num" w:pos="900"/>
        </w:tabs>
        <w:ind w:left="90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AD65AE7"/>
    <w:multiLevelType w:val="hybridMultilevel"/>
    <w:tmpl w:val="38D2572A"/>
    <w:lvl w:ilvl="0" w:tplc="7504A1C2">
      <w:start w:val="1"/>
      <w:numFmt w:val="decimal"/>
      <w:lvlText w:val="1.%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B8814D0"/>
    <w:multiLevelType w:val="hybridMultilevel"/>
    <w:tmpl w:val="4740D5D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10EC6BFE"/>
    <w:multiLevelType w:val="hybridMultilevel"/>
    <w:tmpl w:val="7E920AB8"/>
    <w:lvl w:ilvl="0" w:tplc="F75C28CA">
      <w:start w:val="1"/>
      <w:numFmt w:val="decimal"/>
      <w:lvlText w:val="8.%1."/>
      <w:lvlJc w:val="left"/>
      <w:pPr>
        <w:tabs>
          <w:tab w:val="num" w:pos="1440"/>
        </w:tabs>
        <w:ind w:left="144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A1400C2"/>
    <w:multiLevelType w:val="hybridMultilevel"/>
    <w:tmpl w:val="7D6883E0"/>
    <w:lvl w:ilvl="0" w:tplc="04050019">
      <w:start w:val="1"/>
      <w:numFmt w:val="lowerLetter"/>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6" w15:restartNumberingAfterBreak="0">
    <w:nsid w:val="2D862CA9"/>
    <w:multiLevelType w:val="multilevel"/>
    <w:tmpl w:val="3782E62E"/>
    <w:lvl w:ilvl="0">
      <w:start w:val="7"/>
      <w:numFmt w:val="decimal"/>
      <w:lvlText w:val="%1"/>
      <w:lvlJc w:val="left"/>
      <w:pPr>
        <w:ind w:left="360" w:hanging="360"/>
      </w:pPr>
    </w:lvl>
    <w:lvl w:ilvl="1">
      <w:start w:val="1"/>
      <w:numFmt w:val="decimal"/>
      <w:lvlText w:val="7.%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7" w15:restartNumberingAfterBreak="0">
    <w:nsid w:val="306263FC"/>
    <w:multiLevelType w:val="hybridMultilevel"/>
    <w:tmpl w:val="2F72ABB6"/>
    <w:lvl w:ilvl="0" w:tplc="7366751C">
      <w:start w:val="1"/>
      <w:numFmt w:val="decimal"/>
      <w:lvlText w:val="3.2.%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8" w15:restartNumberingAfterBreak="0">
    <w:nsid w:val="3A7A1473"/>
    <w:multiLevelType w:val="hybridMultilevel"/>
    <w:tmpl w:val="31063D1A"/>
    <w:lvl w:ilvl="0" w:tplc="B784F4F6">
      <w:start w:val="3"/>
      <w:numFmt w:val="bullet"/>
      <w:lvlText w:val="-"/>
      <w:lvlJc w:val="left"/>
      <w:pPr>
        <w:ind w:left="1065" w:hanging="360"/>
      </w:pPr>
      <w:rPr>
        <w:rFonts w:ascii="Arial" w:eastAsia="Calibr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44AD6F16"/>
    <w:multiLevelType w:val="hybridMultilevel"/>
    <w:tmpl w:val="DB1435C6"/>
    <w:lvl w:ilvl="0" w:tplc="04050019">
      <w:start w:val="1"/>
      <w:numFmt w:val="lowerLetter"/>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10" w15:restartNumberingAfterBreak="0">
    <w:nsid w:val="4818128F"/>
    <w:multiLevelType w:val="multilevel"/>
    <w:tmpl w:val="7CBA6300"/>
    <w:lvl w:ilvl="0">
      <w:start w:val="7"/>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1"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eastAsia="Courier New" w:hAnsi="Courier New" w:cs="Times New Roman"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cs="Times New Roman"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cs="Times New Roman"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abstractNum w:abstractNumId="12" w15:restartNumberingAfterBreak="0">
    <w:nsid w:val="69B63B81"/>
    <w:multiLevelType w:val="multilevel"/>
    <w:tmpl w:val="3782E62E"/>
    <w:lvl w:ilvl="0">
      <w:start w:val="7"/>
      <w:numFmt w:val="decimal"/>
      <w:lvlText w:val="%1"/>
      <w:lvlJc w:val="left"/>
      <w:pPr>
        <w:ind w:left="360" w:hanging="360"/>
      </w:pPr>
    </w:lvl>
    <w:lvl w:ilvl="1">
      <w:start w:val="1"/>
      <w:numFmt w:val="decimal"/>
      <w:lvlText w:val="7.%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3" w15:restartNumberingAfterBreak="0">
    <w:nsid w:val="73554E30"/>
    <w:multiLevelType w:val="multilevel"/>
    <w:tmpl w:val="88D49C4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74443543"/>
    <w:multiLevelType w:val="hybridMultilevel"/>
    <w:tmpl w:val="136C9DF6"/>
    <w:lvl w:ilvl="0" w:tplc="E1BEDA64">
      <w:start w:val="1"/>
      <w:numFmt w:val="decimal"/>
      <w:lvlText w:val="2.%1."/>
      <w:lvlJc w:val="left"/>
      <w:pPr>
        <w:tabs>
          <w:tab w:val="num" w:pos="720"/>
        </w:tabs>
        <w:ind w:left="720" w:hanging="360"/>
      </w:pPr>
    </w:lvl>
    <w:lvl w:ilvl="1" w:tplc="9566DEE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6200BF5"/>
    <w:multiLevelType w:val="multilevel"/>
    <w:tmpl w:val="C9E85CFC"/>
    <w:lvl w:ilvl="0">
      <w:start w:val="5"/>
      <w:numFmt w:val="decimal"/>
      <w:lvlText w:val="%1."/>
      <w:lvlJc w:val="left"/>
      <w:pPr>
        <w:tabs>
          <w:tab w:val="num" w:pos="705"/>
        </w:tabs>
        <w:ind w:left="705" w:hanging="705"/>
      </w:pPr>
    </w:lvl>
    <w:lvl w:ilvl="1">
      <w:start w:val="1"/>
      <w:numFmt w:val="decimal"/>
      <w:lvlText w:val="%1.%2."/>
      <w:lvlJc w:val="left"/>
      <w:pPr>
        <w:tabs>
          <w:tab w:val="num" w:pos="862"/>
        </w:tabs>
        <w:ind w:left="862"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78AE02F0"/>
    <w:multiLevelType w:val="multilevel"/>
    <w:tmpl w:val="A89AB128"/>
    <w:lvl w:ilvl="0">
      <w:start w:val="4"/>
      <w:numFmt w:val="decimal"/>
      <w:lvlText w:val="%1."/>
      <w:lvlJc w:val="left"/>
      <w:pPr>
        <w:tabs>
          <w:tab w:val="num" w:pos="2629"/>
        </w:tabs>
        <w:ind w:left="2629" w:hanging="360"/>
      </w:pPr>
      <w:rPr>
        <w:b w:val="0"/>
      </w:rPr>
    </w:lvl>
    <w:lvl w:ilvl="1">
      <w:start w:val="1"/>
      <w:numFmt w:val="decimal"/>
      <w:lvlText w:val="%1.%2."/>
      <w:lvlJc w:val="left"/>
      <w:pPr>
        <w:tabs>
          <w:tab w:val="num" w:pos="1260"/>
        </w:tabs>
        <w:ind w:left="1260" w:hanging="720"/>
      </w:pPr>
      <w:rPr>
        <w:b w:val="0"/>
      </w:r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700"/>
        </w:tabs>
        <w:ind w:left="2700" w:hanging="1080"/>
      </w:pPr>
      <w:rPr>
        <w:b w:val="0"/>
      </w:rPr>
    </w:lvl>
    <w:lvl w:ilvl="4">
      <w:start w:val="1"/>
      <w:numFmt w:val="decimal"/>
      <w:lvlText w:val="%1.%2.%3.%4.%5."/>
      <w:lvlJc w:val="left"/>
      <w:pPr>
        <w:tabs>
          <w:tab w:val="num" w:pos="3240"/>
        </w:tabs>
        <w:ind w:left="3240" w:hanging="1080"/>
      </w:pPr>
      <w:rPr>
        <w:b w:val="0"/>
      </w:rPr>
    </w:lvl>
    <w:lvl w:ilvl="5">
      <w:start w:val="1"/>
      <w:numFmt w:val="decimal"/>
      <w:lvlText w:val="%1.%2.%3.%4.%5.%6."/>
      <w:lvlJc w:val="left"/>
      <w:pPr>
        <w:tabs>
          <w:tab w:val="num" w:pos="4140"/>
        </w:tabs>
        <w:ind w:left="4140" w:hanging="1440"/>
      </w:pPr>
      <w:rPr>
        <w:b w:val="0"/>
      </w:rPr>
    </w:lvl>
    <w:lvl w:ilvl="6">
      <w:start w:val="1"/>
      <w:numFmt w:val="decimal"/>
      <w:lvlText w:val="%1.%2.%3.%4.%5.%6.%7."/>
      <w:lvlJc w:val="left"/>
      <w:pPr>
        <w:tabs>
          <w:tab w:val="num" w:pos="4680"/>
        </w:tabs>
        <w:ind w:left="4680" w:hanging="1440"/>
      </w:pPr>
      <w:rPr>
        <w:b w:val="0"/>
      </w:rPr>
    </w:lvl>
    <w:lvl w:ilvl="7">
      <w:start w:val="1"/>
      <w:numFmt w:val="decimal"/>
      <w:lvlText w:val="%1.%2.%3.%4.%5.%6.%7.%8."/>
      <w:lvlJc w:val="left"/>
      <w:pPr>
        <w:tabs>
          <w:tab w:val="num" w:pos="5580"/>
        </w:tabs>
        <w:ind w:left="5580" w:hanging="1800"/>
      </w:pPr>
      <w:rPr>
        <w:b w:val="0"/>
      </w:rPr>
    </w:lvl>
    <w:lvl w:ilvl="8">
      <w:start w:val="1"/>
      <w:numFmt w:val="decimal"/>
      <w:lvlText w:val="%1.%2.%3.%4.%5.%6.%7.%8.%9."/>
      <w:lvlJc w:val="left"/>
      <w:pPr>
        <w:tabs>
          <w:tab w:val="num" w:pos="6120"/>
        </w:tabs>
        <w:ind w:left="6120" w:hanging="1800"/>
      </w:pPr>
      <w:rPr>
        <w:b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4"/>
  </w:num>
  <w:num w:numId="18">
    <w:abstractNumId w:val="3"/>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8B"/>
    <w:rsid w:val="0007443B"/>
    <w:rsid w:val="000A52CF"/>
    <w:rsid w:val="00140239"/>
    <w:rsid w:val="001432FB"/>
    <w:rsid w:val="00150329"/>
    <w:rsid w:val="00155E1A"/>
    <w:rsid w:val="00190884"/>
    <w:rsid w:val="001D5DDB"/>
    <w:rsid w:val="001E0183"/>
    <w:rsid w:val="001E7480"/>
    <w:rsid w:val="00234F6C"/>
    <w:rsid w:val="0025622A"/>
    <w:rsid w:val="003C51FD"/>
    <w:rsid w:val="004C01C8"/>
    <w:rsid w:val="004D0F21"/>
    <w:rsid w:val="005400F6"/>
    <w:rsid w:val="0055127D"/>
    <w:rsid w:val="00556E8B"/>
    <w:rsid w:val="005D3316"/>
    <w:rsid w:val="0065411A"/>
    <w:rsid w:val="006B7964"/>
    <w:rsid w:val="00767C40"/>
    <w:rsid w:val="00835551"/>
    <w:rsid w:val="008761A4"/>
    <w:rsid w:val="00956EB4"/>
    <w:rsid w:val="00A40132"/>
    <w:rsid w:val="00A61832"/>
    <w:rsid w:val="00B50945"/>
    <w:rsid w:val="00C0407B"/>
    <w:rsid w:val="00CB4077"/>
    <w:rsid w:val="00D462FB"/>
    <w:rsid w:val="00DD74F9"/>
    <w:rsid w:val="00DE7562"/>
    <w:rsid w:val="00E42E7E"/>
    <w:rsid w:val="00E74EC5"/>
    <w:rsid w:val="00E87E1B"/>
    <w:rsid w:val="00EB3231"/>
    <w:rsid w:val="00EC2ACB"/>
    <w:rsid w:val="00EE2F99"/>
    <w:rsid w:val="00F92580"/>
    <w:rsid w:val="00FA1EF1"/>
    <w:rsid w:val="00FA7C98"/>
    <w:rsid w:val="00FF5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BCF9"/>
  <w15:docId w15:val="{D2054012-A5F2-4043-93C1-7EC69D3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6E8B"/>
    <w:pPr>
      <w:spacing w:after="0" w:line="240" w:lineRule="auto"/>
    </w:pPr>
    <w:rPr>
      <w:rFonts w:ascii="Arial" w:eastAsia="Times New Roman" w:hAnsi="Arial" w:cs="Times New Roman"/>
      <w:sz w:val="20"/>
      <w:szCs w:val="20"/>
      <w:lang w:eastAsia="cs-CZ"/>
    </w:rPr>
  </w:style>
  <w:style w:type="paragraph" w:styleId="Nadpis1">
    <w:name w:val="heading 1"/>
    <w:basedOn w:val="Normln"/>
    <w:link w:val="Nadpis1Char"/>
    <w:uiPriority w:val="9"/>
    <w:qFormat/>
    <w:rsid w:val="00E87E1B"/>
    <w:pPr>
      <w:keepNext/>
      <w:numPr>
        <w:numId w:val="20"/>
      </w:numPr>
      <w:spacing w:before="300" w:after="180" w:line="276" w:lineRule="auto"/>
      <w:jc w:val="center"/>
      <w:outlineLvl w:val="0"/>
    </w:pPr>
    <w:rPr>
      <w:rFonts w:ascii="Calibri" w:hAnsi="Calibri" w:cs="Calibri"/>
      <w:b/>
      <w:bCs/>
      <w:spacing w:val="30"/>
      <w:kern w:val="36"/>
      <w:sz w:val="24"/>
      <w:szCs w:val="24"/>
    </w:rPr>
  </w:style>
  <w:style w:type="paragraph" w:styleId="Nadpis2">
    <w:name w:val="heading 2"/>
    <w:basedOn w:val="Normln"/>
    <w:link w:val="Nadpis2Char"/>
    <w:uiPriority w:val="9"/>
    <w:semiHidden/>
    <w:unhideWhenUsed/>
    <w:qFormat/>
    <w:rsid w:val="00E87E1B"/>
    <w:pPr>
      <w:numPr>
        <w:ilvl w:val="1"/>
        <w:numId w:val="20"/>
      </w:numPr>
      <w:spacing w:before="120" w:after="60" w:line="276" w:lineRule="auto"/>
      <w:jc w:val="both"/>
      <w:outlineLvl w:val="1"/>
    </w:pPr>
    <w:rPr>
      <w:rFonts w:ascii="Calibri" w:hAnsi="Calibri" w:cs="Calibri"/>
      <w:sz w:val="21"/>
      <w:szCs w:val="21"/>
    </w:rPr>
  </w:style>
  <w:style w:type="paragraph" w:styleId="Nadpis3">
    <w:name w:val="heading 3"/>
    <w:basedOn w:val="Normln"/>
    <w:link w:val="Nadpis3Char"/>
    <w:uiPriority w:val="9"/>
    <w:semiHidden/>
    <w:unhideWhenUsed/>
    <w:qFormat/>
    <w:rsid w:val="00E87E1B"/>
    <w:pPr>
      <w:numPr>
        <w:ilvl w:val="2"/>
        <w:numId w:val="20"/>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link w:val="Nadpis4Char"/>
    <w:uiPriority w:val="9"/>
    <w:semiHidden/>
    <w:unhideWhenUsed/>
    <w:qFormat/>
    <w:rsid w:val="00E87E1B"/>
    <w:pPr>
      <w:keepNext/>
      <w:numPr>
        <w:ilvl w:val="3"/>
        <w:numId w:val="20"/>
      </w:numPr>
      <w:spacing w:before="240" w:after="60"/>
      <w:outlineLvl w:val="3"/>
    </w:pPr>
    <w:rPr>
      <w:rFonts w:ascii="Times New Roman" w:hAnsi="Times New Roman"/>
      <w:b/>
      <w:bCs/>
      <w:sz w:val="28"/>
      <w:szCs w:val="28"/>
    </w:rPr>
  </w:style>
  <w:style w:type="paragraph" w:styleId="Nadpis5">
    <w:name w:val="heading 5"/>
    <w:basedOn w:val="Normln"/>
    <w:link w:val="Nadpis5Char"/>
    <w:uiPriority w:val="9"/>
    <w:semiHidden/>
    <w:unhideWhenUsed/>
    <w:qFormat/>
    <w:rsid w:val="00E87E1B"/>
    <w:pPr>
      <w:numPr>
        <w:ilvl w:val="4"/>
        <w:numId w:val="20"/>
      </w:numPr>
      <w:spacing w:before="240" w:after="60"/>
      <w:outlineLvl w:val="4"/>
    </w:pPr>
    <w:rPr>
      <w:rFonts w:ascii="Times New Roman" w:hAnsi="Times New Roman"/>
      <w:b/>
      <w:bCs/>
      <w:i/>
      <w:iCs/>
      <w:sz w:val="26"/>
      <w:szCs w:val="26"/>
    </w:rPr>
  </w:style>
  <w:style w:type="paragraph" w:styleId="Nadpis6">
    <w:name w:val="heading 6"/>
    <w:basedOn w:val="Normln"/>
    <w:link w:val="Nadpis6Char"/>
    <w:uiPriority w:val="9"/>
    <w:semiHidden/>
    <w:unhideWhenUsed/>
    <w:qFormat/>
    <w:rsid w:val="00E87E1B"/>
    <w:pPr>
      <w:numPr>
        <w:ilvl w:val="5"/>
        <w:numId w:val="20"/>
      </w:numPr>
      <w:spacing w:before="240" w:after="60"/>
      <w:outlineLvl w:val="5"/>
    </w:pPr>
    <w:rPr>
      <w:rFonts w:ascii="Times New Roman" w:hAnsi="Times New Roman"/>
      <w:b/>
      <w:bCs/>
      <w:sz w:val="22"/>
      <w:szCs w:val="22"/>
    </w:rPr>
  </w:style>
  <w:style w:type="paragraph" w:styleId="Nadpis7">
    <w:name w:val="heading 7"/>
    <w:basedOn w:val="Normln"/>
    <w:link w:val="Nadpis7Char"/>
    <w:uiPriority w:val="9"/>
    <w:semiHidden/>
    <w:unhideWhenUsed/>
    <w:qFormat/>
    <w:rsid w:val="00E87E1B"/>
    <w:pPr>
      <w:numPr>
        <w:ilvl w:val="6"/>
        <w:numId w:val="20"/>
      </w:numPr>
      <w:spacing w:before="240" w:after="60"/>
      <w:outlineLvl w:val="6"/>
    </w:pPr>
    <w:rPr>
      <w:rFonts w:ascii="Times New Roman" w:eastAsiaTheme="minorHAnsi" w:hAnsi="Times New Roman"/>
      <w:sz w:val="24"/>
      <w:szCs w:val="24"/>
    </w:rPr>
  </w:style>
  <w:style w:type="paragraph" w:styleId="Nadpis8">
    <w:name w:val="heading 8"/>
    <w:basedOn w:val="Normln"/>
    <w:link w:val="Nadpis8Char"/>
    <w:uiPriority w:val="9"/>
    <w:semiHidden/>
    <w:unhideWhenUsed/>
    <w:qFormat/>
    <w:rsid w:val="00E87E1B"/>
    <w:pPr>
      <w:numPr>
        <w:ilvl w:val="7"/>
        <w:numId w:val="20"/>
      </w:numPr>
      <w:spacing w:before="240" w:after="60"/>
      <w:outlineLvl w:val="7"/>
    </w:pPr>
    <w:rPr>
      <w:rFonts w:ascii="Times New Roman" w:eastAsiaTheme="minorHAnsi" w:hAnsi="Times New Roman"/>
      <w:i/>
      <w:iCs/>
      <w:sz w:val="24"/>
      <w:szCs w:val="24"/>
    </w:rPr>
  </w:style>
  <w:style w:type="paragraph" w:styleId="Nadpis9">
    <w:name w:val="heading 9"/>
    <w:basedOn w:val="Normln"/>
    <w:link w:val="Nadpis9Char"/>
    <w:uiPriority w:val="9"/>
    <w:semiHidden/>
    <w:unhideWhenUsed/>
    <w:qFormat/>
    <w:rsid w:val="00E87E1B"/>
    <w:pPr>
      <w:numPr>
        <w:ilvl w:val="8"/>
        <w:numId w:val="20"/>
      </w:numPr>
      <w:spacing w:before="240" w:after="60"/>
      <w:outlineLvl w:val="8"/>
    </w:pPr>
    <w:rPr>
      <w:rFonts w:eastAsiaTheme="minorHAnsi"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56E8B"/>
    <w:pPr>
      <w:spacing w:after="200" w:line="276" w:lineRule="auto"/>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67C40"/>
    <w:rPr>
      <w:sz w:val="16"/>
      <w:szCs w:val="16"/>
    </w:rPr>
  </w:style>
  <w:style w:type="paragraph" w:styleId="Textkomente">
    <w:name w:val="annotation text"/>
    <w:basedOn w:val="Normln"/>
    <w:link w:val="TextkomenteChar"/>
    <w:uiPriority w:val="99"/>
    <w:semiHidden/>
    <w:unhideWhenUsed/>
    <w:rsid w:val="00767C40"/>
  </w:style>
  <w:style w:type="character" w:customStyle="1" w:styleId="TextkomenteChar">
    <w:name w:val="Text komentáře Char"/>
    <w:basedOn w:val="Standardnpsmoodstavce"/>
    <w:link w:val="Textkomente"/>
    <w:uiPriority w:val="99"/>
    <w:semiHidden/>
    <w:rsid w:val="00767C4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67C40"/>
    <w:rPr>
      <w:b/>
      <w:bCs/>
    </w:rPr>
  </w:style>
  <w:style w:type="character" w:customStyle="1" w:styleId="PedmtkomenteChar">
    <w:name w:val="Předmět komentáře Char"/>
    <w:basedOn w:val="TextkomenteChar"/>
    <w:link w:val="Pedmtkomente"/>
    <w:uiPriority w:val="99"/>
    <w:semiHidden/>
    <w:rsid w:val="00767C40"/>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767C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C40"/>
    <w:rPr>
      <w:rFonts w:ascii="Segoe UI" w:eastAsia="Times New Roman" w:hAnsi="Segoe UI" w:cs="Segoe UI"/>
      <w:sz w:val="18"/>
      <w:szCs w:val="18"/>
      <w:lang w:eastAsia="cs-CZ"/>
    </w:rPr>
  </w:style>
  <w:style w:type="character" w:customStyle="1" w:styleId="OdstavecseseznamemChar">
    <w:name w:val="Odstavec se seznamem Char"/>
    <w:basedOn w:val="Standardnpsmoodstavce"/>
    <w:link w:val="Odstavecseseznamem"/>
    <w:uiPriority w:val="34"/>
    <w:rsid w:val="00A61832"/>
    <w:rPr>
      <w:rFonts w:ascii="Calibri" w:eastAsia="Calibri" w:hAnsi="Calibri" w:cs="Times New Roman"/>
    </w:rPr>
  </w:style>
  <w:style w:type="character" w:customStyle="1" w:styleId="Nadpis1Char">
    <w:name w:val="Nadpis 1 Char"/>
    <w:basedOn w:val="Standardnpsmoodstavce"/>
    <w:link w:val="Nadpis1"/>
    <w:uiPriority w:val="9"/>
    <w:rsid w:val="00E87E1B"/>
    <w:rPr>
      <w:rFonts w:ascii="Calibri" w:eastAsia="Times New Roman" w:hAnsi="Calibri" w:cs="Calibri"/>
      <w:b/>
      <w:bCs/>
      <w:spacing w:val="30"/>
      <w:kern w:val="36"/>
      <w:sz w:val="24"/>
      <w:szCs w:val="24"/>
      <w:lang w:eastAsia="cs-CZ"/>
    </w:rPr>
  </w:style>
  <w:style w:type="character" w:customStyle="1" w:styleId="Nadpis2Char">
    <w:name w:val="Nadpis 2 Char"/>
    <w:basedOn w:val="Standardnpsmoodstavce"/>
    <w:link w:val="Nadpis2"/>
    <w:uiPriority w:val="9"/>
    <w:semiHidden/>
    <w:rsid w:val="00E87E1B"/>
    <w:rPr>
      <w:rFonts w:ascii="Calibri" w:eastAsia="Times New Roman" w:hAnsi="Calibri" w:cs="Calibri"/>
      <w:sz w:val="21"/>
      <w:szCs w:val="21"/>
      <w:lang w:eastAsia="cs-CZ"/>
    </w:rPr>
  </w:style>
  <w:style w:type="character" w:customStyle="1" w:styleId="Nadpis3Char">
    <w:name w:val="Nadpis 3 Char"/>
    <w:basedOn w:val="Standardnpsmoodstavce"/>
    <w:link w:val="Nadpis3"/>
    <w:uiPriority w:val="9"/>
    <w:semiHidden/>
    <w:rsid w:val="00E87E1B"/>
    <w:rPr>
      <w:rFonts w:ascii="Calibri" w:eastAsia="Times New Roman" w:hAnsi="Calibri" w:cs="Calibri"/>
      <w:sz w:val="21"/>
      <w:szCs w:val="21"/>
      <w:lang w:eastAsia="cs-CZ"/>
    </w:rPr>
  </w:style>
  <w:style w:type="character" w:customStyle="1" w:styleId="Nadpis4Char">
    <w:name w:val="Nadpis 4 Char"/>
    <w:basedOn w:val="Standardnpsmoodstavce"/>
    <w:link w:val="Nadpis4"/>
    <w:uiPriority w:val="9"/>
    <w:semiHidden/>
    <w:rsid w:val="00E87E1B"/>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E87E1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E87E1B"/>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E87E1B"/>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E87E1B"/>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E87E1B"/>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90408">
      <w:bodyDiv w:val="1"/>
      <w:marLeft w:val="0"/>
      <w:marRight w:val="0"/>
      <w:marTop w:val="0"/>
      <w:marBottom w:val="0"/>
      <w:divBdr>
        <w:top w:val="none" w:sz="0" w:space="0" w:color="auto"/>
        <w:left w:val="none" w:sz="0" w:space="0" w:color="auto"/>
        <w:bottom w:val="none" w:sz="0" w:space="0" w:color="auto"/>
        <w:right w:val="none" w:sz="0" w:space="0" w:color="auto"/>
      </w:divBdr>
    </w:div>
    <w:div w:id="17964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11784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Čapek Luboš</dc:creator>
  <cp:lastModifiedBy>Hanáčková  Jana</cp:lastModifiedBy>
  <cp:revision>2</cp:revision>
  <dcterms:created xsi:type="dcterms:W3CDTF">2023-02-03T13:39:00Z</dcterms:created>
  <dcterms:modified xsi:type="dcterms:W3CDTF">2023-02-03T13:39:00Z</dcterms:modified>
</cp:coreProperties>
</file>