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 w:after="4"/>
        <w:ind w:left="0" w:right="314" w:firstLine="0"/>
        <w:jc w:val="right"/>
        <w:rPr>
          <w:sz w:val="28"/>
        </w:rPr>
      </w:pPr>
      <w:r>
        <w:rPr/>
        <w:pict>
          <v:rect style="position:absolute;margin-left:101.216003pt;margin-top:106.131813pt;width:83.376pt;height:16.3799pt;mso-position-horizontal-relative:page;mso-position-vertical-relative:paragraph;z-index:-251866112" filled="true" fillcolor="#000000" stroked="false">
            <v:fill type="solid"/>
            <w10:wrap type="none"/>
          </v:rect>
        </w:pict>
      </w:r>
      <w:r>
        <w:rPr/>
        <w:pict>
          <v:rect style="position:absolute;margin-left:229.999893pt;margin-top:322.611816pt;width:144.8173pt;height:16.3799pt;mso-position-horizontal-relative:page;mso-position-vertical-relative:paragraph;z-index:-251865088" filled="true" fillcolor="#000000" stroked="false">
            <v:fill type="solid"/>
            <w10:wrap type="none"/>
          </v:rect>
        </w:pict>
      </w:r>
      <w:bookmarkStart w:name="Objednávka" w:id="1"/>
      <w:bookmarkEnd w:id="1"/>
      <w:r>
        <w:rPr/>
      </w:r>
      <w:r>
        <w:rPr>
          <w:sz w:val="28"/>
        </w:rPr>
        <w:t>Objednávka</w:t>
      </w: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4"/>
        <w:gridCol w:w="1262"/>
        <w:gridCol w:w="1208"/>
        <w:gridCol w:w="1062"/>
        <w:gridCol w:w="1851"/>
        <w:gridCol w:w="1590"/>
        <w:gridCol w:w="1456"/>
      </w:tblGrid>
      <w:tr>
        <w:trPr>
          <w:trHeight w:val="2543" w:hRule="atLeast"/>
        </w:trPr>
        <w:tc>
          <w:tcPr>
            <w:tcW w:w="3254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Okresní soud v Lounech Sladkovského 1132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913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60"/>
              <w:ind w:left="434"/>
              <w:rPr>
                <w:sz w:val="24"/>
              </w:rPr>
            </w:pPr>
            <w:r>
              <w:rPr>
                <w:b/>
                <w:sz w:val="24"/>
              </w:rPr>
              <w:t>IČ:</w:t>
            </w:r>
            <w:r>
              <w:rPr>
                <w:b/>
                <w:spacing w:val="66"/>
                <w:sz w:val="24"/>
              </w:rPr>
              <w:t> </w:t>
            </w:r>
            <w:r>
              <w:rPr>
                <w:sz w:val="24"/>
              </w:rPr>
              <w:t>00024881</w:t>
            </w:r>
          </w:p>
          <w:p>
            <w:pPr>
              <w:pStyle w:val="TableParagraph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6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left="70"/>
              <w:rPr>
                <w:sz w:val="24"/>
              </w:rPr>
            </w:pPr>
            <w:r>
              <w:rPr>
                <w:sz w:val="24"/>
              </w:rPr>
              <w:t>Číslo objednávky:</w:t>
            </w:r>
          </w:p>
          <w:p>
            <w:pPr>
              <w:pStyle w:val="TableParagraph"/>
              <w:spacing w:before="60"/>
              <w:ind w:left="70"/>
              <w:rPr>
                <w:sz w:val="24"/>
              </w:rPr>
            </w:pPr>
            <w:r>
              <w:rPr>
                <w:sz w:val="24"/>
              </w:rPr>
              <w:t>2023 / OB / 11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>
        <w:trPr>
          <w:trHeight w:val="671" w:hRule="atLeast"/>
        </w:trPr>
        <w:tc>
          <w:tcPr>
            <w:tcW w:w="4316" w:type="dxa"/>
            <w:gridSpan w:val="4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Sladkovského 1132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</w:tc>
        <w:tc>
          <w:tcPr>
            <w:tcW w:w="185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500" w:right="1069"/>
              <w:rPr>
                <w:sz w:val="24"/>
              </w:rPr>
            </w:pPr>
            <w:r>
              <w:rPr>
                <w:sz w:val="24"/>
              </w:rPr>
              <w:t>IČ: 47114983 DIČ:</w:t>
            </w:r>
          </w:p>
        </w:tc>
      </w:tr>
      <w:tr>
        <w:trPr>
          <w:trHeight w:val="265" w:hRule="atLeast"/>
        </w:trPr>
        <w:tc>
          <w:tcPr>
            <w:tcW w:w="2046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20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ind w:left="68" w:right="829"/>
              <w:rPr>
                <w:sz w:val="24"/>
              </w:rPr>
            </w:pPr>
            <w:r>
              <w:rPr>
                <w:sz w:val="24"/>
              </w:rPr>
              <w:t>Česká pošta, s.p. Politických vězňů 909/4 225 99 Praha 1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08" w:hRule="atLeast"/>
        </w:trPr>
        <w:tc>
          <w:tcPr>
            <w:tcW w:w="2046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>
            <w:pPr>
              <w:pStyle w:val="TableParagraph"/>
              <w:spacing w:line="270" w:lineRule="atLeast"/>
              <w:ind w:right="284"/>
              <w:rPr>
                <w:sz w:val="24"/>
              </w:rPr>
            </w:pPr>
            <w:r>
              <w:rPr>
                <w:sz w:val="24"/>
              </w:rPr>
              <w:t>Datum dodání: Způsob úhrady: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257" w:lineRule="exact"/>
              <w:ind w:left="85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344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68" w:hRule="atLeast"/>
        </w:trPr>
        <w:tc>
          <w:tcPr>
            <w:tcW w:w="9213" w:type="dxa"/>
            <w:gridSpan w:val="7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Objednávám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u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Vás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kredit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frankovacího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stroje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budově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Okresního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soudu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Lounech v hodnotě 200.000,- Kč vč. DPH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Žádáme o písemnou akceptaci této objednávky, bez akceptace odeslané na naši adresu nejpozději do 2 pracovních dnů musíme považovat objednávku za neplatnou. Akceptaci odešlete na e-mail:</w:t>
            </w:r>
          </w:p>
          <w:p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Sb., o registru smluv zveřejněna v registru smluv na dobu neurčitou, v celém znění včetně všech příloh, budoucích změn a doplňků. Objednávka bude účinná od okamžiku uveřejnění v registru smluv. Objednávku společně s akceptací uveřejní v registru smluv objednavatel.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Děkuji</w:t>
            </w:r>
          </w:p>
        </w:tc>
      </w:tr>
      <w:tr>
        <w:trPr>
          <w:trHeight w:val="275" w:hRule="atLeast"/>
        </w:trPr>
        <w:tc>
          <w:tcPr>
            <w:tcW w:w="784" w:type="dxa"/>
            <w:tcBorders>
              <w:right w:val="nil"/>
            </w:tcBorders>
          </w:tcPr>
          <w:p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Č.pol.</w:t>
            </w:r>
          </w:p>
        </w:tc>
        <w:tc>
          <w:tcPr>
            <w:tcW w:w="247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5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1062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5" w:lineRule="exact"/>
              <w:ind w:left="1499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6" w:type="dxa"/>
            <w:tcBorders>
              <w:left w:val="nil"/>
            </w:tcBorders>
          </w:tcPr>
          <w:p>
            <w:pPr>
              <w:pStyle w:val="TableParagraph"/>
              <w:spacing w:line="255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5762"/>
        <w:gridCol w:w="2912"/>
      </w:tblGrid>
      <w:tr>
        <w:trPr>
          <w:trHeight w:val="268" w:hRule="atLeast"/>
        </w:trPr>
        <w:tc>
          <w:tcPr>
            <w:tcW w:w="797" w:type="dxa"/>
          </w:tcPr>
          <w:p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2" w:type="dxa"/>
          </w:tcPr>
          <w:p>
            <w:pPr>
              <w:pStyle w:val="TableParagraph"/>
              <w:spacing w:line="248" w:lineRule="exact"/>
              <w:ind w:left="463"/>
              <w:rPr>
                <w:sz w:val="24"/>
              </w:rPr>
            </w:pPr>
            <w:r>
              <w:rPr>
                <w:sz w:val="24"/>
              </w:rPr>
              <w:t>Kredit do frankovacího stroje</w:t>
            </w:r>
          </w:p>
        </w:tc>
        <w:tc>
          <w:tcPr>
            <w:tcW w:w="2912" w:type="dxa"/>
          </w:tcPr>
          <w:p>
            <w:pPr>
              <w:pStyle w:val="TableParagraph"/>
              <w:spacing w:line="248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9"/>
        <w:gridCol w:w="1185"/>
        <w:gridCol w:w="1109"/>
        <w:gridCol w:w="2102"/>
        <w:gridCol w:w="2338"/>
      </w:tblGrid>
      <w:tr>
        <w:trPr>
          <w:trHeight w:val="318" w:hRule="atLeast"/>
        </w:trPr>
        <w:tc>
          <w:tcPr>
            <w:tcW w:w="2479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85" w:type="dxa"/>
            <w:tcBorders>
              <w:bottom w:val="nil"/>
              <w:right w:val="nil"/>
            </w:tcBorders>
          </w:tcPr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Vyřizuje: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38" w:type="dxa"/>
            <w:vMerge w:val="restart"/>
          </w:tcPr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  <w:tr>
        <w:trPr>
          <w:trHeight w:val="775" w:hRule="atLeast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71"/>
              <w:rPr>
                <w:sz w:val="24"/>
              </w:rPr>
            </w:pPr>
            <w:r>
              <w:rPr>
                <w:sz w:val="24"/>
              </w:rPr>
              <w:t>Telefon:</w:t>
            </w: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  <w:tc>
          <w:tcPr>
            <w:tcW w:w="2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98"/>
        <w:ind w:left="315"/>
      </w:pPr>
      <w:r>
        <w:rPr/>
        <w:pict>
          <v:rect style="position:absolute;margin-left:106.519997pt;margin-top:-255.164246pt;width:23.40010pt;height:16.3799pt;mso-position-horizontal-relative:page;mso-position-vertical-relative:paragraph;z-index:-251864064" filled="true" fillcolor="#000000" stroked="false">
            <v:fill type="solid"/>
            <w10:wrap type="none"/>
          </v:rect>
        </w:pict>
      </w:r>
      <w:r>
        <w:rPr/>
        <w:t>Tisk: OSSCELN</w:t>
      </w:r>
    </w:p>
    <w:sectPr>
      <w:type w:val="continuous"/>
      <w:pgSz w:w="11910" w:h="16840"/>
      <w:pgMar w:top="132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ind w:left="69"/>
    </w:pPr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dcterms:created xsi:type="dcterms:W3CDTF">2023-02-03T09:20:31Z</dcterms:created>
  <dcterms:modified xsi:type="dcterms:W3CDTF">2023-02-03T09:20:31Z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2023-02-03T00:00:00Z</vt:filetime>
  </property>
</Properties>
</file>