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41" w:rsidRDefault="00472507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5211200109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F81341" w:rsidRDefault="00472507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F81341" w:rsidRDefault="00F81341">
      <w:pPr>
        <w:pStyle w:val="Zkladntext"/>
        <w:ind w:left="0"/>
        <w:jc w:val="left"/>
        <w:rPr>
          <w:sz w:val="60"/>
        </w:rPr>
      </w:pPr>
    </w:p>
    <w:p w:rsidR="00F81341" w:rsidRDefault="00472507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81341" w:rsidRDefault="00F81341">
      <w:pPr>
        <w:pStyle w:val="Zkladntext"/>
        <w:spacing w:before="1"/>
        <w:ind w:left="0"/>
        <w:jc w:val="left"/>
      </w:pPr>
    </w:p>
    <w:p w:rsidR="00F81341" w:rsidRDefault="00472507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81341" w:rsidRDefault="0047250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81341" w:rsidRDefault="00472507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81341" w:rsidRDefault="00472507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F81341" w:rsidRDefault="00472507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F81341" w:rsidRDefault="0047250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81341" w:rsidRDefault="00472507">
      <w:pPr>
        <w:pStyle w:val="Zkladntext"/>
        <w:tabs>
          <w:tab w:val="left" w:pos="3262"/>
        </w:tabs>
        <w:spacing w:before="4" w:line="237" w:lineRule="auto"/>
        <w:ind w:left="382" w:right="4663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81341" w:rsidRDefault="00F81341">
      <w:pPr>
        <w:pStyle w:val="Zkladntext"/>
        <w:spacing w:before="1"/>
        <w:ind w:left="0"/>
        <w:jc w:val="left"/>
      </w:pPr>
    </w:p>
    <w:p w:rsidR="00F81341" w:rsidRDefault="00472507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F81341" w:rsidRDefault="00F81341">
      <w:pPr>
        <w:pStyle w:val="Zkladntext"/>
        <w:ind w:left="0"/>
        <w:jc w:val="left"/>
      </w:pPr>
    </w:p>
    <w:p w:rsidR="00F81341" w:rsidRDefault="00472507">
      <w:pPr>
        <w:pStyle w:val="Nadpis2"/>
        <w:jc w:val="left"/>
      </w:pPr>
      <w:r>
        <w:t>město</w:t>
      </w:r>
      <w:r>
        <w:rPr>
          <w:spacing w:val="-4"/>
        </w:rPr>
        <w:t xml:space="preserve"> </w:t>
      </w:r>
      <w:r>
        <w:t>Všeruby</w:t>
      </w:r>
    </w:p>
    <w:p w:rsidR="00F81341" w:rsidRDefault="00472507">
      <w:pPr>
        <w:pStyle w:val="Zkladntext"/>
        <w:tabs>
          <w:tab w:val="left" w:pos="3262"/>
        </w:tabs>
        <w:spacing w:before="3" w:line="237" w:lineRule="auto"/>
        <w:ind w:left="382" w:right="1881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Všeruby,</w:t>
      </w:r>
      <w:r>
        <w:rPr>
          <w:spacing w:val="-3"/>
        </w:rPr>
        <w:t xml:space="preserve"> </w:t>
      </w:r>
      <w:r>
        <w:t>Všeruby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330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Všeruby</w:t>
      </w:r>
      <w:r>
        <w:rPr>
          <w:spacing w:val="-52"/>
        </w:rPr>
        <w:t xml:space="preserve"> </w:t>
      </w:r>
      <w:r>
        <w:t>IČO:</w:t>
      </w:r>
      <w:r>
        <w:tab/>
        <w:t>00258512</w:t>
      </w:r>
    </w:p>
    <w:p w:rsidR="00F81341" w:rsidRDefault="00472507">
      <w:pPr>
        <w:pStyle w:val="Zkladntext"/>
        <w:tabs>
          <w:tab w:val="left" w:pos="3262"/>
        </w:tabs>
        <w:spacing w:before="1"/>
        <w:ind w:left="382"/>
        <w:jc w:val="left"/>
      </w:pPr>
      <w:r>
        <w:t>zastoupené:</w:t>
      </w:r>
      <w:r>
        <w:tab/>
        <w:t>Mgr.</w:t>
      </w:r>
      <w:r>
        <w:rPr>
          <w:spacing w:val="-2"/>
        </w:rPr>
        <w:t xml:space="preserve"> </w:t>
      </w:r>
      <w:r>
        <w:t>Václavem Č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starostou</w:t>
      </w:r>
    </w:p>
    <w:p w:rsidR="00F81341" w:rsidRDefault="00472507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81341" w:rsidRDefault="00472507">
      <w:pPr>
        <w:pStyle w:val="Zkladntext"/>
        <w:tabs>
          <w:tab w:val="left" w:pos="3262"/>
        </w:tabs>
        <w:ind w:left="382" w:right="5095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94-7219371/0710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 podpory")</w:t>
      </w:r>
    </w:p>
    <w:p w:rsidR="00F81341" w:rsidRDefault="00F81341">
      <w:pPr>
        <w:pStyle w:val="Zkladntext"/>
        <w:spacing w:before="1"/>
        <w:ind w:left="0"/>
        <w:jc w:val="left"/>
      </w:pPr>
    </w:p>
    <w:p w:rsidR="00F81341" w:rsidRDefault="00472507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81341" w:rsidRDefault="00F81341">
      <w:pPr>
        <w:pStyle w:val="Zkladntext"/>
        <w:spacing w:before="12"/>
        <w:ind w:left="0"/>
        <w:jc w:val="left"/>
        <w:rPr>
          <w:sz w:val="35"/>
        </w:rPr>
      </w:pPr>
    </w:p>
    <w:p w:rsidR="00F81341" w:rsidRDefault="00472507">
      <w:pPr>
        <w:pStyle w:val="Nadpis1"/>
      </w:pPr>
      <w:r>
        <w:t>I.</w:t>
      </w:r>
    </w:p>
    <w:p w:rsidR="00F81341" w:rsidRDefault="00472507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81341" w:rsidRDefault="00F81341">
      <w:pPr>
        <w:pStyle w:val="Zkladntext"/>
        <w:ind w:left="0"/>
        <w:jc w:val="left"/>
        <w:rPr>
          <w:b/>
          <w:sz w:val="18"/>
        </w:rPr>
      </w:pPr>
    </w:p>
    <w:p w:rsidR="00F81341" w:rsidRDefault="00472507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81341" w:rsidRDefault="00472507">
      <w:pPr>
        <w:pStyle w:val="Zkladntext"/>
        <w:spacing w:before="1"/>
        <w:ind w:right="131"/>
      </w:pPr>
      <w:r>
        <w:t>„Smlouva“) se uzavírá na základě Rozhodnutí ministra životního prostředí č. 5211200109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F81341" w:rsidRDefault="00472507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12/2021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81341" w:rsidRDefault="00F81341">
      <w:pPr>
        <w:jc w:val="both"/>
        <w:rPr>
          <w:sz w:val="20"/>
        </w:rPr>
        <w:sectPr w:rsidR="00F81341">
          <w:footerReference w:type="default" r:id="rId7"/>
          <w:type w:val="continuous"/>
          <w:pgSz w:w="12240" w:h="15840"/>
          <w:pgMar w:top="1060" w:right="1000" w:bottom="1600" w:left="1320" w:header="0" w:footer="1410" w:gutter="0"/>
          <w:pgNumType w:start="1"/>
          <w:cols w:space="708"/>
        </w:sectPr>
      </w:pPr>
    </w:p>
    <w:p w:rsidR="00F81341" w:rsidRDefault="00472507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81341" w:rsidRDefault="00472507">
      <w:pPr>
        <w:pStyle w:val="Nadpis2"/>
        <w:spacing w:before="120"/>
        <w:ind w:left="2799"/>
        <w:jc w:val="both"/>
      </w:pPr>
      <w:r>
        <w:t>„Energetické</w:t>
      </w:r>
      <w:r>
        <w:rPr>
          <w:spacing w:val="-4"/>
        </w:rPr>
        <w:t xml:space="preserve"> </w:t>
      </w:r>
      <w:r>
        <w:t>úspory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Kulturním</w:t>
      </w:r>
      <w:r>
        <w:rPr>
          <w:spacing w:val="-1"/>
        </w:rPr>
        <w:t xml:space="preserve"> </w:t>
      </w:r>
      <w:r>
        <w:t>domě</w:t>
      </w:r>
      <w:r>
        <w:rPr>
          <w:spacing w:val="-1"/>
        </w:rPr>
        <w:t xml:space="preserve"> </w:t>
      </w:r>
      <w:r>
        <w:t>Všeruby“</w:t>
      </w:r>
    </w:p>
    <w:p w:rsidR="00F81341" w:rsidRDefault="00472507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 kombinovaná.</w:t>
      </w:r>
    </w:p>
    <w:p w:rsidR="00F81341" w:rsidRDefault="00472507">
      <w:pPr>
        <w:pStyle w:val="Odstavecseseznamem"/>
        <w:numPr>
          <w:ilvl w:val="0"/>
          <w:numId w:val="10"/>
        </w:numPr>
        <w:tabs>
          <w:tab w:val="left" w:pos="742"/>
        </w:tabs>
        <w:spacing w:before="120"/>
        <w:ind w:left="741" w:right="135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-6"/>
          <w:sz w:val="20"/>
        </w:rPr>
        <w:t xml:space="preserve"> </w:t>
      </w:r>
      <w:r>
        <w:rPr>
          <w:sz w:val="20"/>
        </w:rPr>
        <w:t>Komise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651/2014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z w:val="20"/>
        </w:rPr>
        <w:t>17.</w:t>
      </w:r>
      <w:r>
        <w:rPr>
          <w:spacing w:val="-4"/>
          <w:sz w:val="20"/>
        </w:rPr>
        <w:t xml:space="preserve"> </w:t>
      </w:r>
      <w:r>
        <w:rPr>
          <w:sz w:val="20"/>
        </w:rPr>
        <w:t>června</w:t>
      </w:r>
      <w:r>
        <w:rPr>
          <w:spacing w:val="-6"/>
          <w:sz w:val="20"/>
        </w:rPr>
        <w:t xml:space="preserve"> </w:t>
      </w:r>
      <w:r>
        <w:rPr>
          <w:sz w:val="20"/>
        </w:rPr>
        <w:t>2014,</w:t>
      </w:r>
      <w:r>
        <w:rPr>
          <w:spacing w:val="-5"/>
          <w:sz w:val="20"/>
        </w:rPr>
        <w:t xml:space="preserve"> </w:t>
      </w:r>
      <w:r>
        <w:rPr>
          <w:sz w:val="20"/>
        </w:rPr>
        <w:t>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 (obecné nařízení o blokových výjimkách), zveřejněném v Úředním věstníku EU dne 26. června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</w:t>
      </w:r>
      <w:r>
        <w:rPr>
          <w:spacing w:val="-2"/>
          <w:sz w:val="20"/>
        </w:rPr>
        <w:t xml:space="preserve"> </w:t>
      </w:r>
      <w:r>
        <w:rPr>
          <w:sz w:val="20"/>
        </w:rPr>
        <w:t>SA.</w:t>
      </w:r>
      <w:r>
        <w:rPr>
          <w:spacing w:val="3"/>
          <w:sz w:val="20"/>
        </w:rPr>
        <w:t xml:space="preserve"> </w:t>
      </w:r>
      <w:r>
        <w:rPr>
          <w:rFonts w:ascii="Arial" w:hAnsi="Arial"/>
          <w:sz w:val="20"/>
        </w:rPr>
        <w:t>101911</w:t>
      </w:r>
      <w:r>
        <w:rPr>
          <w:rFonts w:ascii="Arial" w:hAnsi="Arial"/>
          <w:spacing w:val="-2"/>
          <w:sz w:val="20"/>
        </w:rPr>
        <w:t xml:space="preserve"> </w:t>
      </w:r>
      <w:r>
        <w:rPr>
          <w:sz w:val="20"/>
        </w:rPr>
        <w:t>(článek 53).</w:t>
      </w:r>
    </w:p>
    <w:p w:rsidR="00F81341" w:rsidRDefault="00F81341">
      <w:pPr>
        <w:pStyle w:val="Zkladntext"/>
        <w:ind w:left="0"/>
        <w:jc w:val="left"/>
        <w:rPr>
          <w:sz w:val="36"/>
        </w:rPr>
      </w:pPr>
    </w:p>
    <w:p w:rsidR="00F81341" w:rsidRDefault="00472507">
      <w:pPr>
        <w:pStyle w:val="Nadpis1"/>
        <w:spacing w:before="1"/>
      </w:pPr>
      <w:r>
        <w:t>II.</w:t>
      </w:r>
    </w:p>
    <w:p w:rsidR="00F81341" w:rsidRDefault="00472507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81341" w:rsidRDefault="00F81341">
      <w:pPr>
        <w:pStyle w:val="Zkladntext"/>
        <w:spacing w:before="1"/>
        <w:ind w:left="0"/>
        <w:jc w:val="left"/>
        <w:rPr>
          <w:b/>
          <w:sz w:val="18"/>
        </w:rPr>
      </w:pPr>
    </w:p>
    <w:p w:rsidR="00F81341" w:rsidRDefault="00472507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ind w:left="741"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525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550,40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53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milion</w:t>
      </w:r>
      <w:r>
        <w:rPr>
          <w:spacing w:val="-1"/>
          <w:sz w:val="20"/>
        </w:rPr>
        <w:t xml:space="preserve"> </w:t>
      </w:r>
      <w:r>
        <w:rPr>
          <w:sz w:val="20"/>
        </w:rPr>
        <w:t>pět set</w:t>
      </w:r>
      <w:r>
        <w:rPr>
          <w:spacing w:val="1"/>
          <w:sz w:val="20"/>
        </w:rPr>
        <w:t xml:space="preserve"> </w:t>
      </w:r>
      <w:r>
        <w:rPr>
          <w:sz w:val="20"/>
        </w:rPr>
        <w:t>dvacet</w:t>
      </w:r>
      <w:r>
        <w:rPr>
          <w:spacing w:val="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2"/>
          <w:sz w:val="20"/>
        </w:rPr>
        <w:t xml:space="preserve"> </w:t>
      </w:r>
      <w:r>
        <w:rPr>
          <w:sz w:val="20"/>
        </w:rPr>
        <w:t>korun českých a</w:t>
      </w:r>
      <w:r>
        <w:rPr>
          <w:spacing w:val="1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F81341" w:rsidRDefault="00472507">
      <w:pPr>
        <w:pStyle w:val="Odstavecseseznamem"/>
        <w:numPr>
          <w:ilvl w:val="0"/>
          <w:numId w:val="9"/>
        </w:numPr>
        <w:tabs>
          <w:tab w:val="left" w:pos="742"/>
        </w:tabs>
        <w:ind w:left="741" w:right="127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 činí 3 813 876,00 Kč (z toho 3 812 876,00 Kč odpovídá investičním výdajům a 1 000,00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F81341" w:rsidRDefault="00472507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40,00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81341" w:rsidRDefault="00472507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 xml:space="preserve"> </w:t>
      </w:r>
      <w:r>
        <w:rPr>
          <w:sz w:val="20"/>
        </w:rPr>
        <w:t>výše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9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19"/>
          <w:sz w:val="20"/>
        </w:rPr>
        <w:t xml:space="preserve"> </w:t>
      </w:r>
      <w:r>
        <w:rPr>
          <w:sz w:val="20"/>
        </w:rPr>
        <w:t>skutečné</w:t>
      </w:r>
      <w:r>
        <w:rPr>
          <w:spacing w:val="16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F81341" w:rsidRDefault="00472507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1"/>
        <w:jc w:val="both"/>
        <w:rPr>
          <w:sz w:val="20"/>
        </w:rPr>
      </w:pPr>
      <w:r>
        <w:rPr>
          <w:sz w:val="20"/>
        </w:rPr>
        <w:t>Podporu je možno použít</w:t>
      </w:r>
      <w:r>
        <w:rPr>
          <w:sz w:val="20"/>
        </w:rPr>
        <w:t xml:space="preserve">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81341" w:rsidRDefault="00472507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55"/>
          <w:sz w:val="20"/>
        </w:rPr>
        <w:t xml:space="preserve"> </w:t>
      </w:r>
      <w:r>
        <w:rPr>
          <w:sz w:val="20"/>
        </w:rPr>
        <w:t>lze</w:t>
      </w:r>
      <w:r>
        <w:rPr>
          <w:spacing w:val="55"/>
          <w:sz w:val="20"/>
        </w:rPr>
        <w:t xml:space="preserve"> </w:t>
      </w:r>
      <w:r>
        <w:rPr>
          <w:sz w:val="20"/>
        </w:rPr>
        <w:t>z 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4"/>
          <w:sz w:val="20"/>
        </w:rPr>
        <w:t xml:space="preserve"> </w:t>
      </w:r>
      <w:r>
        <w:rPr>
          <w:sz w:val="20"/>
        </w:rPr>
        <w:t>Fondem</w:t>
      </w:r>
      <w:r>
        <w:rPr>
          <w:spacing w:val="55"/>
          <w:sz w:val="20"/>
        </w:rPr>
        <w:t xml:space="preserve"> </w:t>
      </w:r>
      <w:r>
        <w:rPr>
          <w:sz w:val="20"/>
        </w:rPr>
        <w:t>hradit</w:t>
      </w:r>
      <w:r>
        <w:rPr>
          <w:spacing w:val="55"/>
          <w:sz w:val="20"/>
        </w:rPr>
        <w:t xml:space="preserve"> </w:t>
      </w:r>
      <w:r>
        <w:rPr>
          <w:sz w:val="20"/>
        </w:rPr>
        <w:t>pouze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stavební</w:t>
      </w:r>
      <w:r>
        <w:rPr>
          <w:spacing w:val="54"/>
          <w:sz w:val="20"/>
        </w:rPr>
        <w:t xml:space="preserve"> </w:t>
      </w:r>
      <w:r>
        <w:rPr>
          <w:sz w:val="20"/>
        </w:rPr>
        <w:t>práce,</w:t>
      </w:r>
      <w:r>
        <w:rPr>
          <w:spacing w:val="55"/>
          <w:sz w:val="20"/>
        </w:rPr>
        <w:t xml:space="preserve"> </w:t>
      </w:r>
      <w:r>
        <w:rPr>
          <w:sz w:val="20"/>
        </w:rPr>
        <w:t>služby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81341" w:rsidRDefault="00472507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33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81341" w:rsidRDefault="00F81341">
      <w:pPr>
        <w:pStyle w:val="Zkladntext"/>
        <w:spacing w:before="2"/>
        <w:ind w:left="0"/>
        <w:jc w:val="left"/>
        <w:rPr>
          <w:sz w:val="36"/>
        </w:rPr>
      </w:pPr>
    </w:p>
    <w:p w:rsidR="00F81341" w:rsidRDefault="00472507">
      <w:pPr>
        <w:pStyle w:val="Nadpis1"/>
        <w:ind w:left="3415"/>
      </w:pPr>
      <w:r>
        <w:t>III.</w:t>
      </w:r>
    </w:p>
    <w:p w:rsidR="00F81341" w:rsidRDefault="00472507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F81341" w:rsidRDefault="00F81341">
      <w:pPr>
        <w:pStyle w:val="Zkladntext"/>
        <w:spacing w:before="1"/>
        <w:ind w:left="0"/>
        <w:jc w:val="left"/>
        <w:rPr>
          <w:b/>
          <w:sz w:val="18"/>
        </w:rPr>
      </w:pP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0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10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8"/>
          <w:sz w:val="20"/>
        </w:rPr>
        <w:t xml:space="preserve"> </w:t>
      </w:r>
      <w:r>
        <w:rPr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z w:val="20"/>
        </w:rPr>
        <w:t>aby</w:t>
      </w:r>
      <w:r>
        <w:rPr>
          <w:spacing w:val="-10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</w:t>
      </w:r>
      <w:r>
        <w:rPr>
          <w:sz w:val="20"/>
        </w:rPr>
        <w:t>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F81341" w:rsidRDefault="00F81341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F81341">
        <w:trPr>
          <w:trHeight w:val="506"/>
        </w:trPr>
        <w:tc>
          <w:tcPr>
            <w:tcW w:w="4532" w:type="dxa"/>
          </w:tcPr>
          <w:p w:rsidR="00F81341" w:rsidRDefault="00472507">
            <w:pPr>
              <w:pStyle w:val="TableParagraph"/>
              <w:spacing w:before="120"/>
              <w:ind w:left="1964" w:right="1955"/>
              <w:jc w:val="center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F81341" w:rsidRDefault="00472507">
            <w:pPr>
              <w:pStyle w:val="TableParagraph"/>
              <w:spacing w:before="120"/>
              <w:ind w:left="0" w:right="1928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F81341">
        <w:trPr>
          <w:trHeight w:val="505"/>
        </w:trPr>
        <w:tc>
          <w:tcPr>
            <w:tcW w:w="4532" w:type="dxa"/>
          </w:tcPr>
          <w:p w:rsidR="00F81341" w:rsidRDefault="00472507">
            <w:pPr>
              <w:pStyle w:val="TableParagraph"/>
              <w:spacing w:before="120"/>
              <w:ind w:left="1963" w:right="1955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F81341" w:rsidRDefault="00472507">
            <w:pPr>
              <w:pStyle w:val="TableParagraph"/>
              <w:spacing w:before="120"/>
              <w:ind w:left="0" w:right="186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525 550,40</w:t>
            </w:r>
          </w:p>
        </w:tc>
      </w:tr>
    </w:tbl>
    <w:p w:rsidR="00F81341" w:rsidRDefault="00F81341">
      <w:pPr>
        <w:jc w:val="right"/>
        <w:rPr>
          <w:sz w:val="20"/>
        </w:rPr>
        <w:sectPr w:rsidR="00F81341">
          <w:pgSz w:w="12240" w:h="15840"/>
          <w:pgMar w:top="1060" w:right="1000" w:bottom="1660" w:left="1320" w:header="0" w:footer="1410" w:gutter="0"/>
          <w:cols w:space="708"/>
        </w:sectPr>
      </w:pP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6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 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</w:t>
      </w:r>
      <w:r>
        <w:rPr>
          <w:sz w:val="20"/>
        </w:rPr>
        <w:t>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 ČR.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81341" w:rsidRDefault="00472507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F81341" w:rsidRDefault="00F81341">
      <w:pPr>
        <w:jc w:val="both"/>
        <w:rPr>
          <w:sz w:val="20"/>
        </w:rPr>
        <w:sectPr w:rsidR="00F81341">
          <w:pgSz w:w="12240" w:h="15840"/>
          <w:pgMar w:top="1060" w:right="1000" w:bottom="1660" w:left="1320" w:header="0" w:footer="1410" w:gutter="0"/>
          <w:cols w:space="708"/>
        </w:sectPr>
      </w:pPr>
    </w:p>
    <w:p w:rsidR="00F81341" w:rsidRDefault="00F81341">
      <w:pPr>
        <w:pStyle w:val="Zkladntext"/>
        <w:ind w:left="0"/>
        <w:jc w:val="left"/>
        <w:rPr>
          <w:sz w:val="26"/>
        </w:rPr>
      </w:pPr>
    </w:p>
    <w:p w:rsidR="00F81341" w:rsidRDefault="00F81341">
      <w:pPr>
        <w:pStyle w:val="Zkladntext"/>
        <w:spacing w:before="8"/>
        <w:ind w:left="0"/>
        <w:jc w:val="left"/>
        <w:rPr>
          <w:sz w:val="37"/>
        </w:rPr>
      </w:pPr>
    </w:p>
    <w:p w:rsidR="00F81341" w:rsidRDefault="00472507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F81341" w:rsidRDefault="00472507">
      <w:pPr>
        <w:spacing w:before="73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81341" w:rsidRDefault="00472507">
      <w:pPr>
        <w:pStyle w:val="Nadpis2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F81341" w:rsidRDefault="00F81341">
      <w:pPr>
        <w:sectPr w:rsidR="00F81341">
          <w:pgSz w:w="12240" w:h="15840"/>
          <w:pgMar w:top="1060" w:right="1000" w:bottom="1660" w:left="1320" w:header="0" w:footer="1410" w:gutter="0"/>
          <w:cols w:num="2" w:space="708" w:equalWidth="0">
            <w:col w:w="2266" w:space="40"/>
            <w:col w:w="7614"/>
          </w:cols>
        </w:sectPr>
      </w:pP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81341" w:rsidRDefault="00472507">
      <w:pPr>
        <w:pStyle w:val="Odstavecseseznamem"/>
        <w:numPr>
          <w:ilvl w:val="2"/>
          <w:numId w:val="7"/>
        </w:numPr>
        <w:tabs>
          <w:tab w:val="left" w:pos="1090"/>
        </w:tabs>
        <w:ind w:right="132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předloženou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52"/>
          <w:sz w:val="20"/>
        </w:rPr>
        <w:t xml:space="preserve"> </w:t>
      </w:r>
      <w:r>
        <w:rPr>
          <w:sz w:val="20"/>
        </w:rPr>
        <w:t>dokumentací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1"/>
          <w:sz w:val="20"/>
        </w:rPr>
        <w:t xml:space="preserve"> </w:t>
      </w:r>
      <w:r>
        <w:rPr>
          <w:sz w:val="20"/>
        </w:rPr>
        <w:t>změn,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předloženým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1"/>
          <w:sz w:val="20"/>
        </w:rPr>
        <w:t xml:space="preserve"> </w:t>
      </w:r>
      <w:r>
        <w:rPr>
          <w:sz w:val="20"/>
        </w:rPr>
        <w:t>posouzením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odsouhlasených 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81341" w:rsidRDefault="00472507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right="130" w:hanging="286"/>
        <w:rPr>
          <w:sz w:val="20"/>
        </w:rPr>
      </w:pPr>
      <w:r>
        <w:rPr>
          <w:sz w:val="20"/>
        </w:rPr>
        <w:t>dojde ke zlepšení tepelně-technických vlastností budovy -</w:t>
      </w:r>
      <w:r>
        <w:rPr>
          <w:spacing w:val="1"/>
          <w:sz w:val="20"/>
        </w:rPr>
        <w:t xml:space="preserve"> </w:t>
      </w:r>
      <w:r>
        <w:rPr>
          <w:sz w:val="20"/>
        </w:rPr>
        <w:t>objektu č. p. 204 (kulturní dům) na</w:t>
      </w:r>
      <w:r>
        <w:rPr>
          <w:spacing w:val="1"/>
          <w:sz w:val="20"/>
        </w:rPr>
        <w:t xml:space="preserve"> </w:t>
      </w:r>
      <w:r>
        <w:rPr>
          <w:sz w:val="20"/>
        </w:rPr>
        <w:t>pozemku</w:t>
      </w:r>
      <w:r>
        <w:rPr>
          <w:spacing w:val="35"/>
          <w:sz w:val="20"/>
        </w:rPr>
        <w:t xml:space="preserve"> </w:t>
      </w:r>
      <w:r>
        <w:rPr>
          <w:sz w:val="20"/>
        </w:rPr>
        <w:t>parc.</w:t>
      </w:r>
      <w:r>
        <w:rPr>
          <w:spacing w:val="37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st.</w:t>
      </w:r>
      <w:r>
        <w:rPr>
          <w:spacing w:val="36"/>
          <w:sz w:val="20"/>
        </w:rPr>
        <w:t xml:space="preserve"> </w:t>
      </w:r>
      <w:r>
        <w:rPr>
          <w:sz w:val="20"/>
        </w:rPr>
        <w:t>66/1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k.</w:t>
      </w:r>
      <w:r>
        <w:rPr>
          <w:spacing w:val="35"/>
          <w:sz w:val="20"/>
        </w:rPr>
        <w:t xml:space="preserve"> </w:t>
      </w:r>
      <w:r>
        <w:rPr>
          <w:sz w:val="20"/>
        </w:rPr>
        <w:t>ú.</w:t>
      </w:r>
      <w:r>
        <w:rPr>
          <w:spacing w:val="36"/>
          <w:sz w:val="20"/>
        </w:rPr>
        <w:t xml:space="preserve"> </w:t>
      </w:r>
      <w:r>
        <w:rPr>
          <w:sz w:val="20"/>
        </w:rPr>
        <w:t>Všeruby,</w:t>
      </w:r>
      <w:r>
        <w:rPr>
          <w:spacing w:val="35"/>
          <w:sz w:val="20"/>
        </w:rPr>
        <w:t xml:space="preserve"> </w:t>
      </w:r>
      <w:r>
        <w:rPr>
          <w:sz w:val="20"/>
        </w:rPr>
        <w:t>tj.</w:t>
      </w:r>
      <w:r>
        <w:rPr>
          <w:spacing w:val="36"/>
          <w:sz w:val="20"/>
        </w:rPr>
        <w:t xml:space="preserve"> </w:t>
      </w:r>
      <w:r>
        <w:rPr>
          <w:sz w:val="20"/>
        </w:rPr>
        <w:t>k</w:t>
      </w:r>
      <w:r>
        <w:rPr>
          <w:spacing w:val="35"/>
          <w:sz w:val="20"/>
        </w:rPr>
        <w:t xml:space="preserve"> </w:t>
      </w:r>
      <w:r>
        <w:rPr>
          <w:sz w:val="20"/>
        </w:rPr>
        <w:t>zateplení</w:t>
      </w:r>
      <w:r>
        <w:rPr>
          <w:spacing w:val="36"/>
          <w:sz w:val="20"/>
        </w:rPr>
        <w:t xml:space="preserve"> </w:t>
      </w:r>
      <w:r>
        <w:rPr>
          <w:sz w:val="20"/>
        </w:rPr>
        <w:t>budovy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k</w:t>
      </w:r>
      <w:r>
        <w:rPr>
          <w:spacing w:val="36"/>
          <w:sz w:val="20"/>
        </w:rPr>
        <w:t xml:space="preserve"> </w:t>
      </w:r>
      <w:r>
        <w:rPr>
          <w:sz w:val="20"/>
        </w:rPr>
        <w:t>výměně</w:t>
      </w:r>
      <w:r>
        <w:rPr>
          <w:spacing w:val="34"/>
          <w:sz w:val="20"/>
        </w:rPr>
        <w:t xml:space="preserve"> </w:t>
      </w:r>
      <w:r>
        <w:rPr>
          <w:sz w:val="20"/>
        </w:rPr>
        <w:t>oken.</w:t>
      </w:r>
      <w:r>
        <w:rPr>
          <w:spacing w:val="37"/>
          <w:sz w:val="20"/>
        </w:rPr>
        <w:t xml:space="preserve"> </w:t>
      </w:r>
      <w:r>
        <w:rPr>
          <w:sz w:val="20"/>
        </w:rPr>
        <w:t>Dále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instalaci fotovoltaického</w:t>
      </w:r>
      <w:r>
        <w:rPr>
          <w:spacing w:val="1"/>
          <w:sz w:val="20"/>
        </w:rPr>
        <w:t xml:space="preserve"> </w:t>
      </w:r>
      <w:r>
        <w:rPr>
          <w:sz w:val="20"/>
        </w:rPr>
        <w:t>systému,</w:t>
      </w:r>
    </w:p>
    <w:p w:rsidR="00F81341" w:rsidRDefault="00472507">
      <w:pPr>
        <w:pStyle w:val="Odstavecseseznamem"/>
        <w:numPr>
          <w:ilvl w:val="2"/>
          <w:numId w:val="7"/>
        </w:numPr>
        <w:tabs>
          <w:tab w:val="left" w:pos="1090"/>
        </w:tabs>
        <w:spacing w:before="122"/>
        <w:ind w:right="136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 indikátory:</w:t>
      </w:r>
    </w:p>
    <w:p w:rsidR="00F81341" w:rsidRDefault="00F81341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682"/>
        <w:gridCol w:w="1838"/>
        <w:gridCol w:w="1761"/>
      </w:tblGrid>
      <w:tr w:rsidR="00F81341">
        <w:trPr>
          <w:trHeight w:val="506"/>
        </w:trPr>
        <w:tc>
          <w:tcPr>
            <w:tcW w:w="3545" w:type="dxa"/>
          </w:tcPr>
          <w:p w:rsidR="00F81341" w:rsidRDefault="00472507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2" w:type="dxa"/>
          </w:tcPr>
          <w:p w:rsidR="00F81341" w:rsidRDefault="00472507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38" w:type="dxa"/>
          </w:tcPr>
          <w:p w:rsidR="00F81341" w:rsidRDefault="00472507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61" w:type="dxa"/>
          </w:tcPr>
          <w:p w:rsidR="00F81341" w:rsidRDefault="00472507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F81341">
        <w:trPr>
          <w:trHeight w:val="530"/>
        </w:trPr>
        <w:tc>
          <w:tcPr>
            <w:tcW w:w="3545" w:type="dxa"/>
          </w:tcPr>
          <w:p w:rsidR="00F81341" w:rsidRDefault="00472507">
            <w:pPr>
              <w:pStyle w:val="TableParagraph"/>
              <w:spacing w:line="264" w:lineRule="exact"/>
              <w:ind w:left="388" w:right="163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2" w:type="dxa"/>
          </w:tcPr>
          <w:p w:rsidR="00F81341" w:rsidRDefault="0047250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838" w:type="dxa"/>
          </w:tcPr>
          <w:p w:rsidR="00F81341" w:rsidRDefault="00472507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61" w:type="dxa"/>
          </w:tcPr>
          <w:p w:rsidR="00F81341" w:rsidRDefault="00472507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0,003</w:t>
            </w:r>
          </w:p>
        </w:tc>
      </w:tr>
      <w:tr w:rsidR="00F81341">
        <w:trPr>
          <w:trHeight w:val="505"/>
        </w:trPr>
        <w:tc>
          <w:tcPr>
            <w:tcW w:w="3545" w:type="dxa"/>
          </w:tcPr>
          <w:p w:rsidR="00F81341" w:rsidRDefault="0047250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2" w:type="dxa"/>
          </w:tcPr>
          <w:p w:rsidR="00F81341" w:rsidRDefault="00472507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38" w:type="dxa"/>
          </w:tcPr>
          <w:p w:rsidR="00F81341" w:rsidRDefault="00472507">
            <w:pPr>
              <w:pStyle w:val="TableParagraph"/>
              <w:spacing w:before="122"/>
              <w:ind w:left="392"/>
              <w:rPr>
                <w:sz w:val="20"/>
              </w:rPr>
            </w:pPr>
            <w:r>
              <w:rPr>
                <w:sz w:val="20"/>
              </w:rPr>
              <w:t>23.34</w:t>
            </w:r>
          </w:p>
        </w:tc>
        <w:tc>
          <w:tcPr>
            <w:tcW w:w="1761" w:type="dxa"/>
          </w:tcPr>
          <w:p w:rsidR="00F81341" w:rsidRDefault="00472507"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z w:val="20"/>
              </w:rPr>
              <w:t>15.60</w:t>
            </w:r>
          </w:p>
        </w:tc>
      </w:tr>
      <w:tr w:rsidR="00F81341">
        <w:trPr>
          <w:trHeight w:val="506"/>
        </w:trPr>
        <w:tc>
          <w:tcPr>
            <w:tcW w:w="3545" w:type="dxa"/>
          </w:tcPr>
          <w:p w:rsidR="00F81341" w:rsidRDefault="0047250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82" w:type="dxa"/>
          </w:tcPr>
          <w:p w:rsidR="00F81341" w:rsidRDefault="00472507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F81341" w:rsidRDefault="00472507">
            <w:pPr>
              <w:pStyle w:val="TableParagraph"/>
              <w:spacing w:before="122"/>
              <w:ind w:left="392"/>
              <w:rPr>
                <w:sz w:val="20"/>
              </w:rPr>
            </w:pPr>
            <w:r>
              <w:rPr>
                <w:sz w:val="20"/>
              </w:rPr>
              <w:t>331.34</w:t>
            </w:r>
          </w:p>
        </w:tc>
        <w:tc>
          <w:tcPr>
            <w:tcW w:w="1761" w:type="dxa"/>
          </w:tcPr>
          <w:p w:rsidR="00F81341" w:rsidRDefault="00472507"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z w:val="20"/>
              </w:rPr>
              <w:t>223.98</w:t>
            </w:r>
          </w:p>
        </w:tc>
      </w:tr>
      <w:tr w:rsidR="00F81341">
        <w:trPr>
          <w:trHeight w:val="532"/>
        </w:trPr>
        <w:tc>
          <w:tcPr>
            <w:tcW w:w="3545" w:type="dxa"/>
          </w:tcPr>
          <w:p w:rsidR="00F81341" w:rsidRDefault="00472507">
            <w:pPr>
              <w:pStyle w:val="TableParagraph"/>
              <w:spacing w:line="266" w:lineRule="exact"/>
              <w:ind w:left="388" w:right="859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2" w:type="dxa"/>
          </w:tcPr>
          <w:p w:rsidR="00F81341" w:rsidRDefault="00472507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F81341" w:rsidRDefault="00472507">
            <w:pPr>
              <w:pStyle w:val="TableParagraph"/>
              <w:spacing w:before="122"/>
              <w:ind w:left="392"/>
              <w:rPr>
                <w:sz w:val="20"/>
              </w:rPr>
            </w:pPr>
            <w:r>
              <w:rPr>
                <w:sz w:val="20"/>
              </w:rPr>
              <w:t>372.71</w:t>
            </w:r>
          </w:p>
        </w:tc>
        <w:tc>
          <w:tcPr>
            <w:tcW w:w="1761" w:type="dxa"/>
          </w:tcPr>
          <w:p w:rsidR="00F81341" w:rsidRDefault="00472507"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z w:val="20"/>
              </w:rPr>
              <w:t>252.65</w:t>
            </w:r>
          </w:p>
        </w:tc>
      </w:tr>
      <w:tr w:rsidR="00F81341">
        <w:trPr>
          <w:trHeight w:val="505"/>
        </w:trPr>
        <w:tc>
          <w:tcPr>
            <w:tcW w:w="3545" w:type="dxa"/>
          </w:tcPr>
          <w:p w:rsidR="00F81341" w:rsidRDefault="0047250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2" w:type="dxa"/>
          </w:tcPr>
          <w:p w:rsidR="00F81341" w:rsidRDefault="0047250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F81341" w:rsidRDefault="00472507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61" w:type="dxa"/>
          </w:tcPr>
          <w:p w:rsidR="00F81341" w:rsidRDefault="00472507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7.94</w:t>
            </w:r>
          </w:p>
        </w:tc>
      </w:tr>
    </w:tbl>
    <w:p w:rsidR="00F81341" w:rsidRDefault="00F81341">
      <w:pPr>
        <w:pStyle w:val="Zkladntext"/>
        <w:spacing w:before="3"/>
        <w:ind w:left="0"/>
        <w:jc w:val="left"/>
        <w:rPr>
          <w:sz w:val="29"/>
        </w:rPr>
      </w:pPr>
    </w:p>
    <w:p w:rsidR="00F81341" w:rsidRDefault="00472507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1"/>
        <w:ind w:left="1063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 dobu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13.1</w:t>
      </w:r>
      <w:r>
        <w:rPr>
          <w:spacing w:val="-2"/>
          <w:sz w:val="20"/>
        </w:rPr>
        <w:t xml:space="preserve"> </w:t>
      </w:r>
      <w:r>
        <w:rPr>
          <w:sz w:val="20"/>
        </w:rPr>
        <w:t>písm. g)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81341" w:rsidRDefault="00472507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120"/>
        <w:ind w:left="1063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F81341" w:rsidRDefault="00472507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</w:t>
      </w:r>
      <w:r>
        <w:rPr>
          <w:sz w:val="20"/>
        </w:rPr>
        <w:t>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písm.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poznámky</w:t>
      </w:r>
      <w:r>
        <w:rPr>
          <w:spacing w:val="-1"/>
          <w:sz w:val="20"/>
        </w:rPr>
        <w:t xml:space="preserve"> </w:t>
      </w:r>
      <w:r>
        <w:rPr>
          <w:sz w:val="20"/>
        </w:rPr>
        <w:t>pod čarou č.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Výzvy),</w:t>
      </w:r>
    </w:p>
    <w:p w:rsidR="00F81341" w:rsidRDefault="00472507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1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81341" w:rsidRDefault="00472507">
      <w:pPr>
        <w:pStyle w:val="Odstavecseseznamem"/>
        <w:numPr>
          <w:ilvl w:val="2"/>
          <w:numId w:val="7"/>
        </w:numPr>
        <w:tabs>
          <w:tab w:val="left" w:pos="1064"/>
        </w:tabs>
        <w:spacing w:before="122"/>
        <w:ind w:left="1063" w:hanging="286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 podle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F81341" w:rsidRDefault="00472507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F81341" w:rsidRDefault="00472507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F81341" w:rsidRDefault="00472507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hanging="286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8/2023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1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9"/>
          <w:sz w:val="20"/>
        </w:rPr>
        <w:t xml:space="preserve"> </w:t>
      </w:r>
      <w:r>
        <w:rPr>
          <w:sz w:val="20"/>
        </w:rPr>
        <w:t>odkladu</w:t>
      </w:r>
    </w:p>
    <w:p w:rsidR="00F81341" w:rsidRDefault="00F81341">
      <w:pPr>
        <w:jc w:val="both"/>
        <w:rPr>
          <w:sz w:val="20"/>
        </w:rPr>
        <w:sectPr w:rsidR="00F81341">
          <w:type w:val="continuous"/>
          <w:pgSz w:w="12240" w:h="15840"/>
          <w:pgMar w:top="1060" w:right="1000" w:bottom="1600" w:left="1320" w:header="0" w:footer="1410" w:gutter="0"/>
          <w:cols w:space="708"/>
        </w:sectPr>
      </w:pPr>
    </w:p>
    <w:p w:rsidR="00F81341" w:rsidRDefault="00472507">
      <w:pPr>
        <w:pStyle w:val="Zkladntext"/>
        <w:spacing w:before="73"/>
        <w:ind w:left="1063" w:right="136"/>
      </w:pPr>
      <w:r>
        <w:lastRenderedPageBreak/>
        <w:t>informovat (termínem dokončení akce se rozumí datum uvedení stavby k trvalému provozu, v</w:t>
      </w:r>
      <w:r>
        <w:rPr>
          <w:spacing w:val="1"/>
        </w:rPr>
        <w:t xml:space="preserve"> </w:t>
      </w:r>
      <w:r>
        <w:t>souladu se zákonem č. 183/2006 Sb., o územním plánování a stavebním řádu (stavební zákon), v</w:t>
      </w:r>
      <w:r>
        <w:rPr>
          <w:spacing w:val="1"/>
        </w:rPr>
        <w:t xml:space="preserve"> </w:t>
      </w:r>
      <w:r>
        <w:t>platném znění (kolaudační souhlas, doložení oslovení stavebního úřadu, případně písemný souhlas,</w:t>
      </w:r>
      <w:r>
        <w:rPr>
          <w:spacing w:val="-5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stavbu lze</w:t>
      </w:r>
      <w:r>
        <w:rPr>
          <w:spacing w:val="-1"/>
        </w:rPr>
        <w:t xml:space="preserve"> </w:t>
      </w:r>
      <w:r>
        <w:t>užívat)).</w:t>
      </w: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11/2023</w:t>
      </w:r>
      <w:r>
        <w:rPr>
          <w:spacing w:val="2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8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 bodu 15.4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81341" w:rsidRDefault="00472507">
      <w:pPr>
        <w:pStyle w:val="Zkladntext"/>
        <w:spacing w:before="118"/>
        <w:ind w:left="948" w:right="130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 informace)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</w:t>
      </w:r>
      <w:r>
        <w:t>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F81341" w:rsidRDefault="0047250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2"/>
          <w:sz w:val="20"/>
        </w:rPr>
        <w:t xml:space="preserve"> </w:t>
      </w:r>
      <w:r>
        <w:rPr>
          <w:sz w:val="20"/>
        </w:rPr>
        <w:t>platba,</w:t>
      </w: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</w:t>
      </w:r>
      <w:r>
        <w:rPr>
          <w:sz w:val="20"/>
        </w:rPr>
        <w:t>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81341" w:rsidRDefault="00F81341">
      <w:pPr>
        <w:jc w:val="both"/>
        <w:rPr>
          <w:sz w:val="20"/>
        </w:rPr>
        <w:sectPr w:rsidR="00F81341">
          <w:pgSz w:w="12240" w:h="15840"/>
          <w:pgMar w:top="1060" w:right="1000" w:bottom="1660" w:left="1320" w:header="0" w:footer="1410" w:gutter="0"/>
          <w:cols w:space="708"/>
        </w:sectPr>
      </w:pPr>
    </w:p>
    <w:p w:rsidR="00F81341" w:rsidRDefault="00472507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1"/>
        <w:rPr>
          <w:sz w:val="20"/>
        </w:rPr>
      </w:pPr>
      <w:r>
        <w:rPr>
          <w:sz w:val="20"/>
        </w:rPr>
        <w:lastRenderedPageBreak/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F81341" w:rsidRDefault="00F81341">
      <w:pPr>
        <w:pStyle w:val="Zkladntext"/>
        <w:spacing w:before="2"/>
        <w:ind w:left="0"/>
        <w:jc w:val="left"/>
        <w:rPr>
          <w:sz w:val="36"/>
        </w:rPr>
      </w:pPr>
    </w:p>
    <w:p w:rsidR="00F81341" w:rsidRDefault="00472507">
      <w:pPr>
        <w:pStyle w:val="Nadpis1"/>
        <w:ind w:left="3414"/>
      </w:pPr>
      <w:r>
        <w:t>V.</w:t>
      </w:r>
    </w:p>
    <w:p w:rsidR="00F81341" w:rsidRDefault="00472507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81341" w:rsidRDefault="00F81341">
      <w:pPr>
        <w:pStyle w:val="Zkladntext"/>
        <w:spacing w:before="1"/>
        <w:ind w:left="0"/>
        <w:jc w:val="left"/>
        <w:rPr>
          <w:b/>
          <w:sz w:val="18"/>
        </w:rPr>
      </w:pPr>
    </w:p>
    <w:p w:rsidR="00F81341" w:rsidRDefault="00472507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F81341" w:rsidRDefault="00472507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a),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d)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53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F81341" w:rsidRDefault="00472507">
      <w:pPr>
        <w:pStyle w:val="Odstavecseseznamem"/>
        <w:numPr>
          <w:ilvl w:val="0"/>
          <w:numId w:val="6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 100 % z poskytnut</w:t>
      </w:r>
      <w:r>
        <w:rPr>
          <w:sz w:val="20"/>
        </w:rPr>
        <w:t>é podpory. Byl-li naplněn účel akce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50-89,99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3"/>
          <w:sz w:val="20"/>
        </w:rPr>
        <w:t xml:space="preserve"> </w:t>
      </w:r>
      <w:r>
        <w:rPr>
          <w:sz w:val="20"/>
        </w:rPr>
        <w:t>bude toto</w:t>
      </w:r>
      <w:r>
        <w:rPr>
          <w:spacing w:val="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2"/>
          <w:sz w:val="20"/>
        </w:rPr>
        <w:t xml:space="preserve"> </w:t>
      </w:r>
      <w:r>
        <w:rPr>
          <w:sz w:val="20"/>
        </w:rPr>
        <w:t>10-50</w:t>
      </w:r>
    </w:p>
    <w:p w:rsidR="00F81341" w:rsidRDefault="00472507">
      <w:pPr>
        <w:pStyle w:val="Zkladntext"/>
        <w:ind w:right="131"/>
      </w:pPr>
      <w:r>
        <w:t>% z poskytnuté podpory v závislosti na míře porušení stanovených indikátorů účelu akce. Plnění účelu</w:t>
      </w:r>
      <w:r>
        <w:rPr>
          <w:spacing w:val="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v rozmezí</w:t>
      </w:r>
      <w:r>
        <w:rPr>
          <w:spacing w:val="-1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% stanovených</w:t>
      </w:r>
      <w:r>
        <w:rPr>
          <w:spacing w:val="-1"/>
        </w:rPr>
        <w:t xml:space="preserve"> </w:t>
      </w:r>
      <w:r>
        <w:t>indikátorů nebude</w:t>
      </w:r>
      <w:r>
        <w:rPr>
          <w:spacing w:val="-2"/>
        </w:rPr>
        <w:t xml:space="preserve"> </w:t>
      </w:r>
      <w:r>
        <w:t>postiženo</w:t>
      </w:r>
      <w:r>
        <w:rPr>
          <w:spacing w:val="1"/>
        </w:rPr>
        <w:t xml:space="preserve"> </w:t>
      </w:r>
      <w:r>
        <w:t>odvodem.</w:t>
      </w:r>
    </w:p>
    <w:p w:rsidR="00F81341" w:rsidRDefault="00472507">
      <w:pPr>
        <w:pStyle w:val="Odstavecseseznamem"/>
        <w:numPr>
          <w:ilvl w:val="0"/>
          <w:numId w:val="6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19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</w:t>
      </w:r>
      <w:r>
        <w:rPr>
          <w:sz w:val="20"/>
        </w:rPr>
        <w:t>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81341" w:rsidRDefault="00472507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F81341" w:rsidRDefault="00472507">
      <w:pPr>
        <w:pStyle w:val="Odstavecseseznamem"/>
        <w:numPr>
          <w:ilvl w:val="0"/>
          <w:numId w:val="6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</w:t>
      </w:r>
      <w:r>
        <w:rPr>
          <w:sz w:val="20"/>
        </w:rPr>
        <w:t>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81341" w:rsidRDefault="00F81341">
      <w:pPr>
        <w:pStyle w:val="Zkladntext"/>
        <w:ind w:left="0"/>
        <w:jc w:val="left"/>
        <w:rPr>
          <w:sz w:val="36"/>
        </w:rPr>
      </w:pPr>
    </w:p>
    <w:p w:rsidR="00F81341" w:rsidRDefault="00472507">
      <w:pPr>
        <w:pStyle w:val="Nadpis1"/>
        <w:ind w:left="3417"/>
      </w:pPr>
      <w:r>
        <w:t>VI.</w:t>
      </w:r>
    </w:p>
    <w:p w:rsidR="00F81341" w:rsidRDefault="00472507">
      <w:pPr>
        <w:pStyle w:val="Nadpis2"/>
        <w:ind w:left="3416" w:right="3168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bezdlužnosti</w:t>
      </w:r>
    </w:p>
    <w:p w:rsidR="00F81341" w:rsidRDefault="00F81341">
      <w:pPr>
        <w:pStyle w:val="Zkladntext"/>
        <w:spacing w:before="1"/>
        <w:ind w:left="0"/>
        <w:jc w:val="left"/>
        <w:rPr>
          <w:b/>
        </w:rPr>
      </w:pPr>
    </w:p>
    <w:p w:rsidR="00F81341" w:rsidRDefault="00472507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13.1 písm.</w:t>
      </w:r>
      <w:r>
        <w:rPr>
          <w:spacing w:val="2"/>
          <w:sz w:val="20"/>
        </w:rPr>
        <w:t xml:space="preserve"> </w:t>
      </w:r>
      <w:r>
        <w:rPr>
          <w:sz w:val="20"/>
        </w:rPr>
        <w:t>f)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F81341" w:rsidRDefault="00472507">
      <w:pPr>
        <w:pStyle w:val="Odstavecseseznamem"/>
        <w:numPr>
          <w:ilvl w:val="0"/>
          <w:numId w:val="5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3"/>
          <w:sz w:val="20"/>
        </w:rPr>
        <w:t xml:space="preserve"> </w:t>
      </w:r>
      <w:r>
        <w:rPr>
          <w:sz w:val="20"/>
        </w:rPr>
        <w:t>podpory dle této Smlouvy považováno 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zákona č. 218/2000 Sb., o rozpočt</w:t>
      </w:r>
      <w:r>
        <w:rPr>
          <w:sz w:val="20"/>
        </w:rPr>
        <w:t>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že mohou být uplatněny odvody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F81341" w:rsidRDefault="00F81341">
      <w:pPr>
        <w:pStyle w:val="Zkladntext"/>
        <w:spacing w:before="1"/>
        <w:ind w:left="0"/>
        <w:jc w:val="left"/>
        <w:rPr>
          <w:sz w:val="36"/>
        </w:rPr>
      </w:pPr>
    </w:p>
    <w:p w:rsidR="00F81341" w:rsidRDefault="00472507">
      <w:pPr>
        <w:pStyle w:val="Nadpis1"/>
        <w:ind w:left="3419"/>
      </w:pPr>
      <w:r>
        <w:t>VII.</w:t>
      </w:r>
    </w:p>
    <w:p w:rsidR="00F81341" w:rsidRDefault="00472507">
      <w:pPr>
        <w:pStyle w:val="Nadpis2"/>
        <w:spacing w:before="1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81341" w:rsidRDefault="00F81341">
      <w:pPr>
        <w:pStyle w:val="Zkladntext"/>
        <w:spacing w:before="11"/>
        <w:ind w:left="0"/>
        <w:jc w:val="left"/>
        <w:rPr>
          <w:b/>
          <w:sz w:val="17"/>
        </w:rPr>
      </w:pPr>
    </w:p>
    <w:p w:rsidR="00F81341" w:rsidRDefault="00472507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 xml:space="preserve">Pokud dojde ke změně obecně závazných právních předpisů týkajících se vztahů </w:t>
      </w:r>
      <w:r>
        <w:rPr>
          <w:sz w:val="20"/>
        </w:rPr>
        <w:t>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23"/>
          <w:sz w:val="20"/>
        </w:rPr>
        <w:t xml:space="preserve"> </w:t>
      </w:r>
      <w:r>
        <w:rPr>
          <w:sz w:val="20"/>
        </w:rPr>
        <w:t>uzavřou</w:t>
      </w:r>
      <w:r>
        <w:rPr>
          <w:spacing w:val="23"/>
          <w:sz w:val="20"/>
        </w:rPr>
        <w:t xml:space="preserve"> </w:t>
      </w:r>
      <w:r>
        <w:rPr>
          <w:sz w:val="20"/>
        </w:rPr>
        <w:t>smluvní</w:t>
      </w:r>
      <w:r>
        <w:rPr>
          <w:spacing w:val="26"/>
          <w:sz w:val="20"/>
        </w:rPr>
        <w:t xml:space="preserve"> </w:t>
      </w:r>
      <w:r>
        <w:rPr>
          <w:sz w:val="20"/>
        </w:rPr>
        <w:t>strany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24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Smlouvě</w:t>
      </w:r>
      <w:r>
        <w:rPr>
          <w:spacing w:val="22"/>
          <w:sz w:val="20"/>
        </w:rPr>
        <w:t xml:space="preserve"> </w:t>
      </w:r>
      <w:r>
        <w:rPr>
          <w:sz w:val="20"/>
        </w:rPr>
        <w:t>dodatek,</w:t>
      </w:r>
      <w:r>
        <w:rPr>
          <w:spacing w:val="24"/>
          <w:sz w:val="20"/>
        </w:rPr>
        <w:t xml:space="preserve"> </w:t>
      </w:r>
      <w:r>
        <w:rPr>
          <w:sz w:val="20"/>
        </w:rPr>
        <w:t>kterým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zajištěn</w:t>
      </w:r>
      <w:r>
        <w:rPr>
          <w:spacing w:val="26"/>
          <w:sz w:val="20"/>
        </w:rPr>
        <w:t xml:space="preserve"> </w:t>
      </w:r>
      <w:r>
        <w:rPr>
          <w:sz w:val="20"/>
        </w:rPr>
        <w:t>její</w:t>
      </w:r>
      <w:r>
        <w:rPr>
          <w:spacing w:val="24"/>
          <w:sz w:val="20"/>
        </w:rPr>
        <w:t xml:space="preserve"> </w:t>
      </w:r>
      <w:r>
        <w:rPr>
          <w:sz w:val="20"/>
        </w:rPr>
        <w:t>soulad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3"/>
          <w:sz w:val="20"/>
        </w:rPr>
        <w:t xml:space="preserve"> </w:t>
      </w:r>
      <w:r>
        <w:rPr>
          <w:sz w:val="20"/>
        </w:rPr>
        <w:t>obecně</w:t>
      </w:r>
    </w:p>
    <w:p w:rsidR="00F81341" w:rsidRDefault="00F81341">
      <w:pPr>
        <w:jc w:val="both"/>
        <w:rPr>
          <w:sz w:val="20"/>
        </w:rPr>
        <w:sectPr w:rsidR="00F81341">
          <w:pgSz w:w="12240" w:h="15840"/>
          <w:pgMar w:top="1060" w:right="1000" w:bottom="1600" w:left="1320" w:header="0" w:footer="1410" w:gutter="0"/>
          <w:cols w:space="708"/>
        </w:sectPr>
      </w:pPr>
    </w:p>
    <w:p w:rsidR="00F81341" w:rsidRDefault="00472507">
      <w:pPr>
        <w:pStyle w:val="Zkladntext"/>
        <w:spacing w:before="73"/>
        <w:ind w:right="140"/>
      </w:pPr>
      <w:r>
        <w:lastRenderedPageBreak/>
        <w:t>závaznými předpisy a Směrnicí MŽP. V případě neuzavření takového dodatku má Fond právo uplatnit</w:t>
      </w:r>
      <w:r>
        <w:rPr>
          <w:spacing w:val="1"/>
        </w:rPr>
        <w:t xml:space="preserve"> </w:t>
      </w:r>
      <w:r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 V</w:t>
      </w:r>
      <w:r>
        <w:rPr>
          <w:spacing w:val="1"/>
        </w:rPr>
        <w:t xml:space="preserve"> </w:t>
      </w:r>
      <w:r>
        <w:t>bodu 1.</w:t>
      </w:r>
    </w:p>
    <w:p w:rsidR="00F81341" w:rsidRDefault="00472507">
      <w:pPr>
        <w:pStyle w:val="Odstavecseseznamem"/>
        <w:numPr>
          <w:ilvl w:val="0"/>
          <w:numId w:val="4"/>
        </w:numPr>
        <w:tabs>
          <w:tab w:val="left" w:pos="666"/>
        </w:tabs>
        <w:ind w:right="13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81341" w:rsidRDefault="00472507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81341" w:rsidRDefault="00472507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F81341" w:rsidRDefault="00472507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 části</w:t>
      </w:r>
      <w:r>
        <w:rPr>
          <w:spacing w:val="3"/>
          <w:sz w:val="20"/>
        </w:rPr>
        <w:t xml:space="preserve"> </w:t>
      </w:r>
      <w:r>
        <w:rPr>
          <w:sz w:val="20"/>
        </w:rPr>
        <w:t>čtvrté.</w:t>
      </w:r>
    </w:p>
    <w:p w:rsidR="00F81341" w:rsidRDefault="0047250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81341" w:rsidRDefault="00472507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81341" w:rsidRDefault="00472507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81341" w:rsidRDefault="00472507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81341" w:rsidRDefault="00F81341">
      <w:pPr>
        <w:pStyle w:val="Zkladntext"/>
        <w:spacing w:before="3"/>
        <w:ind w:left="0"/>
        <w:jc w:val="left"/>
        <w:rPr>
          <w:sz w:val="36"/>
        </w:rPr>
      </w:pPr>
    </w:p>
    <w:p w:rsidR="00F81341" w:rsidRDefault="00472507">
      <w:pPr>
        <w:pStyle w:val="Zkladntext"/>
        <w:tabs>
          <w:tab w:val="left" w:pos="6853"/>
        </w:tabs>
        <w:ind w:left="38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F81341" w:rsidRDefault="00F81341">
      <w:pPr>
        <w:pStyle w:val="Zkladntext"/>
        <w:spacing w:before="12"/>
        <w:ind w:left="0"/>
        <w:jc w:val="left"/>
        <w:rPr>
          <w:sz w:val="17"/>
        </w:rPr>
      </w:pPr>
    </w:p>
    <w:p w:rsidR="00F81341" w:rsidRDefault="00472507">
      <w:pPr>
        <w:pStyle w:val="Zkladntext"/>
        <w:ind w:left="382"/>
        <w:jc w:val="left"/>
      </w:pPr>
      <w:r>
        <w:t>dne:</w:t>
      </w:r>
    </w:p>
    <w:p w:rsidR="00F81341" w:rsidRDefault="00F81341">
      <w:pPr>
        <w:pStyle w:val="Zkladntext"/>
        <w:ind w:left="0"/>
        <w:jc w:val="left"/>
        <w:rPr>
          <w:sz w:val="26"/>
        </w:rPr>
      </w:pPr>
    </w:p>
    <w:p w:rsidR="00F81341" w:rsidRDefault="00F81341">
      <w:pPr>
        <w:pStyle w:val="Zkladntext"/>
        <w:spacing w:before="2"/>
        <w:ind w:left="0"/>
        <w:jc w:val="left"/>
        <w:rPr>
          <w:sz w:val="28"/>
        </w:rPr>
      </w:pPr>
    </w:p>
    <w:p w:rsidR="00F81341" w:rsidRDefault="00472507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81341" w:rsidRDefault="00472507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81341" w:rsidRDefault="00F81341">
      <w:pPr>
        <w:pStyle w:val="Zkladntext"/>
        <w:ind w:left="0"/>
        <w:jc w:val="left"/>
        <w:rPr>
          <w:sz w:val="26"/>
        </w:rPr>
      </w:pPr>
    </w:p>
    <w:p w:rsidR="00F81341" w:rsidRDefault="00F81341">
      <w:pPr>
        <w:pStyle w:val="Zkladntext"/>
        <w:spacing w:before="2"/>
        <w:ind w:left="0"/>
        <w:jc w:val="left"/>
        <w:rPr>
          <w:sz w:val="32"/>
        </w:rPr>
      </w:pPr>
    </w:p>
    <w:p w:rsidR="00F81341" w:rsidRDefault="00472507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81341" w:rsidRDefault="00F81341">
      <w:pPr>
        <w:spacing w:line="264" w:lineRule="auto"/>
        <w:sectPr w:rsidR="00F81341">
          <w:pgSz w:w="12240" w:h="15840"/>
          <w:pgMar w:top="1060" w:right="1000" w:bottom="1660" w:left="1320" w:header="0" w:footer="1410" w:gutter="0"/>
          <w:cols w:space="708"/>
        </w:sectPr>
      </w:pPr>
    </w:p>
    <w:p w:rsidR="00F81341" w:rsidRDefault="00472507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81341" w:rsidRDefault="00F81341">
      <w:pPr>
        <w:pStyle w:val="Zkladntext"/>
        <w:ind w:left="0"/>
        <w:jc w:val="left"/>
        <w:rPr>
          <w:sz w:val="26"/>
        </w:rPr>
      </w:pPr>
    </w:p>
    <w:p w:rsidR="00F81341" w:rsidRDefault="00F81341">
      <w:pPr>
        <w:pStyle w:val="Zkladntext"/>
        <w:spacing w:before="2"/>
        <w:ind w:left="0"/>
        <w:jc w:val="left"/>
        <w:rPr>
          <w:sz w:val="32"/>
        </w:rPr>
      </w:pPr>
    </w:p>
    <w:p w:rsidR="00F81341" w:rsidRDefault="00472507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F81341" w:rsidRDefault="00F81341">
      <w:pPr>
        <w:pStyle w:val="Zkladntext"/>
        <w:spacing w:before="1"/>
        <w:ind w:left="0"/>
        <w:jc w:val="left"/>
        <w:rPr>
          <w:b/>
          <w:sz w:val="27"/>
        </w:rPr>
      </w:pPr>
    </w:p>
    <w:p w:rsidR="00F81341" w:rsidRDefault="00472507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F81341" w:rsidRDefault="00F81341">
      <w:pPr>
        <w:pStyle w:val="Zkladntext"/>
        <w:spacing w:before="1"/>
        <w:ind w:left="0"/>
        <w:jc w:val="left"/>
        <w:rPr>
          <w:b/>
          <w:sz w:val="29"/>
        </w:rPr>
      </w:pPr>
    </w:p>
    <w:p w:rsidR="00F81341" w:rsidRDefault="0047250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</w:t>
      </w:r>
      <w:r>
        <w:rPr>
          <w:sz w:val="20"/>
        </w:rPr>
        <w:t xml:space="preserve">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F81341" w:rsidRDefault="00472507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5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81341" w:rsidRDefault="0047250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81341" w:rsidRDefault="00472507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81341" w:rsidRDefault="0047250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F81341" w:rsidRDefault="0047250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81341" w:rsidRDefault="00472507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</w:t>
      </w:r>
      <w:r>
        <w:rPr>
          <w:sz w:val="20"/>
        </w:rPr>
        <w:t>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F81341" w:rsidRDefault="00F81341">
      <w:pPr>
        <w:spacing w:line="312" w:lineRule="auto"/>
        <w:jc w:val="both"/>
        <w:rPr>
          <w:sz w:val="20"/>
        </w:rPr>
        <w:sectPr w:rsidR="00F81341">
          <w:pgSz w:w="12240" w:h="15840"/>
          <w:pgMar w:top="1060" w:right="1000" w:bottom="1660" w:left="1320" w:header="0" w:footer="1410" w:gutter="0"/>
          <w:cols w:space="708"/>
        </w:sectPr>
      </w:pPr>
    </w:p>
    <w:p w:rsidR="00F81341" w:rsidRDefault="00472507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6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81341" w:rsidRDefault="00F81341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13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134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81341" w:rsidRDefault="00472507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F81341" w:rsidRDefault="0047250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81341" w:rsidRDefault="004725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81341" w:rsidRDefault="00472507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8134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81341" w:rsidRDefault="0047250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81341" w:rsidRDefault="0047250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81341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81341" w:rsidRDefault="004725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81341" w:rsidRDefault="00472507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81341" w:rsidRDefault="00472507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81341" w:rsidRDefault="00472507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F81341" w:rsidRDefault="00472507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8134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81341" w:rsidRDefault="0047250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81341" w:rsidRDefault="0047250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8134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81341" w:rsidRDefault="0047250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81341" w:rsidRDefault="00472507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81341" w:rsidRDefault="00472507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81341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81341" w:rsidRDefault="00472507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81341" w:rsidRDefault="004725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81341" w:rsidRDefault="00472507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81341" w:rsidRDefault="00F81341">
      <w:pPr>
        <w:rPr>
          <w:sz w:val="20"/>
        </w:rPr>
        <w:sectPr w:rsidR="00F81341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13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1341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81341" w:rsidRDefault="00F81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81341" w:rsidRDefault="00472507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81341" w:rsidRDefault="004725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81341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</w:p>
          <w:p w:rsidR="00F81341" w:rsidRDefault="0047250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81341" w:rsidRDefault="00472507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81341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81341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81341" w:rsidRDefault="0047250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81341" w:rsidRDefault="00472507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81341" w:rsidRDefault="00472507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81341" w:rsidRDefault="0047250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81341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81341" w:rsidRDefault="0047250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8134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F81341" w:rsidRDefault="00472507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81341" w:rsidRDefault="00472507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81341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 w:right="485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81341" w:rsidRDefault="004725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F81341" w:rsidRDefault="00F81341">
      <w:pPr>
        <w:rPr>
          <w:sz w:val="20"/>
        </w:rPr>
        <w:sectPr w:rsidR="00F81341">
          <w:pgSz w:w="12240" w:h="15840"/>
          <w:pgMar w:top="1140" w:right="1000" w:bottom="1897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13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1341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1341" w:rsidRDefault="00F81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81341" w:rsidRDefault="004725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81341" w:rsidRDefault="0047250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81341" w:rsidRDefault="0047250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81341" w:rsidRDefault="00472507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F81341" w:rsidRDefault="00472507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81341" w:rsidRDefault="00472507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81341" w:rsidRDefault="00472507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</w:t>
            </w:r>
            <w:r>
              <w:rPr>
                <w:sz w:val="20"/>
              </w:rPr>
              <w:t>časně</w:t>
            </w:r>
          </w:p>
          <w:p w:rsidR="00F81341" w:rsidRDefault="00472507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81341" w:rsidRDefault="004725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81341" w:rsidRDefault="004725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81341" w:rsidRDefault="00472507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81341" w:rsidRDefault="00472507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F8134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81341" w:rsidRDefault="00472507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F81341" w:rsidRDefault="00472507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F81341" w:rsidRDefault="00472507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134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81341" w:rsidRDefault="00472507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81341" w:rsidRDefault="0047250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81341" w:rsidRDefault="00472507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81341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81341" w:rsidRDefault="00472507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81341" w:rsidRDefault="0047250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81341" w:rsidRDefault="00F81341">
      <w:pPr>
        <w:pStyle w:val="Zkladntext"/>
        <w:ind w:left="0"/>
        <w:jc w:val="left"/>
        <w:rPr>
          <w:b/>
        </w:rPr>
      </w:pPr>
    </w:p>
    <w:p w:rsidR="00F81341" w:rsidRDefault="003A2E9A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FCD61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81341" w:rsidRDefault="00F81341">
      <w:pPr>
        <w:pStyle w:val="Zkladntext"/>
        <w:ind w:left="0"/>
        <w:jc w:val="left"/>
        <w:rPr>
          <w:b/>
        </w:rPr>
      </w:pPr>
    </w:p>
    <w:p w:rsidR="00F81341" w:rsidRDefault="00F81341">
      <w:pPr>
        <w:pStyle w:val="Zkladntext"/>
        <w:spacing w:before="3"/>
        <w:ind w:left="0"/>
        <w:jc w:val="left"/>
        <w:rPr>
          <w:b/>
          <w:sz w:val="14"/>
        </w:rPr>
      </w:pPr>
    </w:p>
    <w:p w:rsidR="00F81341" w:rsidRDefault="00472507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81341" w:rsidRDefault="00F81341">
      <w:pPr>
        <w:rPr>
          <w:sz w:val="16"/>
        </w:rPr>
        <w:sectPr w:rsidR="00F81341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13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134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F81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81341" w:rsidRDefault="00472507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81341" w:rsidRDefault="00472507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81341" w:rsidRDefault="00472507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F8134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81341" w:rsidRDefault="00472507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81341" w:rsidRDefault="004725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81341" w:rsidRDefault="00472507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81341" w:rsidRDefault="0047250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81341" w:rsidRDefault="00472507">
            <w:pPr>
              <w:pStyle w:val="TableParagraph"/>
              <w:spacing w:before="1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81341" w:rsidRDefault="004725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81341" w:rsidRDefault="00472507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81341" w:rsidRDefault="00472507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81341" w:rsidRDefault="004725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81341" w:rsidRDefault="00472507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81341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81341" w:rsidRDefault="0047250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81341" w:rsidRDefault="00472507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81341" w:rsidRDefault="0047250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F81341" w:rsidRDefault="00472507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8134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81341" w:rsidRDefault="00472507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81341" w:rsidRDefault="0047250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81341" w:rsidRDefault="00472507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81341" w:rsidRDefault="00472507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81341" w:rsidRDefault="0047250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81341" w:rsidRDefault="00472507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81341" w:rsidRDefault="0047250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81341" w:rsidRDefault="00472507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81341" w:rsidRDefault="00472507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81341" w:rsidRDefault="004725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81341" w:rsidRDefault="0047250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8134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81341" w:rsidRDefault="00F81341">
      <w:pPr>
        <w:rPr>
          <w:sz w:val="20"/>
        </w:rPr>
        <w:sectPr w:rsidR="00F81341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13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1341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81341" w:rsidRDefault="0047250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81341" w:rsidRDefault="0047250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81341" w:rsidRDefault="00472507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81341" w:rsidRDefault="0047250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81341" w:rsidRDefault="00472507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81341" w:rsidRDefault="00472507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81341" w:rsidRDefault="0047250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81341" w:rsidRDefault="0047250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81341" w:rsidRDefault="004725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81341" w:rsidRDefault="00472507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81341" w:rsidRDefault="00472507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81341" w:rsidRDefault="0047250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81341" w:rsidRDefault="00472507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81341" w:rsidRDefault="004725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81341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81341" w:rsidRDefault="00472507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81341" w:rsidRDefault="00472507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81341" w:rsidRDefault="00472507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81341" w:rsidRDefault="00472507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81341" w:rsidRDefault="004725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81341" w:rsidRDefault="00472507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81341" w:rsidRDefault="004725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81341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81341" w:rsidRDefault="004725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8134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81341" w:rsidRDefault="00472507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F81341" w:rsidRDefault="00F81341">
      <w:pPr>
        <w:rPr>
          <w:sz w:val="20"/>
        </w:rPr>
        <w:sectPr w:rsidR="00F81341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13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1341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1341" w:rsidRDefault="00F81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F81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81341" w:rsidRDefault="00472507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F81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8134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81341" w:rsidRDefault="00472507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81341" w:rsidRDefault="0047250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81341" w:rsidRDefault="00472507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8134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81341" w:rsidRDefault="00472507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81341" w:rsidRDefault="0047250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81341" w:rsidRDefault="004725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81341" w:rsidRDefault="00472507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81341" w:rsidRDefault="00472507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81341" w:rsidRDefault="004725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F81341" w:rsidRDefault="00472507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81341" w:rsidRDefault="00472507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134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F81341" w:rsidRDefault="00472507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81341" w:rsidRDefault="00472507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81341" w:rsidRDefault="0047250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81341" w:rsidRDefault="004725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81341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81341" w:rsidRDefault="00472507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81341" w:rsidRDefault="00472507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F81341" w:rsidRDefault="00F81341">
      <w:pPr>
        <w:rPr>
          <w:sz w:val="20"/>
        </w:rPr>
        <w:sectPr w:rsidR="00F81341">
          <w:type w:val="continuous"/>
          <w:pgSz w:w="12240" w:h="15840"/>
          <w:pgMar w:top="1140" w:right="1000" w:bottom="223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13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134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81341" w:rsidRDefault="00472507">
            <w:pPr>
              <w:pStyle w:val="TableParagraph"/>
              <w:spacing w:before="1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81341" w:rsidRDefault="00472507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1341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81341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81341" w:rsidRDefault="004725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81341" w:rsidRDefault="00472507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81341" w:rsidRDefault="004725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81341" w:rsidRDefault="00472507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81341" w:rsidRDefault="0047250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81341" w:rsidRDefault="00472507">
            <w:pPr>
              <w:pStyle w:val="TableParagraph"/>
              <w:spacing w:before="3" w:line="237" w:lineRule="auto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81341" w:rsidRDefault="00472507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1341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81341" w:rsidRDefault="00472507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81341" w:rsidRDefault="004725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81341" w:rsidRDefault="0047250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81341" w:rsidRDefault="004725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81341" w:rsidRDefault="00472507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81341" w:rsidRDefault="00F81341">
      <w:pPr>
        <w:rPr>
          <w:sz w:val="20"/>
        </w:rPr>
        <w:sectPr w:rsidR="00F81341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13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1341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81341" w:rsidRDefault="00472507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81341" w:rsidRDefault="00472507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81341" w:rsidRDefault="00472507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134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81341" w:rsidRDefault="00472507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81341" w:rsidRDefault="004725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81341" w:rsidRDefault="004725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81341" w:rsidRDefault="0047250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81341" w:rsidRDefault="0047250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81341" w:rsidRDefault="00472507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1341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F81341" w:rsidRDefault="00472507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81341" w:rsidRDefault="00472507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81341" w:rsidRDefault="00472507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81341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F81341" w:rsidRDefault="003A2E9A">
      <w:pPr>
        <w:pStyle w:val="Zkladntext"/>
        <w:spacing w:before="9"/>
        <w:ind w:left="0"/>
        <w:jc w:val="left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0B8DA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81341" w:rsidRDefault="00F81341">
      <w:pPr>
        <w:pStyle w:val="Zkladntext"/>
        <w:ind w:left="0"/>
        <w:jc w:val="left"/>
      </w:pPr>
    </w:p>
    <w:p w:rsidR="00F81341" w:rsidRDefault="00F81341">
      <w:pPr>
        <w:pStyle w:val="Zkladntext"/>
        <w:spacing w:before="3"/>
        <w:ind w:left="0"/>
        <w:jc w:val="left"/>
        <w:rPr>
          <w:sz w:val="14"/>
        </w:rPr>
      </w:pPr>
    </w:p>
    <w:p w:rsidR="00F81341" w:rsidRDefault="00472507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F81341" w:rsidRDefault="00F81341">
      <w:pPr>
        <w:rPr>
          <w:sz w:val="16"/>
        </w:rPr>
        <w:sectPr w:rsidR="00F81341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13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1341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1341" w:rsidRDefault="00F81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8134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81341" w:rsidRDefault="00472507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81341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81341" w:rsidRDefault="00472507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81341" w:rsidRDefault="0047250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81341" w:rsidRDefault="00472507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81341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1341" w:rsidRDefault="0047250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81341" w:rsidRDefault="00F8134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81341" w:rsidRDefault="004725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81341" w:rsidRDefault="00F8134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81341" w:rsidRDefault="00472507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81341" w:rsidRDefault="004725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8134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81341" w:rsidRDefault="00F8134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81341" w:rsidRDefault="004725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81341" w:rsidRDefault="00F8134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81341" w:rsidRDefault="0047250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81341" w:rsidRDefault="00472507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81341" w:rsidRDefault="004725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8134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81341" w:rsidRDefault="00472507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1341" w:rsidRDefault="004725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1341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81341" w:rsidRDefault="00F81341">
      <w:pPr>
        <w:spacing w:line="237" w:lineRule="auto"/>
        <w:rPr>
          <w:sz w:val="20"/>
        </w:rPr>
        <w:sectPr w:rsidR="00F81341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13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4725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81341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F81341" w:rsidRDefault="00F81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F81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1341" w:rsidRDefault="00472507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F81341" w:rsidRDefault="00472507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1341" w:rsidRDefault="00F81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72507" w:rsidRDefault="00472507"/>
    <w:sectPr w:rsidR="00472507">
      <w:type w:val="continuous"/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07" w:rsidRDefault="00472507">
      <w:r>
        <w:separator/>
      </w:r>
    </w:p>
  </w:endnote>
  <w:endnote w:type="continuationSeparator" w:id="0">
    <w:p w:rsidR="00472507" w:rsidRDefault="004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41" w:rsidRDefault="003A2E9A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341" w:rsidRDefault="00472507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2E9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F81341" w:rsidRDefault="00472507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2E9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07" w:rsidRDefault="00472507">
      <w:r>
        <w:separator/>
      </w:r>
    </w:p>
  </w:footnote>
  <w:footnote w:type="continuationSeparator" w:id="0">
    <w:p w:rsidR="00472507" w:rsidRDefault="004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4832"/>
    <w:multiLevelType w:val="hybridMultilevel"/>
    <w:tmpl w:val="AE240E34"/>
    <w:lvl w:ilvl="0" w:tplc="6742A64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D8C7E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83049C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D78A7E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C3CA47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FAA1ED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EF6B22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70C634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912572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E0923AF"/>
    <w:multiLevelType w:val="hybridMultilevel"/>
    <w:tmpl w:val="3D76206E"/>
    <w:lvl w:ilvl="0" w:tplc="939C364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7EA42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E948E3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238777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646E36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EECDCE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4DE881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FFA3BF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62E84F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EA3017D"/>
    <w:multiLevelType w:val="hybridMultilevel"/>
    <w:tmpl w:val="7F5667BC"/>
    <w:lvl w:ilvl="0" w:tplc="25BAA2E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08692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C34C452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174879E8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2D989086"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 w:tplc="E3DE7286"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 w:tplc="DD6C0DB8"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 w:tplc="C2583572"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 w:tplc="CADE5BF8"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3" w15:restartNumberingAfterBreak="0">
    <w:nsid w:val="20615D53"/>
    <w:multiLevelType w:val="hybridMultilevel"/>
    <w:tmpl w:val="274299DC"/>
    <w:lvl w:ilvl="0" w:tplc="3D5C441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CAC3EA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002372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A6E698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E644D5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996413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E2A894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EB89A2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CC62AD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EC64801"/>
    <w:multiLevelType w:val="hybridMultilevel"/>
    <w:tmpl w:val="3510F334"/>
    <w:lvl w:ilvl="0" w:tplc="9A2C1FF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3AAD3A0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326E36AC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F51E27BC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CE447F1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13005096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1902DFEA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C8DAF2FE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C32870EA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7866EED"/>
    <w:multiLevelType w:val="hybridMultilevel"/>
    <w:tmpl w:val="9796C1CE"/>
    <w:lvl w:ilvl="0" w:tplc="8D9E725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032ADA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942600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A5EAE1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80AE66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61A2B6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68C2C9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BF0171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9D0FD8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FA6345A"/>
    <w:multiLevelType w:val="hybridMultilevel"/>
    <w:tmpl w:val="36C6A6D8"/>
    <w:lvl w:ilvl="0" w:tplc="59AED32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0CC5E5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0378695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4D44B11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100A99E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32FA273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BC2A4D3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DDC6ABA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F05EDAA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2151D11"/>
    <w:multiLevelType w:val="hybridMultilevel"/>
    <w:tmpl w:val="92847700"/>
    <w:lvl w:ilvl="0" w:tplc="AF8C2B6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A0A78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8CEFE3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022265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0B057B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0E026F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D12DB4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B92FBF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1E8F00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5E248D8"/>
    <w:multiLevelType w:val="hybridMultilevel"/>
    <w:tmpl w:val="86D89E08"/>
    <w:lvl w:ilvl="0" w:tplc="4362779A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A60BA7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E02A4C0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165402E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F99443C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1DCA0D7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78CD2F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F690A49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34B2E2F8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8147C72"/>
    <w:multiLevelType w:val="hybridMultilevel"/>
    <w:tmpl w:val="EA58EC46"/>
    <w:lvl w:ilvl="0" w:tplc="D840B5B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DFCCD6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EA4CD5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DDE804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408A68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68C021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27ADEE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D12565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4A447C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41"/>
    <w:rsid w:val="003A2E9A"/>
    <w:rsid w:val="00472507"/>
    <w:rsid w:val="00F8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6777D6-7BC6-4B88-961D-DF63FB9A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5044</Words>
  <Characters>29762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2023-02-03T08:59:00Z</dcterms:created>
  <dcterms:modified xsi:type="dcterms:W3CDTF">2023-02-03T08:59:00Z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2023-02-03T00:00:00Z</vt:filetime>
  </property>
</Properties>
</file>