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BF53" w14:textId="77777777" w:rsidR="00F03934" w:rsidRDefault="00AE2540">
      <w:pPr>
        <w:rPr>
          <w:sz w:val="2"/>
          <w:szCs w:val="2"/>
        </w:rPr>
      </w:pPr>
      <w:r>
        <w:pict w14:anchorId="6416BF9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.15pt;margin-top:36.15pt;width:319.4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6416BF9A">
          <v:shape id="_x0000_s1026" type="#_x0000_t32" style="position:absolute;margin-left:29.15pt;margin-top:713.9pt;width:536.6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6416BF54" w14:textId="77777777" w:rsidR="00F03934" w:rsidRDefault="00AE2540">
      <w:pPr>
        <w:pStyle w:val="Headerorfooter0"/>
        <w:framePr w:wrap="none" w:vAnchor="page" w:hAnchor="page" w:x="546" w:y="414"/>
        <w:shd w:val="clear" w:color="auto" w:fill="auto"/>
      </w:pPr>
      <w:r>
        <w:t xml:space="preserve">Moravskoslezské inovační centrum Ostrava, </w:t>
      </w:r>
      <w:proofErr w:type="spellStart"/>
      <w:r>
        <w:t>a.s</w:t>
      </w:r>
      <w:proofErr w:type="spellEnd"/>
    </w:p>
    <w:p w14:paraId="6416BF55" w14:textId="77777777" w:rsidR="00F03934" w:rsidRDefault="00AE2540">
      <w:pPr>
        <w:pStyle w:val="Headerorfooter0"/>
        <w:framePr w:wrap="none" w:vAnchor="page" w:hAnchor="page" w:x="8178" w:y="385"/>
        <w:shd w:val="clear" w:color="auto" w:fill="auto"/>
      </w:pPr>
      <w:proofErr w:type="spellStart"/>
      <w:r>
        <w:t>OBJEDNÁVKAč</w:t>
      </w:r>
      <w:proofErr w:type="spellEnd"/>
      <w:r>
        <w:t>. V0230017</w:t>
      </w:r>
    </w:p>
    <w:p w14:paraId="6416BF56" w14:textId="77777777" w:rsidR="00F03934" w:rsidRDefault="00AE2540">
      <w:pPr>
        <w:pStyle w:val="Bodytext20"/>
        <w:framePr w:w="4656" w:h="1004" w:hRule="exact" w:wrap="none" w:vAnchor="page" w:hAnchor="page" w:x="815" w:y="854"/>
        <w:shd w:val="clear" w:color="auto" w:fill="auto"/>
        <w:spacing w:after="114"/>
      </w:pPr>
      <w:r>
        <w:t>Odběratel:</w:t>
      </w:r>
    </w:p>
    <w:p w14:paraId="6416BF57" w14:textId="77777777" w:rsidR="00F03934" w:rsidRDefault="00AE2540">
      <w:pPr>
        <w:pStyle w:val="Bodytext30"/>
        <w:framePr w:w="4656" w:h="1004" w:hRule="exact" w:wrap="none" w:vAnchor="page" w:hAnchor="page" w:x="815" w:y="854"/>
        <w:shd w:val="clear" w:color="auto" w:fill="auto"/>
        <w:spacing w:before="0"/>
      </w:pPr>
      <w:r>
        <w:t>Moravskoslezské inovační centrum Ostrava, a.s.</w:t>
      </w:r>
    </w:p>
    <w:p w14:paraId="6416BF58" w14:textId="77777777" w:rsidR="00F03934" w:rsidRDefault="00AE2540">
      <w:pPr>
        <w:pStyle w:val="Bodytext30"/>
        <w:framePr w:w="4656" w:h="1004" w:hRule="exact" w:wrap="none" w:vAnchor="page" w:hAnchor="page" w:x="815" w:y="854"/>
        <w:shd w:val="clear" w:color="auto" w:fill="auto"/>
        <w:spacing w:before="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6416BF59" w14:textId="77777777" w:rsidR="00F03934" w:rsidRDefault="00AE2540">
      <w:pPr>
        <w:pStyle w:val="Bodytext40"/>
        <w:framePr w:w="480" w:h="521" w:hRule="exact" w:wrap="none" w:vAnchor="page" w:hAnchor="page" w:x="6776" w:y="990"/>
        <w:shd w:val="clear" w:color="auto" w:fill="auto"/>
      </w:pPr>
      <w:r>
        <w:t>Tel.:</w:t>
      </w:r>
    </w:p>
    <w:p w14:paraId="6416BF5A" w14:textId="77777777" w:rsidR="00F03934" w:rsidRDefault="00AE2540">
      <w:pPr>
        <w:pStyle w:val="Bodytext40"/>
        <w:framePr w:w="480" w:h="521" w:hRule="exact" w:wrap="none" w:vAnchor="page" w:hAnchor="page" w:x="6776" w:y="990"/>
        <w:shd w:val="clear" w:color="auto" w:fill="auto"/>
        <w:spacing w:after="0"/>
      </w:pPr>
      <w:r>
        <w:t>Fax:</w:t>
      </w:r>
    </w:p>
    <w:p w14:paraId="6416BF5B" w14:textId="77777777" w:rsidR="00F03934" w:rsidRDefault="00AE2540">
      <w:pPr>
        <w:pStyle w:val="Bodytext40"/>
        <w:framePr w:w="2342" w:h="1070" w:hRule="exact" w:wrap="none" w:vAnchor="page" w:hAnchor="page" w:x="805" w:y="2017"/>
        <w:shd w:val="clear" w:color="auto" w:fill="auto"/>
        <w:spacing w:after="0" w:line="202" w:lineRule="exact"/>
      </w:pPr>
      <w:r>
        <w:t xml:space="preserve">IČ: 25379631 DIČ: CZ25379631 Telefon: 597305811 E-mail: </w:t>
      </w:r>
      <w:hyperlink r:id="rId7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8" w:history="1">
        <w:r>
          <w:rPr>
            <w:lang w:val="en-US" w:eastAsia="en-US" w:bidi="en-US"/>
          </w:rPr>
          <w:t>www.ms-ic.cz</w:t>
        </w:r>
      </w:hyperlink>
    </w:p>
    <w:p w14:paraId="6416BF5C" w14:textId="77777777" w:rsidR="00F03934" w:rsidRDefault="00AE2540">
      <w:pPr>
        <w:pStyle w:val="Heading10"/>
        <w:framePr w:w="1939" w:h="1565" w:hRule="exact" w:wrap="none" w:vAnchor="page" w:hAnchor="page" w:x="4098" w:y="1443"/>
        <w:shd w:val="clear" w:color="auto" w:fill="auto"/>
      </w:pPr>
      <w:bookmarkStart w:id="0" w:name="bookmark0"/>
      <w:proofErr w:type="gramStart"/>
      <w:r>
        <w:rPr>
          <w:rStyle w:val="Heading11"/>
          <w:b/>
          <w:bCs/>
        </w:rPr>
        <w:t>MS!C</w:t>
      </w:r>
      <w:bookmarkEnd w:id="0"/>
      <w:proofErr w:type="gramEnd"/>
    </w:p>
    <w:p w14:paraId="6416BF5D" w14:textId="77777777" w:rsidR="00F03934" w:rsidRDefault="00AE2540">
      <w:pPr>
        <w:pStyle w:val="Heading20"/>
        <w:framePr w:w="1939" w:h="1565" w:hRule="exact" w:wrap="none" w:vAnchor="page" w:hAnchor="page" w:x="4098" w:y="1443"/>
        <w:shd w:val="clear" w:color="auto" w:fill="auto"/>
      </w:pPr>
      <w:bookmarkStart w:id="1" w:name="bookmark1"/>
      <w:r>
        <w:rPr>
          <w:rStyle w:val="Heading21"/>
          <w:b/>
          <w:bCs/>
        </w:rPr>
        <w:t>MORAVSKOSLEZSKÉ INOVAČNÍ CENTRUM</w:t>
      </w:r>
      <w:bookmarkEnd w:id="1"/>
    </w:p>
    <w:p w14:paraId="6416BF5E" w14:textId="77777777" w:rsidR="00F03934" w:rsidRDefault="00AE2540">
      <w:pPr>
        <w:pStyle w:val="Bodytext20"/>
        <w:framePr w:w="3235" w:h="1005" w:hRule="exact" w:wrap="none" w:vAnchor="page" w:hAnchor="page" w:x="6767" w:y="2217"/>
        <w:shd w:val="clear" w:color="auto" w:fill="auto"/>
        <w:spacing w:after="90"/>
      </w:pPr>
      <w:r>
        <w:t>Dodavatel:</w:t>
      </w:r>
    </w:p>
    <w:p w14:paraId="6416BF5F" w14:textId="77777777" w:rsidR="00F03934" w:rsidRDefault="00AE2540">
      <w:pPr>
        <w:pStyle w:val="Bodytext30"/>
        <w:framePr w:w="3235" w:h="1005" w:hRule="exact" w:wrap="none" w:vAnchor="page" w:hAnchor="page" w:x="6767" w:y="2217"/>
        <w:shd w:val="clear" w:color="auto" w:fill="auto"/>
        <w:spacing w:before="0" w:line="230" w:lineRule="exact"/>
      </w:pPr>
      <w:r>
        <w:t xml:space="preserve">Ing. Vendula Margaretis Rechová K </w:t>
      </w:r>
      <w:proofErr w:type="spellStart"/>
      <w:r>
        <w:t>Pilíkům</w:t>
      </w:r>
      <w:proofErr w:type="spellEnd"/>
      <w:r>
        <w:t xml:space="preserve"> 1089/7 720 00 Ostrava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8"/>
        <w:gridCol w:w="1430"/>
        <w:gridCol w:w="1445"/>
        <w:gridCol w:w="2722"/>
        <w:gridCol w:w="960"/>
        <w:gridCol w:w="1435"/>
      </w:tblGrid>
      <w:tr w:rsidR="00F03934" w14:paraId="6416BF6B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</w:tcPr>
          <w:p w14:paraId="6416BF60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60" w:line="212" w:lineRule="exact"/>
              <w:ind w:left="300"/>
            </w:pPr>
            <w:proofErr w:type="spellStart"/>
            <w:r>
              <w:rPr>
                <w:rStyle w:val="Bodytext295pt"/>
              </w:rPr>
              <w:t>UDjeanavka</w:t>
            </w:r>
            <w:proofErr w:type="spellEnd"/>
            <w:r>
              <w:rPr>
                <w:rStyle w:val="Bodytext295pt"/>
              </w:rPr>
              <w:t xml:space="preserve"> c.:</w:t>
            </w:r>
          </w:p>
          <w:p w14:paraId="6416BF61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before="60" w:after="0" w:line="283" w:lineRule="exact"/>
              <w:ind w:left="300"/>
            </w:pPr>
            <w:r>
              <w:rPr>
                <w:rStyle w:val="Bodytext295pt"/>
              </w:rPr>
              <w:t>Forma úhrady:</w:t>
            </w:r>
          </w:p>
          <w:p w14:paraId="6416BF62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283" w:lineRule="exact"/>
              <w:ind w:left="300"/>
            </w:pPr>
            <w:r>
              <w:rPr>
                <w:rStyle w:val="Bodytext295pt"/>
              </w:rPr>
              <w:t>Datum objednávky:</w:t>
            </w:r>
          </w:p>
        </w:tc>
        <w:tc>
          <w:tcPr>
            <w:tcW w:w="1430" w:type="dxa"/>
            <w:shd w:val="clear" w:color="auto" w:fill="FFFFFF"/>
          </w:tcPr>
          <w:p w14:paraId="6416BF63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80" w:line="190" w:lineRule="exact"/>
            </w:pPr>
            <w:proofErr w:type="spellStart"/>
            <w:r>
              <w:rPr>
                <w:rStyle w:val="Bodytext285pt"/>
              </w:rPr>
              <w:t>VUzoUU</w:t>
            </w:r>
            <w:proofErr w:type="spellEnd"/>
            <w:r>
              <w:rPr>
                <w:rStyle w:val="Bodytext285pt"/>
              </w:rPr>
              <w:t xml:space="preserve"> i </w:t>
            </w:r>
            <w:r>
              <w:rPr>
                <w:rStyle w:val="Bodytext27ptItalicScaling150"/>
              </w:rPr>
              <w:t>t</w:t>
            </w:r>
          </w:p>
          <w:p w14:paraId="6416BF64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before="80" w:after="0" w:line="283" w:lineRule="exact"/>
            </w:pPr>
            <w:r>
              <w:rPr>
                <w:rStyle w:val="Bodytext295pt"/>
              </w:rPr>
              <w:t>Příkazem</w:t>
            </w:r>
          </w:p>
          <w:p w14:paraId="6416BF65" w14:textId="53322990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283" w:lineRule="exact"/>
            </w:pPr>
            <w:r>
              <w:rPr>
                <w:rStyle w:val="Bodytext295pt"/>
              </w:rPr>
              <w:t>16</w:t>
            </w:r>
            <w:r>
              <w:rPr>
                <w:rStyle w:val="Bodytext295pt"/>
              </w:rPr>
              <w:t>.01.2023</w:t>
            </w:r>
          </w:p>
        </w:tc>
        <w:tc>
          <w:tcPr>
            <w:tcW w:w="1445" w:type="dxa"/>
            <w:shd w:val="clear" w:color="auto" w:fill="FFFFFF"/>
          </w:tcPr>
          <w:p w14:paraId="6416BF66" w14:textId="77777777" w:rsidR="00F03934" w:rsidRDefault="00F03934">
            <w:pPr>
              <w:framePr w:w="10790" w:h="3130" w:wrap="none" w:vAnchor="page" w:hAnchor="page" w:x="589" w:y="3907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6BF67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tabs>
                <w:tab w:val="left" w:pos="1137"/>
              </w:tabs>
              <w:spacing w:after="60" w:line="190" w:lineRule="exact"/>
              <w:ind w:left="580"/>
              <w:jc w:val="both"/>
            </w:pPr>
            <w:r>
              <w:rPr>
                <w:rStyle w:val="Bodytext285pt"/>
              </w:rPr>
              <w:t>IČ:</w:t>
            </w:r>
            <w:r>
              <w:rPr>
                <w:rStyle w:val="Bodytext285pt"/>
              </w:rPr>
              <w:tab/>
              <w:t>02184010</w:t>
            </w:r>
          </w:p>
          <w:p w14:paraId="6416BF68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before="60" w:after="0" w:line="190" w:lineRule="exact"/>
              <w:ind w:left="580"/>
              <w:jc w:val="both"/>
            </w:pPr>
            <w:r>
              <w:rPr>
                <w:rStyle w:val="Bodytext285pt"/>
              </w:rPr>
              <w:t>DIČ: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14:paraId="6416BF69" w14:textId="77777777" w:rsidR="00F03934" w:rsidRDefault="00F03934">
            <w:pPr>
              <w:framePr w:w="10790" w:h="3130" w:wrap="none" w:vAnchor="page" w:hAnchor="page" w:x="589" w:y="390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416BF6A" w14:textId="77777777" w:rsidR="00F03934" w:rsidRDefault="00F03934">
            <w:pPr>
              <w:framePr w:w="10790" w:h="3130" w:wrap="none" w:vAnchor="page" w:hAnchor="page" w:x="589" w:y="3907"/>
              <w:rPr>
                <w:sz w:val="10"/>
                <w:szCs w:val="10"/>
              </w:rPr>
            </w:pPr>
          </w:p>
        </w:tc>
      </w:tr>
      <w:tr w:rsidR="00F03934" w14:paraId="6416BF72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6BF6C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left="300"/>
            </w:pPr>
            <w:r>
              <w:rPr>
                <w:rStyle w:val="Bodytext285pt"/>
              </w:rPr>
              <w:t>Označení dodávky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16BF6D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right="340"/>
              <w:jc w:val="right"/>
            </w:pPr>
            <w:r>
              <w:rPr>
                <w:rStyle w:val="Bodytext285pt"/>
              </w:rPr>
              <w:t>Množství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16BF6E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right="240"/>
              <w:jc w:val="right"/>
            </w:pPr>
            <w:proofErr w:type="spellStart"/>
            <w:proofErr w:type="gramStart"/>
            <w:r>
              <w:rPr>
                <w:rStyle w:val="Bodytext285pt"/>
              </w:rPr>
              <w:t>J.cena</w:t>
            </w:r>
            <w:proofErr w:type="spellEnd"/>
            <w:proofErr w:type="gramEnd"/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16BF6F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tabs>
                <w:tab w:val="left" w:pos="1291"/>
              </w:tabs>
              <w:spacing w:after="0" w:line="190" w:lineRule="exact"/>
              <w:jc w:val="both"/>
            </w:pPr>
            <w:r>
              <w:rPr>
                <w:rStyle w:val="Bodytext285pt"/>
              </w:rPr>
              <w:t>Sleva</w:t>
            </w:r>
            <w:r>
              <w:rPr>
                <w:rStyle w:val="Bodytext285pt"/>
              </w:rPr>
              <w:tab/>
              <w:t xml:space="preserve">Cena </w:t>
            </w:r>
            <w:r>
              <w:rPr>
                <w:rStyle w:val="Bodytext285pt"/>
              </w:rPr>
              <w:t>%DPH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16BF70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"/>
              </w:rPr>
              <w:t>DPH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6BF71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left="80"/>
              <w:jc w:val="center"/>
            </w:pPr>
            <w:r>
              <w:rPr>
                <w:rStyle w:val="Bodytext285pt"/>
              </w:rPr>
              <w:t>Kč Celkem</w:t>
            </w:r>
          </w:p>
        </w:tc>
      </w:tr>
      <w:tr w:rsidR="00F03934" w14:paraId="6416BF74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6BF73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212" w:lineRule="exact"/>
              <w:ind w:left="300"/>
            </w:pPr>
            <w:r>
              <w:rPr>
                <w:rStyle w:val="Bodytext295pt"/>
              </w:rPr>
              <w:t>Objednáváme u vás viz níže</w:t>
            </w:r>
          </w:p>
        </w:tc>
      </w:tr>
      <w:tr w:rsidR="00F03934" w14:paraId="6416BF7B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16BF75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left="300"/>
            </w:pPr>
            <w:r>
              <w:rPr>
                <w:rStyle w:val="Bodytext285pt"/>
              </w:rPr>
              <w:t>Objednávka na služby</w:t>
            </w:r>
          </w:p>
        </w:tc>
        <w:tc>
          <w:tcPr>
            <w:tcW w:w="1430" w:type="dxa"/>
            <w:shd w:val="clear" w:color="auto" w:fill="FFFFFF"/>
            <w:vAlign w:val="center"/>
          </w:tcPr>
          <w:p w14:paraId="6416BF76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right="340"/>
              <w:jc w:val="right"/>
            </w:pPr>
            <w:r>
              <w:rPr>
                <w:rStyle w:val="Bodytext285pt"/>
              </w:rPr>
              <w:t>1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6416BF77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right="240"/>
              <w:jc w:val="right"/>
            </w:pPr>
            <w:r>
              <w:rPr>
                <w:rStyle w:val="Bodytext285pt"/>
              </w:rPr>
              <w:t>300,000.00</w:t>
            </w:r>
          </w:p>
        </w:tc>
        <w:tc>
          <w:tcPr>
            <w:tcW w:w="2722" w:type="dxa"/>
            <w:shd w:val="clear" w:color="auto" w:fill="FFFFFF"/>
            <w:vAlign w:val="center"/>
          </w:tcPr>
          <w:p w14:paraId="6416BF78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tabs>
                <w:tab w:val="left" w:pos="2015"/>
              </w:tabs>
              <w:spacing w:after="0" w:line="190" w:lineRule="exact"/>
              <w:ind w:left="820"/>
              <w:jc w:val="both"/>
            </w:pPr>
            <w:r>
              <w:rPr>
                <w:rStyle w:val="Bodytext285pt"/>
              </w:rPr>
              <w:t>300,000.00</w:t>
            </w:r>
            <w:r>
              <w:rPr>
                <w:rStyle w:val="Bodytext285pt"/>
              </w:rPr>
              <w:tab/>
            </w:r>
            <w:proofErr w:type="gramStart"/>
            <w:r>
              <w:rPr>
                <w:rStyle w:val="Bodytext285pt"/>
              </w:rPr>
              <w:t>0%</w:t>
            </w:r>
            <w:proofErr w:type="gramEnd"/>
          </w:p>
        </w:tc>
        <w:tc>
          <w:tcPr>
            <w:tcW w:w="960" w:type="dxa"/>
            <w:shd w:val="clear" w:color="auto" w:fill="FFFFFF"/>
            <w:vAlign w:val="center"/>
          </w:tcPr>
          <w:p w14:paraId="6416BF79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"/>
              </w:rPr>
              <w:t>0.00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16BF7A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left="80"/>
              <w:jc w:val="center"/>
            </w:pPr>
            <w:r>
              <w:rPr>
                <w:rStyle w:val="Bodytext285pt"/>
              </w:rPr>
              <w:t>300,000.00</w:t>
            </w:r>
          </w:p>
        </w:tc>
      </w:tr>
      <w:tr w:rsidR="00F03934" w14:paraId="6416BF84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6BF7C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left="300"/>
            </w:pPr>
            <w:r>
              <w:rPr>
                <w:rStyle w:val="Bodytext285pt"/>
              </w:rPr>
              <w:t>Součet položek</w:t>
            </w:r>
          </w:p>
          <w:p w14:paraId="6416BF7D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212" w:lineRule="exact"/>
              <w:ind w:left="300"/>
            </w:pPr>
            <w:r>
              <w:rPr>
                <w:rStyle w:val="Bodytext295pt"/>
              </w:rPr>
              <w:t>CELKEM K ÚHRADĚ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16BF7E" w14:textId="77777777" w:rsidR="00F03934" w:rsidRDefault="00F03934">
            <w:pPr>
              <w:framePr w:w="10790" w:h="3130" w:wrap="none" w:vAnchor="page" w:hAnchor="page" w:x="589" w:y="3907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16BF7F" w14:textId="77777777" w:rsidR="00F03934" w:rsidRDefault="00F03934">
            <w:pPr>
              <w:framePr w:w="10790" w:h="3130" w:wrap="none" w:vAnchor="page" w:hAnchor="page" w:x="589" w:y="3907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6BF80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left="820"/>
              <w:jc w:val="both"/>
            </w:pPr>
            <w:r>
              <w:rPr>
                <w:rStyle w:val="Bodytext285pt"/>
              </w:rPr>
              <w:t>300,000.00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6BF81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right="160"/>
              <w:jc w:val="right"/>
            </w:pPr>
            <w:r>
              <w:rPr>
                <w:rStyle w:val="Bodytext285pt"/>
              </w:rPr>
              <w:t>0.00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6BF82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190" w:lineRule="exact"/>
              <w:ind w:left="80"/>
              <w:jc w:val="center"/>
            </w:pPr>
            <w:r>
              <w:rPr>
                <w:rStyle w:val="Bodytext285pt"/>
              </w:rPr>
              <w:t>300,000.00</w:t>
            </w:r>
          </w:p>
          <w:p w14:paraId="6416BF83" w14:textId="77777777" w:rsidR="00F03934" w:rsidRDefault="00AE2540">
            <w:pPr>
              <w:pStyle w:val="Bodytext20"/>
              <w:framePr w:w="10790" w:h="3130" w:wrap="none" w:vAnchor="page" w:hAnchor="page" w:x="589" w:y="3907"/>
              <w:shd w:val="clear" w:color="auto" w:fill="auto"/>
              <w:spacing w:after="0" w:line="212" w:lineRule="exact"/>
              <w:ind w:left="80"/>
              <w:jc w:val="center"/>
            </w:pPr>
            <w:r>
              <w:rPr>
                <w:rStyle w:val="Bodytext295pt"/>
              </w:rPr>
              <w:t>300,000.00</w:t>
            </w:r>
          </w:p>
        </w:tc>
      </w:tr>
    </w:tbl>
    <w:p w14:paraId="6416BF85" w14:textId="360A016C" w:rsidR="00F03934" w:rsidRDefault="00AE2540">
      <w:pPr>
        <w:pStyle w:val="Bodytext20"/>
        <w:framePr w:w="10790" w:h="2385" w:hRule="exact" w:wrap="none" w:vAnchor="page" w:hAnchor="page" w:x="589" w:y="7048"/>
        <w:shd w:val="clear" w:color="auto" w:fill="auto"/>
        <w:spacing w:after="0" w:line="178" w:lineRule="exact"/>
        <w:ind w:left="300"/>
      </w:pPr>
      <w:r>
        <w:t xml:space="preserve">Zodpovědná osoba za MŠIC: </w:t>
      </w:r>
      <w:proofErr w:type="spellStart"/>
      <w:r>
        <w:t>xxxxxxxx</w:t>
      </w:r>
      <w:proofErr w:type="spellEnd"/>
    </w:p>
    <w:p w14:paraId="6416BF86" w14:textId="77777777" w:rsidR="00F03934" w:rsidRDefault="00AE2540">
      <w:pPr>
        <w:pStyle w:val="Bodytext20"/>
        <w:framePr w:w="10790" w:h="2385" w:hRule="exact" w:wrap="none" w:vAnchor="page" w:hAnchor="page" w:x="589" w:y="7048"/>
        <w:shd w:val="clear" w:color="auto" w:fill="auto"/>
        <w:spacing w:after="0" w:line="178" w:lineRule="exact"/>
        <w:ind w:left="300"/>
      </w:pPr>
      <w:r>
        <w:t xml:space="preserve">Řízení </w:t>
      </w:r>
      <w:proofErr w:type="spellStart"/>
      <w:r>
        <w:t>brandu</w:t>
      </w:r>
      <w:proofErr w:type="spellEnd"/>
      <w:r>
        <w:t xml:space="preserve"> Ostrava </w:t>
      </w:r>
      <w:r>
        <w:rPr>
          <w:lang w:val="en-US" w:eastAsia="en-US" w:bidi="en-US"/>
        </w:rPr>
        <w:t xml:space="preserve">Expat </w:t>
      </w:r>
      <w:r>
        <w:t>Centre v průběhu roku 2023 v rozsahu průměrně 25 h/měsíčně. Služby zahrnují:</w:t>
      </w:r>
    </w:p>
    <w:p w14:paraId="6416BF87" w14:textId="77777777" w:rsidR="00F03934" w:rsidRDefault="00AE2540">
      <w:pPr>
        <w:pStyle w:val="Bodytext20"/>
        <w:framePr w:w="10790" w:h="2385" w:hRule="exact" w:wrap="none" w:vAnchor="page" w:hAnchor="page" w:x="589" w:y="7048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178" w:lineRule="exact"/>
        <w:ind w:left="300"/>
      </w:pPr>
      <w:r>
        <w:rPr>
          <w:lang w:val="en-US" w:eastAsia="en-US" w:bidi="en-US"/>
        </w:rPr>
        <w:t xml:space="preserve">mentoring </w:t>
      </w:r>
      <w:r>
        <w:t xml:space="preserve">činnosti: </w:t>
      </w:r>
      <w:r>
        <w:rPr>
          <w:lang w:val="en-US" w:eastAsia="en-US" w:bidi="en-US"/>
        </w:rPr>
        <w:t xml:space="preserve">on-line </w:t>
      </w:r>
      <w:r>
        <w:t>marketing, správa sociálních sítí, nastavení obsahů newsletterů,</w:t>
      </w:r>
    </w:p>
    <w:p w14:paraId="6416BF88" w14:textId="77777777" w:rsidR="00F03934" w:rsidRDefault="00AE2540">
      <w:pPr>
        <w:pStyle w:val="Bodytext20"/>
        <w:framePr w:w="10790" w:h="2385" w:hRule="exact" w:wrap="none" w:vAnchor="page" w:hAnchor="page" w:x="589" w:y="7048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178" w:lineRule="exact"/>
        <w:ind w:left="300"/>
      </w:pPr>
      <w:r>
        <w:t xml:space="preserve">realizace PR kampaní, nastavení a </w:t>
      </w:r>
      <w:proofErr w:type="spellStart"/>
      <w:r>
        <w:t>realizce</w:t>
      </w:r>
      <w:proofErr w:type="spellEnd"/>
      <w:r>
        <w:t xml:space="preserve"> komunikačního p</w:t>
      </w:r>
      <w:r>
        <w:t>lánu,</w:t>
      </w:r>
    </w:p>
    <w:p w14:paraId="6416BF89" w14:textId="77777777" w:rsidR="00F03934" w:rsidRDefault="00AE2540">
      <w:pPr>
        <w:pStyle w:val="Bodytext20"/>
        <w:framePr w:w="10790" w:h="2385" w:hRule="exact" w:wrap="none" w:vAnchor="page" w:hAnchor="page" w:x="589" w:y="7048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178" w:lineRule="exact"/>
        <w:ind w:left="300"/>
      </w:pPr>
      <w:r>
        <w:t>revize webových stránek,</w:t>
      </w:r>
    </w:p>
    <w:p w14:paraId="6416BF8A" w14:textId="77777777" w:rsidR="00F03934" w:rsidRDefault="00AE2540">
      <w:pPr>
        <w:pStyle w:val="Bodytext20"/>
        <w:framePr w:w="10790" w:h="2385" w:hRule="exact" w:wrap="none" w:vAnchor="page" w:hAnchor="page" w:x="589" w:y="7048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178" w:lineRule="exact"/>
        <w:ind w:left="300"/>
      </w:pPr>
      <w:r>
        <w:rPr>
          <w:lang w:val="en-US" w:eastAsia="en-US" w:bidi="en-US"/>
        </w:rPr>
        <w:t xml:space="preserve">check </w:t>
      </w:r>
      <w:proofErr w:type="spellStart"/>
      <w:r>
        <w:t>brandu</w:t>
      </w:r>
      <w:proofErr w:type="spellEnd"/>
      <w:r>
        <w:t xml:space="preserve"> Ostrava </w:t>
      </w:r>
      <w:r>
        <w:rPr>
          <w:lang w:val="en-US" w:eastAsia="en-US" w:bidi="en-US"/>
        </w:rPr>
        <w:t xml:space="preserve">Expat </w:t>
      </w:r>
      <w:proofErr w:type="gramStart"/>
      <w:r>
        <w:t>Centre ,</w:t>
      </w:r>
      <w:proofErr w:type="gramEnd"/>
    </w:p>
    <w:p w14:paraId="6416BF8B" w14:textId="77777777" w:rsidR="00F03934" w:rsidRDefault="00AE2540">
      <w:pPr>
        <w:pStyle w:val="Bodytext20"/>
        <w:framePr w:w="10790" w:h="2385" w:hRule="exact" w:wrap="none" w:vAnchor="page" w:hAnchor="page" w:x="589" w:y="7048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178" w:lineRule="exact"/>
        <w:ind w:left="300"/>
      </w:pPr>
      <w:r>
        <w:t xml:space="preserve">poptávaná účast na projektových jednáních </w:t>
      </w:r>
      <w:r>
        <w:rPr>
          <w:lang w:val="en-US" w:eastAsia="en-US" w:bidi="en-US"/>
        </w:rPr>
        <w:t xml:space="preserve">Core </w:t>
      </w:r>
      <w:r>
        <w:t xml:space="preserve">Teamu </w:t>
      </w:r>
      <w:r>
        <w:rPr>
          <w:lang w:val="en-US" w:eastAsia="en-US" w:bidi="en-US"/>
        </w:rPr>
        <w:t xml:space="preserve">Expat </w:t>
      </w:r>
      <w:r>
        <w:t>Centra,</w:t>
      </w:r>
    </w:p>
    <w:p w14:paraId="6416BF8C" w14:textId="77777777" w:rsidR="00F03934" w:rsidRDefault="00AE2540">
      <w:pPr>
        <w:pStyle w:val="Bodytext20"/>
        <w:framePr w:w="10790" w:h="2385" w:hRule="exact" w:wrap="none" w:vAnchor="page" w:hAnchor="page" w:x="589" w:y="7048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178" w:lineRule="exact"/>
        <w:ind w:left="300"/>
      </w:pPr>
      <w:r>
        <w:t xml:space="preserve">poptávaná účast na partnerských akcích Ostrava </w:t>
      </w:r>
      <w:r>
        <w:rPr>
          <w:lang w:val="en-US" w:eastAsia="en-US" w:bidi="en-US"/>
        </w:rPr>
        <w:t xml:space="preserve">Expat </w:t>
      </w:r>
      <w:r>
        <w:t>Centre,</w:t>
      </w:r>
    </w:p>
    <w:p w14:paraId="6416BF8D" w14:textId="77777777" w:rsidR="00F03934" w:rsidRDefault="00AE2540">
      <w:pPr>
        <w:pStyle w:val="Bodytext20"/>
        <w:framePr w:w="10790" w:h="2385" w:hRule="exact" w:wrap="none" w:vAnchor="page" w:hAnchor="page" w:x="589" w:y="7048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178" w:lineRule="exact"/>
        <w:ind w:left="300" w:right="2380"/>
      </w:pPr>
      <w:r>
        <w:t>realizace aktivit pro Business agendu centra, vč. plánování a</w:t>
      </w:r>
      <w:r>
        <w:t xml:space="preserve"> realizace 2měsíční akce k propojování kreativní třídy Čechů a </w:t>
      </w:r>
      <w:proofErr w:type="spellStart"/>
      <w:r>
        <w:t>expatů</w:t>
      </w:r>
      <w:proofErr w:type="spellEnd"/>
      <w:r>
        <w:t>.</w:t>
      </w:r>
    </w:p>
    <w:p w14:paraId="6416BF8E" w14:textId="77777777" w:rsidR="00F03934" w:rsidRDefault="00AE2540">
      <w:pPr>
        <w:pStyle w:val="Bodytext20"/>
        <w:framePr w:w="10790" w:h="2385" w:hRule="exact" w:wrap="none" w:vAnchor="page" w:hAnchor="page" w:x="589" w:y="7048"/>
        <w:shd w:val="clear" w:color="auto" w:fill="auto"/>
        <w:spacing w:after="0" w:line="178" w:lineRule="exact"/>
        <w:ind w:left="300"/>
      </w:pPr>
      <w:r>
        <w:t xml:space="preserve">Předpokládaná výše dodávky je: </w:t>
      </w:r>
      <w:proofErr w:type="gramStart"/>
      <w:r>
        <w:t>300.000,-</w:t>
      </w:r>
      <w:proofErr w:type="gramEnd"/>
      <w:r>
        <w:t xml:space="preserve"> Kč.</w:t>
      </w:r>
    </w:p>
    <w:p w14:paraId="6416BF8F" w14:textId="77777777" w:rsidR="00F03934" w:rsidRDefault="00AE2540">
      <w:pPr>
        <w:pStyle w:val="Bodytext20"/>
        <w:framePr w:w="10790" w:h="2385" w:hRule="exact" w:wrap="none" w:vAnchor="page" w:hAnchor="page" w:x="589" w:y="7048"/>
        <w:shd w:val="clear" w:color="auto" w:fill="auto"/>
        <w:spacing w:after="0" w:line="178" w:lineRule="exact"/>
        <w:ind w:left="300" w:right="2380"/>
      </w:pPr>
      <w:r>
        <w:t xml:space="preserve">Fakturace je možná měsíčně po odsouhlaseném výkazu činností. Faktura bude mít min. 14denní splatnost a bude adresovaná na </w:t>
      </w:r>
      <w:hyperlink r:id="rId9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. </w:t>
      </w:r>
      <w:r>
        <w:t>Od služby může být odstoupeno, jak objednatelem, tak dodavatelem.</w:t>
      </w:r>
    </w:p>
    <w:p w14:paraId="6416BF90" w14:textId="1EAD16A5" w:rsidR="00F03934" w:rsidRDefault="00AE2540">
      <w:pPr>
        <w:pStyle w:val="Heading30"/>
        <w:framePr w:wrap="none" w:vAnchor="page" w:hAnchor="page" w:x="589" w:y="9828"/>
        <w:shd w:val="clear" w:color="auto" w:fill="auto"/>
        <w:spacing w:before="0" w:after="0"/>
        <w:ind w:left="300"/>
      </w:pPr>
      <w:bookmarkStart w:id="2" w:name="bookmark2"/>
      <w:r>
        <w:t xml:space="preserve">Vystavil: </w:t>
      </w:r>
      <w:bookmarkEnd w:id="2"/>
      <w:proofErr w:type="spellStart"/>
      <w:r>
        <w:t>xxxxxxxxxxxx</w:t>
      </w:r>
      <w:proofErr w:type="spellEnd"/>
    </w:p>
    <w:p w14:paraId="6416BF91" w14:textId="77777777" w:rsidR="00F03934" w:rsidRDefault="00AE2540">
      <w:pPr>
        <w:pStyle w:val="Bodytext40"/>
        <w:framePr w:w="10790" w:h="1162" w:hRule="exact" w:wrap="none" w:vAnchor="page" w:hAnchor="page" w:x="589" w:y="10613"/>
        <w:shd w:val="clear" w:color="auto" w:fill="auto"/>
        <w:ind w:left="300"/>
      </w:pPr>
      <w:r>
        <w:t xml:space="preserve">Datum splatnosti faktury je stanoveno nejdříve patnáctý den od data </w:t>
      </w:r>
      <w:r>
        <w:t>doručení včetně.</w:t>
      </w:r>
    </w:p>
    <w:p w14:paraId="6416BF92" w14:textId="77777777" w:rsidR="00F03934" w:rsidRDefault="00AE2540">
      <w:pPr>
        <w:pStyle w:val="Bodytext40"/>
        <w:framePr w:w="10790" w:h="1162" w:hRule="exact" w:wrap="none" w:vAnchor="page" w:hAnchor="page" w:x="589" w:y="10613"/>
        <w:shd w:val="clear" w:color="auto" w:fill="auto"/>
        <w:spacing w:after="271"/>
        <w:ind w:left="300"/>
      </w:pPr>
      <w:r>
        <w:t>Datem splatnosti faktury se rozumí den odepsání příslušné částky z bankovního účtu.</w:t>
      </w:r>
    </w:p>
    <w:p w14:paraId="6416BF93" w14:textId="77777777" w:rsidR="00F03934" w:rsidRDefault="00AE2540">
      <w:pPr>
        <w:pStyle w:val="Bodytext40"/>
        <w:framePr w:w="10790" w:h="1162" w:hRule="exact" w:wrap="none" w:vAnchor="page" w:hAnchor="page" w:x="589" w:y="10613"/>
        <w:shd w:val="clear" w:color="auto" w:fill="auto"/>
        <w:spacing w:after="0" w:line="202" w:lineRule="exact"/>
        <w:ind w:left="300"/>
      </w:pPr>
      <w:r>
        <w:t>Pro akceptaci objednávky zašlete písemný souhlas na emailovou adresu vystavitele objednávky do 10 dnů ode dne doručení objednávky, nejpozději však před zah</w:t>
      </w:r>
      <w:r>
        <w:t>ájením jejího plnění. V případě, že dodavatel takto neučiní, objednávka zaniká.</w:t>
      </w:r>
    </w:p>
    <w:p w14:paraId="6416BF94" w14:textId="77777777" w:rsidR="00F03934" w:rsidRDefault="00AE2540">
      <w:pPr>
        <w:pStyle w:val="Bodytext50"/>
        <w:framePr w:wrap="none" w:vAnchor="page" w:hAnchor="page" w:x="589" w:y="13966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6416BF95" w14:textId="77777777" w:rsidR="00F03934" w:rsidRDefault="00AE2540">
      <w:pPr>
        <w:pStyle w:val="Bodytext20"/>
        <w:framePr w:wrap="none" w:vAnchor="page" w:hAnchor="page" w:x="589" w:y="14419"/>
        <w:shd w:val="clear" w:color="auto" w:fill="auto"/>
        <w:spacing w:after="0"/>
        <w:ind w:left="300"/>
      </w:pPr>
      <w:r>
        <w:t>Převzal:</w:t>
      </w:r>
    </w:p>
    <w:p w14:paraId="6416BF96" w14:textId="77777777" w:rsidR="00F03934" w:rsidRDefault="00AE2540">
      <w:pPr>
        <w:pStyle w:val="Bodytext50"/>
        <w:framePr w:wrap="none" w:vAnchor="page" w:hAnchor="page" w:x="589" w:y="15276"/>
        <w:shd w:val="clear" w:color="auto" w:fill="auto"/>
        <w:spacing w:before="0" w:after="0"/>
        <w:ind w:left="300"/>
      </w:pPr>
      <w:r>
        <w:t>Ekonomický a informační systém POHODA</w:t>
      </w:r>
    </w:p>
    <w:p w14:paraId="6416BF97" w14:textId="77777777" w:rsidR="00F03934" w:rsidRDefault="00AE2540">
      <w:pPr>
        <w:pStyle w:val="Bodytext20"/>
        <w:framePr w:wrap="none" w:vAnchor="page" w:hAnchor="page" w:x="6604" w:y="14414"/>
        <w:shd w:val="clear" w:color="auto" w:fill="auto"/>
        <w:spacing w:after="0"/>
      </w:pPr>
      <w:r>
        <w:t>Razítko:</w:t>
      </w:r>
    </w:p>
    <w:p w14:paraId="6416BF98" w14:textId="77777777" w:rsidR="00F03934" w:rsidRDefault="00F03934">
      <w:pPr>
        <w:rPr>
          <w:sz w:val="2"/>
          <w:szCs w:val="2"/>
        </w:rPr>
      </w:pPr>
    </w:p>
    <w:sectPr w:rsidR="00F039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BF9F" w14:textId="77777777" w:rsidR="00000000" w:rsidRDefault="00AE2540">
      <w:r>
        <w:separator/>
      </w:r>
    </w:p>
  </w:endnote>
  <w:endnote w:type="continuationSeparator" w:id="0">
    <w:p w14:paraId="6416BFA1" w14:textId="77777777" w:rsidR="00000000" w:rsidRDefault="00AE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BF9B" w14:textId="77777777" w:rsidR="00F03934" w:rsidRDefault="00F03934"/>
  </w:footnote>
  <w:footnote w:type="continuationSeparator" w:id="0">
    <w:p w14:paraId="6416BF9C" w14:textId="77777777" w:rsidR="00F03934" w:rsidRDefault="00F039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61A41"/>
    <w:multiLevelType w:val="multilevel"/>
    <w:tmpl w:val="D30C11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639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934"/>
    <w:rsid w:val="00AE2540"/>
    <w:rsid w:val="00F0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416BF53"/>
  <w15:docId w15:val="{6D1CEF37-4130-42A5-9A7E-3F940270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8"/>
      <w:szCs w:val="9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2C6B97"/>
      <w:spacing w:val="0"/>
      <w:w w:val="75"/>
      <w:position w:val="0"/>
      <w:sz w:val="98"/>
      <w:szCs w:val="9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409FAA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ptItalicScaling150">
    <w:name w:val="Body text (2) + 7 pt;Italic;Scaling 150%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14"/>
      <w:szCs w:val="1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6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8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94" w:lineRule="exact"/>
      <w:outlineLvl w:val="0"/>
    </w:pPr>
    <w:rPr>
      <w:rFonts w:ascii="Arial" w:eastAsia="Arial" w:hAnsi="Arial" w:cs="Arial"/>
      <w:b/>
      <w:bCs/>
      <w:w w:val="75"/>
      <w:sz w:val="98"/>
      <w:szCs w:val="9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78" w:lineRule="exact"/>
      <w:jc w:val="both"/>
      <w:outlineLvl w:val="1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20" w:after="520" w:line="212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180" w:after="280"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i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ms-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ace@ms-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2023-02-02T12:19:00Z</dcterms:created>
  <dcterms:modified xsi:type="dcterms:W3CDTF">2023-02-02T12:20:00Z</dcterms:modified>
</cp:coreProperties>
</file>