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Smlouva o zajištění DCI služeb kina</w:t>
      </w:r>
    </w:p>
    <w:p w:rsidR="00B4020B" w:rsidRDefault="00B4020B">
      <w:pPr>
        <w:widowControl w:val="0"/>
        <w:pBdr>
          <w:top w:val="nil"/>
          <w:left w:val="nil"/>
          <w:bottom w:val="nil"/>
          <w:right w:val="nil"/>
          <w:between w:val="nil"/>
        </w:pBdr>
        <w:spacing w:line="240" w:lineRule="auto"/>
        <w:ind w:right="28"/>
        <w:jc w:val="center"/>
        <w:rPr>
          <w:b/>
          <w:sz w:val="24"/>
          <w:szCs w:val="24"/>
        </w:rPr>
      </w:pPr>
    </w:p>
    <w:p w:rsidR="00B4020B" w:rsidRDefault="00B4020B">
      <w:pPr>
        <w:widowControl w:val="0"/>
        <w:pBdr>
          <w:top w:val="nil"/>
          <w:left w:val="nil"/>
          <w:bottom w:val="nil"/>
          <w:right w:val="nil"/>
          <w:between w:val="nil"/>
        </w:pBdr>
        <w:spacing w:line="240" w:lineRule="auto"/>
        <w:ind w:right="28"/>
        <w:jc w:val="center"/>
        <w:rPr>
          <w:b/>
          <w:sz w:val="24"/>
          <w:szCs w:val="24"/>
        </w:rPr>
      </w:pPr>
    </w:p>
    <w:p w:rsidR="00B4020B" w:rsidRDefault="00343307">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IČ: 0371769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rPr>
          <w:b/>
          <w:sz w:val="24"/>
          <w:szCs w:val="24"/>
        </w:rPr>
      </w:pPr>
      <w:r>
        <w:rPr>
          <w:b/>
          <w:sz w:val="24"/>
          <w:szCs w:val="24"/>
        </w:rPr>
        <w:t>Jindřich Helekal</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IČ: 01638556</w:t>
      </w:r>
    </w:p>
    <w:p w:rsidR="00B4020B" w:rsidRDefault="00343307">
      <w:pPr>
        <w:widowControl w:val="0"/>
        <w:pBdr>
          <w:top w:val="nil"/>
          <w:left w:val="nil"/>
          <w:bottom w:val="nil"/>
          <w:right w:val="nil"/>
          <w:between w:val="nil"/>
        </w:pBdr>
        <w:spacing w:line="240" w:lineRule="auto"/>
        <w:ind w:right="28"/>
        <w:rPr>
          <w:sz w:val="24"/>
          <w:szCs w:val="24"/>
        </w:rPr>
      </w:pPr>
      <w:bookmarkStart w:id="0" w:name="_heading=h.gjdgxs" w:colFirst="0" w:colLast="0"/>
      <w:bookmarkEnd w:id="0"/>
      <w:r>
        <w:rPr>
          <w:sz w:val="24"/>
          <w:szCs w:val="24"/>
        </w:rPr>
        <w:t>sídlem:</w:t>
      </w:r>
      <w:proofErr w:type="spellStart"/>
      <w:r>
        <w:rPr>
          <w:sz w:val="24"/>
          <w:szCs w:val="24"/>
        </w:rPr>
        <w:t>Poděbradova</w:t>
      </w:r>
      <w:proofErr w:type="spellEnd"/>
      <w:r>
        <w:rPr>
          <w:sz w:val="24"/>
          <w:szCs w:val="24"/>
        </w:rPr>
        <w:t xml:space="preserve"> 766, </w:t>
      </w:r>
      <w:r>
        <w:rPr>
          <w:sz w:val="23"/>
          <w:szCs w:val="23"/>
        </w:rPr>
        <w:t>Lanškroun 56301</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w:t>
      </w:r>
      <w:r>
        <w:rPr>
          <w:b/>
          <w:sz w:val="24"/>
          <w:szCs w:val="24"/>
        </w:rPr>
        <w:t>mluvní stran</w:t>
      </w:r>
      <w:r>
        <w:rPr>
          <w:sz w:val="24"/>
          <w:szCs w:val="24"/>
        </w:rPr>
        <w:t xml:space="preserve">y“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rsidR="00B4020B" w:rsidRDefault="00B4020B">
      <w:pPr>
        <w:widowControl w:val="0"/>
        <w:pBdr>
          <w:top w:val="nil"/>
          <w:left w:val="nil"/>
          <w:bottom w:val="nil"/>
          <w:right w:val="nil"/>
          <w:between w:val="nil"/>
        </w:pBdr>
        <w:spacing w:line="240" w:lineRule="auto"/>
        <w:ind w:right="28"/>
        <w:jc w:val="center"/>
        <w:rPr>
          <w:b/>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I.</w:t>
      </w: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Tato smlouva upravuje zajištění DCI služby kina do konce roku 2023</w:t>
      </w:r>
      <w:bookmarkStart w:id="1" w:name="_GoBack"/>
      <w:bookmarkEnd w:id="1"/>
      <w:r>
        <w:rPr>
          <w:sz w:val="24"/>
          <w:szCs w:val="24"/>
        </w:rPr>
        <w:t xml:space="preserve">. </w:t>
      </w:r>
    </w:p>
    <w:p w:rsidR="00E05850" w:rsidRDefault="00343307">
      <w:pPr>
        <w:widowControl w:val="0"/>
        <w:pBdr>
          <w:top w:val="nil"/>
          <w:left w:val="nil"/>
          <w:bottom w:val="nil"/>
          <w:right w:val="nil"/>
          <w:between w:val="nil"/>
        </w:pBdr>
        <w:spacing w:line="240" w:lineRule="auto"/>
        <w:ind w:right="28"/>
        <w:rPr>
          <w:sz w:val="24"/>
          <w:szCs w:val="24"/>
        </w:rPr>
      </w:pPr>
      <w:r>
        <w:rPr>
          <w:sz w:val="24"/>
          <w:szCs w:val="24"/>
        </w:rPr>
        <w:t xml:space="preserve">Dodavatel se touto smlouvou zavazuje zajištovat odběrateli služby DCI kina dle objednávek. </w:t>
      </w:r>
      <w:r w:rsidR="00E05850">
        <w:rPr>
          <w:sz w:val="24"/>
          <w:szCs w:val="24"/>
        </w:rPr>
        <w:t>Cena za 350 Kč vč. DPH za promítání 1ks filmu, při předpokládaném objemu 250 filmů ročně.</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2. Objednávky budou uskutečňovány v dostatečném časovém předstihu tak, aby je dodavatel měl možnost uskutečnit, tzn. nejméně 1 kalendářní týden.</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či sdílené tabulky </w:t>
      </w:r>
      <w:proofErr w:type="spellStart"/>
      <w:r>
        <w:rPr>
          <w:sz w:val="24"/>
          <w:szCs w:val="24"/>
        </w:rPr>
        <w:t>google</w:t>
      </w:r>
      <w:proofErr w:type="spellEnd"/>
      <w:r>
        <w:rPr>
          <w:sz w:val="24"/>
          <w:szCs w:val="24"/>
        </w:rPr>
        <w:t xml:space="preserve">. </w:t>
      </w: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1.</w:t>
      </w:r>
      <w:r w:rsidR="00D652CD">
        <w:rPr>
          <w:sz w:val="24"/>
          <w:szCs w:val="24"/>
        </w:rPr>
        <w:t xml:space="preserve"> Místo konání je budova muzea, S</w:t>
      </w:r>
      <w:r>
        <w:rPr>
          <w:sz w:val="24"/>
          <w:szCs w:val="24"/>
        </w:rPr>
        <w:t>vitavská 18 , Moravská Třebová.</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rsidR="00B4020B" w:rsidRDefault="00343307">
      <w:pPr>
        <w:widowControl w:val="0"/>
        <w:pBdr>
          <w:top w:val="nil"/>
          <w:left w:val="nil"/>
          <w:bottom w:val="nil"/>
          <w:right w:val="nil"/>
          <w:between w:val="nil"/>
        </w:pBdr>
        <w:spacing w:line="240" w:lineRule="auto"/>
        <w:ind w:right="28"/>
        <w:rPr>
          <w:sz w:val="24"/>
          <w:szCs w:val="24"/>
        </w:rPr>
      </w:pPr>
      <w:proofErr w:type="gramStart"/>
      <w:r>
        <w:rPr>
          <w:sz w:val="24"/>
          <w:szCs w:val="24"/>
        </w:rPr>
        <w:t>1.Dodavatel</w:t>
      </w:r>
      <w:proofErr w:type="gramEnd"/>
      <w:r>
        <w:rPr>
          <w:sz w:val="24"/>
          <w:szCs w:val="24"/>
        </w:rPr>
        <w:t xml:space="preserve"> ručí za to, že dojde k projekci všech filmových titulů bez závad způsobené promítačem.</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Fakturace a platební podmínky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1. Faktury budou vystaveny v českém jazyce s náležitostmi daňového dokladu.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2. Faktury budou adresovány do sídla odběratele se splatností 14 dnů od jejich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odeslání. </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1. Dodavatel zaplatí odběrateli smluvní pokutu ve výši ušlého zisku (tedy rozdíl mezi plánovaným </w:t>
      </w:r>
      <w:proofErr w:type="gramStart"/>
      <w:r>
        <w:rPr>
          <w:sz w:val="24"/>
          <w:szCs w:val="24"/>
        </w:rPr>
        <w:t>výdělkem  po</w:t>
      </w:r>
      <w:proofErr w:type="gramEnd"/>
      <w:r>
        <w:rPr>
          <w:sz w:val="24"/>
          <w:szCs w:val="24"/>
        </w:rPr>
        <w:t xml:space="preserve"> odečtu nákladů).</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3. Nárok na smluvní pokutu dle tohoto odstavce nevzniká v případě, že prodlení smluvních stran je způsobeno okolnostmi nezávislými na jejich vůli, tzv. vyšší moci. </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rsidR="00B4020B" w:rsidRDefault="00343307">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České </w:t>
      </w:r>
    </w:p>
    <w:p w:rsidR="00B4020B" w:rsidRDefault="00343307">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smlouvy vyplývající se řídi právním řádem republiky, zejména příslušnými ustanoveními občanského zákoníku. </w:t>
      </w: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B4020B">
      <w:pPr>
        <w:widowControl w:val="0"/>
        <w:pBdr>
          <w:top w:val="nil"/>
          <w:left w:val="nil"/>
          <w:bottom w:val="nil"/>
          <w:right w:val="nil"/>
          <w:between w:val="nil"/>
        </w:pBdr>
        <w:spacing w:line="240" w:lineRule="auto"/>
        <w:ind w:right="28"/>
        <w:rPr>
          <w:sz w:val="24"/>
          <w:szCs w:val="24"/>
        </w:rPr>
      </w:pP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proofErr w:type="gramStart"/>
      <w:r w:rsidR="00E05850">
        <w:rPr>
          <w:sz w:val="24"/>
          <w:szCs w:val="24"/>
        </w:rPr>
        <w:t>5.1. 2023</w:t>
      </w:r>
      <w:proofErr w:type="gramEnd"/>
    </w:p>
    <w:p w:rsidR="00B4020B" w:rsidRDefault="00B4020B">
      <w:pPr>
        <w:widowControl w:val="0"/>
        <w:pBdr>
          <w:top w:val="nil"/>
          <w:left w:val="nil"/>
          <w:bottom w:val="nil"/>
          <w:right w:val="nil"/>
          <w:between w:val="nil"/>
        </w:pBdr>
        <w:spacing w:line="240" w:lineRule="auto"/>
        <w:ind w:right="28"/>
        <w:rPr>
          <w:sz w:val="24"/>
          <w:szCs w:val="24"/>
        </w:rPr>
      </w:pPr>
    </w:p>
    <w:p w:rsidR="00B4020B" w:rsidRDefault="00B4020B">
      <w:pPr>
        <w:widowControl w:val="0"/>
        <w:pBdr>
          <w:top w:val="nil"/>
          <w:left w:val="nil"/>
          <w:bottom w:val="nil"/>
          <w:right w:val="nil"/>
          <w:between w:val="nil"/>
        </w:pBdr>
        <w:spacing w:line="240" w:lineRule="auto"/>
        <w:ind w:right="28"/>
        <w:rPr>
          <w:sz w:val="24"/>
          <w:szCs w:val="24"/>
        </w:rPr>
      </w:pPr>
    </w:p>
    <w:p w:rsidR="00B4020B" w:rsidRDefault="00B4020B">
      <w:pPr>
        <w:widowControl w:val="0"/>
        <w:pBdr>
          <w:top w:val="nil"/>
          <w:left w:val="nil"/>
          <w:bottom w:val="nil"/>
          <w:right w:val="nil"/>
          <w:between w:val="nil"/>
        </w:pBdr>
        <w:spacing w:line="240" w:lineRule="auto"/>
        <w:ind w:right="28"/>
        <w:rPr>
          <w:sz w:val="24"/>
          <w:szCs w:val="24"/>
        </w:rPr>
      </w:pPr>
    </w:p>
    <w:p w:rsidR="00B4020B" w:rsidRDefault="00343307">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B4020B" w:rsidRDefault="00343307">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rsidR="00B4020B" w:rsidRDefault="00B4020B">
      <w:pPr>
        <w:widowControl w:val="0"/>
        <w:pBdr>
          <w:top w:val="nil"/>
          <w:left w:val="nil"/>
          <w:bottom w:val="nil"/>
          <w:right w:val="nil"/>
          <w:between w:val="nil"/>
        </w:pBdr>
        <w:spacing w:line="240" w:lineRule="auto"/>
        <w:ind w:right="28"/>
        <w:rPr>
          <w:sz w:val="24"/>
          <w:szCs w:val="24"/>
        </w:rPr>
      </w:pPr>
    </w:p>
    <w:p w:rsidR="00B4020B" w:rsidRDefault="00B4020B">
      <w:pPr>
        <w:widowControl w:val="0"/>
        <w:pBdr>
          <w:top w:val="nil"/>
          <w:left w:val="nil"/>
          <w:bottom w:val="nil"/>
          <w:right w:val="nil"/>
          <w:between w:val="nil"/>
        </w:pBdr>
        <w:spacing w:line="240" w:lineRule="auto"/>
        <w:ind w:right="28"/>
        <w:rPr>
          <w:sz w:val="24"/>
          <w:szCs w:val="24"/>
        </w:rPr>
      </w:pPr>
    </w:p>
    <w:sectPr w:rsidR="00B4020B" w:rsidSect="006C1380">
      <w:pgSz w:w="12240" w:h="15840"/>
      <w:pgMar w:top="1440" w:right="1440" w:bottom="1440" w:left="1275" w:header="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4020B"/>
    <w:rsid w:val="00343307"/>
    <w:rsid w:val="006C1380"/>
    <w:rsid w:val="00B4020B"/>
    <w:rsid w:val="00D652CD"/>
    <w:rsid w:val="00E0585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C1380"/>
  </w:style>
  <w:style w:type="paragraph" w:styleId="Nadpis1">
    <w:name w:val="heading 1"/>
    <w:basedOn w:val="Normln"/>
    <w:next w:val="Normln"/>
    <w:rsid w:val="006C1380"/>
    <w:pPr>
      <w:keepNext/>
      <w:keepLines/>
      <w:spacing w:before="480" w:after="120"/>
      <w:outlineLvl w:val="0"/>
    </w:pPr>
    <w:rPr>
      <w:b/>
      <w:sz w:val="48"/>
      <w:szCs w:val="48"/>
    </w:rPr>
  </w:style>
  <w:style w:type="paragraph" w:styleId="Nadpis2">
    <w:name w:val="heading 2"/>
    <w:basedOn w:val="Normln"/>
    <w:next w:val="Normln"/>
    <w:rsid w:val="006C1380"/>
    <w:pPr>
      <w:keepNext/>
      <w:keepLines/>
      <w:spacing w:before="360" w:after="80"/>
      <w:outlineLvl w:val="1"/>
    </w:pPr>
    <w:rPr>
      <w:b/>
      <w:sz w:val="36"/>
      <w:szCs w:val="36"/>
    </w:rPr>
  </w:style>
  <w:style w:type="paragraph" w:styleId="Nadpis3">
    <w:name w:val="heading 3"/>
    <w:basedOn w:val="Normln"/>
    <w:next w:val="Normln"/>
    <w:rsid w:val="006C1380"/>
    <w:pPr>
      <w:keepNext/>
      <w:keepLines/>
      <w:spacing w:before="280" w:after="80"/>
      <w:outlineLvl w:val="2"/>
    </w:pPr>
    <w:rPr>
      <w:b/>
      <w:sz w:val="28"/>
      <w:szCs w:val="28"/>
    </w:rPr>
  </w:style>
  <w:style w:type="paragraph" w:styleId="Nadpis4">
    <w:name w:val="heading 4"/>
    <w:basedOn w:val="Normln"/>
    <w:next w:val="Normln"/>
    <w:rsid w:val="006C1380"/>
    <w:pPr>
      <w:keepNext/>
      <w:keepLines/>
      <w:spacing w:before="240" w:after="40"/>
      <w:outlineLvl w:val="3"/>
    </w:pPr>
    <w:rPr>
      <w:b/>
      <w:sz w:val="24"/>
      <w:szCs w:val="24"/>
    </w:rPr>
  </w:style>
  <w:style w:type="paragraph" w:styleId="Nadpis5">
    <w:name w:val="heading 5"/>
    <w:basedOn w:val="Normln"/>
    <w:next w:val="Normln"/>
    <w:rsid w:val="006C1380"/>
    <w:pPr>
      <w:keepNext/>
      <w:keepLines/>
      <w:spacing w:before="220" w:after="40"/>
      <w:outlineLvl w:val="4"/>
    </w:pPr>
    <w:rPr>
      <w:b/>
    </w:rPr>
  </w:style>
  <w:style w:type="paragraph" w:styleId="Nadpis6">
    <w:name w:val="heading 6"/>
    <w:basedOn w:val="Normln"/>
    <w:next w:val="Normln"/>
    <w:rsid w:val="006C1380"/>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6C1380"/>
    <w:tblPr>
      <w:tblCellMar>
        <w:top w:w="0" w:type="dxa"/>
        <w:left w:w="0" w:type="dxa"/>
        <w:bottom w:w="0" w:type="dxa"/>
        <w:right w:w="0" w:type="dxa"/>
      </w:tblCellMar>
    </w:tblPr>
  </w:style>
  <w:style w:type="paragraph" w:styleId="Nzev">
    <w:name w:val="Title"/>
    <w:basedOn w:val="Normln"/>
    <w:next w:val="Normln"/>
    <w:rsid w:val="006C1380"/>
    <w:pPr>
      <w:keepNext/>
      <w:keepLines/>
      <w:spacing w:before="480" w:after="120"/>
    </w:pPr>
    <w:rPr>
      <w:b/>
      <w:sz w:val="72"/>
      <w:szCs w:val="72"/>
    </w:rPr>
  </w:style>
  <w:style w:type="table" w:customStyle="1" w:styleId="TableNormal0">
    <w:name w:val="Table Normal"/>
    <w:rsid w:val="006C1380"/>
    <w:tblPr>
      <w:tblCellMar>
        <w:top w:w="0" w:type="dxa"/>
        <w:left w:w="0" w:type="dxa"/>
        <w:bottom w:w="0" w:type="dxa"/>
        <w:right w:w="0" w:type="dxa"/>
      </w:tblCellMar>
    </w:tblPr>
  </w:style>
  <w:style w:type="table" w:customStyle="1" w:styleId="TableNormal1">
    <w:name w:val="Table Normal"/>
    <w:rsid w:val="006C1380"/>
    <w:tblPr>
      <w:tblCellMar>
        <w:top w:w="0" w:type="dxa"/>
        <w:left w:w="0" w:type="dxa"/>
        <w:bottom w:w="0" w:type="dxa"/>
        <w:right w:w="0" w:type="dxa"/>
      </w:tblCellMar>
    </w:tblPr>
  </w:style>
  <w:style w:type="table" w:customStyle="1" w:styleId="TableNormal2">
    <w:name w:val="Table Normal"/>
    <w:rsid w:val="006C1380"/>
    <w:tblPr>
      <w:tblCellMar>
        <w:top w:w="0" w:type="dxa"/>
        <w:left w:w="0" w:type="dxa"/>
        <w:bottom w:w="0" w:type="dxa"/>
        <w:right w:w="0" w:type="dxa"/>
      </w:tblCellMar>
    </w:tblPr>
  </w:style>
  <w:style w:type="paragraph" w:styleId="Podtitul">
    <w:name w:val="Subtitle"/>
    <w:basedOn w:val="Normln"/>
    <w:next w:val="Normln"/>
    <w:rsid w:val="006C138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E058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58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E058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05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tNExZ1hTf67A3UkjyWi5H6G9Lg==">AMUW2mVRFz7sMyeV5wRRkle+YvI4LQZhC0EpU2BOHBs8hqycnPYNmJZpcX9yCnQwAhBeeUGfMa9Xs00NuHQKsnT3jjUHNmnek32+Av8hwmobuI51cMYX2vyo29bGMfo1V1rRBu0Jebsk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2737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Ucetni</cp:lastModifiedBy>
  <cp:revision>4</cp:revision>
  <cp:lastPrinted>2023-02-02T11:06:00Z</cp:lastPrinted>
  <dcterms:created xsi:type="dcterms:W3CDTF">2023-02-02T11:11:00Z</dcterms:created>
  <dcterms:modified xsi:type="dcterms:W3CDTF">2023-02-02T12:24:00Z</dcterms:modified>
</cp:coreProperties>
</file>