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EC35" w14:textId="77777777" w:rsidR="00986DB1" w:rsidRPr="00367A2C" w:rsidRDefault="006F605C" w:rsidP="00DC1A37">
      <w:pPr>
        <w:spacing w:line="276" w:lineRule="auto"/>
        <w:rPr>
          <w:rFonts w:ascii="Times New Roman" w:hAnsi="Times New Roman"/>
          <w:b/>
          <w:sz w:val="22"/>
        </w:rPr>
      </w:pPr>
      <w:r w:rsidRPr="00367A2C">
        <w:rPr>
          <w:rFonts w:ascii="Times New Roman" w:hAnsi="Times New Roman"/>
          <w:b/>
          <w:sz w:val="22"/>
        </w:rPr>
        <w:t>Dodatek č</w:t>
      </w:r>
      <w:r w:rsidR="004D4B5C" w:rsidRPr="00367A2C">
        <w:rPr>
          <w:rFonts w:ascii="Times New Roman" w:hAnsi="Times New Roman"/>
          <w:b/>
          <w:sz w:val="22"/>
        </w:rPr>
        <w:t>.</w:t>
      </w:r>
      <w:r w:rsidR="00B24A2D" w:rsidRPr="00367A2C">
        <w:rPr>
          <w:rFonts w:ascii="Times New Roman" w:hAnsi="Times New Roman"/>
          <w:b/>
          <w:sz w:val="22"/>
        </w:rPr>
        <w:t xml:space="preserve"> </w:t>
      </w:r>
      <w:r w:rsidR="00367A2C" w:rsidRPr="00367A2C">
        <w:rPr>
          <w:rFonts w:ascii="Times New Roman" w:hAnsi="Times New Roman"/>
          <w:b/>
          <w:sz w:val="22"/>
        </w:rPr>
        <w:t xml:space="preserve">3 </w:t>
      </w:r>
      <w:r w:rsidRPr="00367A2C">
        <w:rPr>
          <w:rFonts w:ascii="Times New Roman" w:hAnsi="Times New Roman"/>
          <w:b/>
          <w:bCs/>
          <w:sz w:val="22"/>
        </w:rPr>
        <w:t>ke smlouvě o zajišťování právní pomoci podle zákona č. 523/1992 Sb., o daňovém poradenství a Komoře daňových poradců ČR</w:t>
      </w:r>
      <w:r w:rsidR="00367A2C" w:rsidRPr="00367A2C">
        <w:rPr>
          <w:rFonts w:ascii="Times New Roman" w:hAnsi="Times New Roman"/>
          <w:b/>
          <w:bCs/>
          <w:sz w:val="22"/>
        </w:rPr>
        <w:t>,</w:t>
      </w:r>
      <w:r w:rsidRPr="00367A2C">
        <w:rPr>
          <w:rFonts w:ascii="Times New Roman" w:hAnsi="Times New Roman"/>
          <w:b/>
          <w:sz w:val="22"/>
        </w:rPr>
        <w:t xml:space="preserve"> ze dne</w:t>
      </w:r>
      <w:r w:rsidR="00986DB1" w:rsidRPr="00367A2C">
        <w:rPr>
          <w:rFonts w:ascii="Times New Roman" w:hAnsi="Times New Roman"/>
          <w:b/>
          <w:sz w:val="22"/>
        </w:rPr>
        <w:t xml:space="preserve"> </w:t>
      </w:r>
      <w:r w:rsidR="00016ECF" w:rsidRPr="00367A2C">
        <w:rPr>
          <w:rFonts w:ascii="Times New Roman" w:hAnsi="Times New Roman"/>
          <w:b/>
          <w:sz w:val="22"/>
        </w:rPr>
        <w:t>29.</w:t>
      </w:r>
      <w:r w:rsidR="00DC1A37" w:rsidRPr="00367A2C">
        <w:rPr>
          <w:rFonts w:ascii="Times New Roman" w:hAnsi="Times New Roman"/>
          <w:b/>
          <w:sz w:val="22"/>
        </w:rPr>
        <w:t xml:space="preserve"> </w:t>
      </w:r>
      <w:r w:rsidR="00016ECF" w:rsidRPr="00367A2C">
        <w:rPr>
          <w:rFonts w:ascii="Times New Roman" w:hAnsi="Times New Roman"/>
          <w:b/>
          <w:sz w:val="22"/>
        </w:rPr>
        <w:t>3.</w:t>
      </w:r>
      <w:r w:rsidR="00DC1A37" w:rsidRPr="00367A2C">
        <w:rPr>
          <w:rFonts w:ascii="Times New Roman" w:hAnsi="Times New Roman"/>
          <w:b/>
          <w:sz w:val="22"/>
        </w:rPr>
        <w:t xml:space="preserve"> </w:t>
      </w:r>
      <w:r w:rsidR="00016ECF" w:rsidRPr="00367A2C">
        <w:rPr>
          <w:rFonts w:ascii="Times New Roman" w:hAnsi="Times New Roman"/>
          <w:b/>
          <w:sz w:val="22"/>
        </w:rPr>
        <w:t>2015</w:t>
      </w:r>
      <w:r w:rsidR="00CC6D2A" w:rsidRPr="00367A2C">
        <w:rPr>
          <w:rFonts w:ascii="Times New Roman" w:hAnsi="Times New Roman"/>
          <w:b/>
          <w:sz w:val="22"/>
        </w:rPr>
        <w:t xml:space="preserve"> </w:t>
      </w:r>
      <w:r w:rsidR="00CC6D2A" w:rsidRPr="00367A2C">
        <w:rPr>
          <w:rFonts w:ascii="Times New Roman" w:hAnsi="Times New Roman"/>
          <w:sz w:val="22"/>
        </w:rPr>
        <w:t>(dále jen „dodatek“)</w:t>
      </w:r>
    </w:p>
    <w:p w14:paraId="31128A64" w14:textId="77777777" w:rsidR="00402F13" w:rsidRPr="00367A2C" w:rsidRDefault="00402F13" w:rsidP="00DC1A37">
      <w:pPr>
        <w:spacing w:line="276" w:lineRule="auto"/>
        <w:rPr>
          <w:rFonts w:ascii="Times New Roman" w:hAnsi="Times New Roman"/>
          <w:sz w:val="22"/>
        </w:rPr>
      </w:pPr>
    </w:p>
    <w:p w14:paraId="2F53EFB4" w14:textId="77777777" w:rsidR="00ED616F" w:rsidRPr="00367A2C" w:rsidRDefault="00ED616F" w:rsidP="00DC1A37">
      <w:pPr>
        <w:spacing w:after="200" w:line="276" w:lineRule="auto"/>
        <w:rPr>
          <w:rFonts w:ascii="Times New Roman" w:hAnsi="Times New Roman"/>
          <w:sz w:val="22"/>
        </w:rPr>
      </w:pPr>
      <w:r w:rsidRPr="00367A2C">
        <w:rPr>
          <w:rFonts w:ascii="Times New Roman" w:hAnsi="Times New Roman"/>
          <w:sz w:val="22"/>
        </w:rPr>
        <w:t>mezi smluvními stranami:</w:t>
      </w:r>
    </w:p>
    <w:p w14:paraId="421F89E8" w14:textId="77777777" w:rsidR="00C67667" w:rsidRPr="00367A2C" w:rsidRDefault="00016ECF" w:rsidP="00DC1A37">
      <w:pPr>
        <w:spacing w:line="276" w:lineRule="auto"/>
        <w:rPr>
          <w:rFonts w:ascii="Times New Roman" w:hAnsi="Times New Roman"/>
          <w:b/>
          <w:sz w:val="22"/>
        </w:rPr>
      </w:pPr>
      <w:r w:rsidRPr="00367A2C">
        <w:rPr>
          <w:rFonts w:ascii="Times New Roman" w:hAnsi="Times New Roman"/>
          <w:b/>
          <w:sz w:val="22"/>
        </w:rPr>
        <w:t>Ústav živočišné fyziologie a genetiky AV ČR, v.</w:t>
      </w:r>
      <w:r w:rsidR="00CC6D2A" w:rsidRPr="00367A2C">
        <w:rPr>
          <w:rFonts w:ascii="Times New Roman" w:hAnsi="Times New Roman"/>
          <w:b/>
          <w:sz w:val="22"/>
        </w:rPr>
        <w:t xml:space="preserve"> </w:t>
      </w:r>
      <w:r w:rsidRPr="00367A2C">
        <w:rPr>
          <w:rFonts w:ascii="Times New Roman" w:hAnsi="Times New Roman"/>
          <w:b/>
          <w:sz w:val="22"/>
        </w:rPr>
        <w:t>v.</w:t>
      </w:r>
      <w:r w:rsidR="00CC6D2A" w:rsidRPr="00367A2C">
        <w:rPr>
          <w:rFonts w:ascii="Times New Roman" w:hAnsi="Times New Roman"/>
          <w:b/>
          <w:sz w:val="22"/>
        </w:rPr>
        <w:t xml:space="preserve"> </w:t>
      </w:r>
      <w:r w:rsidRPr="00367A2C">
        <w:rPr>
          <w:rFonts w:ascii="Times New Roman" w:hAnsi="Times New Roman"/>
          <w:b/>
          <w:sz w:val="22"/>
        </w:rPr>
        <w:t xml:space="preserve">i. </w:t>
      </w:r>
      <w:r w:rsidR="006D23A8" w:rsidRPr="00367A2C">
        <w:rPr>
          <w:rFonts w:ascii="Times New Roman" w:hAnsi="Times New Roman"/>
          <w:b/>
          <w:sz w:val="22"/>
        </w:rPr>
        <w:t xml:space="preserve"> </w:t>
      </w:r>
      <w:r w:rsidR="00C67667" w:rsidRPr="00367A2C">
        <w:rPr>
          <w:rFonts w:ascii="Times New Roman" w:hAnsi="Times New Roman"/>
          <w:b/>
          <w:sz w:val="22"/>
        </w:rPr>
        <w:t xml:space="preserve"> </w:t>
      </w:r>
    </w:p>
    <w:p w14:paraId="4EFA67FD" w14:textId="77777777" w:rsidR="00C67667" w:rsidRPr="00367A2C" w:rsidRDefault="00C67667" w:rsidP="00DC1A37">
      <w:pPr>
        <w:spacing w:line="276" w:lineRule="auto"/>
        <w:rPr>
          <w:rFonts w:ascii="Times New Roman" w:hAnsi="Times New Roman"/>
          <w:sz w:val="22"/>
        </w:rPr>
      </w:pPr>
      <w:r w:rsidRPr="00367A2C">
        <w:rPr>
          <w:rFonts w:ascii="Times New Roman" w:hAnsi="Times New Roman"/>
          <w:sz w:val="22"/>
        </w:rPr>
        <w:t>IČO:</w:t>
      </w:r>
      <w:r w:rsidR="00016ECF" w:rsidRPr="00367A2C">
        <w:rPr>
          <w:rFonts w:ascii="Times New Roman" w:hAnsi="Times New Roman"/>
          <w:sz w:val="22"/>
        </w:rPr>
        <w:t xml:space="preserve"> 679</w:t>
      </w:r>
      <w:r w:rsidR="00367A2C" w:rsidRPr="00367A2C">
        <w:rPr>
          <w:rFonts w:ascii="Times New Roman" w:hAnsi="Times New Roman"/>
          <w:sz w:val="22"/>
        </w:rPr>
        <w:t xml:space="preserve"> </w:t>
      </w:r>
      <w:r w:rsidR="00016ECF" w:rsidRPr="00367A2C">
        <w:rPr>
          <w:rFonts w:ascii="Times New Roman" w:hAnsi="Times New Roman"/>
          <w:sz w:val="22"/>
        </w:rPr>
        <w:t>85</w:t>
      </w:r>
      <w:r w:rsidR="00367A2C" w:rsidRPr="00367A2C">
        <w:rPr>
          <w:rFonts w:ascii="Times New Roman" w:hAnsi="Times New Roman"/>
          <w:sz w:val="22"/>
        </w:rPr>
        <w:t xml:space="preserve"> </w:t>
      </w:r>
      <w:r w:rsidR="00016ECF" w:rsidRPr="00367A2C">
        <w:rPr>
          <w:rFonts w:ascii="Times New Roman" w:hAnsi="Times New Roman"/>
          <w:sz w:val="22"/>
        </w:rPr>
        <w:t>904</w:t>
      </w:r>
      <w:r w:rsidRPr="00367A2C">
        <w:rPr>
          <w:rFonts w:ascii="Times New Roman" w:hAnsi="Times New Roman"/>
          <w:sz w:val="22"/>
        </w:rPr>
        <w:t xml:space="preserve">, se sídlem </w:t>
      </w:r>
      <w:r w:rsidR="00016ECF" w:rsidRPr="00367A2C">
        <w:rPr>
          <w:rFonts w:ascii="Times New Roman" w:hAnsi="Times New Roman"/>
          <w:sz w:val="22"/>
        </w:rPr>
        <w:t>Rumburská 89, 277 21 Liběchov</w:t>
      </w:r>
    </w:p>
    <w:p w14:paraId="77744586" w14:textId="77777777" w:rsidR="00FC2C84" w:rsidRPr="00367A2C" w:rsidRDefault="00FC2C84" w:rsidP="00DC1A37">
      <w:pPr>
        <w:spacing w:line="276" w:lineRule="auto"/>
        <w:rPr>
          <w:rFonts w:ascii="Times New Roman" w:hAnsi="Times New Roman"/>
          <w:sz w:val="22"/>
        </w:rPr>
      </w:pPr>
      <w:r w:rsidRPr="00367A2C">
        <w:rPr>
          <w:rFonts w:ascii="Times New Roman" w:hAnsi="Times New Roman"/>
          <w:sz w:val="22"/>
        </w:rPr>
        <w:t xml:space="preserve">zastoupená Ing. </w:t>
      </w:r>
      <w:r w:rsidR="00016ECF" w:rsidRPr="00367A2C">
        <w:rPr>
          <w:rFonts w:ascii="Times New Roman" w:hAnsi="Times New Roman"/>
          <w:sz w:val="22"/>
        </w:rPr>
        <w:t xml:space="preserve">Michalem Kubelkou, CSc., ředitelem </w:t>
      </w:r>
    </w:p>
    <w:p w14:paraId="429C261B" w14:textId="77777777" w:rsidR="00BA679B" w:rsidRPr="00367A2C" w:rsidRDefault="00D21E53" w:rsidP="00DC1A37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BA679B" w:rsidRPr="00367A2C">
        <w:rPr>
          <w:rFonts w:ascii="Times New Roman" w:hAnsi="Times New Roman"/>
          <w:sz w:val="22"/>
        </w:rPr>
        <w:t>(dále jen „</w:t>
      </w:r>
      <w:r w:rsidR="00BA679B" w:rsidRPr="00367A2C">
        <w:rPr>
          <w:rFonts w:ascii="Times New Roman" w:hAnsi="Times New Roman"/>
          <w:b/>
          <w:sz w:val="22"/>
        </w:rPr>
        <w:t>klient</w:t>
      </w:r>
      <w:r w:rsidR="00BA679B" w:rsidRPr="00367A2C">
        <w:rPr>
          <w:rFonts w:ascii="Times New Roman" w:hAnsi="Times New Roman"/>
          <w:sz w:val="22"/>
        </w:rPr>
        <w:t>“)</w:t>
      </w:r>
    </w:p>
    <w:p w14:paraId="7B6EC088" w14:textId="77777777" w:rsidR="00ED616F" w:rsidRPr="00367A2C" w:rsidRDefault="00ED616F" w:rsidP="00DC1A37">
      <w:pPr>
        <w:spacing w:line="276" w:lineRule="auto"/>
        <w:rPr>
          <w:rFonts w:ascii="Times New Roman" w:hAnsi="Times New Roman"/>
          <w:sz w:val="22"/>
        </w:rPr>
      </w:pPr>
      <w:r w:rsidRPr="00367A2C">
        <w:rPr>
          <w:rFonts w:ascii="Times New Roman" w:hAnsi="Times New Roman"/>
          <w:sz w:val="22"/>
        </w:rPr>
        <w:t>a</w:t>
      </w:r>
    </w:p>
    <w:p w14:paraId="62DD22BB" w14:textId="77777777" w:rsidR="00ED616F" w:rsidRPr="00367A2C" w:rsidRDefault="00BC226F" w:rsidP="00DC1A37">
      <w:pPr>
        <w:spacing w:line="276" w:lineRule="auto"/>
        <w:rPr>
          <w:rFonts w:ascii="Times New Roman" w:hAnsi="Times New Roman"/>
          <w:b/>
          <w:sz w:val="22"/>
        </w:rPr>
      </w:pPr>
      <w:r w:rsidRPr="00367A2C">
        <w:rPr>
          <w:rFonts w:ascii="Times New Roman" w:hAnsi="Times New Roman"/>
          <w:b/>
          <w:sz w:val="22"/>
        </w:rPr>
        <w:t xml:space="preserve">AD TAX s.r.o. </w:t>
      </w:r>
      <w:r w:rsidR="001E373B" w:rsidRPr="00367A2C">
        <w:rPr>
          <w:rFonts w:ascii="Times New Roman" w:hAnsi="Times New Roman"/>
          <w:b/>
          <w:sz w:val="22"/>
        </w:rPr>
        <w:t xml:space="preserve"> </w:t>
      </w:r>
    </w:p>
    <w:p w14:paraId="588A4D8D" w14:textId="77777777" w:rsidR="009C7525" w:rsidRPr="00367A2C" w:rsidRDefault="009C7525" w:rsidP="00DC1A37">
      <w:pPr>
        <w:spacing w:line="276" w:lineRule="auto"/>
        <w:rPr>
          <w:rFonts w:ascii="Times New Roman" w:hAnsi="Times New Roman"/>
          <w:sz w:val="22"/>
        </w:rPr>
      </w:pPr>
      <w:r w:rsidRPr="00367A2C">
        <w:rPr>
          <w:rFonts w:ascii="Times New Roman" w:hAnsi="Times New Roman"/>
          <w:sz w:val="22"/>
        </w:rPr>
        <w:t xml:space="preserve">IČO: </w:t>
      </w:r>
      <w:r w:rsidR="001E373B" w:rsidRPr="00367A2C">
        <w:rPr>
          <w:rFonts w:ascii="Times New Roman" w:hAnsi="Times New Roman"/>
          <w:sz w:val="22"/>
        </w:rPr>
        <w:t>25</w:t>
      </w:r>
      <w:r w:rsidR="00BC226F" w:rsidRPr="00367A2C">
        <w:rPr>
          <w:rFonts w:ascii="Times New Roman" w:hAnsi="Times New Roman"/>
          <w:sz w:val="22"/>
        </w:rPr>
        <w:t>2</w:t>
      </w:r>
      <w:r w:rsidR="00367A2C" w:rsidRPr="00367A2C">
        <w:rPr>
          <w:rFonts w:ascii="Times New Roman" w:hAnsi="Times New Roman"/>
          <w:sz w:val="22"/>
        </w:rPr>
        <w:t xml:space="preserve"> </w:t>
      </w:r>
      <w:r w:rsidR="00BC226F" w:rsidRPr="00367A2C">
        <w:rPr>
          <w:rFonts w:ascii="Times New Roman" w:hAnsi="Times New Roman"/>
          <w:sz w:val="22"/>
        </w:rPr>
        <w:t>95</w:t>
      </w:r>
      <w:r w:rsidR="00367A2C" w:rsidRPr="00367A2C">
        <w:rPr>
          <w:rFonts w:ascii="Times New Roman" w:hAnsi="Times New Roman"/>
          <w:sz w:val="22"/>
        </w:rPr>
        <w:t xml:space="preserve"> </w:t>
      </w:r>
      <w:r w:rsidR="00BC226F" w:rsidRPr="00367A2C">
        <w:rPr>
          <w:rFonts w:ascii="Times New Roman" w:hAnsi="Times New Roman"/>
          <w:sz w:val="22"/>
        </w:rPr>
        <w:t>471</w:t>
      </w:r>
      <w:r w:rsidRPr="00367A2C">
        <w:rPr>
          <w:rFonts w:ascii="Times New Roman" w:hAnsi="Times New Roman"/>
          <w:sz w:val="22"/>
        </w:rPr>
        <w:t xml:space="preserve">, se sídlem </w:t>
      </w:r>
      <w:r w:rsidR="00BC226F" w:rsidRPr="00367A2C">
        <w:rPr>
          <w:rFonts w:ascii="Times New Roman" w:hAnsi="Times New Roman"/>
          <w:sz w:val="22"/>
        </w:rPr>
        <w:t>Jungmannova 3</w:t>
      </w:r>
      <w:r w:rsidR="00DC1A37" w:rsidRPr="00367A2C">
        <w:rPr>
          <w:rFonts w:ascii="Times New Roman" w:hAnsi="Times New Roman"/>
          <w:sz w:val="22"/>
        </w:rPr>
        <w:t xml:space="preserve">19, Valdické Předměstí, 506 01 </w:t>
      </w:r>
      <w:r w:rsidR="00BC226F" w:rsidRPr="00367A2C">
        <w:rPr>
          <w:rFonts w:ascii="Times New Roman" w:hAnsi="Times New Roman"/>
          <w:sz w:val="22"/>
        </w:rPr>
        <w:t>Jičín</w:t>
      </w:r>
    </w:p>
    <w:p w14:paraId="4CCE1076" w14:textId="77777777" w:rsidR="00E71E10" w:rsidRPr="00367A2C" w:rsidRDefault="009C7525" w:rsidP="00DC1A37">
      <w:pPr>
        <w:spacing w:line="276" w:lineRule="auto"/>
        <w:rPr>
          <w:rFonts w:ascii="Times New Roman" w:hAnsi="Times New Roman"/>
          <w:sz w:val="22"/>
        </w:rPr>
      </w:pPr>
      <w:r w:rsidRPr="00367A2C">
        <w:rPr>
          <w:rFonts w:ascii="Times New Roman" w:hAnsi="Times New Roman"/>
          <w:sz w:val="22"/>
        </w:rPr>
        <w:t xml:space="preserve">zastoupená </w:t>
      </w:r>
      <w:r w:rsidR="00D21E53">
        <w:rPr>
          <w:rFonts w:ascii="Times New Roman" w:hAnsi="Times New Roman"/>
          <w:sz w:val="22"/>
        </w:rPr>
        <w:t>Ing. Alenou Vitákovou, prokuristou</w:t>
      </w:r>
    </w:p>
    <w:p w14:paraId="185A4A79" w14:textId="77777777" w:rsidR="00ED616F" w:rsidRPr="00367A2C" w:rsidRDefault="00D21E53" w:rsidP="00DC1A37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ED616F" w:rsidRPr="00367A2C">
        <w:rPr>
          <w:rFonts w:ascii="Times New Roman" w:hAnsi="Times New Roman"/>
          <w:sz w:val="22"/>
        </w:rPr>
        <w:t>(dále jen „</w:t>
      </w:r>
      <w:r w:rsidR="006F605C" w:rsidRPr="00367A2C">
        <w:rPr>
          <w:rFonts w:ascii="Times New Roman" w:hAnsi="Times New Roman"/>
          <w:b/>
          <w:sz w:val="22"/>
        </w:rPr>
        <w:t>poradce</w:t>
      </w:r>
      <w:r w:rsidR="00ED616F" w:rsidRPr="00367A2C">
        <w:rPr>
          <w:rFonts w:ascii="Times New Roman" w:hAnsi="Times New Roman"/>
          <w:sz w:val="22"/>
        </w:rPr>
        <w:t>“)</w:t>
      </w:r>
    </w:p>
    <w:p w14:paraId="5AE7C1FF" w14:textId="77777777" w:rsidR="00CC6D2A" w:rsidRPr="00367A2C" w:rsidRDefault="00CC6D2A" w:rsidP="00DC1A37">
      <w:pPr>
        <w:spacing w:line="276" w:lineRule="auto"/>
        <w:rPr>
          <w:rFonts w:ascii="Times New Roman" w:hAnsi="Times New Roman"/>
          <w:sz w:val="22"/>
        </w:rPr>
      </w:pPr>
    </w:p>
    <w:p w14:paraId="080A3CC4" w14:textId="77777777" w:rsidR="00CC6D2A" w:rsidRPr="00367A2C" w:rsidRDefault="00CC6D2A" w:rsidP="00DC1A37">
      <w:pPr>
        <w:spacing w:line="276" w:lineRule="auto"/>
        <w:rPr>
          <w:rFonts w:ascii="Times New Roman" w:hAnsi="Times New Roman"/>
          <w:bCs/>
          <w:sz w:val="22"/>
        </w:rPr>
      </w:pPr>
      <w:r w:rsidRPr="00367A2C">
        <w:rPr>
          <w:rFonts w:ascii="Times New Roman" w:hAnsi="Times New Roman"/>
          <w:bCs/>
          <w:sz w:val="22"/>
        </w:rPr>
        <w:t>(klient a poradce dále společně jen jako „</w:t>
      </w:r>
      <w:r w:rsidRPr="00367A2C">
        <w:rPr>
          <w:rFonts w:ascii="Times New Roman" w:hAnsi="Times New Roman"/>
          <w:b/>
          <w:bCs/>
          <w:sz w:val="22"/>
        </w:rPr>
        <w:t>smluvní strany</w:t>
      </w:r>
      <w:r w:rsidRPr="00367A2C">
        <w:rPr>
          <w:rFonts w:ascii="Times New Roman" w:hAnsi="Times New Roman"/>
          <w:bCs/>
          <w:sz w:val="22"/>
        </w:rPr>
        <w:t>“ či každý jednotlivě jako „</w:t>
      </w:r>
      <w:r w:rsidRPr="00367A2C">
        <w:rPr>
          <w:rFonts w:ascii="Times New Roman" w:hAnsi="Times New Roman"/>
          <w:b/>
          <w:bCs/>
          <w:sz w:val="22"/>
        </w:rPr>
        <w:t>smluvní strana</w:t>
      </w:r>
      <w:r w:rsidRPr="00367A2C">
        <w:rPr>
          <w:rFonts w:ascii="Times New Roman" w:hAnsi="Times New Roman"/>
          <w:bCs/>
          <w:sz w:val="22"/>
        </w:rPr>
        <w:t>“)</w:t>
      </w:r>
    </w:p>
    <w:p w14:paraId="0BC9D89D" w14:textId="77777777" w:rsidR="00CC6D2A" w:rsidRPr="00367A2C" w:rsidRDefault="00CC6D2A" w:rsidP="00DC1A37">
      <w:pPr>
        <w:spacing w:line="276" w:lineRule="auto"/>
        <w:rPr>
          <w:rFonts w:ascii="Times New Roman" w:hAnsi="Times New Roman"/>
          <w:sz w:val="22"/>
        </w:rPr>
      </w:pPr>
    </w:p>
    <w:p w14:paraId="16334641" w14:textId="49E42BB7" w:rsidR="00BF19D9" w:rsidRDefault="00BF19D9" w:rsidP="00BF19D9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17A5ACD5" w14:textId="2968D09C" w:rsidR="00BF19D9" w:rsidRPr="00367A2C" w:rsidRDefault="00BF19D9" w:rsidP="00103DAA">
      <w:pPr>
        <w:pStyle w:val="Odstavecseseznamem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Cs w:val="20"/>
        </w:rPr>
      </w:pPr>
      <w:r w:rsidRPr="00103DAA">
        <w:rPr>
          <w:rFonts w:ascii="Times New Roman" w:hAnsi="Times New Roman" w:cs="Times New Roman"/>
          <w:szCs w:val="20"/>
        </w:rPr>
        <w:t>Poradce a klient uzavřeli dne 29. 3. 2015 smlouvu o zajišťování právní pomoci podle zákona č. 523/1992 Sb., o daňovém poradenství a Komoře daňových poradců ČR (dále jen „</w:t>
      </w:r>
      <w:r w:rsidRPr="00E34C01">
        <w:rPr>
          <w:rFonts w:ascii="Times New Roman" w:hAnsi="Times New Roman" w:cs="Times New Roman"/>
          <w:b/>
          <w:szCs w:val="20"/>
        </w:rPr>
        <w:t>Smlouva</w:t>
      </w:r>
      <w:r w:rsidRPr="00103DAA">
        <w:rPr>
          <w:rFonts w:ascii="Times New Roman" w:hAnsi="Times New Roman" w:cs="Times New Roman"/>
          <w:szCs w:val="20"/>
        </w:rPr>
        <w:t xml:space="preserve">“). Ke Smlouvě pak uzavřeli dne 26. 4. 2016 dodatek č. 1 a dne 10. 6. 2020 dodatek č. 2, který nenabyl účinnosti a následně </w:t>
      </w:r>
      <w:r w:rsidR="00BB0F88" w:rsidRPr="00103DAA">
        <w:rPr>
          <w:rFonts w:ascii="Times New Roman" w:hAnsi="Times New Roman" w:cs="Times New Roman"/>
          <w:szCs w:val="20"/>
        </w:rPr>
        <w:t>byl zrušen</w:t>
      </w:r>
      <w:r w:rsidR="004004E5" w:rsidRPr="00103DAA">
        <w:rPr>
          <w:rFonts w:ascii="Times New Roman" w:hAnsi="Times New Roman" w:cs="Times New Roman"/>
          <w:szCs w:val="20"/>
        </w:rPr>
        <w:t xml:space="preserve"> dle ustanovení § 7 odst. 1 zákona č. 340/2015 Sb., o zvláštních podmínkách účinnosti některých smluv, uveřejňování těchto smluv a o registru smluv (zákon o registru smluv), ve znění pozdějších předpisů</w:t>
      </w:r>
      <w:r w:rsidR="00BB0F88" w:rsidRPr="00103DAA">
        <w:rPr>
          <w:rFonts w:ascii="Times New Roman" w:hAnsi="Times New Roman" w:cs="Times New Roman"/>
          <w:szCs w:val="20"/>
        </w:rPr>
        <w:t xml:space="preserve"> od počátku</w:t>
      </w:r>
      <w:r w:rsidRPr="00103DAA">
        <w:rPr>
          <w:rFonts w:ascii="Times New Roman" w:hAnsi="Times New Roman" w:cs="Times New Roman"/>
          <w:szCs w:val="20"/>
        </w:rPr>
        <w:t>.</w:t>
      </w:r>
    </w:p>
    <w:p w14:paraId="46455859" w14:textId="77777777" w:rsidR="00367A2C" w:rsidRPr="00367A2C" w:rsidRDefault="00367A2C" w:rsidP="00367A2C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6D5B2492" w14:textId="77777777" w:rsidR="00850CDC" w:rsidRPr="00367A2C" w:rsidRDefault="00CC6D2A" w:rsidP="00DC1A37">
      <w:pPr>
        <w:pStyle w:val="Odstavecseseznamem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Cs w:val="20"/>
        </w:rPr>
      </w:pPr>
      <w:r w:rsidRPr="00367A2C">
        <w:rPr>
          <w:rFonts w:ascii="Times New Roman" w:hAnsi="Times New Roman" w:cs="Times New Roman"/>
          <w:szCs w:val="20"/>
        </w:rPr>
        <w:t>Smluvní strany se dohodly na změně Smlouvy takto:</w:t>
      </w:r>
    </w:p>
    <w:p w14:paraId="5C96F7DD" w14:textId="77777777" w:rsidR="00CC6D2A" w:rsidRPr="00367A2C" w:rsidRDefault="00CC6D2A" w:rsidP="00DC1A37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6ECE40B0" w14:textId="34EC2106" w:rsidR="00595109" w:rsidRPr="00103DAA" w:rsidRDefault="00CC6D2A" w:rsidP="00103DAA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  <w:r w:rsidRPr="00367A2C">
        <w:rPr>
          <w:rFonts w:ascii="Times New Roman" w:hAnsi="Times New Roman" w:cs="Times New Roman"/>
          <w:szCs w:val="20"/>
        </w:rPr>
        <w:t>V čl. II. Smlouvy se</w:t>
      </w:r>
      <w:r w:rsidR="00595109" w:rsidRPr="00367A2C">
        <w:rPr>
          <w:rFonts w:ascii="Times New Roman" w:hAnsi="Times New Roman" w:cs="Times New Roman"/>
          <w:szCs w:val="20"/>
        </w:rPr>
        <w:t xml:space="preserve"> doplňují nové body </w:t>
      </w:r>
      <w:r w:rsidR="00AD3B79" w:rsidRPr="00103DAA">
        <w:rPr>
          <w:rFonts w:ascii="Times New Roman" w:hAnsi="Times New Roman" w:cs="Times New Roman"/>
          <w:szCs w:val="20"/>
        </w:rPr>
        <w:t>2.5. a 2.6.</w:t>
      </w:r>
      <w:r w:rsidRPr="00367A2C">
        <w:rPr>
          <w:rFonts w:ascii="Times New Roman" w:hAnsi="Times New Roman" w:cs="Times New Roman"/>
          <w:szCs w:val="20"/>
        </w:rPr>
        <w:t xml:space="preserve"> Smlouvy takto:</w:t>
      </w:r>
    </w:p>
    <w:p w14:paraId="79948AA2" w14:textId="083EE112" w:rsidR="00CC6D2A" w:rsidRPr="00103DAA" w:rsidRDefault="000B57C4" w:rsidP="00DC1A37">
      <w:pPr>
        <w:keepNext/>
        <w:keepLines/>
        <w:spacing w:line="276" w:lineRule="auto"/>
        <w:ind w:left="708"/>
        <w:jc w:val="both"/>
        <w:rPr>
          <w:rFonts w:ascii="Times New Roman" w:hAnsi="Times New Roman"/>
          <w:i/>
          <w:sz w:val="22"/>
        </w:rPr>
      </w:pPr>
      <w:r w:rsidRPr="00103DAA">
        <w:rPr>
          <w:rFonts w:ascii="Times New Roman" w:hAnsi="Times New Roman"/>
          <w:i/>
          <w:sz w:val="22"/>
        </w:rPr>
        <w:t>2</w:t>
      </w:r>
      <w:r w:rsidR="00595109" w:rsidRPr="00103DAA">
        <w:rPr>
          <w:rFonts w:ascii="Times New Roman" w:hAnsi="Times New Roman"/>
          <w:i/>
          <w:sz w:val="22"/>
        </w:rPr>
        <w:t>.</w:t>
      </w:r>
      <w:r w:rsidR="00AD3B79" w:rsidRPr="00103DAA">
        <w:rPr>
          <w:rFonts w:ascii="Times New Roman" w:hAnsi="Times New Roman"/>
          <w:i/>
          <w:sz w:val="22"/>
        </w:rPr>
        <w:t>5</w:t>
      </w:r>
      <w:r w:rsidR="00CC6D2A" w:rsidRPr="00103DAA">
        <w:rPr>
          <w:rFonts w:ascii="Times New Roman" w:hAnsi="Times New Roman"/>
          <w:i/>
          <w:sz w:val="22"/>
        </w:rPr>
        <w:t>. Předmětem smlouvy je dále poskytování právní pomoci ve věci daňového přiznání k </w:t>
      </w:r>
      <w:r w:rsidRPr="00103DAA">
        <w:rPr>
          <w:rFonts w:ascii="Times New Roman" w:hAnsi="Times New Roman"/>
          <w:i/>
          <w:sz w:val="22"/>
        </w:rPr>
        <w:t>dani z příjmů právnických osob, přičemž p</w:t>
      </w:r>
      <w:r w:rsidR="00CC6D2A" w:rsidRPr="00103DAA">
        <w:rPr>
          <w:rFonts w:ascii="Times New Roman" w:hAnsi="Times New Roman"/>
          <w:i/>
          <w:sz w:val="22"/>
        </w:rPr>
        <w:t xml:space="preserve">rávní pomoc bude obsahovat zpracování daňových přiznání k dani z příjmů právnických osob z podkladů poskytnutých klientem, počínaje zdaňovacím obdobím roku </w:t>
      </w:r>
      <w:r w:rsidR="00AD3B79" w:rsidRPr="00103DAA">
        <w:rPr>
          <w:rFonts w:ascii="Times New Roman" w:hAnsi="Times New Roman"/>
          <w:i/>
          <w:sz w:val="22"/>
        </w:rPr>
        <w:t>2022</w:t>
      </w:r>
      <w:r w:rsidR="00CC6D2A" w:rsidRPr="00103DAA">
        <w:rPr>
          <w:rFonts w:ascii="Times New Roman" w:hAnsi="Times New Roman"/>
          <w:i/>
          <w:sz w:val="22"/>
        </w:rPr>
        <w:t>.</w:t>
      </w:r>
    </w:p>
    <w:p w14:paraId="52975BDE" w14:textId="77777777" w:rsidR="00CC6D2A" w:rsidRPr="00103DAA" w:rsidRDefault="00CC6D2A" w:rsidP="00DC1A37">
      <w:pPr>
        <w:keepNext/>
        <w:keepLines/>
        <w:spacing w:line="276" w:lineRule="auto"/>
        <w:ind w:left="360"/>
        <w:jc w:val="both"/>
        <w:rPr>
          <w:rFonts w:ascii="Times New Roman" w:hAnsi="Times New Roman"/>
          <w:i/>
          <w:sz w:val="22"/>
        </w:rPr>
      </w:pPr>
    </w:p>
    <w:p w14:paraId="13AC2699" w14:textId="6F4D2DCD" w:rsidR="00CC6D2A" w:rsidRPr="00367A2C" w:rsidRDefault="00AD3B79" w:rsidP="00DC1A37">
      <w:pPr>
        <w:keepNext/>
        <w:keepLines/>
        <w:spacing w:line="276" w:lineRule="auto"/>
        <w:ind w:left="708"/>
        <w:jc w:val="both"/>
        <w:rPr>
          <w:rFonts w:ascii="Times New Roman" w:hAnsi="Times New Roman"/>
          <w:i/>
          <w:sz w:val="22"/>
        </w:rPr>
      </w:pPr>
      <w:r w:rsidRPr="00103DAA">
        <w:rPr>
          <w:rFonts w:ascii="Times New Roman" w:hAnsi="Times New Roman"/>
          <w:i/>
          <w:sz w:val="22"/>
        </w:rPr>
        <w:t>2.6.</w:t>
      </w:r>
      <w:r w:rsidR="00CC6D2A" w:rsidRPr="00103DAA">
        <w:rPr>
          <w:rFonts w:ascii="Times New Roman" w:hAnsi="Times New Roman"/>
          <w:i/>
          <w:sz w:val="22"/>
        </w:rPr>
        <w:t xml:space="preserve"> Předmětem</w:t>
      </w:r>
      <w:r w:rsidR="00CC6D2A" w:rsidRPr="00367A2C">
        <w:rPr>
          <w:rFonts w:ascii="Times New Roman" w:hAnsi="Times New Roman"/>
          <w:i/>
          <w:sz w:val="22"/>
        </w:rPr>
        <w:t xml:space="preserve"> smlouvy, bude-li to klient požadovat, je i sestavení </w:t>
      </w:r>
      <w:r w:rsidR="00CC6D2A" w:rsidRPr="00103DAA">
        <w:rPr>
          <w:rFonts w:ascii="Times New Roman" w:hAnsi="Times New Roman"/>
          <w:i/>
          <w:sz w:val="22"/>
        </w:rPr>
        <w:t xml:space="preserve">zprávy daňového poradce k sestavenému daňovému přiznání k dani z příjmů právnických osob dle bodu </w:t>
      </w:r>
      <w:r w:rsidRPr="00103DAA">
        <w:rPr>
          <w:rFonts w:ascii="Times New Roman" w:hAnsi="Times New Roman"/>
          <w:i/>
          <w:sz w:val="22"/>
        </w:rPr>
        <w:t xml:space="preserve">2.5. </w:t>
      </w:r>
      <w:r w:rsidR="00CC6D2A" w:rsidRPr="00103DAA">
        <w:rPr>
          <w:rFonts w:ascii="Times New Roman" w:hAnsi="Times New Roman"/>
          <w:i/>
          <w:sz w:val="22"/>
        </w:rPr>
        <w:t>smlouvy, která</w:t>
      </w:r>
      <w:r w:rsidR="00CC6D2A" w:rsidRPr="00367A2C">
        <w:rPr>
          <w:rFonts w:ascii="Times New Roman" w:hAnsi="Times New Roman"/>
          <w:i/>
          <w:sz w:val="22"/>
        </w:rPr>
        <w:t xml:space="preserve"> bude obsahovat nejméně zdokumentování jednotlivých údajů uvedených v daňovém přiznání.</w:t>
      </w:r>
    </w:p>
    <w:p w14:paraId="4E5171FB" w14:textId="77777777" w:rsidR="00595109" w:rsidRPr="00367A2C" w:rsidRDefault="00595109" w:rsidP="00DC1A37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258E7F14" w14:textId="77777777" w:rsidR="00CC6D2A" w:rsidRPr="00367A2C" w:rsidRDefault="00595109" w:rsidP="00367A2C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  <w:r w:rsidRPr="00367A2C">
        <w:rPr>
          <w:rFonts w:ascii="Times New Roman" w:hAnsi="Times New Roman" w:cs="Times New Roman"/>
          <w:szCs w:val="20"/>
        </w:rPr>
        <w:t>V čl. IV. Smlouvy se mění bod 4.1. Smlouvy takto:</w:t>
      </w:r>
    </w:p>
    <w:p w14:paraId="66ADF463" w14:textId="77777777" w:rsidR="00595109" w:rsidRPr="00367A2C" w:rsidRDefault="00595109" w:rsidP="00DC1A37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3A8556CD" w14:textId="60ED59C0" w:rsidR="00595109" w:rsidRPr="00367A2C" w:rsidRDefault="00595109" w:rsidP="00DC1A37">
      <w:pPr>
        <w:pStyle w:val="Odstavecseseznamem"/>
        <w:ind w:left="708"/>
        <w:jc w:val="both"/>
        <w:rPr>
          <w:rFonts w:ascii="Times New Roman" w:hAnsi="Times New Roman" w:cs="Times New Roman"/>
          <w:i/>
          <w:szCs w:val="20"/>
        </w:rPr>
      </w:pPr>
      <w:r w:rsidRPr="00367A2C">
        <w:rPr>
          <w:rFonts w:ascii="Times New Roman" w:hAnsi="Times New Roman" w:cs="Times New Roman"/>
          <w:i/>
          <w:szCs w:val="20"/>
        </w:rPr>
        <w:t xml:space="preserve">4.1. Odměna poradce za plnění předmětu smlouvy dle bodu </w:t>
      </w:r>
      <w:proofErr w:type="gramStart"/>
      <w:r w:rsidRPr="00367A2C">
        <w:rPr>
          <w:rFonts w:ascii="Times New Roman" w:hAnsi="Times New Roman" w:cs="Times New Roman"/>
          <w:i/>
          <w:szCs w:val="20"/>
        </w:rPr>
        <w:t>2.2. smlouvy</w:t>
      </w:r>
      <w:proofErr w:type="gramEnd"/>
      <w:r w:rsidRPr="00367A2C">
        <w:rPr>
          <w:rFonts w:ascii="Times New Roman" w:hAnsi="Times New Roman" w:cs="Times New Roman"/>
          <w:i/>
          <w:szCs w:val="20"/>
        </w:rPr>
        <w:t xml:space="preserve"> bude účtována v paušální částce 8.000,- Kč za pololetí. Odměna poradce za plnění</w:t>
      </w:r>
      <w:r w:rsidR="00103DAA">
        <w:rPr>
          <w:rFonts w:ascii="Times New Roman" w:hAnsi="Times New Roman" w:cs="Times New Roman"/>
          <w:i/>
          <w:szCs w:val="20"/>
        </w:rPr>
        <w:t xml:space="preserve"> předmětu smlouvy dle bodu 2.4. </w:t>
      </w:r>
      <w:r w:rsidRPr="00367A2C">
        <w:rPr>
          <w:rFonts w:ascii="Times New Roman" w:hAnsi="Times New Roman" w:cs="Times New Roman"/>
          <w:i/>
          <w:szCs w:val="20"/>
        </w:rPr>
        <w:t xml:space="preserve">bude účtována hodinovou sazbou dle ceníku poradce, který je přílohou č. 2 smlouvy. Odměna poradce za plnění předmětu smlouvy dle </w:t>
      </w:r>
      <w:r w:rsidR="00FE682E" w:rsidRPr="00367A2C">
        <w:rPr>
          <w:rFonts w:ascii="Times New Roman" w:hAnsi="Times New Roman" w:cs="Times New Roman"/>
          <w:i/>
          <w:szCs w:val="20"/>
        </w:rPr>
        <w:t xml:space="preserve">bodu </w:t>
      </w:r>
      <w:proofErr w:type="gramStart"/>
      <w:r w:rsidR="00AD3B79" w:rsidRPr="00103DAA">
        <w:rPr>
          <w:rFonts w:ascii="Times New Roman" w:hAnsi="Times New Roman" w:cs="Times New Roman"/>
          <w:i/>
          <w:szCs w:val="20"/>
        </w:rPr>
        <w:t>2.5</w:t>
      </w:r>
      <w:proofErr w:type="gramEnd"/>
      <w:r w:rsidR="00AD3B79" w:rsidRPr="00103DAA">
        <w:rPr>
          <w:rFonts w:ascii="Times New Roman" w:hAnsi="Times New Roman" w:cs="Times New Roman"/>
          <w:i/>
          <w:szCs w:val="20"/>
        </w:rPr>
        <w:t>. a 2.6.</w:t>
      </w:r>
      <w:r w:rsidR="00FE682E" w:rsidRPr="00367A2C">
        <w:rPr>
          <w:rFonts w:ascii="Times New Roman" w:hAnsi="Times New Roman" w:cs="Times New Roman"/>
          <w:i/>
          <w:szCs w:val="20"/>
        </w:rPr>
        <w:t> </w:t>
      </w:r>
      <w:r w:rsidR="00367A2C" w:rsidRPr="00367A2C">
        <w:rPr>
          <w:rFonts w:ascii="Times New Roman" w:hAnsi="Times New Roman" w:cs="Times New Roman"/>
          <w:i/>
          <w:szCs w:val="20"/>
        </w:rPr>
        <w:t>bude účtována v částce 60.</w:t>
      </w:r>
      <w:r w:rsidRPr="00367A2C">
        <w:rPr>
          <w:rFonts w:ascii="Times New Roman" w:hAnsi="Times New Roman" w:cs="Times New Roman"/>
          <w:i/>
          <w:szCs w:val="20"/>
        </w:rPr>
        <w:t xml:space="preserve">000,- Kč za každé </w:t>
      </w:r>
      <w:r w:rsidR="00DC1A37" w:rsidRPr="00367A2C">
        <w:rPr>
          <w:rFonts w:ascii="Times New Roman" w:hAnsi="Times New Roman" w:cs="Times New Roman"/>
          <w:i/>
          <w:szCs w:val="20"/>
        </w:rPr>
        <w:t>daňové přiznání k dani z příjmů právnických osob.</w:t>
      </w:r>
    </w:p>
    <w:p w14:paraId="285FD256" w14:textId="77777777" w:rsidR="00595109" w:rsidRPr="00367A2C" w:rsidRDefault="00595109" w:rsidP="00DC1A37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7F14FB3D" w14:textId="67625BF9" w:rsidR="00DC1A37" w:rsidRDefault="00BC226F" w:rsidP="00367A2C">
      <w:pPr>
        <w:pStyle w:val="Odstavecseseznamem"/>
        <w:keepNext/>
        <w:keepLines/>
        <w:numPr>
          <w:ilvl w:val="0"/>
          <w:numId w:val="25"/>
        </w:numPr>
        <w:ind w:left="425" w:hanging="357"/>
        <w:jc w:val="both"/>
        <w:rPr>
          <w:rFonts w:ascii="Times New Roman" w:hAnsi="Times New Roman" w:cs="Times New Roman"/>
          <w:szCs w:val="20"/>
        </w:rPr>
      </w:pPr>
      <w:r w:rsidRPr="00367A2C">
        <w:rPr>
          <w:rFonts w:ascii="Times New Roman" w:hAnsi="Times New Roman" w:cs="Times New Roman"/>
          <w:szCs w:val="20"/>
        </w:rPr>
        <w:lastRenderedPageBreak/>
        <w:t xml:space="preserve">Smluvní strany se dohodly, že příloha </w:t>
      </w:r>
      <w:r w:rsidR="00595109" w:rsidRPr="00367A2C">
        <w:rPr>
          <w:rFonts w:ascii="Times New Roman" w:hAnsi="Times New Roman" w:cs="Times New Roman"/>
          <w:szCs w:val="20"/>
        </w:rPr>
        <w:t xml:space="preserve">č. 1 </w:t>
      </w:r>
      <w:r w:rsidRPr="00367A2C">
        <w:rPr>
          <w:rFonts w:ascii="Times New Roman" w:hAnsi="Times New Roman" w:cs="Times New Roman"/>
          <w:szCs w:val="20"/>
        </w:rPr>
        <w:t>Smlouvy (všeobecné smluvní podmínky poradce ze dne</w:t>
      </w:r>
      <w:r w:rsidR="00092086" w:rsidRPr="00367A2C">
        <w:rPr>
          <w:rFonts w:ascii="Times New Roman" w:hAnsi="Times New Roman" w:cs="Times New Roman"/>
          <w:szCs w:val="20"/>
        </w:rPr>
        <w:t xml:space="preserve"> </w:t>
      </w:r>
      <w:r w:rsidR="00016ECF" w:rsidRPr="004A7F7A">
        <w:rPr>
          <w:rFonts w:ascii="Times New Roman" w:hAnsi="Times New Roman" w:cs="Times New Roman"/>
          <w:szCs w:val="20"/>
        </w:rPr>
        <w:t>1.</w:t>
      </w:r>
      <w:r w:rsidR="00DC1A37" w:rsidRPr="004A7F7A">
        <w:rPr>
          <w:rFonts w:ascii="Times New Roman" w:hAnsi="Times New Roman" w:cs="Times New Roman"/>
          <w:szCs w:val="20"/>
        </w:rPr>
        <w:t xml:space="preserve"> </w:t>
      </w:r>
      <w:r w:rsidR="00016ECF" w:rsidRPr="004A7F7A">
        <w:rPr>
          <w:rFonts w:ascii="Times New Roman" w:hAnsi="Times New Roman" w:cs="Times New Roman"/>
          <w:szCs w:val="20"/>
        </w:rPr>
        <w:t>1.</w:t>
      </w:r>
      <w:r w:rsidR="00DC1A37" w:rsidRPr="004A7F7A">
        <w:rPr>
          <w:rFonts w:ascii="Times New Roman" w:hAnsi="Times New Roman" w:cs="Times New Roman"/>
          <w:szCs w:val="20"/>
        </w:rPr>
        <w:t xml:space="preserve"> </w:t>
      </w:r>
      <w:r w:rsidR="00016ECF" w:rsidRPr="004A7F7A">
        <w:rPr>
          <w:rFonts w:ascii="Times New Roman" w:hAnsi="Times New Roman" w:cs="Times New Roman"/>
          <w:szCs w:val="20"/>
        </w:rPr>
        <w:t>2014</w:t>
      </w:r>
      <w:r w:rsidRPr="00367A2C">
        <w:rPr>
          <w:rFonts w:ascii="Times New Roman" w:hAnsi="Times New Roman" w:cs="Times New Roman"/>
          <w:szCs w:val="20"/>
        </w:rPr>
        <w:t xml:space="preserve">) </w:t>
      </w:r>
      <w:r w:rsidR="0045078A">
        <w:rPr>
          <w:rFonts w:ascii="Times New Roman" w:hAnsi="Times New Roman" w:cs="Times New Roman"/>
          <w:szCs w:val="20"/>
        </w:rPr>
        <w:t xml:space="preserve">se </w:t>
      </w:r>
      <w:r w:rsidRPr="00367A2C">
        <w:rPr>
          <w:rFonts w:ascii="Times New Roman" w:hAnsi="Times New Roman" w:cs="Times New Roman"/>
          <w:szCs w:val="20"/>
        </w:rPr>
        <w:t>nahrazuje všeobecnými smluvními podmínkami pro poskytování daňového poradenství ze dne 1.</w:t>
      </w:r>
      <w:r w:rsidR="00DC1A37" w:rsidRPr="00367A2C">
        <w:rPr>
          <w:rFonts w:ascii="Times New Roman" w:hAnsi="Times New Roman" w:cs="Times New Roman"/>
          <w:szCs w:val="20"/>
        </w:rPr>
        <w:t xml:space="preserve"> </w:t>
      </w:r>
      <w:r w:rsidR="00367A2C" w:rsidRPr="00367A2C">
        <w:rPr>
          <w:rFonts w:ascii="Times New Roman" w:hAnsi="Times New Roman" w:cs="Times New Roman"/>
          <w:szCs w:val="20"/>
        </w:rPr>
        <w:t>9</w:t>
      </w:r>
      <w:r w:rsidRPr="00367A2C">
        <w:rPr>
          <w:rFonts w:ascii="Times New Roman" w:hAnsi="Times New Roman" w:cs="Times New Roman"/>
          <w:szCs w:val="20"/>
        </w:rPr>
        <w:t>.</w:t>
      </w:r>
      <w:r w:rsidR="00DC1A37" w:rsidRPr="00367A2C">
        <w:rPr>
          <w:rFonts w:ascii="Times New Roman" w:hAnsi="Times New Roman" w:cs="Times New Roman"/>
          <w:szCs w:val="20"/>
        </w:rPr>
        <w:t xml:space="preserve"> </w:t>
      </w:r>
      <w:r w:rsidR="00367A2C" w:rsidRPr="00367A2C">
        <w:rPr>
          <w:rFonts w:ascii="Times New Roman" w:hAnsi="Times New Roman" w:cs="Times New Roman"/>
          <w:szCs w:val="20"/>
        </w:rPr>
        <w:t>2022</w:t>
      </w:r>
      <w:r w:rsidR="001D5AA5">
        <w:rPr>
          <w:rFonts w:ascii="Times New Roman" w:hAnsi="Times New Roman" w:cs="Times New Roman"/>
          <w:szCs w:val="20"/>
        </w:rPr>
        <w:t xml:space="preserve"> a</w:t>
      </w:r>
      <w:r w:rsidR="00AD3B79">
        <w:rPr>
          <w:rFonts w:ascii="Times New Roman" w:hAnsi="Times New Roman" w:cs="Times New Roman"/>
          <w:szCs w:val="20"/>
        </w:rPr>
        <w:t> </w:t>
      </w:r>
      <w:r w:rsidR="001D5AA5">
        <w:rPr>
          <w:rFonts w:ascii="Times New Roman" w:hAnsi="Times New Roman" w:cs="Times New Roman"/>
          <w:szCs w:val="20"/>
        </w:rPr>
        <w:t xml:space="preserve">příloha č. 2 Smlouvy (ceník poradce ze dne </w:t>
      </w:r>
      <w:r w:rsidR="001D5AA5" w:rsidRPr="004A7F7A">
        <w:rPr>
          <w:rFonts w:ascii="Times New Roman" w:hAnsi="Times New Roman" w:cs="Times New Roman"/>
          <w:szCs w:val="20"/>
        </w:rPr>
        <w:t>1. 1. 2014</w:t>
      </w:r>
      <w:r w:rsidR="001D5AA5">
        <w:rPr>
          <w:rFonts w:ascii="Times New Roman" w:hAnsi="Times New Roman" w:cs="Times New Roman"/>
          <w:szCs w:val="20"/>
        </w:rPr>
        <w:t>) se nahrazuje ceník</w:t>
      </w:r>
      <w:r w:rsidR="00B22B52">
        <w:rPr>
          <w:rFonts w:ascii="Times New Roman" w:hAnsi="Times New Roman" w:cs="Times New Roman"/>
          <w:szCs w:val="20"/>
        </w:rPr>
        <w:t>em</w:t>
      </w:r>
      <w:r w:rsidR="001D5AA5">
        <w:rPr>
          <w:rFonts w:ascii="Times New Roman" w:hAnsi="Times New Roman" w:cs="Times New Roman"/>
          <w:szCs w:val="20"/>
        </w:rPr>
        <w:t xml:space="preserve"> poradce ze dne 1. 1. 2022, </w:t>
      </w:r>
      <w:r w:rsidRPr="00367A2C">
        <w:rPr>
          <w:rFonts w:ascii="Times New Roman" w:hAnsi="Times New Roman" w:cs="Times New Roman"/>
          <w:szCs w:val="20"/>
        </w:rPr>
        <w:t xml:space="preserve">které jsou </w:t>
      </w:r>
      <w:r w:rsidR="001D5AA5">
        <w:rPr>
          <w:rFonts w:ascii="Times New Roman" w:hAnsi="Times New Roman" w:cs="Times New Roman"/>
          <w:szCs w:val="20"/>
        </w:rPr>
        <w:t>přílohami</w:t>
      </w:r>
      <w:r w:rsidRPr="00367A2C">
        <w:rPr>
          <w:rFonts w:ascii="Times New Roman" w:hAnsi="Times New Roman" w:cs="Times New Roman"/>
          <w:szCs w:val="20"/>
        </w:rPr>
        <w:t xml:space="preserve"> tohoto dodatku. Smluvní strany sjednávají, že tyto všeobecné smluvní podmínky pro poskytování daňového poradenství ze dne 1.</w:t>
      </w:r>
      <w:r w:rsidR="00DC1A37" w:rsidRPr="00367A2C">
        <w:rPr>
          <w:rFonts w:ascii="Times New Roman" w:hAnsi="Times New Roman" w:cs="Times New Roman"/>
          <w:szCs w:val="20"/>
        </w:rPr>
        <w:t xml:space="preserve"> </w:t>
      </w:r>
      <w:r w:rsidR="001D5AA5">
        <w:rPr>
          <w:rFonts w:ascii="Times New Roman" w:hAnsi="Times New Roman" w:cs="Times New Roman"/>
          <w:szCs w:val="20"/>
        </w:rPr>
        <w:t>9</w:t>
      </w:r>
      <w:r w:rsidRPr="00367A2C">
        <w:rPr>
          <w:rFonts w:ascii="Times New Roman" w:hAnsi="Times New Roman" w:cs="Times New Roman"/>
          <w:szCs w:val="20"/>
        </w:rPr>
        <w:t>.</w:t>
      </w:r>
      <w:r w:rsidR="00DC1A37" w:rsidRPr="00367A2C">
        <w:rPr>
          <w:rFonts w:ascii="Times New Roman" w:hAnsi="Times New Roman" w:cs="Times New Roman"/>
          <w:szCs w:val="20"/>
        </w:rPr>
        <w:t xml:space="preserve"> </w:t>
      </w:r>
      <w:r w:rsidR="001D5AA5">
        <w:rPr>
          <w:rFonts w:ascii="Times New Roman" w:hAnsi="Times New Roman" w:cs="Times New Roman"/>
          <w:szCs w:val="20"/>
        </w:rPr>
        <w:t>2022</w:t>
      </w:r>
      <w:r w:rsidRPr="00367A2C">
        <w:rPr>
          <w:rFonts w:ascii="Times New Roman" w:hAnsi="Times New Roman" w:cs="Times New Roman"/>
          <w:szCs w:val="20"/>
        </w:rPr>
        <w:t xml:space="preserve"> (dále jen „VPDP“)</w:t>
      </w:r>
      <w:r w:rsidR="001D5AA5">
        <w:rPr>
          <w:rFonts w:ascii="Times New Roman" w:hAnsi="Times New Roman" w:cs="Times New Roman"/>
          <w:szCs w:val="20"/>
        </w:rPr>
        <w:t xml:space="preserve"> a ceník poradce ze dne 1. 1. 2022</w:t>
      </w:r>
      <w:r w:rsidRPr="00367A2C">
        <w:rPr>
          <w:rFonts w:ascii="Times New Roman" w:hAnsi="Times New Roman" w:cs="Times New Roman"/>
          <w:szCs w:val="20"/>
        </w:rPr>
        <w:t xml:space="preserve"> jsou nedílnou součástí Smlouvy. Ve Smlouvě uvedená smluvní ujednání mají přednost před VPDP. Pokud není ve</w:t>
      </w:r>
      <w:r w:rsidR="00AD3B79">
        <w:rPr>
          <w:rFonts w:ascii="Times New Roman" w:hAnsi="Times New Roman" w:cs="Times New Roman"/>
          <w:szCs w:val="20"/>
        </w:rPr>
        <w:t> </w:t>
      </w:r>
      <w:r w:rsidRPr="00367A2C">
        <w:rPr>
          <w:rFonts w:ascii="Times New Roman" w:hAnsi="Times New Roman" w:cs="Times New Roman"/>
          <w:szCs w:val="20"/>
        </w:rPr>
        <w:t>S</w:t>
      </w:r>
      <w:r w:rsidR="001D5AA5">
        <w:rPr>
          <w:rFonts w:ascii="Times New Roman" w:hAnsi="Times New Roman" w:cs="Times New Roman"/>
          <w:szCs w:val="20"/>
        </w:rPr>
        <w:t>mlouvě řešeno jinak, platí VPDP a ceník poradce.</w:t>
      </w:r>
    </w:p>
    <w:p w14:paraId="085446FA" w14:textId="77777777" w:rsidR="00367A2C" w:rsidRPr="00103DAA" w:rsidRDefault="00367A2C" w:rsidP="00103DAA">
      <w:pPr>
        <w:keepNext/>
        <w:keepLines/>
        <w:jc w:val="both"/>
        <w:rPr>
          <w:rFonts w:ascii="Times New Roman" w:hAnsi="Times New Roman"/>
        </w:rPr>
      </w:pPr>
    </w:p>
    <w:p w14:paraId="24339D8B" w14:textId="77777777" w:rsidR="00367A2C" w:rsidRPr="00367A2C" w:rsidRDefault="00367A2C" w:rsidP="00367A2C">
      <w:pPr>
        <w:pStyle w:val="Odstavecseseznamem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Cs w:val="20"/>
        </w:rPr>
      </w:pPr>
      <w:r w:rsidRPr="00367A2C">
        <w:rPr>
          <w:rFonts w:ascii="Times New Roman" w:hAnsi="Times New Roman" w:cs="Times New Roman"/>
          <w:szCs w:val="20"/>
        </w:rPr>
        <w:t>Tento dodatek se pořizuje ve dvou stejnopisech, z nichž po jednom obdrží každá smluvní strana.</w:t>
      </w:r>
    </w:p>
    <w:p w14:paraId="6B2FA43A" w14:textId="77777777" w:rsidR="00367A2C" w:rsidRPr="00367A2C" w:rsidRDefault="00367A2C" w:rsidP="00367A2C">
      <w:pPr>
        <w:pStyle w:val="Odstavecseseznamem"/>
        <w:ind w:left="426"/>
        <w:jc w:val="both"/>
        <w:rPr>
          <w:rFonts w:ascii="Times New Roman" w:hAnsi="Times New Roman" w:cs="Times New Roman"/>
          <w:szCs w:val="20"/>
        </w:rPr>
      </w:pPr>
    </w:p>
    <w:p w14:paraId="1DBC30E5" w14:textId="77777777" w:rsidR="00367A2C" w:rsidRPr="00367A2C" w:rsidRDefault="00367A2C" w:rsidP="00367A2C">
      <w:pPr>
        <w:pStyle w:val="Odstavecseseznamem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Cs w:val="20"/>
        </w:rPr>
      </w:pPr>
      <w:r w:rsidRPr="00367A2C">
        <w:rPr>
          <w:rFonts w:ascii="Times New Roman" w:hAnsi="Times New Roman" w:cs="Times New Roman"/>
          <w:szCs w:val="20"/>
        </w:rPr>
        <w:t>Smluvní strany výslovně prohlašují a svým podpisem stvrzují, že tento dodatek uzavírají svobodně, určitě a vážně, s tím, že si obsah dodatku řádně přečetly a nemají k jeho obsahu žádných námitek, ani výhrad.</w:t>
      </w:r>
    </w:p>
    <w:p w14:paraId="57AC835A" w14:textId="77777777" w:rsidR="00F03D0C" w:rsidRPr="00367A2C" w:rsidRDefault="00F03D0C" w:rsidP="00DC1A37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037FC73" w14:textId="77777777" w:rsidR="00367A2C" w:rsidRPr="00367A2C" w:rsidRDefault="00367A2C" w:rsidP="00DC1A37">
      <w:pPr>
        <w:widowControl w:val="0"/>
        <w:spacing w:after="120" w:line="276" w:lineRule="auto"/>
        <w:contextualSpacing/>
        <w:rPr>
          <w:rFonts w:ascii="Times New Roman" w:hAnsi="Times New Roman"/>
          <w:b/>
          <w:sz w:val="22"/>
        </w:rPr>
      </w:pPr>
      <w:r w:rsidRPr="00367A2C">
        <w:rPr>
          <w:rFonts w:ascii="Times New Roman" w:hAnsi="Times New Roman"/>
          <w:b/>
          <w:sz w:val="22"/>
        </w:rPr>
        <w:t>Přílohy</w:t>
      </w:r>
      <w:r w:rsidR="00F03D0C" w:rsidRPr="00367A2C">
        <w:rPr>
          <w:rFonts w:ascii="Times New Roman" w:hAnsi="Times New Roman"/>
          <w:b/>
          <w:sz w:val="22"/>
        </w:rPr>
        <w:t xml:space="preserve">: </w:t>
      </w:r>
    </w:p>
    <w:p w14:paraId="4EDC78B4" w14:textId="77777777" w:rsidR="00226DDC" w:rsidRDefault="0093603D" w:rsidP="00367A2C">
      <w:pPr>
        <w:pStyle w:val="Odstavecseseznamem"/>
        <w:widowControl w:val="0"/>
        <w:numPr>
          <w:ilvl w:val="0"/>
          <w:numId w:val="26"/>
        </w:numPr>
        <w:spacing w:after="120"/>
        <w:rPr>
          <w:rFonts w:ascii="Times New Roman" w:hAnsi="Times New Roman"/>
        </w:rPr>
      </w:pPr>
      <w:r w:rsidRPr="00367A2C">
        <w:rPr>
          <w:rFonts w:ascii="Times New Roman" w:hAnsi="Times New Roman"/>
        </w:rPr>
        <w:t xml:space="preserve">Všeobecné smluvní podmínky </w:t>
      </w:r>
      <w:r w:rsidR="00A2477F" w:rsidRPr="00367A2C">
        <w:rPr>
          <w:rFonts w:ascii="Times New Roman" w:hAnsi="Times New Roman"/>
        </w:rPr>
        <w:t>pro poskytování daňového poradenství</w:t>
      </w:r>
      <w:r w:rsidRPr="00367A2C">
        <w:rPr>
          <w:rFonts w:ascii="Times New Roman" w:hAnsi="Times New Roman"/>
        </w:rPr>
        <w:t xml:space="preserve"> ze dne 1.</w:t>
      </w:r>
      <w:r w:rsidR="00DC1A37" w:rsidRPr="00367A2C">
        <w:rPr>
          <w:rFonts w:ascii="Times New Roman" w:hAnsi="Times New Roman"/>
        </w:rPr>
        <w:t xml:space="preserve"> </w:t>
      </w:r>
      <w:r w:rsidR="00367A2C" w:rsidRPr="00367A2C">
        <w:rPr>
          <w:rFonts w:ascii="Times New Roman" w:hAnsi="Times New Roman"/>
        </w:rPr>
        <w:t>9.</w:t>
      </w:r>
      <w:r w:rsidR="00DC1A37" w:rsidRPr="00367A2C">
        <w:rPr>
          <w:rFonts w:ascii="Times New Roman" w:hAnsi="Times New Roman"/>
        </w:rPr>
        <w:t xml:space="preserve"> </w:t>
      </w:r>
      <w:r w:rsidR="0045078A">
        <w:rPr>
          <w:rFonts w:ascii="Times New Roman" w:hAnsi="Times New Roman"/>
        </w:rPr>
        <w:t>2022</w:t>
      </w:r>
    </w:p>
    <w:p w14:paraId="7B0F82AE" w14:textId="77777777" w:rsidR="001D5AA5" w:rsidRDefault="001D5AA5" w:rsidP="00367A2C">
      <w:pPr>
        <w:pStyle w:val="Odstavecseseznamem"/>
        <w:widowControl w:val="0"/>
        <w:numPr>
          <w:ilvl w:val="0"/>
          <w:numId w:val="26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Ceník poradce</w:t>
      </w:r>
    </w:p>
    <w:p w14:paraId="1D153FA1" w14:textId="77777777" w:rsidR="00367A2C" w:rsidRDefault="00367A2C" w:rsidP="00367A2C">
      <w:pPr>
        <w:pStyle w:val="Odstavecseseznamem"/>
        <w:widowControl w:val="0"/>
        <w:spacing w:after="120"/>
        <w:rPr>
          <w:rFonts w:ascii="Times New Roman" w:hAnsi="Times New Roman"/>
        </w:rPr>
      </w:pPr>
    </w:p>
    <w:p w14:paraId="5336C50D" w14:textId="77777777" w:rsidR="00367A2C" w:rsidRDefault="00367A2C" w:rsidP="00367A2C">
      <w:pPr>
        <w:pStyle w:val="Odstavecseseznamem"/>
        <w:widowControl w:val="0"/>
        <w:spacing w:after="120"/>
        <w:rPr>
          <w:rFonts w:ascii="Times New Roman" w:hAnsi="Times New Roman"/>
        </w:rPr>
      </w:pPr>
    </w:p>
    <w:p w14:paraId="77325B16" w14:textId="77777777" w:rsidR="00367A2C" w:rsidRPr="00367A2C" w:rsidRDefault="00367A2C" w:rsidP="00367A2C">
      <w:pPr>
        <w:pStyle w:val="Odstavecseseznamem"/>
        <w:widowControl w:val="0"/>
        <w:spacing w:after="120"/>
        <w:rPr>
          <w:rFonts w:ascii="Times New Roman" w:hAnsi="Times New Roman"/>
        </w:rPr>
      </w:pPr>
    </w:p>
    <w:p w14:paraId="61DD5340" w14:textId="77777777" w:rsidR="005313D8" w:rsidRPr="00367A2C" w:rsidRDefault="000D50DD" w:rsidP="00DC1A37">
      <w:pPr>
        <w:widowControl w:val="0"/>
        <w:spacing w:after="120" w:line="276" w:lineRule="auto"/>
        <w:contextualSpacing/>
        <w:rPr>
          <w:rFonts w:ascii="Times New Roman" w:hAnsi="Times New Roman"/>
          <w:sz w:val="22"/>
        </w:rPr>
      </w:pPr>
      <w:r w:rsidRPr="00367A2C">
        <w:rPr>
          <w:rFonts w:ascii="Times New Roman" w:hAnsi="Times New Roman"/>
          <w:sz w:val="22"/>
        </w:rPr>
        <w:tab/>
      </w:r>
      <w:r w:rsidR="000C382E" w:rsidRPr="00367A2C">
        <w:rPr>
          <w:rFonts w:ascii="Times New Roman" w:hAnsi="Times New Roman"/>
          <w:sz w:val="22"/>
        </w:rPr>
        <w:t xml:space="preserve"> </w:t>
      </w:r>
    </w:p>
    <w:p w14:paraId="02CFACA0" w14:textId="77A45F26" w:rsidR="00367A2C" w:rsidRPr="00367A2C" w:rsidRDefault="00367A2C" w:rsidP="00367A2C">
      <w:pPr>
        <w:widowControl w:val="0"/>
        <w:tabs>
          <w:tab w:val="left" w:pos="567"/>
          <w:tab w:val="left" w:pos="5812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67A2C">
        <w:rPr>
          <w:rFonts w:ascii="Times New Roman" w:hAnsi="Times New Roman"/>
          <w:sz w:val="22"/>
          <w:szCs w:val="22"/>
        </w:rPr>
        <w:t>V</w:t>
      </w:r>
      <w:r w:rsidR="00A65BB9">
        <w:rPr>
          <w:rFonts w:ascii="Times New Roman" w:hAnsi="Times New Roman"/>
          <w:sz w:val="22"/>
          <w:szCs w:val="22"/>
        </w:rPr>
        <w:t> Liběchově dne 30. 1. 2023</w:t>
      </w:r>
      <w:r w:rsidRPr="00367A2C">
        <w:rPr>
          <w:rFonts w:ascii="Times New Roman" w:hAnsi="Times New Roman"/>
          <w:sz w:val="22"/>
          <w:szCs w:val="22"/>
        </w:rPr>
        <w:tab/>
      </w:r>
      <w:r w:rsidR="00A65BB9">
        <w:rPr>
          <w:rFonts w:ascii="Times New Roman" w:hAnsi="Times New Roman"/>
          <w:sz w:val="22"/>
          <w:szCs w:val="22"/>
        </w:rPr>
        <w:t xml:space="preserve"> V Jičíně</w:t>
      </w:r>
      <w:r w:rsidRPr="00367A2C">
        <w:rPr>
          <w:rFonts w:ascii="Times New Roman" w:hAnsi="Times New Roman"/>
          <w:sz w:val="22"/>
          <w:szCs w:val="22"/>
        </w:rPr>
        <w:t xml:space="preserve"> dne </w:t>
      </w:r>
      <w:r w:rsidR="00A65BB9">
        <w:rPr>
          <w:rFonts w:ascii="Times New Roman" w:hAnsi="Times New Roman"/>
          <w:sz w:val="22"/>
          <w:szCs w:val="22"/>
        </w:rPr>
        <w:t>31. 1. 2023</w:t>
      </w:r>
      <w:bookmarkStart w:id="0" w:name="_GoBack"/>
      <w:bookmarkEnd w:id="0"/>
    </w:p>
    <w:p w14:paraId="741E1897" w14:textId="77777777" w:rsidR="00367A2C" w:rsidRPr="00367A2C" w:rsidRDefault="00367A2C" w:rsidP="00367A2C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41A247FA" w14:textId="77777777" w:rsidR="00367A2C" w:rsidRPr="00367A2C" w:rsidRDefault="00367A2C" w:rsidP="00367A2C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09B01A9D" w14:textId="77777777" w:rsidR="00367A2C" w:rsidRPr="00367A2C" w:rsidRDefault="00367A2C" w:rsidP="00367A2C">
      <w:pPr>
        <w:widowControl w:val="0"/>
        <w:tabs>
          <w:tab w:val="left" w:pos="567"/>
          <w:tab w:val="left" w:pos="5812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67A2C">
        <w:rPr>
          <w:rFonts w:ascii="Times New Roman" w:hAnsi="Times New Roman"/>
          <w:sz w:val="22"/>
          <w:szCs w:val="22"/>
        </w:rPr>
        <w:t>……….........................................................</w:t>
      </w:r>
      <w:r>
        <w:rPr>
          <w:rFonts w:ascii="Times New Roman" w:hAnsi="Times New Roman"/>
          <w:sz w:val="22"/>
          <w:szCs w:val="22"/>
        </w:rPr>
        <w:t>.</w:t>
      </w:r>
      <w:r w:rsidRPr="00367A2C">
        <w:rPr>
          <w:rFonts w:ascii="Times New Roman" w:hAnsi="Times New Roman"/>
          <w:sz w:val="22"/>
          <w:szCs w:val="22"/>
        </w:rPr>
        <w:tab/>
        <w:t>…........................................................</w:t>
      </w:r>
      <w:r>
        <w:rPr>
          <w:rFonts w:ascii="Times New Roman" w:hAnsi="Times New Roman"/>
          <w:sz w:val="22"/>
          <w:szCs w:val="22"/>
        </w:rPr>
        <w:t>..........</w:t>
      </w:r>
    </w:p>
    <w:p w14:paraId="43F9B5E1" w14:textId="77777777" w:rsidR="00367A2C" w:rsidRPr="00367A2C" w:rsidRDefault="00367A2C" w:rsidP="00367A2C">
      <w:pPr>
        <w:widowControl w:val="0"/>
        <w:tabs>
          <w:tab w:val="center" w:pos="2268"/>
          <w:tab w:val="center" w:pos="7797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367A2C">
        <w:rPr>
          <w:rFonts w:ascii="Times New Roman" w:hAnsi="Times New Roman"/>
          <w:b/>
          <w:sz w:val="22"/>
          <w:szCs w:val="22"/>
        </w:rPr>
        <w:tab/>
        <w:t xml:space="preserve">Ústav živočišné fyziologie a genetiky AV ČR, v. v. i. </w:t>
      </w:r>
      <w:r w:rsidRPr="00367A2C">
        <w:rPr>
          <w:rFonts w:ascii="Times New Roman" w:hAnsi="Times New Roman"/>
          <w:b/>
          <w:sz w:val="22"/>
          <w:szCs w:val="22"/>
        </w:rPr>
        <w:tab/>
        <w:t xml:space="preserve">AD </w:t>
      </w:r>
      <w:r>
        <w:rPr>
          <w:rFonts w:ascii="Times New Roman" w:hAnsi="Times New Roman"/>
          <w:b/>
          <w:sz w:val="22"/>
          <w:szCs w:val="22"/>
        </w:rPr>
        <w:t>TAX s.r.o.</w:t>
      </w:r>
    </w:p>
    <w:p w14:paraId="5DC33F18" w14:textId="77777777" w:rsidR="00367A2C" w:rsidRPr="00367A2C" w:rsidRDefault="00367A2C" w:rsidP="00367A2C">
      <w:pPr>
        <w:widowControl w:val="0"/>
        <w:tabs>
          <w:tab w:val="center" w:pos="2268"/>
          <w:tab w:val="center" w:pos="7797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367A2C">
        <w:rPr>
          <w:rFonts w:ascii="Times New Roman" w:hAnsi="Times New Roman"/>
          <w:sz w:val="22"/>
          <w:szCs w:val="22"/>
        </w:rPr>
        <w:tab/>
        <w:t>Ing. Michal Kubelka, CSc.</w:t>
      </w:r>
      <w:r w:rsidRPr="00367A2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Ing. Alena Vitáková</w:t>
      </w:r>
      <w:r w:rsidRPr="00367A2C">
        <w:rPr>
          <w:rFonts w:ascii="Times New Roman" w:hAnsi="Times New Roman"/>
          <w:sz w:val="22"/>
          <w:szCs w:val="22"/>
        </w:rPr>
        <w:t xml:space="preserve"> </w:t>
      </w:r>
    </w:p>
    <w:p w14:paraId="26586B10" w14:textId="77777777" w:rsidR="00367A2C" w:rsidRPr="00367A2C" w:rsidRDefault="00367A2C" w:rsidP="00367A2C">
      <w:pPr>
        <w:widowControl w:val="0"/>
        <w:tabs>
          <w:tab w:val="center" w:pos="2268"/>
          <w:tab w:val="center" w:pos="7797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367A2C">
        <w:rPr>
          <w:rFonts w:ascii="Times New Roman" w:hAnsi="Times New Roman"/>
          <w:sz w:val="22"/>
          <w:szCs w:val="22"/>
        </w:rPr>
        <w:tab/>
        <w:t>ředitel</w:t>
      </w:r>
      <w:r w:rsidRPr="00367A2C">
        <w:rPr>
          <w:rFonts w:ascii="Times New Roman" w:hAnsi="Times New Roman"/>
          <w:sz w:val="22"/>
          <w:szCs w:val="22"/>
        </w:rPr>
        <w:tab/>
        <w:t>p</w:t>
      </w:r>
      <w:r>
        <w:rPr>
          <w:rFonts w:ascii="Times New Roman" w:hAnsi="Times New Roman"/>
          <w:sz w:val="22"/>
          <w:szCs w:val="22"/>
        </w:rPr>
        <w:t>rokurista</w:t>
      </w:r>
    </w:p>
    <w:p w14:paraId="29101B82" w14:textId="77777777" w:rsidR="000C382E" w:rsidRPr="00367A2C" w:rsidRDefault="000C382E" w:rsidP="00396D4D">
      <w:pPr>
        <w:spacing w:line="276" w:lineRule="auto"/>
        <w:rPr>
          <w:rFonts w:asciiTheme="minorHAnsi" w:hAnsiTheme="minorHAnsi"/>
          <w:sz w:val="22"/>
        </w:rPr>
      </w:pPr>
    </w:p>
    <w:sectPr w:rsidR="000C382E" w:rsidRPr="00367A2C" w:rsidSect="001C7A33">
      <w:footerReference w:type="default" r:id="rId7"/>
      <w:headerReference w:type="first" r:id="rId8"/>
      <w:pgSz w:w="11906" w:h="16838" w:code="9"/>
      <w:pgMar w:top="1523" w:right="991" w:bottom="1418" w:left="851" w:header="454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D9FB" w14:textId="77777777" w:rsidR="000858BA" w:rsidRDefault="000858BA" w:rsidP="00277F02">
      <w:r>
        <w:separator/>
      </w:r>
    </w:p>
  </w:endnote>
  <w:endnote w:type="continuationSeparator" w:id="0">
    <w:p w14:paraId="575C6FBA" w14:textId="77777777" w:rsidR="000858BA" w:rsidRDefault="000858BA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1617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DE853" w14:textId="4A08AA01" w:rsidR="00DC1A37" w:rsidRPr="00367A2C" w:rsidRDefault="00DC1A37" w:rsidP="00367A2C">
            <w:pPr>
              <w:pStyle w:val="Zpat"/>
            </w:pPr>
            <w:r w:rsidRPr="00367A2C">
              <w:t xml:space="preserve">Stránka </w:t>
            </w:r>
            <w:r w:rsidRPr="00367A2C">
              <w:rPr>
                <w:sz w:val="22"/>
                <w:szCs w:val="24"/>
              </w:rPr>
              <w:fldChar w:fldCharType="begin"/>
            </w:r>
            <w:r w:rsidRPr="00367A2C">
              <w:instrText>PAGE</w:instrText>
            </w:r>
            <w:r w:rsidRPr="00367A2C">
              <w:rPr>
                <w:sz w:val="22"/>
                <w:szCs w:val="24"/>
              </w:rPr>
              <w:fldChar w:fldCharType="separate"/>
            </w:r>
            <w:r w:rsidR="00A65BB9">
              <w:rPr>
                <w:noProof/>
              </w:rPr>
              <w:t>2</w:t>
            </w:r>
            <w:r w:rsidRPr="00367A2C">
              <w:rPr>
                <w:sz w:val="22"/>
                <w:szCs w:val="24"/>
              </w:rPr>
              <w:fldChar w:fldCharType="end"/>
            </w:r>
            <w:r w:rsidRPr="00367A2C">
              <w:t xml:space="preserve"> z </w:t>
            </w:r>
            <w:r w:rsidRPr="00367A2C">
              <w:rPr>
                <w:sz w:val="22"/>
                <w:szCs w:val="24"/>
              </w:rPr>
              <w:fldChar w:fldCharType="begin"/>
            </w:r>
            <w:r w:rsidRPr="00367A2C">
              <w:instrText>NUMPAGES</w:instrText>
            </w:r>
            <w:r w:rsidRPr="00367A2C">
              <w:rPr>
                <w:sz w:val="22"/>
                <w:szCs w:val="24"/>
              </w:rPr>
              <w:fldChar w:fldCharType="separate"/>
            </w:r>
            <w:r w:rsidR="00A65BB9">
              <w:rPr>
                <w:noProof/>
              </w:rPr>
              <w:t>2</w:t>
            </w:r>
            <w:r w:rsidRPr="00367A2C">
              <w:rPr>
                <w:sz w:val="22"/>
                <w:szCs w:val="24"/>
              </w:rPr>
              <w:fldChar w:fldCharType="end"/>
            </w:r>
          </w:p>
        </w:sdtContent>
      </w:sdt>
    </w:sdtContent>
  </w:sdt>
  <w:p w14:paraId="2716A7F2" w14:textId="77777777" w:rsidR="002D72DE" w:rsidRDefault="002D72DE" w:rsidP="00367A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EA3B3" w14:textId="77777777" w:rsidR="000858BA" w:rsidRDefault="000858BA" w:rsidP="00277F02">
      <w:r>
        <w:separator/>
      </w:r>
    </w:p>
  </w:footnote>
  <w:footnote w:type="continuationSeparator" w:id="0">
    <w:p w14:paraId="2C302382" w14:textId="77777777" w:rsidR="000858BA" w:rsidRDefault="000858BA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EE544" w14:textId="77777777" w:rsidR="00CA677C" w:rsidRPr="00CA677C" w:rsidRDefault="00CA677C" w:rsidP="002165A1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8351D18"/>
    <w:multiLevelType w:val="hybridMultilevel"/>
    <w:tmpl w:val="8E42E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57675"/>
    <w:multiLevelType w:val="hybridMultilevel"/>
    <w:tmpl w:val="A83EF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E5C87"/>
    <w:multiLevelType w:val="hybridMultilevel"/>
    <w:tmpl w:val="92DEC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3780"/>
    <w:multiLevelType w:val="hybridMultilevel"/>
    <w:tmpl w:val="52282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D2504"/>
    <w:multiLevelType w:val="multilevel"/>
    <w:tmpl w:val="67EC3B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99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7" w15:restartNumberingAfterBreak="0">
    <w:nsid w:val="46352F5F"/>
    <w:multiLevelType w:val="multilevel"/>
    <w:tmpl w:val="CEBEFBA2"/>
    <w:numStyleLink w:val="Styl6"/>
  </w:abstractNum>
  <w:abstractNum w:abstractNumId="18" w15:restartNumberingAfterBreak="0">
    <w:nsid w:val="46D35BC4"/>
    <w:multiLevelType w:val="multilevel"/>
    <w:tmpl w:val="380698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1A67A6E"/>
    <w:multiLevelType w:val="multilevel"/>
    <w:tmpl w:val="4A088D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67614A0"/>
    <w:multiLevelType w:val="multilevel"/>
    <w:tmpl w:val="CEBEFBA2"/>
    <w:styleLink w:val="Styl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6"/>
  </w:num>
  <w:num w:numId="20">
    <w:abstractNumId w:val="10"/>
  </w:num>
  <w:num w:numId="21">
    <w:abstractNumId w:val="13"/>
  </w:num>
  <w:num w:numId="22">
    <w:abstractNumId w:val="12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0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8A"/>
    <w:rsid w:val="00004629"/>
    <w:rsid w:val="00006A4D"/>
    <w:rsid w:val="0001121E"/>
    <w:rsid w:val="00016ECF"/>
    <w:rsid w:val="00041F8F"/>
    <w:rsid w:val="00046871"/>
    <w:rsid w:val="00050642"/>
    <w:rsid w:val="000569B1"/>
    <w:rsid w:val="00065EC2"/>
    <w:rsid w:val="00071AF8"/>
    <w:rsid w:val="00075E32"/>
    <w:rsid w:val="0007757E"/>
    <w:rsid w:val="000813D1"/>
    <w:rsid w:val="00084FE7"/>
    <w:rsid w:val="000858BA"/>
    <w:rsid w:val="00085A1B"/>
    <w:rsid w:val="00091B43"/>
    <w:rsid w:val="00092086"/>
    <w:rsid w:val="00096CE4"/>
    <w:rsid w:val="000A09C4"/>
    <w:rsid w:val="000A736C"/>
    <w:rsid w:val="000B3877"/>
    <w:rsid w:val="000B57C4"/>
    <w:rsid w:val="000C382E"/>
    <w:rsid w:val="000C744A"/>
    <w:rsid w:val="000D50DD"/>
    <w:rsid w:val="000E70F5"/>
    <w:rsid w:val="000F3DFD"/>
    <w:rsid w:val="001027CC"/>
    <w:rsid w:val="00103DAA"/>
    <w:rsid w:val="00105521"/>
    <w:rsid w:val="00121F91"/>
    <w:rsid w:val="00127207"/>
    <w:rsid w:val="00131595"/>
    <w:rsid w:val="001403C4"/>
    <w:rsid w:val="001472F3"/>
    <w:rsid w:val="0015275B"/>
    <w:rsid w:val="001535DE"/>
    <w:rsid w:val="00157814"/>
    <w:rsid w:val="00161C97"/>
    <w:rsid w:val="0016662E"/>
    <w:rsid w:val="00174F39"/>
    <w:rsid w:val="00176EDC"/>
    <w:rsid w:val="001A0DA5"/>
    <w:rsid w:val="001A57EF"/>
    <w:rsid w:val="001A75FF"/>
    <w:rsid w:val="001B3268"/>
    <w:rsid w:val="001C7A33"/>
    <w:rsid w:val="001D33EE"/>
    <w:rsid w:val="001D4F30"/>
    <w:rsid w:val="001D5AA5"/>
    <w:rsid w:val="001E373B"/>
    <w:rsid w:val="001F238F"/>
    <w:rsid w:val="001F4620"/>
    <w:rsid w:val="0020666A"/>
    <w:rsid w:val="00214B44"/>
    <w:rsid w:val="002165A1"/>
    <w:rsid w:val="00216D8A"/>
    <w:rsid w:val="0022135C"/>
    <w:rsid w:val="00226DDC"/>
    <w:rsid w:val="00227D4B"/>
    <w:rsid w:val="00230665"/>
    <w:rsid w:val="00236A06"/>
    <w:rsid w:val="00247F1F"/>
    <w:rsid w:val="002518CA"/>
    <w:rsid w:val="00253953"/>
    <w:rsid w:val="00272EEC"/>
    <w:rsid w:val="00277F02"/>
    <w:rsid w:val="00284EE7"/>
    <w:rsid w:val="00297806"/>
    <w:rsid w:val="002B3F5D"/>
    <w:rsid w:val="002C3C01"/>
    <w:rsid w:val="002D72DE"/>
    <w:rsid w:val="002E31FF"/>
    <w:rsid w:val="002F1E88"/>
    <w:rsid w:val="002F72B5"/>
    <w:rsid w:val="0030628F"/>
    <w:rsid w:val="00307579"/>
    <w:rsid w:val="003113F5"/>
    <w:rsid w:val="00321BF0"/>
    <w:rsid w:val="003252CB"/>
    <w:rsid w:val="00331D15"/>
    <w:rsid w:val="00347884"/>
    <w:rsid w:val="00347B7C"/>
    <w:rsid w:val="003577D7"/>
    <w:rsid w:val="00367A2C"/>
    <w:rsid w:val="003733CE"/>
    <w:rsid w:val="00377F37"/>
    <w:rsid w:val="00384073"/>
    <w:rsid w:val="003865EC"/>
    <w:rsid w:val="003866B0"/>
    <w:rsid w:val="0039034B"/>
    <w:rsid w:val="00396D4D"/>
    <w:rsid w:val="003B4819"/>
    <w:rsid w:val="003D0DC0"/>
    <w:rsid w:val="003E3CE5"/>
    <w:rsid w:val="003F044D"/>
    <w:rsid w:val="003F406B"/>
    <w:rsid w:val="004004E5"/>
    <w:rsid w:val="00402F13"/>
    <w:rsid w:val="00417F36"/>
    <w:rsid w:val="00426677"/>
    <w:rsid w:val="004435A1"/>
    <w:rsid w:val="00443A3D"/>
    <w:rsid w:val="0045078A"/>
    <w:rsid w:val="004512DD"/>
    <w:rsid w:val="00455C0B"/>
    <w:rsid w:val="00476176"/>
    <w:rsid w:val="00486E98"/>
    <w:rsid w:val="00492E88"/>
    <w:rsid w:val="004A7F7A"/>
    <w:rsid w:val="004B3259"/>
    <w:rsid w:val="004C29CC"/>
    <w:rsid w:val="004C2D6F"/>
    <w:rsid w:val="004C53B9"/>
    <w:rsid w:val="004D40AA"/>
    <w:rsid w:val="004D4B5C"/>
    <w:rsid w:val="004E3B1F"/>
    <w:rsid w:val="004E6CA8"/>
    <w:rsid w:val="00505CD3"/>
    <w:rsid w:val="00513C83"/>
    <w:rsid w:val="00523457"/>
    <w:rsid w:val="005313D8"/>
    <w:rsid w:val="005371BD"/>
    <w:rsid w:val="00556F27"/>
    <w:rsid w:val="005679A5"/>
    <w:rsid w:val="005727F3"/>
    <w:rsid w:val="005731F0"/>
    <w:rsid w:val="00595109"/>
    <w:rsid w:val="005967CE"/>
    <w:rsid w:val="005A1335"/>
    <w:rsid w:val="005A1F72"/>
    <w:rsid w:val="005A51D4"/>
    <w:rsid w:val="005B3E13"/>
    <w:rsid w:val="005B5CE0"/>
    <w:rsid w:val="005C1721"/>
    <w:rsid w:val="005C5603"/>
    <w:rsid w:val="005D2405"/>
    <w:rsid w:val="005D396D"/>
    <w:rsid w:val="005E19DE"/>
    <w:rsid w:val="005F069F"/>
    <w:rsid w:val="005F19AA"/>
    <w:rsid w:val="006004B7"/>
    <w:rsid w:val="00611D48"/>
    <w:rsid w:val="00612F3A"/>
    <w:rsid w:val="0062090E"/>
    <w:rsid w:val="0062206B"/>
    <w:rsid w:val="00630904"/>
    <w:rsid w:val="006315BC"/>
    <w:rsid w:val="00633DB6"/>
    <w:rsid w:val="00635F8F"/>
    <w:rsid w:val="00636CCA"/>
    <w:rsid w:val="00646AC2"/>
    <w:rsid w:val="006530BE"/>
    <w:rsid w:val="00654057"/>
    <w:rsid w:val="0067564A"/>
    <w:rsid w:val="00677732"/>
    <w:rsid w:val="00681E05"/>
    <w:rsid w:val="00695152"/>
    <w:rsid w:val="006A07D6"/>
    <w:rsid w:val="006A53A6"/>
    <w:rsid w:val="006B3485"/>
    <w:rsid w:val="006B4883"/>
    <w:rsid w:val="006B6462"/>
    <w:rsid w:val="006D23A8"/>
    <w:rsid w:val="006E14EF"/>
    <w:rsid w:val="006F2E39"/>
    <w:rsid w:val="006F605C"/>
    <w:rsid w:val="006F7D8B"/>
    <w:rsid w:val="00707664"/>
    <w:rsid w:val="007170FC"/>
    <w:rsid w:val="00737FAD"/>
    <w:rsid w:val="0074375D"/>
    <w:rsid w:val="0074713E"/>
    <w:rsid w:val="00750D4F"/>
    <w:rsid w:val="00753E42"/>
    <w:rsid w:val="0075768D"/>
    <w:rsid w:val="00767F53"/>
    <w:rsid w:val="007760A6"/>
    <w:rsid w:val="00777371"/>
    <w:rsid w:val="00790D15"/>
    <w:rsid w:val="00792BDA"/>
    <w:rsid w:val="00793DBD"/>
    <w:rsid w:val="00794E4F"/>
    <w:rsid w:val="007B2D43"/>
    <w:rsid w:val="007C2BD9"/>
    <w:rsid w:val="007D43D2"/>
    <w:rsid w:val="007D4559"/>
    <w:rsid w:val="007D6955"/>
    <w:rsid w:val="007E60B8"/>
    <w:rsid w:val="007E70E2"/>
    <w:rsid w:val="007F4E8E"/>
    <w:rsid w:val="00805CC6"/>
    <w:rsid w:val="0081445D"/>
    <w:rsid w:val="00822E84"/>
    <w:rsid w:val="00823A89"/>
    <w:rsid w:val="00836D38"/>
    <w:rsid w:val="00843593"/>
    <w:rsid w:val="00844F63"/>
    <w:rsid w:val="00847646"/>
    <w:rsid w:val="00850CDC"/>
    <w:rsid w:val="00852C1E"/>
    <w:rsid w:val="008631B0"/>
    <w:rsid w:val="00867E79"/>
    <w:rsid w:val="008E098B"/>
    <w:rsid w:val="008E59AF"/>
    <w:rsid w:val="008F7E79"/>
    <w:rsid w:val="009019C6"/>
    <w:rsid w:val="009027F9"/>
    <w:rsid w:val="00907CE2"/>
    <w:rsid w:val="0091442F"/>
    <w:rsid w:val="0093256F"/>
    <w:rsid w:val="00934614"/>
    <w:rsid w:val="0093603D"/>
    <w:rsid w:val="00942977"/>
    <w:rsid w:val="00946F1B"/>
    <w:rsid w:val="00966CB3"/>
    <w:rsid w:val="00986DB1"/>
    <w:rsid w:val="00996783"/>
    <w:rsid w:val="009B7923"/>
    <w:rsid w:val="009C57E9"/>
    <w:rsid w:val="009C6F8E"/>
    <w:rsid w:val="009C7525"/>
    <w:rsid w:val="009D737F"/>
    <w:rsid w:val="009E12C6"/>
    <w:rsid w:val="009E59B6"/>
    <w:rsid w:val="00A04DBC"/>
    <w:rsid w:val="00A05BD5"/>
    <w:rsid w:val="00A10A69"/>
    <w:rsid w:val="00A12F04"/>
    <w:rsid w:val="00A2477F"/>
    <w:rsid w:val="00A27460"/>
    <w:rsid w:val="00A31D91"/>
    <w:rsid w:val="00A35721"/>
    <w:rsid w:val="00A463FD"/>
    <w:rsid w:val="00A469E1"/>
    <w:rsid w:val="00A62050"/>
    <w:rsid w:val="00A65BB9"/>
    <w:rsid w:val="00A72449"/>
    <w:rsid w:val="00AA1DAE"/>
    <w:rsid w:val="00AA58A1"/>
    <w:rsid w:val="00AB261B"/>
    <w:rsid w:val="00AC4FAA"/>
    <w:rsid w:val="00AC7076"/>
    <w:rsid w:val="00AC7F72"/>
    <w:rsid w:val="00AD3B79"/>
    <w:rsid w:val="00AD4602"/>
    <w:rsid w:val="00AE658C"/>
    <w:rsid w:val="00AF4A0E"/>
    <w:rsid w:val="00B1690D"/>
    <w:rsid w:val="00B2147F"/>
    <w:rsid w:val="00B2246B"/>
    <w:rsid w:val="00B22B52"/>
    <w:rsid w:val="00B24A2D"/>
    <w:rsid w:val="00B33E2B"/>
    <w:rsid w:val="00B340FC"/>
    <w:rsid w:val="00B42400"/>
    <w:rsid w:val="00B84D10"/>
    <w:rsid w:val="00B90C1C"/>
    <w:rsid w:val="00B91D17"/>
    <w:rsid w:val="00B937E9"/>
    <w:rsid w:val="00B97730"/>
    <w:rsid w:val="00BA11F6"/>
    <w:rsid w:val="00BA679B"/>
    <w:rsid w:val="00BB0F88"/>
    <w:rsid w:val="00BB2866"/>
    <w:rsid w:val="00BB5A0B"/>
    <w:rsid w:val="00BC226F"/>
    <w:rsid w:val="00BC25BF"/>
    <w:rsid w:val="00BC2AA6"/>
    <w:rsid w:val="00BD5F26"/>
    <w:rsid w:val="00BD7D64"/>
    <w:rsid w:val="00BF19D9"/>
    <w:rsid w:val="00C150CF"/>
    <w:rsid w:val="00C16686"/>
    <w:rsid w:val="00C34F29"/>
    <w:rsid w:val="00C3638D"/>
    <w:rsid w:val="00C40D73"/>
    <w:rsid w:val="00C5651F"/>
    <w:rsid w:val="00C67197"/>
    <w:rsid w:val="00C67667"/>
    <w:rsid w:val="00C71498"/>
    <w:rsid w:val="00CA677C"/>
    <w:rsid w:val="00CA7C28"/>
    <w:rsid w:val="00CC501B"/>
    <w:rsid w:val="00CC61D3"/>
    <w:rsid w:val="00CC6D2A"/>
    <w:rsid w:val="00CD4D92"/>
    <w:rsid w:val="00CD70A5"/>
    <w:rsid w:val="00CD7F19"/>
    <w:rsid w:val="00D17612"/>
    <w:rsid w:val="00D21E53"/>
    <w:rsid w:val="00D23555"/>
    <w:rsid w:val="00D30AE4"/>
    <w:rsid w:val="00D33066"/>
    <w:rsid w:val="00D4523A"/>
    <w:rsid w:val="00D507B9"/>
    <w:rsid w:val="00D5229B"/>
    <w:rsid w:val="00D53CB9"/>
    <w:rsid w:val="00D54B18"/>
    <w:rsid w:val="00D80E4E"/>
    <w:rsid w:val="00D81BE9"/>
    <w:rsid w:val="00D82EF4"/>
    <w:rsid w:val="00DC1A37"/>
    <w:rsid w:val="00DC1C5D"/>
    <w:rsid w:val="00DC2D58"/>
    <w:rsid w:val="00DC6EAE"/>
    <w:rsid w:val="00DD2B95"/>
    <w:rsid w:val="00DD7A19"/>
    <w:rsid w:val="00DF1869"/>
    <w:rsid w:val="00DF580B"/>
    <w:rsid w:val="00E01298"/>
    <w:rsid w:val="00E0172A"/>
    <w:rsid w:val="00E14D42"/>
    <w:rsid w:val="00E23F23"/>
    <w:rsid w:val="00E262E9"/>
    <w:rsid w:val="00E30598"/>
    <w:rsid w:val="00E318BB"/>
    <w:rsid w:val="00E34C01"/>
    <w:rsid w:val="00E508F3"/>
    <w:rsid w:val="00E53744"/>
    <w:rsid w:val="00E71E10"/>
    <w:rsid w:val="00E73272"/>
    <w:rsid w:val="00E74F29"/>
    <w:rsid w:val="00E860AE"/>
    <w:rsid w:val="00E971A3"/>
    <w:rsid w:val="00EA327E"/>
    <w:rsid w:val="00EA5930"/>
    <w:rsid w:val="00EC5750"/>
    <w:rsid w:val="00EC5804"/>
    <w:rsid w:val="00EC7B6C"/>
    <w:rsid w:val="00ED616F"/>
    <w:rsid w:val="00EE6574"/>
    <w:rsid w:val="00F03D0C"/>
    <w:rsid w:val="00F05F77"/>
    <w:rsid w:val="00F20CAC"/>
    <w:rsid w:val="00F2617F"/>
    <w:rsid w:val="00F31874"/>
    <w:rsid w:val="00F55B7D"/>
    <w:rsid w:val="00F6673D"/>
    <w:rsid w:val="00F707E3"/>
    <w:rsid w:val="00F7691B"/>
    <w:rsid w:val="00F82BB8"/>
    <w:rsid w:val="00F9171D"/>
    <w:rsid w:val="00FB264F"/>
    <w:rsid w:val="00FB405A"/>
    <w:rsid w:val="00FB783E"/>
    <w:rsid w:val="00FC2C84"/>
    <w:rsid w:val="00FC4D33"/>
    <w:rsid w:val="00FD5A5D"/>
    <w:rsid w:val="00FE682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B974E"/>
  <w15:docId w15:val="{70AFB51B-22A4-4ADA-BCCB-E63ABC1C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DB6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rsid w:val="000C744A"/>
    <w:pPr>
      <w:keepNext/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6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E14D42"/>
    <w:pPr>
      <w:keepNext/>
      <w:numPr>
        <w:ilvl w:val="2"/>
        <w:numId w:val="7"/>
      </w:numPr>
      <w:spacing w:before="240" w:after="60"/>
      <w:outlineLvl w:val="2"/>
    </w:pPr>
    <w:rPr>
      <w:rFonts w:ascii="Verdana" w:hAnsi="Verdana" w:cs="Arial"/>
      <w:b/>
      <w:bCs/>
      <w:sz w:val="22"/>
      <w:szCs w:val="22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semiHidden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styleId="Podnadpis">
    <w:name w:val="Subtitle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semiHidden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367A2C"/>
    <w:pPr>
      <w:tabs>
        <w:tab w:val="left" w:pos="2438"/>
        <w:tab w:val="left" w:pos="5216"/>
      </w:tabs>
      <w:jc w:val="right"/>
    </w:pPr>
    <w:rPr>
      <w:rFonts w:ascii="Times New Roman" w:hAnsi="Times New Roman"/>
      <w:sz w:val="16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1">
    <w:name w:val="Zvýraznění1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367A2C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character" w:customStyle="1" w:styleId="ZhlavChar">
    <w:name w:val="Záhlaví Char"/>
    <w:link w:val="Zhlav"/>
    <w:rsid w:val="00157814"/>
    <w:rPr>
      <w:rFonts w:ascii="Arial" w:hAnsi="Arial"/>
      <w:sz w:val="14"/>
    </w:rPr>
  </w:style>
  <w:style w:type="paragraph" w:customStyle="1" w:styleId="Odstavec2">
    <w:name w:val="Odstavec 2"/>
    <w:basedOn w:val="Normln"/>
    <w:link w:val="Odstavec2Char"/>
    <w:rsid w:val="000C744A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paragraph" w:customStyle="1" w:styleId="Odstavec2bezodsazen">
    <w:name w:val="Odstavec 2 bez odsazení"/>
    <w:basedOn w:val="Odstavec2"/>
    <w:rsid w:val="000C744A"/>
    <w:rPr>
      <w:rFonts w:ascii="Trebuchet MS" w:hAnsi="Trebuchet MS"/>
    </w:rPr>
  </w:style>
  <w:style w:type="character" w:customStyle="1" w:styleId="Odstavec2Char">
    <w:name w:val="Odstavec 2 Char"/>
    <w:link w:val="Odstavec2"/>
    <w:rsid w:val="000C744A"/>
    <w:rPr>
      <w:rFonts w:ascii="Verdana" w:hAnsi="Verdana"/>
      <w:szCs w:val="24"/>
      <w:lang w:eastAsia="en-US"/>
    </w:rPr>
  </w:style>
  <w:style w:type="paragraph" w:customStyle="1" w:styleId="Tabulka">
    <w:name w:val="Tabulka"/>
    <w:basedOn w:val="Normln"/>
    <w:rsid w:val="000C744A"/>
    <w:pPr>
      <w:spacing w:line="312" w:lineRule="auto"/>
    </w:pPr>
    <w:rPr>
      <w:rFonts w:ascii="Verdana" w:hAnsi="Verdana"/>
      <w:sz w:val="18"/>
      <w:szCs w:val="24"/>
      <w:lang w:eastAsia="en-US"/>
    </w:rPr>
  </w:style>
  <w:style w:type="character" w:customStyle="1" w:styleId="tsubjname">
    <w:name w:val="tsubjname"/>
    <w:rsid w:val="006A53A6"/>
  </w:style>
  <w:style w:type="paragraph" w:customStyle="1" w:styleId="Zkladntext1">
    <w:name w:val="Základní text1"/>
    <w:basedOn w:val="Normln"/>
    <w:rsid w:val="00844F63"/>
    <w:pPr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color w:val="000000"/>
      <w:sz w:val="24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D61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6">
    <w:name w:val="Styl6"/>
    <w:uiPriority w:val="99"/>
    <w:rsid w:val="00367A2C"/>
    <w:pPr>
      <w:numPr>
        <w:numId w:val="27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4004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4E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4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4E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22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Sekretariát ÚŽFG</cp:lastModifiedBy>
  <cp:revision>3</cp:revision>
  <cp:lastPrinted>2018-11-15T08:50:00Z</cp:lastPrinted>
  <dcterms:created xsi:type="dcterms:W3CDTF">2023-01-25T05:55:00Z</dcterms:created>
  <dcterms:modified xsi:type="dcterms:W3CDTF">2023-02-02T09:51:00Z</dcterms:modified>
</cp:coreProperties>
</file>