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3B741" w14:textId="329E714D" w:rsidR="007018E5" w:rsidRPr="007018E5" w:rsidRDefault="00DD6D0A" w:rsidP="007018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jc w:val="center"/>
        <w:rPr>
          <w:rFonts w:asciiTheme="minorHAnsi" w:hAnsiTheme="minorHAnsi"/>
          <w:b/>
          <w:caps/>
          <w:sz w:val="40"/>
        </w:rPr>
      </w:pPr>
      <w:r>
        <w:rPr>
          <w:rFonts w:asciiTheme="minorHAnsi" w:hAnsiTheme="minorHAnsi"/>
          <w:b/>
          <w:caps/>
          <w:sz w:val="40"/>
        </w:rPr>
        <w:t xml:space="preserve"> </w:t>
      </w:r>
      <w:r w:rsidR="007018E5" w:rsidRPr="007018E5">
        <w:rPr>
          <w:rFonts w:asciiTheme="minorHAnsi" w:hAnsiTheme="minorHAnsi"/>
          <w:b/>
          <w:caps/>
          <w:sz w:val="40"/>
        </w:rPr>
        <w:t>SMLOUVA O  VYUŽITÍ VÝSLEDKŮ</w:t>
      </w:r>
      <w:r w:rsidR="00582123">
        <w:rPr>
          <w:rFonts w:asciiTheme="minorHAnsi" w:hAnsiTheme="minorHAnsi"/>
          <w:b/>
          <w:caps/>
          <w:sz w:val="40"/>
        </w:rPr>
        <w:t xml:space="preserve"> PROJEKTU</w:t>
      </w:r>
    </w:p>
    <w:p w14:paraId="454A1C58" w14:textId="3917C577" w:rsidR="007018E5" w:rsidRPr="007018E5" w:rsidRDefault="007018E5" w:rsidP="007018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  <w:sz w:val="22"/>
          <w:szCs w:val="22"/>
        </w:rPr>
      </w:pPr>
      <w:r w:rsidRPr="007018E5">
        <w:rPr>
          <w:rFonts w:asciiTheme="minorHAnsi" w:hAnsiTheme="minorHAnsi"/>
          <w:sz w:val="22"/>
          <w:szCs w:val="22"/>
        </w:rPr>
        <w:t xml:space="preserve">Číslo smlouvy: </w:t>
      </w:r>
    </w:p>
    <w:p w14:paraId="472E2CD1" w14:textId="77777777" w:rsidR="007018E5" w:rsidRPr="007018E5" w:rsidRDefault="007018E5" w:rsidP="007018E5">
      <w:pPr>
        <w:jc w:val="center"/>
        <w:rPr>
          <w:rFonts w:asciiTheme="minorHAnsi" w:hAnsiTheme="minorHAnsi"/>
          <w:sz w:val="18"/>
          <w:szCs w:val="18"/>
        </w:rPr>
      </w:pPr>
      <w:r w:rsidRPr="007018E5">
        <w:rPr>
          <w:rFonts w:asciiTheme="minorHAnsi" w:hAnsiTheme="minorHAnsi"/>
          <w:sz w:val="18"/>
          <w:szCs w:val="18"/>
        </w:rPr>
        <w:t>uzavřely níže uvedeného dne, měsíce a roku a za následujících podmínek tyto smluvní strany</w:t>
      </w:r>
    </w:p>
    <w:p w14:paraId="69735755" w14:textId="77777777" w:rsidR="007018E5" w:rsidRDefault="007018E5" w:rsidP="006E5785">
      <w:pPr>
        <w:pStyle w:val="Zkladntext5"/>
        <w:spacing w:before="0"/>
        <w:outlineLvl w:val="0"/>
        <w:rPr>
          <w:rFonts w:asciiTheme="minorHAnsi" w:hAnsiTheme="minorHAnsi" w:cs="Times New Roman"/>
          <w:b/>
          <w:sz w:val="28"/>
          <w:szCs w:val="28"/>
        </w:rPr>
      </w:pPr>
    </w:p>
    <w:p w14:paraId="5157DD28" w14:textId="1651E0B9" w:rsidR="00D66A1E" w:rsidRPr="00D66A1E" w:rsidRDefault="00441F44" w:rsidP="00D66A1E">
      <w:pPr>
        <w:tabs>
          <w:tab w:val="left" w:pos="425"/>
        </w:tabs>
        <w:spacing w:after="120"/>
        <w:ind w:left="425" w:hanging="425"/>
        <w:jc w:val="both"/>
        <w:rPr>
          <w:rFonts w:ascii="Calibri" w:eastAsia="Cambria" w:hAnsi="Calibri"/>
          <w:b/>
          <w:color w:val="000000"/>
          <w:sz w:val="22"/>
          <w:szCs w:val="22"/>
          <w:lang w:eastAsia="en-US"/>
        </w:rPr>
      </w:pPr>
      <w:r>
        <w:rPr>
          <w:rFonts w:ascii="Calibri" w:eastAsia="Cambria" w:hAnsi="Calibri"/>
          <w:b/>
          <w:color w:val="000000"/>
          <w:sz w:val="22"/>
          <w:szCs w:val="22"/>
          <w:lang w:eastAsia="en-US"/>
        </w:rPr>
        <w:t>TES VSETÍN s.r.o</w:t>
      </w:r>
      <w:r w:rsidR="00AF62D0">
        <w:rPr>
          <w:rFonts w:ascii="Calibri" w:eastAsia="Cambria" w:hAnsi="Calibri"/>
          <w:b/>
          <w:color w:val="000000"/>
          <w:sz w:val="22"/>
          <w:szCs w:val="22"/>
          <w:lang w:eastAsia="en-US"/>
        </w:rPr>
        <w:t>.</w:t>
      </w:r>
    </w:p>
    <w:p w14:paraId="7240D82C" w14:textId="19DF0834" w:rsidR="00161C25" w:rsidRDefault="00D66A1E" w:rsidP="00D66A1E">
      <w:pPr>
        <w:tabs>
          <w:tab w:val="left" w:pos="425"/>
          <w:tab w:val="left" w:pos="1701"/>
        </w:tabs>
        <w:spacing w:after="120"/>
        <w:ind w:left="425" w:hanging="425"/>
        <w:rPr>
          <w:rFonts w:asciiTheme="minorHAnsi" w:hAnsiTheme="minorHAnsi"/>
          <w:sz w:val="20"/>
          <w:szCs w:val="20"/>
        </w:rPr>
      </w:pPr>
      <w:r w:rsidRPr="00D66A1E">
        <w:rPr>
          <w:rFonts w:ascii="Calibri" w:eastAsia="Cambria" w:hAnsi="Calibri"/>
          <w:color w:val="000000"/>
          <w:sz w:val="22"/>
          <w:szCs w:val="22"/>
          <w:lang w:eastAsia="en-US"/>
        </w:rPr>
        <w:tab/>
      </w:r>
      <w:r w:rsidRPr="002512B7">
        <w:rPr>
          <w:rFonts w:asciiTheme="minorHAnsi" w:eastAsia="Cambria" w:hAnsiTheme="minorHAnsi"/>
          <w:color w:val="000000"/>
          <w:sz w:val="22"/>
          <w:szCs w:val="22"/>
          <w:lang w:eastAsia="en-US"/>
        </w:rPr>
        <w:t xml:space="preserve">Sídlem: </w:t>
      </w:r>
      <w:r w:rsidRPr="002512B7">
        <w:rPr>
          <w:rFonts w:asciiTheme="minorHAnsi" w:eastAsia="Cambria" w:hAnsiTheme="minorHAnsi"/>
          <w:color w:val="000000"/>
          <w:sz w:val="22"/>
          <w:szCs w:val="22"/>
          <w:lang w:eastAsia="en-US"/>
        </w:rPr>
        <w:tab/>
      </w:r>
      <w:r w:rsidR="00441F44" w:rsidRPr="00B61AB8">
        <w:rPr>
          <w:rFonts w:asciiTheme="minorHAnsi" w:hAnsiTheme="minorHAnsi"/>
          <w:sz w:val="22"/>
          <w:szCs w:val="22"/>
        </w:rPr>
        <w:t>Jiráskova 691, 755 01 Vsetín</w:t>
      </w:r>
      <w:r w:rsidRPr="00D42B33">
        <w:rPr>
          <w:rFonts w:asciiTheme="minorHAnsi" w:eastAsia="Cambria" w:hAnsiTheme="minorHAnsi"/>
          <w:sz w:val="22"/>
          <w:szCs w:val="22"/>
          <w:lang w:eastAsia="en-US"/>
        </w:rPr>
        <w:br/>
        <w:t xml:space="preserve">IČ: </w:t>
      </w:r>
      <w:r w:rsidRPr="00D42B33">
        <w:rPr>
          <w:rFonts w:asciiTheme="minorHAnsi" w:eastAsia="Cambria" w:hAnsiTheme="minorHAnsi"/>
          <w:sz w:val="22"/>
          <w:szCs w:val="22"/>
          <w:lang w:eastAsia="en-US"/>
        </w:rPr>
        <w:tab/>
      </w:r>
      <w:r w:rsidR="00441F44" w:rsidRPr="00B61AB8">
        <w:rPr>
          <w:rFonts w:asciiTheme="minorHAnsi" w:hAnsiTheme="minorHAnsi"/>
          <w:sz w:val="22"/>
          <w:szCs w:val="22"/>
        </w:rPr>
        <w:t>24815276</w:t>
      </w:r>
      <w:r w:rsidRPr="00D42B33">
        <w:rPr>
          <w:rFonts w:asciiTheme="minorHAnsi" w:eastAsia="Cambria" w:hAnsiTheme="minorHAnsi"/>
          <w:sz w:val="22"/>
          <w:szCs w:val="22"/>
          <w:lang w:eastAsia="en-US"/>
        </w:rPr>
        <w:br/>
        <w:t xml:space="preserve">DIČ: </w:t>
      </w:r>
      <w:r w:rsidRPr="00D42B33">
        <w:rPr>
          <w:rFonts w:asciiTheme="minorHAnsi" w:eastAsia="Cambria" w:hAnsiTheme="minorHAnsi"/>
          <w:sz w:val="22"/>
          <w:szCs w:val="22"/>
          <w:lang w:eastAsia="en-US"/>
        </w:rPr>
        <w:tab/>
      </w:r>
      <w:r w:rsidR="00441F44" w:rsidRPr="00B61AB8">
        <w:rPr>
          <w:rFonts w:asciiTheme="minorHAnsi" w:hAnsiTheme="minorHAnsi"/>
          <w:sz w:val="22"/>
          <w:szCs w:val="22"/>
        </w:rPr>
        <w:t>CZ24815276</w:t>
      </w:r>
    </w:p>
    <w:p w14:paraId="1BB8FDB5" w14:textId="23B4C217" w:rsidR="00161C25" w:rsidRDefault="00161C25" w:rsidP="00161C25">
      <w:pPr>
        <w:tabs>
          <w:tab w:val="left" w:pos="425"/>
          <w:tab w:val="left" w:pos="1701"/>
        </w:tabs>
        <w:ind w:left="425" w:hanging="425"/>
        <w:rPr>
          <w:rFonts w:asciiTheme="minorHAnsi" w:eastAsia="Cambria" w:hAnsiTheme="minorHAnsi"/>
          <w:sz w:val="22"/>
          <w:szCs w:val="22"/>
          <w:lang w:eastAsia="en-US"/>
        </w:rPr>
      </w:pPr>
      <w:r>
        <w:rPr>
          <w:rFonts w:asciiTheme="minorHAnsi" w:hAnsiTheme="minorHAnsi"/>
          <w:sz w:val="20"/>
          <w:szCs w:val="20"/>
        </w:rPr>
        <w:tab/>
      </w:r>
      <w:r w:rsidR="00D66A1E" w:rsidRPr="002512B7">
        <w:rPr>
          <w:rFonts w:asciiTheme="minorHAnsi" w:eastAsia="Cambria" w:hAnsiTheme="minorHAnsi"/>
          <w:sz w:val="22"/>
          <w:szCs w:val="22"/>
          <w:lang w:eastAsia="en-US"/>
        </w:rPr>
        <w:t xml:space="preserve">Bankovní spojení: </w:t>
      </w:r>
      <w:r w:rsidR="00D66A1E" w:rsidRPr="002512B7">
        <w:rPr>
          <w:rFonts w:asciiTheme="minorHAnsi" w:eastAsia="Cambria" w:hAnsiTheme="minorHAnsi"/>
          <w:sz w:val="22"/>
          <w:szCs w:val="22"/>
          <w:lang w:eastAsia="en-US"/>
        </w:rPr>
        <w:tab/>
      </w:r>
      <w:r w:rsidR="00441F44" w:rsidRPr="002512B7">
        <w:rPr>
          <w:rFonts w:asciiTheme="minorHAnsi" w:eastAsia="Cambria" w:hAnsiTheme="minorHAnsi"/>
          <w:sz w:val="22"/>
          <w:szCs w:val="22"/>
          <w:lang w:eastAsia="en-US"/>
        </w:rPr>
        <w:t xml:space="preserve">účet č. </w:t>
      </w:r>
      <w:r w:rsidR="00484EE2">
        <w:rPr>
          <w:rFonts w:asciiTheme="minorHAnsi" w:hAnsiTheme="minorHAnsi"/>
          <w:bCs/>
          <w:sz w:val="22"/>
          <w:szCs w:val="22"/>
        </w:rPr>
        <w:t>x</w:t>
      </w:r>
      <w:r w:rsidR="00D66A1E" w:rsidRPr="002512B7">
        <w:rPr>
          <w:rFonts w:asciiTheme="minorHAnsi" w:eastAsia="Cambria" w:hAnsiTheme="minorHAnsi"/>
          <w:sz w:val="22"/>
          <w:szCs w:val="22"/>
          <w:lang w:eastAsia="en-US"/>
        </w:rPr>
        <w:t xml:space="preserve">, vedený u </w:t>
      </w:r>
      <w:r w:rsidR="00441F44" w:rsidRPr="002512B7">
        <w:rPr>
          <w:rFonts w:asciiTheme="minorHAnsi" w:eastAsia="Cambria" w:hAnsiTheme="minorHAnsi"/>
          <w:sz w:val="22"/>
          <w:szCs w:val="22"/>
          <w:lang w:eastAsia="en-US"/>
        </w:rPr>
        <w:t>Komerční banky, a.s.</w:t>
      </w:r>
      <w:r w:rsidR="00D66A1E" w:rsidRPr="002512B7">
        <w:rPr>
          <w:rFonts w:asciiTheme="minorHAnsi" w:eastAsia="Cambria" w:hAnsiTheme="minorHAnsi"/>
          <w:sz w:val="22"/>
          <w:szCs w:val="22"/>
          <w:lang w:eastAsia="en-US"/>
        </w:rPr>
        <w:br/>
        <w:t xml:space="preserve">Zastoupená: </w:t>
      </w:r>
      <w:r w:rsidR="00D66A1E" w:rsidRPr="002512B7">
        <w:rPr>
          <w:rFonts w:asciiTheme="minorHAnsi" w:eastAsia="Cambria" w:hAnsiTheme="minorHAnsi"/>
          <w:sz w:val="22"/>
          <w:szCs w:val="22"/>
          <w:lang w:eastAsia="en-US"/>
        </w:rPr>
        <w:tab/>
      </w:r>
      <w:r w:rsidR="00484EE2">
        <w:rPr>
          <w:rFonts w:asciiTheme="minorHAnsi" w:eastAsia="Cambria" w:hAnsiTheme="minorHAnsi"/>
          <w:sz w:val="22"/>
          <w:szCs w:val="22"/>
          <w:lang w:eastAsia="en-US"/>
        </w:rPr>
        <w:t>x</w:t>
      </w:r>
      <w:r>
        <w:rPr>
          <w:rFonts w:asciiTheme="minorHAnsi" w:eastAsia="Cambria" w:hAnsiTheme="minorHAnsi"/>
          <w:sz w:val="22"/>
          <w:szCs w:val="22"/>
          <w:lang w:eastAsia="en-US"/>
        </w:rPr>
        <w:t xml:space="preserve">, jednatelem třídy A, </w:t>
      </w:r>
      <w:r w:rsidR="00484EE2">
        <w:rPr>
          <w:rFonts w:asciiTheme="minorHAnsi" w:eastAsia="Cambria" w:hAnsiTheme="minorHAnsi"/>
          <w:sz w:val="22"/>
          <w:szCs w:val="22"/>
          <w:lang w:eastAsia="en-US"/>
        </w:rPr>
        <w:t>x</w:t>
      </w:r>
      <w:r>
        <w:rPr>
          <w:rFonts w:asciiTheme="minorHAnsi" w:eastAsia="Cambria" w:hAnsiTheme="minorHAnsi"/>
          <w:sz w:val="22"/>
          <w:szCs w:val="22"/>
          <w:lang w:eastAsia="en-US"/>
        </w:rPr>
        <w:t>, jednatelem třídy B</w:t>
      </w:r>
      <w:r w:rsidR="00D66A1E" w:rsidRPr="002512B7">
        <w:rPr>
          <w:rFonts w:asciiTheme="minorHAnsi" w:eastAsia="Cambria" w:hAnsiTheme="minorHAnsi"/>
          <w:sz w:val="22"/>
          <w:szCs w:val="22"/>
          <w:lang w:eastAsia="en-US"/>
        </w:rPr>
        <w:t xml:space="preserve"> </w:t>
      </w:r>
    </w:p>
    <w:p w14:paraId="32CC1CF3" w14:textId="3A4319FA" w:rsidR="00D66A1E" w:rsidRPr="002512B7" w:rsidRDefault="00161C25" w:rsidP="00161C25">
      <w:pPr>
        <w:tabs>
          <w:tab w:val="left" w:pos="425"/>
          <w:tab w:val="left" w:pos="1701"/>
        </w:tabs>
        <w:ind w:left="425" w:hanging="425"/>
        <w:rPr>
          <w:rFonts w:asciiTheme="minorHAnsi" w:eastAsia="Cambria" w:hAnsiTheme="minorHAnsi"/>
          <w:b/>
          <w:color w:val="000000"/>
          <w:sz w:val="22"/>
          <w:szCs w:val="22"/>
          <w:lang w:eastAsia="en-US"/>
        </w:rPr>
      </w:pPr>
      <w:r>
        <w:rPr>
          <w:rFonts w:asciiTheme="minorHAnsi" w:eastAsia="Cambria" w:hAnsiTheme="minorHAnsi"/>
          <w:sz w:val="22"/>
          <w:szCs w:val="22"/>
          <w:lang w:eastAsia="en-US"/>
        </w:rPr>
        <w:tab/>
        <w:t>Společnost zapsaná v obchodním rejstříku vedeném Krajský, soudem v Ostravě, oddíl C, vložka 52829</w:t>
      </w:r>
      <w:r w:rsidR="00D66A1E" w:rsidRPr="002512B7">
        <w:rPr>
          <w:rFonts w:asciiTheme="minorHAnsi" w:eastAsia="Cambria" w:hAnsiTheme="minorHAnsi"/>
          <w:sz w:val="22"/>
          <w:szCs w:val="22"/>
          <w:lang w:eastAsia="en-US"/>
        </w:rPr>
        <w:br/>
        <w:t xml:space="preserve">Odpovědný zaměstnanec za dalšího účastníka: </w:t>
      </w:r>
      <w:r w:rsidR="00484EE2">
        <w:rPr>
          <w:rFonts w:asciiTheme="minorHAnsi" w:eastAsia="Cambria" w:hAnsiTheme="minorHAnsi"/>
          <w:sz w:val="22"/>
          <w:szCs w:val="22"/>
          <w:lang w:eastAsia="en-US"/>
        </w:rPr>
        <w:t>x</w:t>
      </w:r>
      <w:r w:rsidR="00D66A1E" w:rsidRPr="002512B7">
        <w:rPr>
          <w:rFonts w:asciiTheme="minorHAnsi" w:eastAsia="Cambria" w:hAnsiTheme="minorHAnsi"/>
          <w:sz w:val="22"/>
          <w:szCs w:val="22"/>
          <w:lang w:eastAsia="en-US"/>
        </w:rPr>
        <w:br/>
      </w:r>
      <w:r w:rsidR="00D66A1E" w:rsidRPr="002512B7">
        <w:rPr>
          <w:rFonts w:asciiTheme="minorHAnsi" w:eastAsia="Cambria" w:hAnsiTheme="minorHAnsi"/>
          <w:color w:val="000000"/>
          <w:sz w:val="22"/>
          <w:szCs w:val="22"/>
          <w:lang w:eastAsia="en-US"/>
        </w:rPr>
        <w:t xml:space="preserve">dále též jako </w:t>
      </w:r>
      <w:r w:rsidR="00D66A1E" w:rsidRPr="002512B7">
        <w:rPr>
          <w:rFonts w:asciiTheme="minorHAnsi" w:eastAsia="Cambria" w:hAnsiTheme="minorHAnsi"/>
          <w:b/>
          <w:color w:val="000000"/>
          <w:sz w:val="22"/>
          <w:szCs w:val="22"/>
          <w:lang w:eastAsia="en-US"/>
        </w:rPr>
        <w:t>„</w:t>
      </w:r>
      <w:r w:rsidR="00282192" w:rsidRPr="002512B7">
        <w:rPr>
          <w:rFonts w:asciiTheme="minorHAnsi" w:eastAsia="Cambria" w:hAnsiTheme="minorHAnsi"/>
          <w:b/>
          <w:color w:val="000000"/>
          <w:sz w:val="22"/>
          <w:szCs w:val="22"/>
          <w:lang w:eastAsia="en-US"/>
        </w:rPr>
        <w:t>příjemce</w:t>
      </w:r>
      <w:r w:rsidR="00D66A1E" w:rsidRPr="002512B7">
        <w:rPr>
          <w:rFonts w:asciiTheme="minorHAnsi" w:eastAsia="Cambria" w:hAnsiTheme="minorHAnsi"/>
          <w:b/>
          <w:color w:val="000000"/>
          <w:sz w:val="22"/>
          <w:szCs w:val="22"/>
          <w:lang w:eastAsia="en-US"/>
        </w:rPr>
        <w:t>“</w:t>
      </w:r>
      <w:r w:rsidR="00F87AF9" w:rsidRPr="002512B7">
        <w:rPr>
          <w:rFonts w:asciiTheme="minorHAnsi" w:eastAsia="Cambria" w:hAnsiTheme="minorHAnsi"/>
          <w:b/>
          <w:color w:val="000000"/>
          <w:sz w:val="22"/>
          <w:szCs w:val="22"/>
          <w:lang w:eastAsia="en-US"/>
        </w:rPr>
        <w:t xml:space="preserve"> </w:t>
      </w:r>
    </w:p>
    <w:p w14:paraId="56E1852C" w14:textId="44B0818E" w:rsidR="00386426" w:rsidRDefault="00282192" w:rsidP="00804165">
      <w:pPr>
        <w:pStyle w:val="Zkladntext5"/>
        <w:tabs>
          <w:tab w:val="left" w:pos="567"/>
          <w:tab w:val="left" w:pos="2552"/>
          <w:tab w:val="left" w:pos="3240"/>
          <w:tab w:val="left" w:pos="3402"/>
        </w:tabs>
        <w:spacing w:before="0"/>
        <w:ind w:left="3420" w:hanging="3420"/>
        <w:jc w:val="both"/>
        <w:rPr>
          <w:rFonts w:asciiTheme="minorHAnsi" w:hAnsiTheme="minorHAnsi" w:cs="Times New Roman"/>
          <w:b/>
          <w:bCs/>
        </w:rPr>
      </w:pPr>
      <w:r>
        <w:rPr>
          <w:rFonts w:asciiTheme="minorHAnsi" w:hAnsiTheme="minorHAnsi" w:cs="Times New Roman"/>
          <w:b/>
          <w:bCs/>
        </w:rPr>
        <w:t>a</w:t>
      </w:r>
    </w:p>
    <w:p w14:paraId="7E1D857F" w14:textId="7B335271" w:rsidR="00282192" w:rsidRDefault="00282192" w:rsidP="00804165">
      <w:pPr>
        <w:pStyle w:val="Zkladntext5"/>
        <w:tabs>
          <w:tab w:val="left" w:pos="567"/>
          <w:tab w:val="left" w:pos="2552"/>
          <w:tab w:val="left" w:pos="3240"/>
          <w:tab w:val="left" w:pos="3402"/>
        </w:tabs>
        <w:spacing w:before="0"/>
        <w:ind w:left="3420" w:hanging="3420"/>
        <w:jc w:val="both"/>
        <w:rPr>
          <w:rFonts w:asciiTheme="minorHAnsi" w:hAnsiTheme="minorHAnsi" w:cs="Times New Roman"/>
          <w:b/>
          <w:bCs/>
        </w:rPr>
      </w:pPr>
    </w:p>
    <w:p w14:paraId="7D7FFAF6" w14:textId="14338A69" w:rsidR="005860D5" w:rsidRPr="005860D5" w:rsidRDefault="005860D5" w:rsidP="005860D5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860D5">
        <w:rPr>
          <w:rFonts w:asciiTheme="minorHAnsi" w:hAnsiTheme="minorHAnsi" w:cstheme="minorHAnsi"/>
          <w:b/>
          <w:sz w:val="22"/>
          <w:szCs w:val="22"/>
        </w:rPr>
        <w:t>Západočeská univerzita v</w:t>
      </w:r>
      <w:r w:rsidR="009E6586">
        <w:rPr>
          <w:rFonts w:asciiTheme="minorHAnsi" w:hAnsiTheme="minorHAnsi" w:cstheme="minorHAnsi"/>
          <w:b/>
          <w:sz w:val="22"/>
          <w:szCs w:val="22"/>
        </w:rPr>
        <w:t> </w:t>
      </w:r>
      <w:r w:rsidRPr="005860D5">
        <w:rPr>
          <w:rFonts w:asciiTheme="minorHAnsi" w:hAnsiTheme="minorHAnsi" w:cstheme="minorHAnsi"/>
          <w:b/>
          <w:sz w:val="22"/>
          <w:szCs w:val="22"/>
        </w:rPr>
        <w:t>Plzni</w:t>
      </w:r>
      <w:r w:rsidR="009E6586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31CBB783" w14:textId="77777777" w:rsidR="005860D5" w:rsidRPr="00071B16" w:rsidRDefault="005860D5" w:rsidP="005860D5">
      <w:pPr>
        <w:jc w:val="both"/>
        <w:rPr>
          <w:rFonts w:ascii="Arial" w:hAnsi="Arial" w:cs="Arial"/>
          <w:b/>
        </w:rPr>
      </w:pPr>
    </w:p>
    <w:p w14:paraId="07158322" w14:textId="14C519B9" w:rsidR="00282192" w:rsidRPr="00D66A1E" w:rsidRDefault="00282192" w:rsidP="00282192">
      <w:pPr>
        <w:tabs>
          <w:tab w:val="left" w:pos="425"/>
          <w:tab w:val="left" w:pos="1701"/>
        </w:tabs>
        <w:spacing w:after="120"/>
        <w:ind w:left="425" w:hanging="425"/>
        <w:rPr>
          <w:rFonts w:ascii="Calibri" w:eastAsia="Cambria" w:hAnsi="Calibri"/>
          <w:color w:val="000000"/>
          <w:sz w:val="22"/>
          <w:szCs w:val="22"/>
          <w:lang w:eastAsia="en-US"/>
        </w:rPr>
      </w:pPr>
      <w:r w:rsidRPr="00D66A1E">
        <w:rPr>
          <w:rFonts w:ascii="Calibri" w:eastAsia="Cambria" w:hAnsi="Calibri"/>
          <w:color w:val="000000"/>
          <w:sz w:val="22"/>
          <w:szCs w:val="22"/>
          <w:lang w:eastAsia="en-US"/>
        </w:rPr>
        <w:tab/>
      </w:r>
      <w:r w:rsidRPr="002148C2">
        <w:rPr>
          <w:rFonts w:ascii="Calibri" w:eastAsia="Cambria" w:hAnsi="Calibri"/>
          <w:color w:val="000000"/>
          <w:sz w:val="22"/>
          <w:szCs w:val="22"/>
          <w:lang w:eastAsia="en-US"/>
        </w:rPr>
        <w:t xml:space="preserve">Sídlem: </w:t>
      </w:r>
      <w:r w:rsidRPr="002148C2">
        <w:rPr>
          <w:rFonts w:ascii="Calibri" w:eastAsia="Cambria" w:hAnsi="Calibri"/>
          <w:color w:val="000000"/>
          <w:sz w:val="22"/>
          <w:szCs w:val="22"/>
          <w:lang w:eastAsia="en-US"/>
        </w:rPr>
        <w:tab/>
      </w:r>
      <w:r w:rsidR="005860D5" w:rsidRPr="002148C2">
        <w:rPr>
          <w:rFonts w:ascii="Calibri" w:eastAsia="Cambria" w:hAnsi="Calibri"/>
          <w:color w:val="000000"/>
          <w:sz w:val="22"/>
          <w:szCs w:val="22"/>
          <w:lang w:eastAsia="en-US"/>
        </w:rPr>
        <w:t>Univerzitní 2732/8, 301 00 plzeň</w:t>
      </w:r>
      <w:r w:rsidRPr="002148C2">
        <w:rPr>
          <w:rFonts w:ascii="Calibri" w:eastAsia="Cambria" w:hAnsi="Calibri"/>
          <w:color w:val="000000"/>
          <w:sz w:val="22"/>
          <w:szCs w:val="22"/>
          <w:lang w:eastAsia="en-US"/>
        </w:rPr>
        <w:br/>
        <w:t xml:space="preserve">IČ: </w:t>
      </w:r>
      <w:r w:rsidRPr="002148C2">
        <w:rPr>
          <w:rFonts w:ascii="Calibri" w:eastAsia="Cambria" w:hAnsi="Calibri"/>
          <w:color w:val="000000"/>
          <w:sz w:val="22"/>
          <w:szCs w:val="22"/>
          <w:lang w:eastAsia="en-US"/>
        </w:rPr>
        <w:tab/>
      </w:r>
      <w:r w:rsidR="005860D5" w:rsidRPr="002148C2">
        <w:rPr>
          <w:rFonts w:ascii="Calibri" w:eastAsia="Cambria" w:hAnsi="Calibri"/>
          <w:color w:val="000000"/>
          <w:sz w:val="22"/>
          <w:szCs w:val="22"/>
          <w:lang w:eastAsia="en-US"/>
        </w:rPr>
        <w:t xml:space="preserve">49777513 </w:t>
      </w:r>
      <w:r w:rsidRPr="002148C2">
        <w:rPr>
          <w:rFonts w:ascii="Calibri" w:eastAsia="Cambria" w:hAnsi="Calibri"/>
          <w:color w:val="000000"/>
          <w:sz w:val="22"/>
          <w:szCs w:val="22"/>
          <w:lang w:eastAsia="en-US"/>
        </w:rPr>
        <w:t xml:space="preserve"> </w:t>
      </w:r>
      <w:r w:rsidR="005860D5" w:rsidRPr="002148C2">
        <w:rPr>
          <w:rFonts w:ascii="Calibri" w:eastAsia="Cambria" w:hAnsi="Calibri"/>
          <w:color w:val="000000"/>
          <w:sz w:val="22"/>
          <w:szCs w:val="22"/>
          <w:lang w:eastAsia="en-US"/>
        </w:rPr>
        <w:br/>
      </w:r>
      <w:r w:rsidRPr="002148C2">
        <w:rPr>
          <w:rFonts w:ascii="Calibri" w:eastAsia="Cambria" w:hAnsi="Calibri"/>
          <w:color w:val="000000"/>
          <w:sz w:val="22"/>
          <w:szCs w:val="22"/>
          <w:lang w:eastAsia="en-US"/>
        </w:rPr>
        <w:t xml:space="preserve">Bankovní spojení: </w:t>
      </w:r>
      <w:r w:rsidRPr="002148C2">
        <w:rPr>
          <w:rFonts w:ascii="Calibri" w:eastAsia="Cambria" w:hAnsi="Calibri"/>
          <w:color w:val="000000"/>
          <w:sz w:val="22"/>
          <w:szCs w:val="22"/>
          <w:lang w:eastAsia="en-US"/>
        </w:rPr>
        <w:tab/>
        <w:t>účet č. 111043273/0300 vedený u ČSOB</w:t>
      </w:r>
      <w:r w:rsidRPr="002148C2">
        <w:rPr>
          <w:rFonts w:ascii="Calibri" w:eastAsia="Cambria" w:hAnsi="Calibri"/>
          <w:color w:val="000000"/>
          <w:sz w:val="22"/>
          <w:szCs w:val="22"/>
          <w:lang w:eastAsia="en-US"/>
        </w:rPr>
        <w:br/>
        <w:t xml:space="preserve">Zastoupené: </w:t>
      </w:r>
      <w:r w:rsidRPr="002148C2">
        <w:rPr>
          <w:rFonts w:ascii="Calibri" w:eastAsia="Cambria" w:hAnsi="Calibri"/>
          <w:color w:val="000000"/>
          <w:sz w:val="22"/>
          <w:szCs w:val="22"/>
          <w:lang w:eastAsia="en-US"/>
        </w:rPr>
        <w:tab/>
      </w:r>
      <w:r w:rsidR="005860D5" w:rsidRPr="002148C2">
        <w:rPr>
          <w:rFonts w:asciiTheme="minorHAnsi" w:hAnsiTheme="minorHAnsi" w:cstheme="minorHAnsi"/>
          <w:sz w:val="22"/>
          <w:szCs w:val="22"/>
        </w:rPr>
        <w:t xml:space="preserve">doc. Ing. </w:t>
      </w:r>
      <w:r w:rsidR="00484EE2">
        <w:rPr>
          <w:rFonts w:asciiTheme="minorHAnsi" w:hAnsiTheme="minorHAnsi" w:cstheme="minorHAnsi"/>
          <w:sz w:val="22"/>
          <w:szCs w:val="22"/>
        </w:rPr>
        <w:t>x</w:t>
      </w:r>
      <w:r w:rsidR="005860D5" w:rsidRPr="002148C2">
        <w:rPr>
          <w:rFonts w:asciiTheme="minorHAnsi" w:hAnsiTheme="minorHAnsi" w:cstheme="minorHAnsi"/>
          <w:sz w:val="22"/>
          <w:szCs w:val="22"/>
        </w:rPr>
        <w:t>, Ph.D., prorektor pro výzkum a vývoj</w:t>
      </w:r>
      <w:r w:rsidRPr="002148C2">
        <w:rPr>
          <w:rFonts w:ascii="Calibri" w:eastAsia="Cambria" w:hAnsi="Calibri"/>
          <w:color w:val="000000"/>
          <w:sz w:val="22"/>
          <w:szCs w:val="22"/>
          <w:lang w:eastAsia="en-US"/>
        </w:rPr>
        <w:br/>
        <w:t xml:space="preserve">Odpovědný zaměstnanec za příjemce: </w:t>
      </w:r>
      <w:r w:rsidR="00484EE2">
        <w:rPr>
          <w:rFonts w:ascii="Calibri" w:eastAsia="Cambria" w:hAnsi="Calibri"/>
          <w:color w:val="000000"/>
          <w:sz w:val="22"/>
          <w:szCs w:val="22"/>
          <w:lang w:eastAsia="en-US"/>
        </w:rPr>
        <w:t>x</w:t>
      </w:r>
      <w:r w:rsidRPr="002148C2">
        <w:rPr>
          <w:rFonts w:ascii="Calibri" w:eastAsia="Cambria" w:hAnsi="Calibri"/>
          <w:color w:val="000000"/>
          <w:sz w:val="22"/>
          <w:szCs w:val="22"/>
          <w:lang w:eastAsia="en-US"/>
        </w:rPr>
        <w:br/>
        <w:t xml:space="preserve">dále též jako </w:t>
      </w:r>
      <w:r w:rsidRPr="002148C2">
        <w:rPr>
          <w:rFonts w:ascii="Calibri" w:eastAsia="Cambria" w:hAnsi="Calibri"/>
          <w:b/>
          <w:color w:val="000000"/>
          <w:sz w:val="22"/>
          <w:szCs w:val="22"/>
          <w:lang w:eastAsia="en-US"/>
        </w:rPr>
        <w:t xml:space="preserve">„další účastník“ </w:t>
      </w:r>
      <w:r w:rsidRPr="002148C2">
        <w:rPr>
          <w:rFonts w:ascii="Calibri" w:eastAsia="Cambria" w:hAnsi="Calibri"/>
          <w:color w:val="000000"/>
          <w:sz w:val="22"/>
          <w:szCs w:val="22"/>
          <w:lang w:eastAsia="en-US"/>
        </w:rPr>
        <w:t>či</w:t>
      </w:r>
      <w:r w:rsidR="005860D5" w:rsidRPr="002148C2">
        <w:rPr>
          <w:rFonts w:ascii="Calibri" w:eastAsia="Cambria" w:hAnsi="Calibri"/>
          <w:b/>
          <w:color w:val="000000"/>
          <w:sz w:val="22"/>
          <w:szCs w:val="22"/>
          <w:lang w:eastAsia="en-US"/>
        </w:rPr>
        <w:t xml:space="preserve"> „ZČU</w:t>
      </w:r>
      <w:r w:rsidRPr="002148C2">
        <w:rPr>
          <w:rFonts w:ascii="Calibri" w:eastAsia="Cambria" w:hAnsi="Calibri"/>
          <w:b/>
          <w:color w:val="000000"/>
          <w:sz w:val="22"/>
          <w:szCs w:val="22"/>
          <w:lang w:eastAsia="en-US"/>
        </w:rPr>
        <w:t>“</w:t>
      </w:r>
    </w:p>
    <w:p w14:paraId="3FE2E5B7" w14:textId="77777777" w:rsidR="00860F9C" w:rsidRDefault="006056AC" w:rsidP="001D7471">
      <w:pPr>
        <w:pStyle w:val="Zkladntext5"/>
        <w:numPr>
          <w:ilvl w:val="0"/>
          <w:numId w:val="20"/>
        </w:numPr>
        <w:spacing w:beforeLines="100" w:before="240"/>
        <w:jc w:val="both"/>
        <w:rPr>
          <w:rFonts w:asciiTheme="minorHAnsi" w:hAnsiTheme="minorHAnsi" w:cs="Times New Roman"/>
          <w:b/>
          <w:bCs/>
          <w:u w:val="single"/>
        </w:rPr>
      </w:pPr>
      <w:r w:rsidRPr="000F4655">
        <w:rPr>
          <w:rFonts w:asciiTheme="minorHAnsi" w:hAnsiTheme="minorHAnsi" w:cs="Times New Roman"/>
          <w:b/>
          <w:bCs/>
          <w:u w:val="single"/>
        </w:rPr>
        <w:t>Předmět smlouvy</w:t>
      </w:r>
    </w:p>
    <w:p w14:paraId="7E93863A" w14:textId="772304A7" w:rsidR="00860F9C" w:rsidRPr="00B91D75" w:rsidRDefault="003E58B2" w:rsidP="00B91D75">
      <w:pPr>
        <w:pStyle w:val="Zkladntext5"/>
        <w:numPr>
          <w:ilvl w:val="1"/>
          <w:numId w:val="3"/>
        </w:numPr>
        <w:tabs>
          <w:tab w:val="clear" w:pos="792"/>
        </w:tabs>
        <w:spacing w:beforeLines="100" w:before="240"/>
        <w:jc w:val="both"/>
        <w:rPr>
          <w:rFonts w:asciiTheme="minorHAnsi" w:hAnsiTheme="minorHAnsi" w:cs="Times New Roman"/>
        </w:rPr>
      </w:pPr>
      <w:r w:rsidRPr="00B91D75">
        <w:rPr>
          <w:rFonts w:asciiTheme="minorHAnsi" w:hAnsiTheme="minorHAnsi" w:cs="Times New Roman"/>
        </w:rPr>
        <w:t xml:space="preserve">Tato smlouva upravuje </w:t>
      </w:r>
      <w:r w:rsidR="00804165" w:rsidRPr="00B91D75">
        <w:rPr>
          <w:rFonts w:asciiTheme="minorHAnsi" w:hAnsiTheme="minorHAnsi" w:cs="Times New Roman"/>
        </w:rPr>
        <w:t xml:space="preserve">ve smyslu zákona č.130/2002 Sb., o podpoře výzkumu, experimentálního vývoje a inovací v platném znění, </w:t>
      </w:r>
      <w:r w:rsidRPr="00B91D75">
        <w:rPr>
          <w:rFonts w:asciiTheme="minorHAnsi" w:hAnsiTheme="minorHAnsi" w:cs="Times New Roman"/>
        </w:rPr>
        <w:t xml:space="preserve">využití výsledků výzkumu </w:t>
      </w:r>
      <w:r w:rsidR="008154DA" w:rsidRPr="00B91D75">
        <w:rPr>
          <w:rFonts w:asciiTheme="minorHAnsi" w:hAnsiTheme="minorHAnsi" w:cs="Times New Roman"/>
        </w:rPr>
        <w:t xml:space="preserve">vytvořených v rámci společného </w:t>
      </w:r>
      <w:r w:rsidRPr="00B91D75">
        <w:rPr>
          <w:rFonts w:asciiTheme="minorHAnsi" w:hAnsiTheme="minorHAnsi" w:cs="Times New Roman"/>
        </w:rPr>
        <w:t xml:space="preserve">projektu s názvem </w:t>
      </w:r>
      <w:r w:rsidR="00727D7F" w:rsidRPr="00F65EB2">
        <w:rPr>
          <w:rFonts w:asciiTheme="minorHAnsi" w:hAnsiTheme="minorHAnsi" w:cstheme="minorHAnsi"/>
        </w:rPr>
        <w:t>„</w:t>
      </w:r>
      <w:r w:rsidR="00F65EB2" w:rsidRPr="00DD6D0A">
        <w:rPr>
          <w:rFonts w:asciiTheme="minorHAnsi" w:hAnsiTheme="minorHAnsi" w:cstheme="minorHAnsi"/>
          <w:bCs/>
          <w:shd w:val="clear" w:color="auto" w:fill="FFFFFF"/>
        </w:rPr>
        <w:t>Konstrukce a technologie pro synchronní generátory s permanentními magnety nové generace</w:t>
      </w:r>
      <w:r w:rsidR="00727D7F" w:rsidRPr="00DD6D0A">
        <w:rPr>
          <w:rFonts w:asciiTheme="minorHAnsi" w:hAnsiTheme="minorHAnsi" w:cstheme="minorHAnsi"/>
        </w:rPr>
        <w:t>“</w:t>
      </w:r>
      <w:r w:rsidRPr="00DD6D0A">
        <w:rPr>
          <w:rFonts w:asciiTheme="minorHAnsi" w:hAnsiTheme="minorHAnsi" w:cstheme="minorHAnsi"/>
        </w:rPr>
        <w:t>,</w:t>
      </w:r>
      <w:r w:rsidRPr="00DD6D0A">
        <w:rPr>
          <w:rFonts w:asciiTheme="minorHAnsi" w:hAnsiTheme="minorHAnsi" w:cs="Times New Roman"/>
        </w:rPr>
        <w:t xml:space="preserve"> </w:t>
      </w:r>
      <w:r w:rsidRPr="00B91D75">
        <w:rPr>
          <w:rFonts w:asciiTheme="minorHAnsi" w:hAnsiTheme="minorHAnsi" w:cs="Times New Roman"/>
        </w:rPr>
        <w:t>s identifikačním číslem</w:t>
      </w:r>
      <w:r w:rsidR="00B978CA" w:rsidRPr="00B91D75">
        <w:rPr>
          <w:rFonts w:asciiTheme="minorHAnsi" w:hAnsiTheme="minorHAnsi" w:cs="Times New Roman"/>
        </w:rPr>
        <w:t xml:space="preserve"> </w:t>
      </w:r>
      <w:r w:rsidR="0071439E" w:rsidRPr="00B91D75">
        <w:rPr>
          <w:rFonts w:asciiTheme="minorHAnsi" w:hAnsiTheme="minorHAnsi" w:cs="Times New Roman"/>
        </w:rPr>
        <w:t xml:space="preserve">č. </w:t>
      </w:r>
      <w:r w:rsidR="005860D5">
        <w:rPr>
          <w:rFonts w:asciiTheme="minorHAnsi" w:hAnsiTheme="minorHAnsi" w:cs="Times New Roman"/>
        </w:rPr>
        <w:t>FW01010295</w:t>
      </w:r>
      <w:r w:rsidR="00147E1B" w:rsidRPr="00B91D75">
        <w:rPr>
          <w:rFonts w:asciiTheme="minorHAnsi" w:hAnsiTheme="minorHAnsi" w:cs="Times New Roman"/>
        </w:rPr>
        <w:t>, podpořeného Technologick</w:t>
      </w:r>
      <w:r w:rsidR="00DA1E75" w:rsidRPr="00B91D75">
        <w:rPr>
          <w:rFonts w:asciiTheme="minorHAnsi" w:hAnsiTheme="minorHAnsi" w:cs="Times New Roman"/>
        </w:rPr>
        <w:t>ou</w:t>
      </w:r>
      <w:r w:rsidR="00147E1B" w:rsidRPr="00B91D75">
        <w:rPr>
          <w:rFonts w:asciiTheme="minorHAnsi" w:hAnsiTheme="minorHAnsi" w:cs="Times New Roman"/>
        </w:rPr>
        <w:t xml:space="preserve"> agentur</w:t>
      </w:r>
      <w:r w:rsidR="00DA1E75" w:rsidRPr="00B91D75">
        <w:rPr>
          <w:rFonts w:asciiTheme="minorHAnsi" w:hAnsiTheme="minorHAnsi" w:cs="Times New Roman"/>
        </w:rPr>
        <w:t>ou</w:t>
      </w:r>
      <w:r w:rsidR="00147E1B" w:rsidRPr="00B91D75">
        <w:rPr>
          <w:rFonts w:asciiTheme="minorHAnsi" w:hAnsiTheme="minorHAnsi" w:cs="Times New Roman"/>
        </w:rPr>
        <w:t xml:space="preserve"> České republiky</w:t>
      </w:r>
      <w:r w:rsidR="005860D5">
        <w:rPr>
          <w:rFonts w:asciiTheme="minorHAnsi" w:hAnsiTheme="minorHAnsi" w:cs="Times New Roman"/>
        </w:rPr>
        <w:t xml:space="preserve"> v 1</w:t>
      </w:r>
      <w:r w:rsidR="00B91D75">
        <w:rPr>
          <w:rFonts w:asciiTheme="minorHAnsi" w:hAnsiTheme="minorHAnsi" w:cs="Times New Roman"/>
        </w:rPr>
        <w:t>.</w:t>
      </w:r>
      <w:r w:rsidR="00DA1E75" w:rsidRPr="00B91D75">
        <w:rPr>
          <w:rFonts w:asciiTheme="minorHAnsi" w:hAnsiTheme="minorHAnsi" w:cs="Times New Roman"/>
        </w:rPr>
        <w:t xml:space="preserve"> veřejné soutěži </w:t>
      </w:r>
      <w:r w:rsidR="00B91D75">
        <w:rPr>
          <w:rFonts w:asciiTheme="minorHAnsi" w:hAnsiTheme="minorHAnsi" w:cs="Times New Roman"/>
        </w:rPr>
        <w:t xml:space="preserve">programu </w:t>
      </w:r>
      <w:r w:rsidR="005860D5">
        <w:rPr>
          <w:rFonts w:asciiTheme="minorHAnsi" w:hAnsiTheme="minorHAnsi" w:cs="Times New Roman"/>
        </w:rPr>
        <w:t>TREND</w:t>
      </w:r>
      <w:r w:rsidR="006F01F4">
        <w:rPr>
          <w:rFonts w:asciiTheme="minorHAnsi" w:hAnsiTheme="minorHAnsi" w:cs="Times New Roman"/>
        </w:rPr>
        <w:t xml:space="preserve"> (dále jen „projekt“)</w:t>
      </w:r>
      <w:r w:rsidR="00B91D75">
        <w:rPr>
          <w:rFonts w:asciiTheme="minorHAnsi" w:hAnsiTheme="minorHAnsi" w:cs="Times New Roman"/>
        </w:rPr>
        <w:t>.</w:t>
      </w:r>
    </w:p>
    <w:p w14:paraId="7C915CB9" w14:textId="77777777" w:rsidR="00860F9C" w:rsidRDefault="00DE25DE" w:rsidP="001D7471">
      <w:pPr>
        <w:pStyle w:val="Zkladntext5"/>
        <w:numPr>
          <w:ilvl w:val="0"/>
          <w:numId w:val="3"/>
        </w:numPr>
        <w:spacing w:beforeLines="100" w:before="240"/>
        <w:jc w:val="both"/>
        <w:rPr>
          <w:rFonts w:asciiTheme="minorHAnsi" w:hAnsiTheme="minorHAnsi" w:cs="Times New Roman"/>
          <w:b/>
          <w:bCs/>
          <w:u w:val="single"/>
        </w:rPr>
      </w:pPr>
      <w:r>
        <w:rPr>
          <w:rFonts w:asciiTheme="minorHAnsi" w:hAnsiTheme="minorHAnsi" w:cs="Times New Roman"/>
          <w:b/>
          <w:bCs/>
          <w:u w:val="single"/>
        </w:rPr>
        <w:t>Výsledky, vlastnická a užívací práva</w:t>
      </w:r>
    </w:p>
    <w:p w14:paraId="224B8E8C" w14:textId="77777777" w:rsidR="008A565C" w:rsidRDefault="009959B8" w:rsidP="001D7471">
      <w:pPr>
        <w:pStyle w:val="Zkladntext5"/>
        <w:numPr>
          <w:ilvl w:val="1"/>
          <w:numId w:val="3"/>
        </w:numPr>
        <w:tabs>
          <w:tab w:val="num" w:pos="540"/>
        </w:tabs>
        <w:spacing w:beforeLines="100" w:before="240"/>
        <w:ind w:left="540" w:hanging="540"/>
        <w:jc w:val="both"/>
        <w:rPr>
          <w:rFonts w:asciiTheme="minorHAnsi" w:hAnsiTheme="minorHAnsi" w:cs="Times New Roman"/>
        </w:rPr>
      </w:pPr>
      <w:r w:rsidRPr="000F4655">
        <w:rPr>
          <w:rFonts w:asciiTheme="minorHAnsi" w:hAnsiTheme="minorHAnsi" w:cs="Times New Roman"/>
        </w:rPr>
        <w:t>V rámci projektu vznikl</w:t>
      </w:r>
      <w:r w:rsidR="00C949BE">
        <w:rPr>
          <w:rFonts w:asciiTheme="minorHAnsi" w:hAnsiTheme="minorHAnsi" w:cs="Times New Roman"/>
        </w:rPr>
        <w:t xml:space="preserve">y aplikované výsledky ve formě </w:t>
      </w:r>
    </w:p>
    <w:p w14:paraId="2D043CEE" w14:textId="252F0960" w:rsidR="00282192" w:rsidRPr="00282192" w:rsidRDefault="00EB0770" w:rsidP="00282192">
      <w:pPr>
        <w:pStyle w:val="Zkladntext5"/>
        <w:numPr>
          <w:ilvl w:val="0"/>
          <w:numId w:val="31"/>
        </w:numPr>
        <w:spacing w:before="0"/>
        <w:ind w:left="896" w:hanging="357"/>
        <w:jc w:val="both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Funkční vzorek „</w:t>
      </w:r>
      <w:r w:rsidR="005860D5">
        <w:rPr>
          <w:rFonts w:asciiTheme="minorHAnsi" w:hAnsiTheme="minorHAnsi" w:cs="Times New Roman"/>
        </w:rPr>
        <w:t>Funkční vzorek generátoru se dvěma výkonově ekvivalentními rotory</w:t>
      </w:r>
      <w:r>
        <w:rPr>
          <w:rFonts w:asciiTheme="minorHAnsi" w:hAnsiTheme="minorHAnsi" w:cs="Times New Roman"/>
        </w:rPr>
        <w:t>“</w:t>
      </w:r>
    </w:p>
    <w:p w14:paraId="16A24BA8" w14:textId="601127C0" w:rsidR="00282192" w:rsidRPr="00282192" w:rsidRDefault="00EB0770" w:rsidP="00282192">
      <w:pPr>
        <w:pStyle w:val="Zkladntext5"/>
        <w:numPr>
          <w:ilvl w:val="0"/>
          <w:numId w:val="31"/>
        </w:numPr>
        <w:spacing w:before="0"/>
        <w:ind w:left="896" w:hanging="357"/>
        <w:jc w:val="both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Prototyp „</w:t>
      </w:r>
      <w:r w:rsidR="005860D5">
        <w:rPr>
          <w:rFonts w:asciiTheme="minorHAnsi" w:hAnsiTheme="minorHAnsi" w:cs="Times New Roman"/>
        </w:rPr>
        <w:t>Prototyp GSP500</w:t>
      </w:r>
      <w:r>
        <w:rPr>
          <w:rFonts w:asciiTheme="minorHAnsi" w:hAnsiTheme="minorHAnsi" w:cs="Times New Roman"/>
        </w:rPr>
        <w:t>“</w:t>
      </w:r>
    </w:p>
    <w:p w14:paraId="6B3D33A9" w14:textId="20133477" w:rsidR="00282192" w:rsidRPr="00282192" w:rsidRDefault="00EB0770" w:rsidP="00282192">
      <w:pPr>
        <w:pStyle w:val="Zkladntext5"/>
        <w:numPr>
          <w:ilvl w:val="0"/>
          <w:numId w:val="31"/>
        </w:numPr>
        <w:spacing w:before="0"/>
        <w:ind w:left="896" w:hanging="357"/>
        <w:jc w:val="both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Užitný vzor „</w:t>
      </w:r>
      <w:r w:rsidR="005860D5">
        <w:rPr>
          <w:rFonts w:asciiTheme="minorHAnsi" w:hAnsiTheme="minorHAnsi" w:cs="Times New Roman"/>
        </w:rPr>
        <w:t>Užitný vzor generátoru s</w:t>
      </w:r>
      <w:r>
        <w:rPr>
          <w:rFonts w:asciiTheme="minorHAnsi" w:hAnsiTheme="minorHAnsi" w:cs="Times New Roman"/>
        </w:rPr>
        <w:t> </w:t>
      </w:r>
      <w:r w:rsidR="005860D5">
        <w:rPr>
          <w:rFonts w:asciiTheme="minorHAnsi" w:hAnsiTheme="minorHAnsi" w:cs="Times New Roman"/>
        </w:rPr>
        <w:t>PM</w:t>
      </w:r>
      <w:r>
        <w:rPr>
          <w:rFonts w:asciiTheme="minorHAnsi" w:hAnsiTheme="minorHAnsi" w:cs="Times New Roman"/>
        </w:rPr>
        <w:t>“</w:t>
      </w:r>
    </w:p>
    <w:p w14:paraId="6F9F1692" w14:textId="1A37DD31" w:rsidR="00860F9C" w:rsidRDefault="00C80A0B" w:rsidP="008A565C">
      <w:pPr>
        <w:pStyle w:val="Zkladntext5"/>
        <w:tabs>
          <w:tab w:val="num" w:pos="792"/>
        </w:tabs>
        <w:spacing w:beforeLines="100" w:before="240"/>
        <w:ind w:left="540"/>
        <w:jc w:val="both"/>
        <w:rPr>
          <w:rFonts w:asciiTheme="minorHAnsi" w:hAnsiTheme="minorHAnsi" w:cs="Times New Roman"/>
        </w:rPr>
      </w:pPr>
      <w:r w:rsidRPr="000F4655">
        <w:rPr>
          <w:rFonts w:asciiTheme="minorHAnsi" w:hAnsiTheme="minorHAnsi" w:cs="Times New Roman"/>
        </w:rPr>
        <w:t>Přehled výsledků projektu</w:t>
      </w:r>
      <w:r w:rsidR="00BC549C">
        <w:rPr>
          <w:rFonts w:asciiTheme="minorHAnsi" w:hAnsiTheme="minorHAnsi" w:cs="Times New Roman"/>
        </w:rPr>
        <w:t xml:space="preserve"> </w:t>
      </w:r>
      <w:r w:rsidRPr="000F4655">
        <w:rPr>
          <w:rFonts w:asciiTheme="minorHAnsi" w:hAnsiTheme="minorHAnsi" w:cs="Times New Roman"/>
        </w:rPr>
        <w:t>je uveden v příloze č. 1. Výsledky jsou</w:t>
      </w:r>
      <w:r w:rsidR="009959B8" w:rsidRPr="000F4655">
        <w:rPr>
          <w:rFonts w:asciiTheme="minorHAnsi" w:hAnsiTheme="minorHAnsi" w:cs="Times New Roman"/>
        </w:rPr>
        <w:t xml:space="preserve"> plně v souladu s cíli projektu</w:t>
      </w:r>
      <w:r w:rsidR="00826630">
        <w:rPr>
          <w:rFonts w:asciiTheme="minorHAnsi" w:hAnsiTheme="minorHAnsi" w:cs="Times New Roman"/>
        </w:rPr>
        <w:t>.</w:t>
      </w:r>
    </w:p>
    <w:p w14:paraId="4531D87F" w14:textId="51DE497A" w:rsidR="00860F9C" w:rsidRPr="003A149E" w:rsidRDefault="00573D52" w:rsidP="001D7471">
      <w:pPr>
        <w:pStyle w:val="Zkladntext5"/>
        <w:numPr>
          <w:ilvl w:val="1"/>
          <w:numId w:val="3"/>
        </w:numPr>
        <w:tabs>
          <w:tab w:val="num" w:pos="540"/>
        </w:tabs>
        <w:spacing w:beforeLines="100" w:before="240"/>
        <w:ind w:left="540" w:hanging="540"/>
        <w:jc w:val="both"/>
        <w:rPr>
          <w:rFonts w:asciiTheme="minorHAnsi" w:hAnsiTheme="minorHAnsi" w:cs="Times New Roman"/>
        </w:rPr>
      </w:pPr>
      <w:r w:rsidRPr="003A149E">
        <w:rPr>
          <w:rFonts w:asciiTheme="minorHAnsi" w:hAnsiTheme="minorHAnsi" w:cs="Times New Roman"/>
        </w:rPr>
        <w:t>Rozdělení vlastnických práv k výsledkům</w:t>
      </w:r>
      <w:r w:rsidR="005A1C99" w:rsidRPr="003A149E">
        <w:rPr>
          <w:rFonts w:asciiTheme="minorHAnsi" w:hAnsiTheme="minorHAnsi" w:cs="Times New Roman"/>
        </w:rPr>
        <w:t xml:space="preserve"> upravuje </w:t>
      </w:r>
      <w:r w:rsidR="002132BB" w:rsidRPr="003A149E">
        <w:rPr>
          <w:rFonts w:asciiTheme="minorHAnsi" w:hAnsiTheme="minorHAnsi" w:cs="Times New Roman"/>
        </w:rPr>
        <w:t>Smlouva</w:t>
      </w:r>
      <w:r w:rsidR="005A1C99" w:rsidRPr="003A149E">
        <w:rPr>
          <w:rFonts w:asciiTheme="minorHAnsi" w:hAnsiTheme="minorHAnsi" w:cs="Times New Roman"/>
        </w:rPr>
        <w:t xml:space="preserve"> o </w:t>
      </w:r>
      <w:r w:rsidR="00AE77A4" w:rsidRPr="003A149E">
        <w:rPr>
          <w:rFonts w:asciiTheme="minorHAnsi" w:hAnsiTheme="minorHAnsi" w:cs="Times New Roman"/>
        </w:rPr>
        <w:t>účasti na řešení projektu a o využití výsledků</w:t>
      </w:r>
      <w:r w:rsidR="009959B8" w:rsidRPr="003A149E">
        <w:rPr>
          <w:rFonts w:asciiTheme="minorHAnsi" w:hAnsiTheme="minorHAnsi" w:cs="Times New Roman"/>
        </w:rPr>
        <w:t xml:space="preserve"> ze dne </w:t>
      </w:r>
      <w:r w:rsidR="005860D5">
        <w:rPr>
          <w:rFonts w:asciiTheme="minorHAnsi" w:hAnsiTheme="minorHAnsi" w:cs="Times New Roman"/>
        </w:rPr>
        <w:t>17.2.2020</w:t>
      </w:r>
      <w:r w:rsidR="009959B8" w:rsidRPr="003A149E">
        <w:rPr>
          <w:rFonts w:asciiTheme="minorHAnsi" w:hAnsiTheme="minorHAnsi" w:cs="Times New Roman"/>
        </w:rPr>
        <w:t>. Vlastnická práva k </w:t>
      </w:r>
      <w:r w:rsidR="009959B8" w:rsidRPr="002512B7">
        <w:rPr>
          <w:rFonts w:asciiTheme="minorHAnsi" w:hAnsiTheme="minorHAnsi" w:cs="Times New Roman"/>
        </w:rPr>
        <w:t xml:space="preserve">jednotlivým výsledkům jsou uvedena v </w:t>
      </w:r>
      <w:r w:rsidR="00C80A0B" w:rsidRPr="002512B7">
        <w:rPr>
          <w:rFonts w:asciiTheme="minorHAnsi" w:hAnsiTheme="minorHAnsi" w:cs="Times New Roman"/>
        </w:rPr>
        <w:t>příloze č. 1</w:t>
      </w:r>
      <w:r w:rsidR="00161C25">
        <w:rPr>
          <w:rFonts w:asciiTheme="minorHAnsi" w:hAnsiTheme="minorHAnsi" w:cs="Times New Roman"/>
        </w:rPr>
        <w:t>,</w:t>
      </w:r>
      <w:r w:rsidR="00BC549C" w:rsidRPr="002512B7">
        <w:rPr>
          <w:rFonts w:asciiTheme="minorHAnsi" w:hAnsiTheme="minorHAnsi" w:cs="Times New Roman"/>
        </w:rPr>
        <w:t xml:space="preserve"> včetně velikosti spoluvlastnických podílů u výsledků, které jsou ve spoluvlastnictví obou stran</w:t>
      </w:r>
      <w:r w:rsidR="00C80A0B" w:rsidRPr="002512B7">
        <w:rPr>
          <w:rFonts w:asciiTheme="minorHAnsi" w:hAnsiTheme="minorHAnsi" w:cs="Times New Roman"/>
        </w:rPr>
        <w:t>.</w:t>
      </w:r>
      <w:r w:rsidR="00D63652" w:rsidRPr="002512B7">
        <w:rPr>
          <w:rFonts w:asciiTheme="minorHAnsi" w:hAnsiTheme="minorHAnsi" w:cs="Times New Roman"/>
        </w:rPr>
        <w:t xml:space="preserve"> </w:t>
      </w:r>
    </w:p>
    <w:p w14:paraId="244B6AE9" w14:textId="75F55D44" w:rsidR="00860F9C" w:rsidRPr="003A149E" w:rsidRDefault="00611504" w:rsidP="001D7471">
      <w:pPr>
        <w:pStyle w:val="Zkladntext5"/>
        <w:numPr>
          <w:ilvl w:val="1"/>
          <w:numId w:val="3"/>
        </w:numPr>
        <w:tabs>
          <w:tab w:val="num" w:pos="540"/>
        </w:tabs>
        <w:spacing w:beforeLines="100" w:before="240"/>
        <w:ind w:left="540" w:hanging="540"/>
        <w:jc w:val="both"/>
        <w:rPr>
          <w:rFonts w:asciiTheme="minorHAnsi" w:hAnsiTheme="minorHAnsi" w:cs="Times New Roman"/>
        </w:rPr>
      </w:pPr>
      <w:r w:rsidRPr="003A149E">
        <w:rPr>
          <w:rFonts w:asciiTheme="minorHAnsi" w:hAnsiTheme="minorHAnsi" w:cs="Times New Roman"/>
        </w:rPr>
        <w:t xml:space="preserve">Vlastníkem hmotných výsledků projektu </w:t>
      </w:r>
      <w:r w:rsidRPr="002512B7">
        <w:rPr>
          <w:rFonts w:asciiTheme="minorHAnsi" w:hAnsiTheme="minorHAnsi" w:cs="Times New Roman"/>
        </w:rPr>
        <w:t xml:space="preserve">je </w:t>
      </w:r>
      <w:r w:rsidR="006D3666" w:rsidRPr="002512B7">
        <w:rPr>
          <w:rFonts w:asciiTheme="minorHAnsi" w:hAnsiTheme="minorHAnsi" w:cs="Times New Roman"/>
        </w:rPr>
        <w:t xml:space="preserve">ta strana, která hmotné výsledky vytvořila. </w:t>
      </w:r>
      <w:r w:rsidRPr="003A149E">
        <w:rPr>
          <w:rFonts w:asciiTheme="minorHAnsi" w:hAnsiTheme="minorHAnsi" w:cs="Times New Roman"/>
        </w:rPr>
        <w:t xml:space="preserve"> </w:t>
      </w:r>
    </w:p>
    <w:p w14:paraId="7C514043" w14:textId="5AD28C84" w:rsidR="00860F9C" w:rsidRDefault="00D63652" w:rsidP="00DB1EE9">
      <w:pPr>
        <w:pStyle w:val="Zkladntext5"/>
        <w:numPr>
          <w:ilvl w:val="1"/>
          <w:numId w:val="3"/>
        </w:numPr>
        <w:spacing w:beforeLines="100" w:before="240"/>
        <w:jc w:val="both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Právní ochranu výsledků</w:t>
      </w:r>
      <w:r w:rsidR="00611504">
        <w:rPr>
          <w:rFonts w:asciiTheme="minorHAnsi" w:hAnsiTheme="minorHAnsi" w:cs="Times New Roman"/>
        </w:rPr>
        <w:t>,</w:t>
      </w:r>
      <w:r>
        <w:rPr>
          <w:rFonts w:asciiTheme="minorHAnsi" w:hAnsiTheme="minorHAnsi" w:cs="Times New Roman"/>
        </w:rPr>
        <w:t xml:space="preserve"> </w:t>
      </w:r>
      <w:r w:rsidR="00860998">
        <w:rPr>
          <w:rFonts w:asciiTheme="minorHAnsi" w:hAnsiTheme="minorHAnsi" w:cs="Times New Roman"/>
        </w:rPr>
        <w:t xml:space="preserve">včetně případné </w:t>
      </w:r>
      <w:r>
        <w:rPr>
          <w:rFonts w:asciiTheme="minorHAnsi" w:hAnsiTheme="minorHAnsi" w:cs="Times New Roman"/>
        </w:rPr>
        <w:t>úhrady nákladů na registraci a registračních i udržovacích poplatků</w:t>
      </w:r>
      <w:r w:rsidR="00860998">
        <w:rPr>
          <w:rFonts w:asciiTheme="minorHAnsi" w:hAnsiTheme="minorHAnsi" w:cs="Times New Roman"/>
        </w:rPr>
        <w:t>,</w:t>
      </w:r>
      <w:r>
        <w:rPr>
          <w:rFonts w:asciiTheme="minorHAnsi" w:hAnsiTheme="minorHAnsi" w:cs="Times New Roman"/>
        </w:rPr>
        <w:t xml:space="preserve"> zajišťuje</w:t>
      </w:r>
      <w:r w:rsidR="00DB1EE9">
        <w:rPr>
          <w:rFonts w:asciiTheme="minorHAnsi" w:hAnsiTheme="minorHAnsi" w:cs="Times New Roman"/>
        </w:rPr>
        <w:t xml:space="preserve"> vlastník předmětného výsledku. </w:t>
      </w:r>
      <w:r w:rsidR="00DB1EE9" w:rsidRPr="00DB1EE9">
        <w:rPr>
          <w:rFonts w:asciiTheme="minorHAnsi" w:hAnsiTheme="minorHAnsi" w:cs="Times New Roman"/>
        </w:rPr>
        <w:t>Pokud výsledek vlastní smluvní strany společně</w:t>
      </w:r>
      <w:r w:rsidR="00DB1EE9">
        <w:rPr>
          <w:rFonts w:asciiTheme="minorHAnsi" w:hAnsiTheme="minorHAnsi" w:cs="Times New Roman"/>
        </w:rPr>
        <w:t xml:space="preserve">, zajistí právní ochranu výsledků společně po vzájemné dohodě. </w:t>
      </w:r>
    </w:p>
    <w:p w14:paraId="541B3F74" w14:textId="3FB35E69" w:rsidR="00860F9C" w:rsidRDefault="00D63652" w:rsidP="001D7471">
      <w:pPr>
        <w:pStyle w:val="Zkladntext5"/>
        <w:numPr>
          <w:ilvl w:val="1"/>
          <w:numId w:val="3"/>
        </w:numPr>
        <w:tabs>
          <w:tab w:val="num" w:pos="540"/>
        </w:tabs>
        <w:spacing w:beforeLines="100" w:before="240"/>
        <w:ind w:left="540" w:hanging="540"/>
        <w:jc w:val="both"/>
        <w:rPr>
          <w:rFonts w:asciiTheme="minorHAnsi" w:hAnsiTheme="minorHAnsi" w:cs="Times New Roman"/>
        </w:rPr>
      </w:pPr>
      <w:r w:rsidRPr="00D63652">
        <w:rPr>
          <w:rFonts w:asciiTheme="minorHAnsi" w:hAnsiTheme="minorHAnsi" w:cs="Times New Roman"/>
        </w:rPr>
        <w:lastRenderedPageBreak/>
        <w:t xml:space="preserve">Smluvní strany jsou povinny zajistit si vůči nositelům chráněných práv duševního vlastnictví vzniklých v souvislosti s realizací části projektu možnost volného nakládání s těmito právy (zejména řádně a včas uplatnit vůči původci </w:t>
      </w:r>
      <w:r>
        <w:rPr>
          <w:rFonts w:asciiTheme="minorHAnsi" w:hAnsiTheme="minorHAnsi" w:cs="Times New Roman"/>
        </w:rPr>
        <w:t xml:space="preserve">právo na zaměstnanecký vynález nebo </w:t>
      </w:r>
      <w:r w:rsidRPr="00D63652">
        <w:rPr>
          <w:rFonts w:asciiTheme="minorHAnsi" w:hAnsiTheme="minorHAnsi" w:cs="Times New Roman"/>
        </w:rPr>
        <w:t>užitný vzor, popřípadě se vypořádat s původci a autory smluvně). Každá ze stran je zodpovědná za vypořádání nároků autorů a původců na své straně.</w:t>
      </w:r>
    </w:p>
    <w:p w14:paraId="5F39B8C3" w14:textId="4725514E" w:rsidR="00447FBD" w:rsidRPr="00447FBD" w:rsidRDefault="00447FBD" w:rsidP="00447FBD">
      <w:pPr>
        <w:pStyle w:val="Zkladntext5"/>
        <w:numPr>
          <w:ilvl w:val="1"/>
          <w:numId w:val="3"/>
        </w:numPr>
        <w:tabs>
          <w:tab w:val="num" w:pos="540"/>
        </w:tabs>
        <w:spacing w:beforeLines="100" w:before="240"/>
        <w:ind w:left="540" w:hanging="540"/>
        <w:jc w:val="both"/>
        <w:rPr>
          <w:rFonts w:asciiTheme="minorHAnsi" w:hAnsiTheme="minorHAnsi" w:cs="Times New Roman"/>
        </w:rPr>
      </w:pPr>
      <w:r w:rsidRPr="00447FBD">
        <w:rPr>
          <w:rFonts w:asciiTheme="minorHAnsi" w:hAnsiTheme="minorHAnsi" w:cs="Times New Roman"/>
        </w:rPr>
        <w:t>Smluvní strany se zavazují, že výsledky projektu, ke kterým mají majetková práva, využijí nebo umožní jejich využití ve lhůtě stanovené ve schváleném implementačním plánu uplatnění výsledků projektu, a to v souladu se smlouvou a se zájmy smluvních stran při respektování nezbytné ochrany práv k předmětům duševního vlastnictví a mlčenlivosti.</w:t>
      </w:r>
    </w:p>
    <w:p w14:paraId="43A1B87F" w14:textId="2614DE67" w:rsidR="00693915" w:rsidRDefault="007E0CF2" w:rsidP="001D7471">
      <w:pPr>
        <w:pStyle w:val="Zkladntext5"/>
        <w:numPr>
          <w:ilvl w:val="1"/>
          <w:numId w:val="3"/>
        </w:numPr>
        <w:tabs>
          <w:tab w:val="num" w:pos="540"/>
        </w:tabs>
        <w:spacing w:beforeLines="100" w:before="240"/>
        <w:ind w:left="540" w:hanging="540"/>
        <w:jc w:val="both"/>
        <w:rPr>
          <w:rFonts w:asciiTheme="minorHAnsi" w:hAnsiTheme="minorHAnsi" w:cs="Times New Roman"/>
        </w:rPr>
      </w:pPr>
      <w:r w:rsidRPr="00693915">
        <w:rPr>
          <w:rFonts w:asciiTheme="minorHAnsi" w:hAnsiTheme="minorHAnsi" w:cs="Times New Roman"/>
        </w:rPr>
        <w:t>TES Vsetín s.r.o.</w:t>
      </w:r>
      <w:r w:rsidR="002317AC" w:rsidRPr="00693915">
        <w:rPr>
          <w:rFonts w:asciiTheme="minorHAnsi" w:hAnsiTheme="minorHAnsi" w:cs="Times New Roman"/>
        </w:rPr>
        <w:t xml:space="preserve"> bude využívat výsledky projektu </w:t>
      </w:r>
      <w:r w:rsidR="005D379E" w:rsidRPr="00693915">
        <w:rPr>
          <w:rFonts w:asciiTheme="minorHAnsi" w:hAnsiTheme="minorHAnsi" w:cs="Times New Roman"/>
        </w:rPr>
        <w:t xml:space="preserve">komerčně i nekomerčně </w:t>
      </w:r>
      <w:r w:rsidR="002317AC" w:rsidRPr="00693915">
        <w:rPr>
          <w:rFonts w:asciiTheme="minorHAnsi" w:hAnsiTheme="minorHAnsi"/>
        </w:rPr>
        <w:t>při své činnosti</w:t>
      </w:r>
      <w:r w:rsidR="00020000" w:rsidRPr="00693915">
        <w:rPr>
          <w:rFonts w:asciiTheme="minorHAnsi" w:hAnsiTheme="minorHAnsi"/>
        </w:rPr>
        <w:t xml:space="preserve"> </w:t>
      </w:r>
      <w:r w:rsidR="00020000" w:rsidRPr="00693915">
        <w:rPr>
          <w:rFonts w:asciiTheme="minorHAnsi" w:hAnsiTheme="minorHAnsi" w:cs="Times New Roman"/>
        </w:rPr>
        <w:t>a bude je integrovat (integruje) do svých zařízení a systémů</w:t>
      </w:r>
      <w:r w:rsidR="002317AC" w:rsidRPr="00693915">
        <w:rPr>
          <w:rFonts w:asciiTheme="minorHAnsi" w:hAnsiTheme="minorHAnsi" w:cs="Times New Roman"/>
        </w:rPr>
        <w:t>.</w:t>
      </w:r>
      <w:r w:rsidR="00144A7B" w:rsidRPr="00693915">
        <w:rPr>
          <w:rFonts w:asciiTheme="minorHAnsi" w:hAnsiTheme="minorHAnsi" w:cs="Times New Roman"/>
        </w:rPr>
        <w:t xml:space="preserve"> Výsledky budou </w:t>
      </w:r>
      <w:r w:rsidR="00F87AF9" w:rsidRPr="00693915">
        <w:rPr>
          <w:rFonts w:asciiTheme="minorHAnsi" w:hAnsiTheme="minorHAnsi" w:cs="Times New Roman"/>
        </w:rPr>
        <w:t>využity způsobem a v rozsahu dle implementačního plánu</w:t>
      </w:r>
      <w:r w:rsidR="00693915">
        <w:rPr>
          <w:rFonts w:asciiTheme="minorHAnsi" w:hAnsiTheme="minorHAnsi" w:cs="Times New Roman"/>
        </w:rPr>
        <w:t>.</w:t>
      </w:r>
    </w:p>
    <w:p w14:paraId="194D5B11" w14:textId="3823773A" w:rsidR="00860F9C" w:rsidRDefault="001F208B" w:rsidP="001D7471">
      <w:pPr>
        <w:pStyle w:val="Zkladntext5"/>
        <w:numPr>
          <w:ilvl w:val="1"/>
          <w:numId w:val="3"/>
        </w:numPr>
        <w:tabs>
          <w:tab w:val="num" w:pos="540"/>
        </w:tabs>
        <w:spacing w:beforeLines="100" w:before="240"/>
        <w:ind w:left="540" w:hanging="540"/>
        <w:jc w:val="both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ZČU</w:t>
      </w:r>
      <w:r w:rsidR="00657763">
        <w:rPr>
          <w:rFonts w:asciiTheme="minorHAnsi" w:hAnsiTheme="minorHAnsi" w:cs="Times New Roman"/>
        </w:rPr>
        <w:t xml:space="preserve"> bud</w:t>
      </w:r>
      <w:r w:rsidR="00AD4481">
        <w:rPr>
          <w:rFonts w:asciiTheme="minorHAnsi" w:hAnsiTheme="minorHAnsi" w:cs="Times New Roman"/>
        </w:rPr>
        <w:t>e</w:t>
      </w:r>
      <w:r w:rsidR="00A31027" w:rsidRPr="000F4655">
        <w:rPr>
          <w:rFonts w:asciiTheme="minorHAnsi" w:hAnsiTheme="minorHAnsi" w:cs="Times New Roman"/>
        </w:rPr>
        <w:t xml:space="preserve"> využívat výsledky projektu </w:t>
      </w:r>
      <w:r w:rsidR="005D379E">
        <w:rPr>
          <w:rFonts w:asciiTheme="minorHAnsi" w:hAnsiTheme="minorHAnsi" w:cs="Times New Roman"/>
        </w:rPr>
        <w:t xml:space="preserve">nekomerčně </w:t>
      </w:r>
      <w:r w:rsidR="00A31027" w:rsidRPr="000F4655">
        <w:rPr>
          <w:rFonts w:asciiTheme="minorHAnsi" w:hAnsiTheme="minorHAnsi" w:cs="Times New Roman"/>
        </w:rPr>
        <w:t>při své činnosti, zejména k</w:t>
      </w:r>
      <w:r w:rsidR="000F072B" w:rsidRPr="000F4655">
        <w:rPr>
          <w:rFonts w:asciiTheme="minorHAnsi" w:hAnsiTheme="minorHAnsi" w:cs="Times New Roman"/>
        </w:rPr>
        <w:t xml:space="preserve"> výuce a </w:t>
      </w:r>
      <w:r w:rsidR="00A31027" w:rsidRPr="000F4655">
        <w:rPr>
          <w:rFonts w:asciiTheme="minorHAnsi" w:hAnsiTheme="minorHAnsi" w:cs="Times New Roman"/>
        </w:rPr>
        <w:t>dalšímu výzkumu</w:t>
      </w:r>
      <w:r w:rsidR="00F44720" w:rsidRPr="000F4655">
        <w:rPr>
          <w:rFonts w:asciiTheme="minorHAnsi" w:hAnsiTheme="minorHAnsi" w:cs="Times New Roman"/>
        </w:rPr>
        <w:t>. Při použití výsledků</w:t>
      </w:r>
      <w:r w:rsidR="00F44720" w:rsidRPr="000F4655">
        <w:rPr>
          <w:rFonts w:asciiTheme="minorHAnsi" w:hAnsiTheme="minorHAnsi"/>
        </w:rPr>
        <w:t xml:space="preserve"> </w:t>
      </w:r>
      <w:r w:rsidR="00A31027" w:rsidRPr="000F4655">
        <w:rPr>
          <w:rFonts w:asciiTheme="minorHAnsi" w:hAnsiTheme="minorHAnsi"/>
        </w:rPr>
        <w:t>výzkumu ve spolupráci se třetími stranami</w:t>
      </w:r>
      <w:r w:rsidR="00F44720" w:rsidRPr="000F4655">
        <w:rPr>
          <w:rFonts w:asciiTheme="minorHAnsi" w:hAnsiTheme="minorHAnsi" w:cs="Times New Roman"/>
        </w:rPr>
        <w:t xml:space="preserve"> bud</w:t>
      </w:r>
      <w:r w:rsidR="0093302B">
        <w:rPr>
          <w:rFonts w:asciiTheme="minorHAnsi" w:hAnsiTheme="minorHAnsi" w:cs="Times New Roman"/>
        </w:rPr>
        <w:t>e</w:t>
      </w:r>
      <w:r w:rsidR="00F44720" w:rsidRPr="000F4655">
        <w:rPr>
          <w:rFonts w:asciiTheme="minorHAnsi" w:hAnsiTheme="minorHAnsi" w:cs="Times New Roman"/>
        </w:rPr>
        <w:t xml:space="preserve"> </w:t>
      </w:r>
      <w:r>
        <w:rPr>
          <w:rFonts w:asciiTheme="minorHAnsi" w:hAnsiTheme="minorHAnsi" w:cs="Times New Roman"/>
        </w:rPr>
        <w:t>ZČU</w:t>
      </w:r>
      <w:r w:rsidR="00F44720" w:rsidRPr="000F4655">
        <w:rPr>
          <w:rFonts w:asciiTheme="minorHAnsi" w:hAnsiTheme="minorHAnsi" w:cs="Times New Roman"/>
        </w:rPr>
        <w:t xml:space="preserve"> respektovat skutečnost, že výsledky výzkumu a vývoje jsou vázány obchodním tajemstvím a </w:t>
      </w:r>
      <w:r w:rsidR="00947083" w:rsidRPr="000F4655">
        <w:rPr>
          <w:rFonts w:asciiTheme="minorHAnsi" w:hAnsiTheme="minorHAnsi" w:cs="Times New Roman"/>
        </w:rPr>
        <w:t>bud</w:t>
      </w:r>
      <w:r w:rsidR="00947083">
        <w:rPr>
          <w:rFonts w:asciiTheme="minorHAnsi" w:hAnsiTheme="minorHAnsi" w:cs="Times New Roman"/>
        </w:rPr>
        <w:t>e</w:t>
      </w:r>
      <w:r w:rsidR="00947083" w:rsidRPr="000F4655">
        <w:rPr>
          <w:rFonts w:asciiTheme="minorHAnsi" w:hAnsiTheme="minorHAnsi" w:cs="Times New Roman"/>
        </w:rPr>
        <w:t xml:space="preserve"> </w:t>
      </w:r>
      <w:r w:rsidR="00F44720" w:rsidRPr="000F4655">
        <w:rPr>
          <w:rFonts w:asciiTheme="minorHAnsi" w:hAnsiTheme="minorHAnsi" w:cs="Times New Roman"/>
        </w:rPr>
        <w:t xml:space="preserve">postupovat dle bodu </w:t>
      </w:r>
      <w:r w:rsidR="005D2FAA">
        <w:rPr>
          <w:rFonts w:asciiTheme="minorHAnsi" w:hAnsiTheme="minorHAnsi" w:cs="Times New Roman"/>
        </w:rPr>
        <w:t>5</w:t>
      </w:r>
      <w:r w:rsidR="00F44720" w:rsidRPr="000F4655">
        <w:rPr>
          <w:rFonts w:asciiTheme="minorHAnsi" w:hAnsiTheme="minorHAnsi" w:cs="Times New Roman"/>
        </w:rPr>
        <w:t>.2. Smlouvy</w:t>
      </w:r>
      <w:r w:rsidR="00573D52" w:rsidRPr="000F4655">
        <w:rPr>
          <w:rFonts w:asciiTheme="minorHAnsi" w:hAnsiTheme="minorHAnsi"/>
        </w:rPr>
        <w:t>.</w:t>
      </w:r>
      <w:r w:rsidR="00144A7B" w:rsidRPr="000F4655">
        <w:rPr>
          <w:rFonts w:asciiTheme="minorHAnsi" w:hAnsiTheme="minorHAnsi" w:cs="Times New Roman"/>
        </w:rPr>
        <w:t xml:space="preserve"> </w:t>
      </w:r>
    </w:p>
    <w:p w14:paraId="5C7A5D9A" w14:textId="2E208C5D" w:rsidR="00A21C49" w:rsidRPr="00A21C49" w:rsidRDefault="00A21C49" w:rsidP="00A21C49">
      <w:pPr>
        <w:pStyle w:val="Zkladntext5"/>
        <w:numPr>
          <w:ilvl w:val="1"/>
          <w:numId w:val="3"/>
        </w:numPr>
        <w:tabs>
          <w:tab w:val="num" w:pos="540"/>
        </w:tabs>
        <w:spacing w:beforeLines="100" w:before="240"/>
        <w:ind w:left="540" w:hanging="540"/>
        <w:jc w:val="both"/>
        <w:rPr>
          <w:rFonts w:asciiTheme="minorHAnsi" w:hAnsiTheme="minorHAnsi" w:cs="Times New Roman"/>
        </w:rPr>
      </w:pPr>
      <w:r w:rsidRPr="00A21C49">
        <w:rPr>
          <w:rFonts w:asciiTheme="minorHAnsi" w:hAnsiTheme="minorHAnsi" w:cs="Times New Roman"/>
        </w:rPr>
        <w:t>Pokud jedna ze smluvních stran komerčně využívá</w:t>
      </w:r>
      <w:r w:rsidR="000B7DD1">
        <w:rPr>
          <w:rFonts w:asciiTheme="minorHAnsi" w:hAnsiTheme="minorHAnsi" w:cs="Times New Roman"/>
        </w:rPr>
        <w:t xml:space="preserve"> výsledků projektu a jejich</w:t>
      </w:r>
      <w:r w:rsidRPr="00A21C49">
        <w:rPr>
          <w:rFonts w:asciiTheme="minorHAnsi" w:hAnsiTheme="minorHAnsi" w:cs="Times New Roman"/>
        </w:rPr>
        <w:t xml:space="preserve"> technick</w:t>
      </w:r>
      <w:r w:rsidR="000B7DD1">
        <w:rPr>
          <w:rFonts w:asciiTheme="minorHAnsi" w:hAnsiTheme="minorHAnsi" w:cs="Times New Roman"/>
        </w:rPr>
        <w:t>á</w:t>
      </w:r>
      <w:r w:rsidRPr="00A21C49">
        <w:rPr>
          <w:rFonts w:asciiTheme="minorHAnsi" w:hAnsiTheme="minorHAnsi" w:cs="Times New Roman"/>
        </w:rPr>
        <w:t xml:space="preserve"> řešení</w:t>
      </w:r>
      <w:r w:rsidR="00E366DF">
        <w:rPr>
          <w:rFonts w:asciiTheme="minorHAnsi" w:hAnsiTheme="minorHAnsi" w:cs="Times New Roman"/>
        </w:rPr>
        <w:t xml:space="preserve"> (k čemuž si smluvní strany vzájemně udělují rovněž </w:t>
      </w:r>
      <w:r w:rsidR="002148C2">
        <w:rPr>
          <w:rFonts w:asciiTheme="minorHAnsi" w:hAnsiTheme="minorHAnsi" w:cs="Times New Roman"/>
        </w:rPr>
        <w:t>souhlas</w:t>
      </w:r>
      <w:r w:rsidR="00E366DF">
        <w:rPr>
          <w:rFonts w:asciiTheme="minorHAnsi" w:hAnsiTheme="minorHAnsi" w:cs="Times New Roman"/>
        </w:rPr>
        <w:t>)</w:t>
      </w:r>
      <w:r w:rsidRPr="00A21C49">
        <w:rPr>
          <w:rFonts w:asciiTheme="minorHAnsi" w:hAnsiTheme="minorHAnsi" w:cs="Times New Roman"/>
        </w:rPr>
        <w:t xml:space="preserve">, náleží </w:t>
      </w:r>
      <w:r w:rsidR="002148C2">
        <w:rPr>
          <w:rFonts w:asciiTheme="minorHAnsi" w:hAnsiTheme="minorHAnsi" w:cs="Times New Roman"/>
        </w:rPr>
        <w:t>druhé</w:t>
      </w:r>
      <w:r w:rsidR="002148C2" w:rsidRPr="00A21C49">
        <w:rPr>
          <w:rFonts w:asciiTheme="minorHAnsi" w:hAnsiTheme="minorHAnsi" w:cs="Times New Roman"/>
        </w:rPr>
        <w:t xml:space="preserve"> </w:t>
      </w:r>
      <w:r w:rsidRPr="00A21C49">
        <w:rPr>
          <w:rFonts w:asciiTheme="minorHAnsi" w:hAnsiTheme="minorHAnsi" w:cs="Times New Roman"/>
        </w:rPr>
        <w:t>smluvní stran</w:t>
      </w:r>
      <w:r w:rsidR="002148C2">
        <w:rPr>
          <w:rFonts w:asciiTheme="minorHAnsi" w:hAnsiTheme="minorHAnsi" w:cs="Times New Roman"/>
        </w:rPr>
        <w:t>ě</w:t>
      </w:r>
      <w:r w:rsidRPr="00A21C49">
        <w:rPr>
          <w:rFonts w:asciiTheme="minorHAnsi" w:hAnsiTheme="minorHAnsi" w:cs="Times New Roman"/>
        </w:rPr>
        <w:t xml:space="preserve"> přiměřená kompenzace</w:t>
      </w:r>
      <w:r w:rsidR="00FC1525">
        <w:rPr>
          <w:rFonts w:asciiTheme="minorHAnsi" w:hAnsiTheme="minorHAnsi" w:cs="Times New Roman"/>
        </w:rPr>
        <w:t xml:space="preserve">, popsaná </w:t>
      </w:r>
      <w:r w:rsidR="00DB1EE9">
        <w:rPr>
          <w:rFonts w:asciiTheme="minorHAnsi" w:hAnsiTheme="minorHAnsi" w:cs="Times New Roman"/>
        </w:rPr>
        <w:t xml:space="preserve">v </w:t>
      </w:r>
      <w:r w:rsidR="00BB6205">
        <w:rPr>
          <w:rFonts w:asciiTheme="minorHAnsi" w:hAnsiTheme="minorHAnsi" w:cs="Times New Roman"/>
        </w:rPr>
        <w:t>čl. 3 této smlouvy</w:t>
      </w:r>
      <w:r w:rsidRPr="00A21C49">
        <w:rPr>
          <w:rFonts w:asciiTheme="minorHAnsi" w:hAnsiTheme="minorHAnsi" w:cs="Times New Roman"/>
        </w:rPr>
        <w:t xml:space="preserve">. </w:t>
      </w:r>
    </w:p>
    <w:p w14:paraId="47AB5432" w14:textId="1F6F0A82" w:rsidR="00860F9C" w:rsidRPr="0071439E" w:rsidRDefault="00C05307" w:rsidP="001D7471">
      <w:pPr>
        <w:pStyle w:val="Zkladntext5"/>
        <w:numPr>
          <w:ilvl w:val="1"/>
          <w:numId w:val="3"/>
        </w:numPr>
        <w:tabs>
          <w:tab w:val="num" w:pos="540"/>
        </w:tabs>
        <w:spacing w:beforeLines="100" w:before="240"/>
        <w:ind w:left="540" w:hanging="540"/>
        <w:jc w:val="both"/>
        <w:rPr>
          <w:rFonts w:asciiTheme="minorHAnsi" w:hAnsiTheme="minorHAnsi" w:cs="Times New Roman"/>
        </w:rPr>
      </w:pPr>
      <w:r w:rsidRPr="000F4655">
        <w:rPr>
          <w:rFonts w:asciiTheme="minorHAnsi" w:hAnsiTheme="minorHAnsi" w:cs="Times New Roman"/>
        </w:rPr>
        <w:t>Smluvní strany se budou vzájemně informovat o zájmu třetích stran o využití výsledků</w:t>
      </w:r>
      <w:r w:rsidRPr="0071439E">
        <w:rPr>
          <w:rFonts w:asciiTheme="minorHAnsi" w:hAnsiTheme="minorHAnsi" w:cs="Times New Roman"/>
        </w:rPr>
        <w:t>.</w:t>
      </w:r>
      <w:r w:rsidR="00DD5EF8" w:rsidRPr="0071439E">
        <w:rPr>
          <w:rFonts w:asciiTheme="minorHAnsi" w:hAnsiTheme="minorHAnsi" w:cs="Times New Roman"/>
        </w:rPr>
        <w:t xml:space="preserve"> </w:t>
      </w:r>
      <w:r w:rsidR="00DD5EF8" w:rsidRPr="00DB1EE9">
        <w:rPr>
          <w:rFonts w:asciiTheme="minorHAnsi" w:hAnsiTheme="minorHAnsi" w:cs="Times New Roman"/>
        </w:rPr>
        <w:t xml:space="preserve">Prodej </w:t>
      </w:r>
      <w:r w:rsidR="00C949BE" w:rsidRPr="00DB1EE9">
        <w:rPr>
          <w:rFonts w:asciiTheme="minorHAnsi" w:hAnsiTheme="minorHAnsi" w:cs="Times New Roman"/>
        </w:rPr>
        <w:t>výsledku</w:t>
      </w:r>
      <w:r w:rsidR="00DD5EF8" w:rsidRPr="00DB1EE9">
        <w:rPr>
          <w:rFonts w:asciiTheme="minorHAnsi" w:hAnsiTheme="minorHAnsi" w:cs="Times New Roman"/>
        </w:rPr>
        <w:t xml:space="preserve"> </w:t>
      </w:r>
      <w:r w:rsidR="00D14D35" w:rsidRPr="00DB1EE9">
        <w:rPr>
          <w:rFonts w:asciiTheme="minorHAnsi" w:hAnsiTheme="minorHAnsi" w:cs="Times New Roman"/>
        </w:rPr>
        <w:t xml:space="preserve">či licence </w:t>
      </w:r>
      <w:r w:rsidR="00A21C49" w:rsidRPr="00DB1EE9">
        <w:rPr>
          <w:rFonts w:asciiTheme="minorHAnsi" w:hAnsiTheme="minorHAnsi" w:cs="Times New Roman"/>
        </w:rPr>
        <w:t xml:space="preserve">ve spoluvlastnictví </w:t>
      </w:r>
      <w:r w:rsidR="00DD5EF8" w:rsidRPr="00DB1EE9">
        <w:rPr>
          <w:rFonts w:asciiTheme="minorHAnsi" w:hAnsiTheme="minorHAnsi" w:cs="Times New Roman"/>
        </w:rPr>
        <w:t xml:space="preserve">třetí straně je možný po odsouhlasení </w:t>
      </w:r>
      <w:r w:rsidR="002148C2">
        <w:rPr>
          <w:rFonts w:asciiTheme="minorHAnsi" w:hAnsiTheme="minorHAnsi" w:cs="Times New Roman"/>
        </w:rPr>
        <w:t>oběma</w:t>
      </w:r>
      <w:r w:rsidR="002148C2" w:rsidRPr="00DB1EE9">
        <w:rPr>
          <w:rFonts w:asciiTheme="minorHAnsi" w:hAnsiTheme="minorHAnsi" w:cs="Times New Roman"/>
        </w:rPr>
        <w:t xml:space="preserve"> </w:t>
      </w:r>
      <w:r w:rsidR="00A21C49" w:rsidRPr="00DB1EE9">
        <w:rPr>
          <w:rFonts w:asciiTheme="minorHAnsi" w:hAnsiTheme="minorHAnsi" w:cs="Times New Roman"/>
        </w:rPr>
        <w:t>spoluvlastníky</w:t>
      </w:r>
      <w:r w:rsidR="00DD5EF8" w:rsidRPr="00DB1EE9">
        <w:rPr>
          <w:rFonts w:asciiTheme="minorHAnsi" w:hAnsiTheme="minorHAnsi" w:cs="Times New Roman"/>
        </w:rPr>
        <w:t>, přičemž rozdělení výnosu z</w:t>
      </w:r>
      <w:r w:rsidR="00D14D35" w:rsidRPr="00DB1EE9">
        <w:rPr>
          <w:rFonts w:asciiTheme="minorHAnsi" w:hAnsiTheme="minorHAnsi" w:cs="Times New Roman"/>
        </w:rPr>
        <w:t> </w:t>
      </w:r>
      <w:r w:rsidR="00DD5EF8" w:rsidRPr="00DB1EE9">
        <w:rPr>
          <w:rFonts w:asciiTheme="minorHAnsi" w:hAnsiTheme="minorHAnsi" w:cs="Times New Roman"/>
        </w:rPr>
        <w:t>prodeje</w:t>
      </w:r>
      <w:r w:rsidR="00D14D35" w:rsidRPr="00DB1EE9">
        <w:rPr>
          <w:rFonts w:asciiTheme="minorHAnsi" w:hAnsiTheme="minorHAnsi" w:cs="Times New Roman"/>
        </w:rPr>
        <w:t xml:space="preserve"> či licence</w:t>
      </w:r>
      <w:r w:rsidR="00DD5EF8" w:rsidRPr="00DB1EE9">
        <w:rPr>
          <w:rFonts w:asciiTheme="minorHAnsi" w:hAnsiTheme="minorHAnsi" w:cs="Times New Roman"/>
        </w:rPr>
        <w:t xml:space="preserve"> je </w:t>
      </w:r>
      <w:r w:rsidR="00A21C49" w:rsidRPr="00DB1EE9">
        <w:rPr>
          <w:rFonts w:asciiTheme="minorHAnsi" w:hAnsiTheme="minorHAnsi" w:cs="Times New Roman"/>
        </w:rPr>
        <w:t xml:space="preserve">dle výše spoluvlastnických </w:t>
      </w:r>
      <w:r w:rsidR="002148C2">
        <w:rPr>
          <w:rFonts w:asciiTheme="minorHAnsi" w:hAnsiTheme="minorHAnsi" w:cs="Times New Roman"/>
        </w:rPr>
        <w:t>podílů</w:t>
      </w:r>
      <w:r w:rsidR="008C76B8" w:rsidRPr="00DB1EE9">
        <w:rPr>
          <w:rFonts w:asciiTheme="minorHAnsi" w:hAnsiTheme="minorHAnsi" w:cs="Times New Roman"/>
        </w:rPr>
        <w:t>.</w:t>
      </w:r>
      <w:r w:rsidR="00740F42">
        <w:rPr>
          <w:rFonts w:asciiTheme="minorHAnsi" w:hAnsiTheme="minorHAnsi" w:cs="Times New Roman"/>
        </w:rPr>
        <w:t xml:space="preserve"> </w:t>
      </w:r>
      <w:r w:rsidR="00D14D35">
        <w:rPr>
          <w:rFonts w:asciiTheme="minorHAnsi" w:hAnsiTheme="minorHAnsi" w:cs="Times New Roman"/>
        </w:rPr>
        <w:t>Podmínky pro udělení licence upravuje Smlouv</w:t>
      </w:r>
      <w:r w:rsidR="00FC64AB">
        <w:rPr>
          <w:rFonts w:asciiTheme="minorHAnsi" w:hAnsiTheme="minorHAnsi" w:cs="Times New Roman"/>
        </w:rPr>
        <w:t>a</w:t>
      </w:r>
      <w:r w:rsidR="00D14D35">
        <w:rPr>
          <w:rFonts w:asciiTheme="minorHAnsi" w:hAnsiTheme="minorHAnsi" w:cs="Times New Roman"/>
        </w:rPr>
        <w:t xml:space="preserve"> o účasti na řešení projektu </w:t>
      </w:r>
      <w:r w:rsidR="001F208B">
        <w:rPr>
          <w:rFonts w:asciiTheme="minorHAnsi" w:hAnsiTheme="minorHAnsi" w:cs="Times New Roman"/>
        </w:rPr>
        <w:t>a o využití výsledků ze dne 17. 2. 2020</w:t>
      </w:r>
      <w:r w:rsidR="00E25E0F">
        <w:rPr>
          <w:rFonts w:asciiTheme="minorHAnsi" w:hAnsiTheme="minorHAnsi" w:cs="Times New Roman"/>
        </w:rPr>
        <w:t xml:space="preserve">. </w:t>
      </w:r>
      <w:r w:rsidR="00740F42">
        <w:rPr>
          <w:rFonts w:asciiTheme="minorHAnsi" w:hAnsiTheme="minorHAnsi" w:cs="Times New Roman"/>
        </w:rPr>
        <w:t>Smluvní strany</w:t>
      </w:r>
      <w:r w:rsidR="00161C25">
        <w:rPr>
          <w:rFonts w:asciiTheme="minorHAnsi" w:hAnsiTheme="minorHAnsi" w:cs="Times New Roman"/>
        </w:rPr>
        <w:t>,</w:t>
      </w:r>
      <w:r w:rsidR="00740F42">
        <w:rPr>
          <w:rFonts w:asciiTheme="minorHAnsi" w:hAnsiTheme="minorHAnsi" w:cs="Times New Roman"/>
        </w:rPr>
        <w:t xml:space="preserve"> jsou povinny v takovém případě upravit vzájemná práva a povinnosti zvláštní smlouvou, uzavřenou nejméně 30 dní před poskytnutím licence třetí straně. </w:t>
      </w:r>
    </w:p>
    <w:p w14:paraId="12C9E4C6" w14:textId="5D65423B" w:rsidR="00860F9C" w:rsidRDefault="00D63652" w:rsidP="001D7471">
      <w:pPr>
        <w:pStyle w:val="Zkladntext5"/>
        <w:numPr>
          <w:ilvl w:val="1"/>
          <w:numId w:val="3"/>
        </w:numPr>
        <w:tabs>
          <w:tab w:val="num" w:pos="540"/>
        </w:tabs>
        <w:spacing w:beforeLines="100" w:before="240"/>
        <w:ind w:left="540" w:hanging="540"/>
        <w:jc w:val="both"/>
        <w:rPr>
          <w:rFonts w:asciiTheme="minorHAnsi" w:hAnsiTheme="minorHAnsi" w:cs="Times New Roman"/>
        </w:rPr>
      </w:pPr>
      <w:r w:rsidRPr="00D63652">
        <w:rPr>
          <w:rFonts w:asciiTheme="minorHAnsi" w:hAnsiTheme="minorHAnsi" w:cs="Times New Roman"/>
        </w:rPr>
        <w:t xml:space="preserve">Postoupí-li jeden ze spoluvlastníků </w:t>
      </w:r>
      <w:r w:rsidR="00582123">
        <w:rPr>
          <w:rFonts w:asciiTheme="minorHAnsi" w:hAnsiTheme="minorHAnsi" w:cs="Times New Roman"/>
        </w:rPr>
        <w:t>výsledku</w:t>
      </w:r>
      <w:r w:rsidRPr="00D63652">
        <w:rPr>
          <w:rFonts w:asciiTheme="minorHAnsi" w:hAnsiTheme="minorHAnsi" w:cs="Times New Roman"/>
        </w:rPr>
        <w:t xml:space="preserve"> svůj podíl na příslušném </w:t>
      </w:r>
      <w:r w:rsidR="00582123">
        <w:rPr>
          <w:rFonts w:asciiTheme="minorHAnsi" w:hAnsiTheme="minorHAnsi" w:cs="Times New Roman"/>
        </w:rPr>
        <w:t>výsledku</w:t>
      </w:r>
      <w:r w:rsidR="00582123" w:rsidRPr="00D63652">
        <w:rPr>
          <w:rFonts w:asciiTheme="minorHAnsi" w:hAnsiTheme="minorHAnsi" w:cs="Times New Roman"/>
        </w:rPr>
        <w:t xml:space="preserve"> </w:t>
      </w:r>
      <w:r w:rsidRPr="00D63652">
        <w:rPr>
          <w:rFonts w:asciiTheme="minorHAnsi" w:hAnsiTheme="minorHAnsi" w:cs="Times New Roman"/>
        </w:rPr>
        <w:t>třetí osobě, zajistí odpovídajícími opatřeními nebo smlouvami, aby jeho smluvní závazky z</w:t>
      </w:r>
      <w:r w:rsidR="000B56AB">
        <w:rPr>
          <w:rFonts w:asciiTheme="minorHAnsi" w:hAnsiTheme="minorHAnsi" w:cs="Times New Roman"/>
        </w:rPr>
        <w:t> </w:t>
      </w:r>
      <w:r w:rsidRPr="00D63652">
        <w:rPr>
          <w:rFonts w:asciiTheme="minorHAnsi" w:hAnsiTheme="minorHAnsi" w:cs="Times New Roman"/>
        </w:rPr>
        <w:t>této smlouvy přešly na nového nositele majetkových práv. Smluvní strana je povinna nejpozději 30 dní před postoupením závazků z</w:t>
      </w:r>
      <w:r w:rsidR="000B56AB">
        <w:rPr>
          <w:rFonts w:asciiTheme="minorHAnsi" w:hAnsiTheme="minorHAnsi" w:cs="Times New Roman"/>
        </w:rPr>
        <w:t> </w:t>
      </w:r>
      <w:r w:rsidRPr="00D63652">
        <w:rPr>
          <w:rFonts w:asciiTheme="minorHAnsi" w:hAnsiTheme="minorHAnsi" w:cs="Times New Roman"/>
        </w:rPr>
        <w:t xml:space="preserve">této smlouvy písemně informovat o tomto záměru </w:t>
      </w:r>
      <w:r w:rsidR="002148C2">
        <w:rPr>
          <w:rFonts w:asciiTheme="minorHAnsi" w:hAnsiTheme="minorHAnsi" w:cs="Times New Roman"/>
        </w:rPr>
        <w:t xml:space="preserve">druhou </w:t>
      </w:r>
      <w:r w:rsidRPr="00D63652">
        <w:rPr>
          <w:rFonts w:asciiTheme="minorHAnsi" w:hAnsiTheme="minorHAnsi" w:cs="Times New Roman"/>
        </w:rPr>
        <w:t>smluvní stran</w:t>
      </w:r>
      <w:r w:rsidR="002148C2">
        <w:rPr>
          <w:rFonts w:asciiTheme="minorHAnsi" w:hAnsiTheme="minorHAnsi" w:cs="Times New Roman"/>
        </w:rPr>
        <w:t>u</w:t>
      </w:r>
      <w:r w:rsidRPr="00D63652">
        <w:rPr>
          <w:rFonts w:asciiTheme="minorHAnsi" w:hAnsiTheme="minorHAnsi" w:cs="Times New Roman"/>
        </w:rPr>
        <w:t>.</w:t>
      </w:r>
    </w:p>
    <w:p w14:paraId="7DBC71FA" w14:textId="138FE0B5" w:rsidR="00C90DB8" w:rsidRDefault="00A359D4" w:rsidP="00C90DB8">
      <w:pPr>
        <w:pStyle w:val="Zkladntext5"/>
        <w:numPr>
          <w:ilvl w:val="1"/>
          <w:numId w:val="3"/>
        </w:numPr>
        <w:tabs>
          <w:tab w:val="num" w:pos="540"/>
        </w:tabs>
        <w:spacing w:beforeLines="100" w:before="240"/>
        <w:ind w:left="540" w:hanging="540"/>
        <w:jc w:val="both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Smluvní strany </w:t>
      </w:r>
      <w:r w:rsidR="00C05307">
        <w:rPr>
          <w:rFonts w:asciiTheme="minorHAnsi" w:hAnsiTheme="minorHAnsi" w:cs="Times New Roman"/>
        </w:rPr>
        <w:t xml:space="preserve">si vzájemně </w:t>
      </w:r>
      <w:r w:rsidR="00741E38">
        <w:rPr>
          <w:rFonts w:asciiTheme="minorHAnsi" w:hAnsiTheme="minorHAnsi" w:cs="Times New Roman"/>
        </w:rPr>
        <w:t>před</w:t>
      </w:r>
      <w:r w:rsidR="00C05307">
        <w:rPr>
          <w:rFonts w:asciiTheme="minorHAnsi" w:hAnsiTheme="minorHAnsi" w:cs="Times New Roman"/>
        </w:rPr>
        <w:t>ají</w:t>
      </w:r>
      <w:r w:rsidR="00741E38">
        <w:rPr>
          <w:rFonts w:asciiTheme="minorHAnsi" w:hAnsiTheme="minorHAnsi" w:cs="Times New Roman"/>
        </w:rPr>
        <w:t xml:space="preserve"> kopie technické dokumentace </w:t>
      </w:r>
      <w:r w:rsidR="00741E38" w:rsidRPr="00147E1B">
        <w:rPr>
          <w:rFonts w:asciiTheme="minorHAnsi" w:hAnsiTheme="minorHAnsi" w:cs="Times New Roman"/>
        </w:rPr>
        <w:t>potřebn</w:t>
      </w:r>
      <w:r w:rsidR="00741E38">
        <w:rPr>
          <w:rFonts w:asciiTheme="minorHAnsi" w:hAnsiTheme="minorHAnsi" w:cs="Times New Roman"/>
        </w:rPr>
        <w:t>é</w:t>
      </w:r>
      <w:r w:rsidR="00741E38" w:rsidRPr="00147E1B">
        <w:rPr>
          <w:rFonts w:asciiTheme="minorHAnsi" w:hAnsiTheme="minorHAnsi" w:cs="Times New Roman"/>
        </w:rPr>
        <w:t xml:space="preserve"> k</w:t>
      </w:r>
      <w:r w:rsidR="000B56AB">
        <w:rPr>
          <w:rFonts w:asciiTheme="minorHAnsi" w:hAnsiTheme="minorHAnsi" w:cs="Times New Roman"/>
        </w:rPr>
        <w:t> </w:t>
      </w:r>
      <w:r w:rsidR="00741E38" w:rsidRPr="00147E1B">
        <w:rPr>
          <w:rFonts w:asciiTheme="minorHAnsi" w:hAnsiTheme="minorHAnsi" w:cs="Times New Roman"/>
        </w:rPr>
        <w:t>využití výsledků</w:t>
      </w:r>
      <w:r w:rsidR="00C05307">
        <w:rPr>
          <w:rFonts w:asciiTheme="minorHAnsi" w:hAnsiTheme="minorHAnsi" w:cs="Times New Roman"/>
        </w:rPr>
        <w:t>, zejména k</w:t>
      </w:r>
      <w:r w:rsidR="000B56AB">
        <w:rPr>
          <w:rFonts w:asciiTheme="minorHAnsi" w:hAnsiTheme="minorHAnsi" w:cs="Times New Roman"/>
        </w:rPr>
        <w:t> </w:t>
      </w:r>
      <w:r w:rsidR="00C05307">
        <w:rPr>
          <w:rFonts w:asciiTheme="minorHAnsi" w:hAnsiTheme="minorHAnsi" w:cs="Times New Roman"/>
        </w:rPr>
        <w:t>vytvoření kopií výsledků.</w:t>
      </w:r>
    </w:p>
    <w:p w14:paraId="3C929BE3" w14:textId="10AAB937" w:rsidR="00C90DB8" w:rsidRDefault="00C90DB8" w:rsidP="001D7471">
      <w:pPr>
        <w:pStyle w:val="Zkladntext5"/>
        <w:numPr>
          <w:ilvl w:val="0"/>
          <w:numId w:val="3"/>
        </w:numPr>
        <w:spacing w:beforeLines="100" w:before="240"/>
        <w:jc w:val="both"/>
        <w:rPr>
          <w:rFonts w:asciiTheme="minorHAnsi" w:hAnsiTheme="minorHAnsi" w:cs="Times New Roman"/>
          <w:b/>
          <w:bCs/>
          <w:u w:val="single"/>
        </w:rPr>
      </w:pPr>
      <w:r>
        <w:rPr>
          <w:rFonts w:asciiTheme="minorHAnsi" w:hAnsiTheme="minorHAnsi" w:cs="Times New Roman"/>
          <w:b/>
          <w:bCs/>
          <w:u w:val="single"/>
        </w:rPr>
        <w:t>Kompenzace za využití výsledků</w:t>
      </w:r>
      <w:r w:rsidR="002148C2">
        <w:rPr>
          <w:rFonts w:asciiTheme="minorHAnsi" w:hAnsiTheme="minorHAnsi" w:cs="Times New Roman"/>
          <w:b/>
          <w:bCs/>
          <w:u w:val="single"/>
        </w:rPr>
        <w:t xml:space="preserve"> </w:t>
      </w:r>
    </w:p>
    <w:p w14:paraId="1DC613BD" w14:textId="361D1CCC" w:rsidR="00E4268E" w:rsidRDefault="00C90DB8" w:rsidP="008A75A2">
      <w:pPr>
        <w:pStyle w:val="Zkladntext5"/>
        <w:spacing w:beforeLines="100" w:before="240"/>
        <w:ind w:left="567" w:hanging="567"/>
        <w:jc w:val="both"/>
        <w:rPr>
          <w:rFonts w:asciiTheme="minorHAnsi" w:hAnsiTheme="minorHAnsi" w:cs="Times New Roman"/>
          <w:bCs/>
        </w:rPr>
      </w:pPr>
      <w:r w:rsidRPr="00C90DB8">
        <w:rPr>
          <w:rFonts w:asciiTheme="minorHAnsi" w:hAnsiTheme="minorHAnsi" w:cs="Times New Roman"/>
          <w:bCs/>
        </w:rPr>
        <w:t xml:space="preserve">3.1 </w:t>
      </w:r>
      <w:r>
        <w:rPr>
          <w:rFonts w:asciiTheme="minorHAnsi" w:hAnsiTheme="minorHAnsi" w:cs="Times New Roman"/>
          <w:bCs/>
        </w:rPr>
        <w:t xml:space="preserve"> </w:t>
      </w:r>
      <w:r w:rsidR="00D25247">
        <w:rPr>
          <w:rFonts w:asciiTheme="minorHAnsi" w:hAnsiTheme="minorHAnsi" w:cs="Times New Roman"/>
          <w:bCs/>
        </w:rPr>
        <w:t xml:space="preserve">  </w:t>
      </w:r>
      <w:r w:rsidR="001F208B">
        <w:rPr>
          <w:rFonts w:asciiTheme="minorHAnsi" w:hAnsiTheme="minorHAnsi" w:cs="Times New Roman"/>
          <w:bCs/>
        </w:rPr>
        <w:t>ZČU</w:t>
      </w:r>
      <w:r w:rsidR="00E4268E">
        <w:rPr>
          <w:rFonts w:asciiTheme="minorHAnsi" w:hAnsiTheme="minorHAnsi" w:cs="Times New Roman"/>
          <w:bCs/>
        </w:rPr>
        <w:t xml:space="preserve"> obdrží za komerční využití jí vlastněných či spoluvlastněných výsledků </w:t>
      </w:r>
      <w:r w:rsidR="00E366DF">
        <w:rPr>
          <w:rFonts w:asciiTheme="minorHAnsi" w:hAnsiTheme="minorHAnsi" w:cs="Times New Roman"/>
          <w:bCs/>
        </w:rPr>
        <w:t xml:space="preserve">po dobu pěti let od uzavření této smlouvy </w:t>
      </w:r>
      <w:r w:rsidR="00E4268E">
        <w:rPr>
          <w:rFonts w:asciiTheme="minorHAnsi" w:hAnsiTheme="minorHAnsi" w:cs="Times New Roman"/>
          <w:bCs/>
        </w:rPr>
        <w:t xml:space="preserve">kompenzaci, a to za následujících podmínek. Za využití výsledků, popsaných v čl. 2.1., </w:t>
      </w:r>
      <w:proofErr w:type="gramStart"/>
      <w:r w:rsidR="002512B7">
        <w:rPr>
          <w:rFonts w:asciiTheme="minorHAnsi" w:hAnsiTheme="minorHAnsi" w:cs="Times New Roman"/>
          <w:bCs/>
        </w:rPr>
        <w:t>o</w:t>
      </w:r>
      <w:r w:rsidR="00E4268E">
        <w:rPr>
          <w:rFonts w:asciiTheme="minorHAnsi" w:hAnsiTheme="minorHAnsi" w:cs="Times New Roman"/>
          <w:bCs/>
        </w:rPr>
        <w:t>bdrží</w:t>
      </w:r>
      <w:proofErr w:type="gramEnd"/>
      <w:r w:rsidR="00E4268E">
        <w:rPr>
          <w:rFonts w:asciiTheme="minorHAnsi" w:hAnsiTheme="minorHAnsi" w:cs="Times New Roman"/>
          <w:bCs/>
        </w:rPr>
        <w:t xml:space="preserve"> </w:t>
      </w:r>
      <w:r w:rsidR="001F208B">
        <w:rPr>
          <w:rFonts w:asciiTheme="minorHAnsi" w:hAnsiTheme="minorHAnsi" w:cs="Times New Roman"/>
          <w:bCs/>
        </w:rPr>
        <w:t>ZČU</w:t>
      </w:r>
      <w:r w:rsidR="00E4268E">
        <w:rPr>
          <w:rFonts w:asciiTheme="minorHAnsi" w:hAnsiTheme="minorHAnsi" w:cs="Times New Roman"/>
          <w:bCs/>
        </w:rPr>
        <w:t xml:space="preserve"> kompenzaci v </w:t>
      </w:r>
      <w:r w:rsidR="00E4268E" w:rsidRPr="00D25247">
        <w:rPr>
          <w:rFonts w:asciiTheme="minorHAnsi" w:hAnsiTheme="minorHAnsi" w:cs="Times New Roman"/>
          <w:bCs/>
        </w:rPr>
        <w:t xml:space="preserve">podobě </w:t>
      </w:r>
      <w:r w:rsidR="00E4268E">
        <w:rPr>
          <w:rFonts w:asciiTheme="minorHAnsi" w:hAnsiTheme="minorHAnsi" w:cs="Times New Roman"/>
          <w:bCs/>
        </w:rPr>
        <w:t>fixní částky za</w:t>
      </w:r>
      <w:r w:rsidR="00E4268E" w:rsidRPr="00D25247">
        <w:rPr>
          <w:rFonts w:asciiTheme="minorHAnsi" w:hAnsiTheme="minorHAnsi" w:cs="Times New Roman"/>
          <w:bCs/>
        </w:rPr>
        <w:t xml:space="preserve"> každ</w:t>
      </w:r>
      <w:r w:rsidR="00E4268E">
        <w:rPr>
          <w:rFonts w:asciiTheme="minorHAnsi" w:hAnsiTheme="minorHAnsi" w:cs="Times New Roman"/>
          <w:bCs/>
        </w:rPr>
        <w:t>ý</w:t>
      </w:r>
      <w:r w:rsidR="00E4268E" w:rsidRPr="00D25247">
        <w:rPr>
          <w:rFonts w:asciiTheme="minorHAnsi" w:hAnsiTheme="minorHAnsi" w:cs="Times New Roman"/>
          <w:bCs/>
        </w:rPr>
        <w:t xml:space="preserve"> kus výrobku obsahujícího část nebo celý </w:t>
      </w:r>
      <w:r w:rsidR="00E4268E">
        <w:rPr>
          <w:rFonts w:asciiTheme="minorHAnsi" w:hAnsiTheme="minorHAnsi" w:cs="Times New Roman"/>
          <w:bCs/>
        </w:rPr>
        <w:t>výsledek</w:t>
      </w:r>
      <w:r w:rsidR="00E4268E" w:rsidRPr="00D25247">
        <w:rPr>
          <w:rFonts w:asciiTheme="minorHAnsi" w:hAnsiTheme="minorHAnsi" w:cs="Times New Roman"/>
          <w:bCs/>
        </w:rPr>
        <w:t xml:space="preserve">, </w:t>
      </w:r>
      <w:r w:rsidR="002148C2">
        <w:rPr>
          <w:rFonts w:asciiTheme="minorHAnsi" w:hAnsiTheme="minorHAnsi" w:cs="Times New Roman"/>
          <w:bCs/>
        </w:rPr>
        <w:t>příp. k jehož vytvoření bylo části nebo celého výsledku užito,</w:t>
      </w:r>
      <w:r w:rsidR="002148C2" w:rsidRPr="00D25247">
        <w:rPr>
          <w:rFonts w:asciiTheme="minorHAnsi" w:hAnsiTheme="minorHAnsi" w:cs="Times New Roman"/>
          <w:bCs/>
        </w:rPr>
        <w:t xml:space="preserve"> </w:t>
      </w:r>
      <w:r w:rsidR="00E4268E" w:rsidRPr="00D25247">
        <w:rPr>
          <w:rFonts w:asciiTheme="minorHAnsi" w:hAnsiTheme="minorHAnsi" w:cs="Times New Roman"/>
          <w:bCs/>
        </w:rPr>
        <w:t>prodan</w:t>
      </w:r>
      <w:r w:rsidR="00E4268E">
        <w:rPr>
          <w:rFonts w:asciiTheme="minorHAnsi" w:hAnsiTheme="minorHAnsi" w:cs="Times New Roman"/>
          <w:bCs/>
        </w:rPr>
        <w:t>ý</w:t>
      </w:r>
      <w:r w:rsidR="00E4268E" w:rsidRPr="00D25247">
        <w:rPr>
          <w:rFonts w:asciiTheme="minorHAnsi" w:hAnsiTheme="minorHAnsi" w:cs="Times New Roman"/>
          <w:bCs/>
        </w:rPr>
        <w:t xml:space="preserve"> </w:t>
      </w:r>
      <w:r w:rsidR="007E0CF2">
        <w:rPr>
          <w:rFonts w:asciiTheme="minorHAnsi" w:hAnsiTheme="minorHAnsi" w:cs="Times New Roman"/>
        </w:rPr>
        <w:t>TES Vsetín s.r.o.</w:t>
      </w:r>
      <w:r w:rsidR="00D25247" w:rsidRPr="00D25247">
        <w:rPr>
          <w:rFonts w:asciiTheme="minorHAnsi" w:hAnsiTheme="minorHAnsi" w:cs="Times New Roman"/>
          <w:bCs/>
        </w:rPr>
        <w:t xml:space="preserve"> </w:t>
      </w:r>
      <w:r w:rsidR="00E4268E">
        <w:rPr>
          <w:rFonts w:asciiTheme="minorHAnsi" w:hAnsiTheme="minorHAnsi" w:cs="Times New Roman"/>
          <w:bCs/>
        </w:rPr>
        <w:t xml:space="preserve">Kompenzace bude účtována za </w:t>
      </w:r>
      <w:r w:rsidR="002148C2">
        <w:rPr>
          <w:rFonts w:asciiTheme="minorHAnsi" w:hAnsiTheme="minorHAnsi" w:cs="Times New Roman"/>
          <w:bCs/>
        </w:rPr>
        <w:t xml:space="preserve">výsledky </w:t>
      </w:r>
      <w:r w:rsidR="00E4268E">
        <w:rPr>
          <w:rFonts w:asciiTheme="minorHAnsi" w:hAnsiTheme="minorHAnsi" w:cs="Times New Roman"/>
          <w:bCs/>
        </w:rPr>
        <w:t>následovně:</w:t>
      </w:r>
    </w:p>
    <w:p w14:paraId="182F1574" w14:textId="6B18E45D" w:rsidR="00F05EED" w:rsidRPr="00341462" w:rsidRDefault="00F05EED" w:rsidP="00F05EED">
      <w:pPr>
        <w:pStyle w:val="Zkladntext5"/>
        <w:numPr>
          <w:ilvl w:val="0"/>
          <w:numId w:val="31"/>
        </w:numPr>
        <w:spacing w:before="0"/>
        <w:ind w:left="896" w:hanging="357"/>
        <w:jc w:val="both"/>
        <w:rPr>
          <w:rFonts w:asciiTheme="minorHAnsi" w:hAnsiTheme="minorHAnsi" w:cs="Times New Roman"/>
        </w:rPr>
      </w:pPr>
      <w:r w:rsidRPr="00341462">
        <w:rPr>
          <w:rFonts w:asciiTheme="minorHAnsi" w:hAnsiTheme="minorHAnsi" w:cs="Times New Roman"/>
        </w:rPr>
        <w:t>prototyp „</w:t>
      </w:r>
      <w:r w:rsidRPr="00341462">
        <w:rPr>
          <w:rFonts w:ascii="Arial" w:hAnsi="Arial" w:cs="Arial"/>
          <w:b/>
          <w:bCs/>
          <w:color w:val="333333"/>
          <w:sz w:val="18"/>
          <w:szCs w:val="18"/>
          <w:shd w:val="clear" w:color="auto" w:fill="FFFFFF"/>
        </w:rPr>
        <w:t>Prototyp GSP500</w:t>
      </w:r>
      <w:r w:rsidRPr="00341462">
        <w:rPr>
          <w:rFonts w:asciiTheme="minorHAnsi" w:hAnsiTheme="minorHAnsi" w:cs="Times New Roman"/>
        </w:rPr>
        <w:t xml:space="preserve">“ a to </w:t>
      </w:r>
      <w:r w:rsidR="00254159" w:rsidRPr="00341462">
        <w:rPr>
          <w:rFonts w:asciiTheme="minorHAnsi" w:hAnsiTheme="minorHAnsi" w:cs="Times New Roman"/>
        </w:rPr>
        <w:t>10</w:t>
      </w:r>
      <w:r w:rsidRPr="00341462">
        <w:rPr>
          <w:rFonts w:asciiTheme="minorHAnsi" w:hAnsiTheme="minorHAnsi" w:cs="Times New Roman"/>
        </w:rPr>
        <w:t>000 Kč za každý prodaný ks</w:t>
      </w:r>
    </w:p>
    <w:p w14:paraId="7C900961" w14:textId="15E6861F" w:rsidR="00E366DF" w:rsidRDefault="00F05EED" w:rsidP="00DC2DF2">
      <w:pPr>
        <w:pStyle w:val="Zkladntext5"/>
        <w:numPr>
          <w:ilvl w:val="0"/>
          <w:numId w:val="31"/>
        </w:numPr>
        <w:spacing w:before="0"/>
        <w:ind w:left="896" w:hanging="357"/>
        <w:jc w:val="both"/>
        <w:rPr>
          <w:rFonts w:asciiTheme="minorHAnsi" w:hAnsiTheme="minorHAnsi" w:cs="Times New Roman"/>
        </w:rPr>
      </w:pPr>
      <w:r w:rsidRPr="00341462">
        <w:rPr>
          <w:rFonts w:asciiTheme="minorHAnsi" w:hAnsiTheme="minorHAnsi" w:cstheme="minorHAnsi"/>
          <w:bCs/>
          <w:shd w:val="clear" w:color="auto" w:fill="FFFFFF"/>
        </w:rPr>
        <w:t>užitný vzor</w:t>
      </w:r>
      <w:r w:rsidRPr="00341462">
        <w:rPr>
          <w:rFonts w:asciiTheme="minorHAnsi" w:hAnsiTheme="minorHAnsi" w:cstheme="minorHAnsi"/>
          <w:b/>
          <w:bCs/>
          <w:shd w:val="clear" w:color="auto" w:fill="FFFFFF"/>
        </w:rPr>
        <w:t xml:space="preserve"> </w:t>
      </w:r>
      <w:r w:rsidRPr="00341462">
        <w:rPr>
          <w:rFonts w:ascii="Arial" w:hAnsi="Arial" w:cs="Arial"/>
          <w:b/>
          <w:bCs/>
          <w:color w:val="333333"/>
          <w:sz w:val="18"/>
          <w:szCs w:val="18"/>
          <w:shd w:val="clear" w:color="auto" w:fill="FFFFFF"/>
        </w:rPr>
        <w:t>„</w:t>
      </w:r>
      <w:r w:rsidR="00F65EB2" w:rsidRPr="00341462">
        <w:rPr>
          <w:rFonts w:ascii="Arial" w:hAnsi="Arial" w:cs="Arial"/>
          <w:b/>
          <w:bCs/>
          <w:color w:val="333333"/>
          <w:sz w:val="18"/>
          <w:szCs w:val="18"/>
          <w:shd w:val="clear" w:color="auto" w:fill="FFFFFF"/>
        </w:rPr>
        <w:t xml:space="preserve">Užitný vzor </w:t>
      </w:r>
      <w:r w:rsidR="009E6586">
        <w:rPr>
          <w:rFonts w:ascii="Arial" w:hAnsi="Arial" w:cs="Arial"/>
          <w:b/>
          <w:bCs/>
          <w:color w:val="333333"/>
          <w:sz w:val="18"/>
          <w:szCs w:val="18"/>
          <w:shd w:val="clear" w:color="auto" w:fill="FFFFFF"/>
        </w:rPr>
        <w:t>G</w:t>
      </w:r>
      <w:r w:rsidR="009E6586" w:rsidRPr="009E6586">
        <w:rPr>
          <w:rFonts w:ascii="Arial" w:hAnsi="Arial" w:cs="Arial"/>
          <w:b/>
          <w:bCs/>
          <w:color w:val="333333"/>
          <w:sz w:val="18"/>
          <w:szCs w:val="18"/>
          <w:shd w:val="clear" w:color="auto" w:fill="FFFFFF"/>
        </w:rPr>
        <w:t>enerátor s permanentními magnety vybavený diagnostickým systémem pro sběr a zpracování dat statoru a rotoru s bezdrátovým napájením</w:t>
      </w:r>
      <w:r w:rsidR="00F65EB2" w:rsidRPr="00341462">
        <w:rPr>
          <w:rFonts w:ascii="Arial" w:hAnsi="Arial" w:cs="Arial"/>
          <w:b/>
          <w:bCs/>
          <w:color w:val="333333"/>
          <w:sz w:val="18"/>
          <w:szCs w:val="18"/>
          <w:shd w:val="clear" w:color="auto" w:fill="FFFFFF"/>
        </w:rPr>
        <w:t xml:space="preserve"> </w:t>
      </w:r>
      <w:r w:rsidR="00F65EB2" w:rsidRPr="00341462">
        <w:rPr>
          <w:rFonts w:asciiTheme="minorHAnsi" w:hAnsiTheme="minorHAnsi" w:cs="Times New Roman"/>
        </w:rPr>
        <w:t xml:space="preserve">“ a to </w:t>
      </w:r>
      <w:r w:rsidR="00254159" w:rsidRPr="00341462">
        <w:rPr>
          <w:rFonts w:asciiTheme="minorHAnsi" w:hAnsiTheme="minorHAnsi" w:cs="Times New Roman"/>
        </w:rPr>
        <w:t>10</w:t>
      </w:r>
      <w:r w:rsidR="00F65EB2" w:rsidRPr="00341462">
        <w:rPr>
          <w:rFonts w:asciiTheme="minorHAnsi" w:hAnsiTheme="minorHAnsi" w:cs="Times New Roman"/>
        </w:rPr>
        <w:t>000 Kč za každý prodaný ks</w:t>
      </w:r>
      <w:r w:rsidR="002148C2">
        <w:rPr>
          <w:rFonts w:asciiTheme="minorHAnsi" w:hAnsiTheme="minorHAnsi" w:cs="Times New Roman"/>
        </w:rPr>
        <w:t>.</w:t>
      </w:r>
    </w:p>
    <w:p w14:paraId="5E2E1EF2" w14:textId="755D5349" w:rsidR="00D67F80" w:rsidRDefault="00E366DF" w:rsidP="00D67F80">
      <w:pPr>
        <w:pStyle w:val="Zkladntext5"/>
        <w:spacing w:before="0"/>
        <w:ind w:left="531"/>
        <w:jc w:val="both"/>
        <w:rPr>
          <w:rFonts w:asciiTheme="minorHAnsi" w:hAnsiTheme="minorHAnsi" w:cs="Times New Roman"/>
        </w:rPr>
      </w:pPr>
      <w:r w:rsidRPr="00DC2DF2">
        <w:rPr>
          <w:rFonts w:asciiTheme="minorHAnsi" w:hAnsiTheme="minorHAnsi" w:cs="Times New Roman"/>
        </w:rPr>
        <w:t>.</w:t>
      </w:r>
      <w:r w:rsidR="0052232B">
        <w:rPr>
          <w:rFonts w:asciiTheme="minorHAnsi" w:hAnsiTheme="minorHAnsi" w:cs="Times New Roman"/>
        </w:rPr>
        <w:t xml:space="preserve"> V případě, že výroba </w:t>
      </w:r>
      <w:r w:rsidR="003E38B2">
        <w:rPr>
          <w:rFonts w:asciiTheme="minorHAnsi" w:hAnsiTheme="minorHAnsi" w:cs="Times New Roman"/>
        </w:rPr>
        <w:t xml:space="preserve">či </w:t>
      </w:r>
      <w:r w:rsidR="0052232B">
        <w:rPr>
          <w:rFonts w:asciiTheme="minorHAnsi" w:hAnsiTheme="minorHAnsi" w:cs="Times New Roman"/>
        </w:rPr>
        <w:t>dodávka výsledku</w:t>
      </w:r>
      <w:r w:rsidR="003E38B2">
        <w:rPr>
          <w:rFonts w:asciiTheme="minorHAnsi" w:hAnsiTheme="minorHAnsi" w:cs="Times New Roman"/>
        </w:rPr>
        <w:t xml:space="preserve"> nebo </w:t>
      </w:r>
      <w:r w:rsidR="0052232B">
        <w:rPr>
          <w:rFonts w:asciiTheme="minorHAnsi" w:hAnsiTheme="minorHAnsi" w:cs="Times New Roman"/>
        </w:rPr>
        <w:t>jeho část</w:t>
      </w:r>
      <w:r w:rsidR="00CF6306">
        <w:rPr>
          <w:rFonts w:asciiTheme="minorHAnsi" w:hAnsiTheme="minorHAnsi" w:cs="Times New Roman"/>
        </w:rPr>
        <w:t xml:space="preserve">i bude řešena v rámci samostatné obchodní smlouvy mezi TES Vsetín s.r.o. a ZČU, nárok na zaplacení kompenzace nevzniká. </w:t>
      </w:r>
      <w:r w:rsidR="0052232B">
        <w:rPr>
          <w:rFonts w:asciiTheme="minorHAnsi" w:hAnsiTheme="minorHAnsi" w:cs="Times New Roman"/>
        </w:rPr>
        <w:t xml:space="preserve"> </w:t>
      </w:r>
    </w:p>
    <w:p w14:paraId="648EFD99" w14:textId="163579AD" w:rsidR="00693915" w:rsidRDefault="00693915" w:rsidP="00D67F80">
      <w:pPr>
        <w:pStyle w:val="Zkladntext5"/>
        <w:spacing w:before="0"/>
        <w:ind w:left="531"/>
        <w:jc w:val="both"/>
        <w:rPr>
          <w:rFonts w:asciiTheme="minorHAnsi" w:hAnsiTheme="minorHAnsi" w:cs="Times New Roman"/>
        </w:rPr>
      </w:pPr>
      <w:r w:rsidRPr="00FC650B">
        <w:rPr>
          <w:rFonts w:asciiTheme="minorHAnsi" w:hAnsiTheme="minorHAnsi" w:cs="Times New Roman"/>
          <w:u w:val="single"/>
        </w:rPr>
        <w:t>Za účelem využití výsledku „Užitný vzor generátoru s PM“ v souladu s implementačním plánem</w:t>
      </w:r>
      <w:r w:rsidRPr="00FC650B">
        <w:rPr>
          <w:rFonts w:asciiTheme="minorHAnsi" w:hAnsiTheme="minorHAnsi"/>
          <w:u w:val="single"/>
        </w:rPr>
        <w:t xml:space="preserve"> uděluje ZČU výhradní licenci TES Vsetín s.r.o. Licence je územně a množstevně neomezená. </w:t>
      </w:r>
      <w:r w:rsidRPr="00FC650B">
        <w:rPr>
          <w:rFonts w:asciiTheme="minorHAnsi" w:hAnsiTheme="minorHAnsi"/>
          <w:u w:val="single"/>
        </w:rPr>
        <w:lastRenderedPageBreak/>
        <w:t>Časový rozsah licence je sjednán na dobu účinnosti této smlouvy. Cena licence je zahrnuta</w:t>
      </w:r>
      <w:r w:rsidRPr="00325DEE">
        <w:rPr>
          <w:rFonts w:asciiTheme="minorHAnsi" w:hAnsiTheme="minorHAnsi"/>
        </w:rPr>
        <w:t xml:space="preserve"> v kompenzaci za využití výsledků dle čl. 3 této smlouvy. </w:t>
      </w:r>
      <w:r>
        <w:rPr>
          <w:rFonts w:asciiTheme="minorHAnsi" w:hAnsiTheme="minorHAnsi" w:cs="Times New Roman"/>
        </w:rPr>
        <w:t>ZČU se zavazuje přednostně jednat se společností TES Vsetín o prodloužení licence za obvyklých tržních podmínek.</w:t>
      </w:r>
    </w:p>
    <w:p w14:paraId="2B427FE4" w14:textId="77777777" w:rsidR="00D67F80" w:rsidRDefault="00D67F80" w:rsidP="00D67F80">
      <w:pPr>
        <w:pStyle w:val="Zkladntext5"/>
        <w:spacing w:before="0"/>
        <w:ind w:left="531"/>
        <w:jc w:val="both"/>
        <w:rPr>
          <w:rFonts w:asciiTheme="minorHAnsi" w:hAnsiTheme="minorHAnsi" w:cs="Times New Roman"/>
          <w:bCs/>
        </w:rPr>
      </w:pPr>
    </w:p>
    <w:p w14:paraId="4B7132C9" w14:textId="2A662267" w:rsidR="00CE5961" w:rsidRPr="00CE5961" w:rsidRDefault="00CE5961" w:rsidP="00D67F80">
      <w:pPr>
        <w:pStyle w:val="Zkladntext5"/>
        <w:spacing w:before="0"/>
        <w:ind w:left="531" w:hanging="531"/>
        <w:jc w:val="both"/>
        <w:rPr>
          <w:rFonts w:asciiTheme="minorHAnsi" w:hAnsiTheme="minorHAnsi" w:cs="Times New Roman"/>
          <w:bCs/>
        </w:rPr>
      </w:pPr>
      <w:r>
        <w:rPr>
          <w:rFonts w:asciiTheme="minorHAnsi" w:hAnsiTheme="minorHAnsi" w:cs="Times New Roman"/>
          <w:bCs/>
        </w:rPr>
        <w:t xml:space="preserve">3.2.   </w:t>
      </w:r>
      <w:r w:rsidR="00AD6A01">
        <w:rPr>
          <w:rFonts w:asciiTheme="minorHAnsi" w:hAnsiTheme="minorHAnsi" w:cs="Times New Roman"/>
          <w:bCs/>
        </w:rPr>
        <w:t>Kompenzace</w:t>
      </w:r>
      <w:r>
        <w:rPr>
          <w:rFonts w:asciiTheme="minorHAnsi" w:hAnsiTheme="minorHAnsi" w:cs="Times New Roman"/>
          <w:bCs/>
        </w:rPr>
        <w:t xml:space="preserve"> </w:t>
      </w:r>
      <w:r w:rsidRPr="00CE5961">
        <w:rPr>
          <w:rFonts w:asciiTheme="minorHAnsi" w:hAnsiTheme="minorHAnsi" w:cs="Times New Roman"/>
          <w:bCs/>
        </w:rPr>
        <w:t xml:space="preserve">se zúčtují ve dvou zúčtovacích období: od 1. 1. do 30. 9. a od 1. 10. do 31. 12. běžného kalendářního roku. </w:t>
      </w:r>
      <w:r w:rsidR="007E0CF2">
        <w:rPr>
          <w:rFonts w:asciiTheme="minorHAnsi" w:hAnsiTheme="minorHAnsi" w:cs="Times New Roman"/>
        </w:rPr>
        <w:t xml:space="preserve">TES Vsetín s.r.o. </w:t>
      </w:r>
      <w:r w:rsidRPr="00CE5961">
        <w:rPr>
          <w:rFonts w:asciiTheme="minorHAnsi" w:hAnsiTheme="minorHAnsi" w:cs="Times New Roman"/>
          <w:bCs/>
        </w:rPr>
        <w:t xml:space="preserve">se zavazuje vždy do desátého dne měsíce následujícího po skončení daného zúčtovacího období doručit </w:t>
      </w:r>
      <w:r w:rsidR="001F208B">
        <w:rPr>
          <w:rFonts w:asciiTheme="minorHAnsi" w:hAnsiTheme="minorHAnsi" w:cs="Times New Roman"/>
          <w:bCs/>
        </w:rPr>
        <w:t>ZČU</w:t>
      </w:r>
      <w:r w:rsidRPr="00CE5961">
        <w:rPr>
          <w:rFonts w:asciiTheme="minorHAnsi" w:hAnsiTheme="minorHAnsi" w:cs="Times New Roman"/>
          <w:bCs/>
        </w:rPr>
        <w:t xml:space="preserve"> písemné vyúčtování za uplynulé zúčtovací období, které bude obsahovat následující údaje:</w:t>
      </w:r>
    </w:p>
    <w:p w14:paraId="50B63405" w14:textId="69EA35F0" w:rsidR="00CE5961" w:rsidRPr="00CE5961" w:rsidRDefault="00CE5961" w:rsidP="00CE5961">
      <w:pPr>
        <w:pStyle w:val="Zkladntext5"/>
        <w:spacing w:beforeLines="100" w:before="240"/>
        <w:ind w:left="567" w:hanging="567"/>
        <w:jc w:val="both"/>
        <w:rPr>
          <w:rFonts w:asciiTheme="minorHAnsi" w:hAnsiTheme="minorHAnsi" w:cs="Times New Roman"/>
          <w:bCs/>
        </w:rPr>
      </w:pPr>
      <w:r w:rsidRPr="00CE5961">
        <w:rPr>
          <w:rFonts w:asciiTheme="minorHAnsi" w:hAnsiTheme="minorHAnsi" w:cs="Times New Roman"/>
          <w:bCs/>
        </w:rPr>
        <w:t>-</w:t>
      </w:r>
      <w:r w:rsidRPr="00CE5961">
        <w:rPr>
          <w:rFonts w:asciiTheme="minorHAnsi" w:hAnsiTheme="minorHAnsi" w:cs="Times New Roman"/>
          <w:bCs/>
        </w:rPr>
        <w:tab/>
        <w:t xml:space="preserve">počet výrobků prodaných </w:t>
      </w:r>
      <w:r w:rsidR="007E0CF2">
        <w:rPr>
          <w:rFonts w:asciiTheme="minorHAnsi" w:hAnsiTheme="minorHAnsi" w:cs="Times New Roman"/>
        </w:rPr>
        <w:t xml:space="preserve">TES Vsetín s.r.o. </w:t>
      </w:r>
      <w:r w:rsidRPr="00CE5961">
        <w:rPr>
          <w:rFonts w:asciiTheme="minorHAnsi" w:hAnsiTheme="minorHAnsi" w:cs="Times New Roman"/>
          <w:bCs/>
        </w:rPr>
        <w:t>během zúčtovacího období,</w:t>
      </w:r>
    </w:p>
    <w:p w14:paraId="1BA4D1AE" w14:textId="32BFAA57" w:rsidR="00CE5961" w:rsidRPr="00CE5961" w:rsidRDefault="00CE5961" w:rsidP="00CE5961">
      <w:pPr>
        <w:pStyle w:val="Zkladntext5"/>
        <w:spacing w:beforeLines="100" w:before="240"/>
        <w:ind w:left="567" w:hanging="567"/>
        <w:jc w:val="both"/>
        <w:rPr>
          <w:rFonts w:asciiTheme="minorHAnsi" w:hAnsiTheme="minorHAnsi" w:cs="Times New Roman"/>
          <w:bCs/>
        </w:rPr>
      </w:pPr>
      <w:r w:rsidRPr="00CE5961">
        <w:rPr>
          <w:rFonts w:asciiTheme="minorHAnsi" w:hAnsiTheme="minorHAnsi" w:cs="Times New Roman"/>
          <w:bCs/>
        </w:rPr>
        <w:t>-</w:t>
      </w:r>
      <w:r w:rsidRPr="00CE5961">
        <w:rPr>
          <w:rFonts w:asciiTheme="minorHAnsi" w:hAnsiTheme="minorHAnsi" w:cs="Times New Roman"/>
          <w:bCs/>
        </w:rPr>
        <w:tab/>
        <w:t xml:space="preserve">výpočet </w:t>
      </w:r>
      <w:r w:rsidR="00AD6A01">
        <w:rPr>
          <w:rFonts w:asciiTheme="minorHAnsi" w:hAnsiTheme="minorHAnsi" w:cs="Times New Roman"/>
          <w:bCs/>
        </w:rPr>
        <w:t>kompenzace</w:t>
      </w:r>
      <w:r w:rsidRPr="00CE5961">
        <w:rPr>
          <w:rFonts w:asciiTheme="minorHAnsi" w:hAnsiTheme="minorHAnsi" w:cs="Times New Roman"/>
          <w:bCs/>
        </w:rPr>
        <w:t xml:space="preserve"> za dané období,</w:t>
      </w:r>
    </w:p>
    <w:p w14:paraId="092F15CC" w14:textId="4FAB3CDE" w:rsidR="00CE5961" w:rsidRDefault="00CE5961" w:rsidP="00CE5961">
      <w:pPr>
        <w:pStyle w:val="Zkladntext5"/>
        <w:spacing w:beforeLines="100" w:before="240"/>
        <w:ind w:left="567" w:hanging="567"/>
        <w:jc w:val="both"/>
        <w:rPr>
          <w:rFonts w:asciiTheme="minorHAnsi" w:hAnsiTheme="minorHAnsi" w:cs="Times New Roman"/>
          <w:bCs/>
        </w:rPr>
      </w:pPr>
      <w:r w:rsidRPr="00CE5961">
        <w:rPr>
          <w:rFonts w:asciiTheme="minorHAnsi" w:hAnsiTheme="minorHAnsi" w:cs="Times New Roman"/>
          <w:bCs/>
        </w:rPr>
        <w:t>-</w:t>
      </w:r>
      <w:r w:rsidRPr="00CE5961">
        <w:rPr>
          <w:rFonts w:asciiTheme="minorHAnsi" w:hAnsiTheme="minorHAnsi" w:cs="Times New Roman"/>
          <w:bCs/>
        </w:rPr>
        <w:tab/>
        <w:t xml:space="preserve">celková výše </w:t>
      </w:r>
      <w:r w:rsidR="00E93ADA">
        <w:rPr>
          <w:rFonts w:asciiTheme="minorHAnsi" w:hAnsiTheme="minorHAnsi" w:cs="Times New Roman"/>
          <w:bCs/>
        </w:rPr>
        <w:t>kompenzace</w:t>
      </w:r>
      <w:r w:rsidR="005249FD">
        <w:rPr>
          <w:rFonts w:asciiTheme="minorHAnsi" w:hAnsiTheme="minorHAnsi" w:cs="Times New Roman"/>
          <w:bCs/>
        </w:rPr>
        <w:t xml:space="preserve"> k vyúčtování (fakturaci)</w:t>
      </w:r>
      <w:r w:rsidRPr="00CE5961">
        <w:rPr>
          <w:rFonts w:asciiTheme="minorHAnsi" w:hAnsiTheme="minorHAnsi" w:cs="Times New Roman"/>
          <w:bCs/>
        </w:rPr>
        <w:t xml:space="preserve"> za zúčtovací období.</w:t>
      </w:r>
    </w:p>
    <w:p w14:paraId="084CA458" w14:textId="6B1F930F" w:rsidR="00E93ADA" w:rsidRDefault="00E93ADA" w:rsidP="00582123">
      <w:pPr>
        <w:pStyle w:val="Zkladntext5"/>
        <w:spacing w:beforeLines="100" w:before="240"/>
        <w:ind w:left="567" w:hanging="567"/>
        <w:jc w:val="both"/>
        <w:rPr>
          <w:rFonts w:asciiTheme="minorHAnsi" w:hAnsiTheme="minorHAnsi" w:cs="Times New Roman"/>
          <w:bCs/>
        </w:rPr>
      </w:pPr>
      <w:r w:rsidRPr="00947083">
        <w:rPr>
          <w:rFonts w:asciiTheme="minorHAnsi" w:hAnsiTheme="minorHAnsi" w:cs="Times New Roman"/>
          <w:bCs/>
        </w:rPr>
        <w:t>3.3.</w:t>
      </w:r>
      <w:r w:rsidR="003B495D" w:rsidRPr="00947083">
        <w:rPr>
          <w:rFonts w:asciiTheme="minorHAnsi" w:hAnsiTheme="minorHAnsi" w:cs="Times New Roman"/>
          <w:bCs/>
        </w:rPr>
        <w:t xml:space="preserve">  Vyúčtování kompenzace </w:t>
      </w:r>
      <w:r w:rsidR="00E4268E" w:rsidRPr="00E4268E">
        <w:rPr>
          <w:rFonts w:asciiTheme="minorHAnsi" w:hAnsiTheme="minorHAnsi" w:cs="Times New Roman"/>
          <w:bCs/>
        </w:rPr>
        <w:t>TES VSETÍN s.r.o</w:t>
      </w:r>
      <w:r w:rsidR="00AF62D0">
        <w:rPr>
          <w:rFonts w:asciiTheme="minorHAnsi" w:hAnsiTheme="minorHAnsi" w:cs="Times New Roman"/>
          <w:bCs/>
        </w:rPr>
        <w:t>.</w:t>
      </w:r>
      <w:r w:rsidR="003B495D" w:rsidRPr="00947083">
        <w:rPr>
          <w:rFonts w:asciiTheme="minorHAnsi" w:hAnsiTheme="minorHAnsi" w:cs="Times New Roman"/>
          <w:bCs/>
        </w:rPr>
        <w:t xml:space="preserve"> doručí </w:t>
      </w:r>
      <w:r w:rsidR="001F208B">
        <w:rPr>
          <w:rFonts w:asciiTheme="minorHAnsi" w:hAnsiTheme="minorHAnsi" w:cs="Times New Roman"/>
          <w:bCs/>
        </w:rPr>
        <w:t>ZČU</w:t>
      </w:r>
      <w:r w:rsidR="003B495D" w:rsidRPr="00947083">
        <w:rPr>
          <w:rFonts w:asciiTheme="minorHAnsi" w:hAnsiTheme="minorHAnsi" w:cs="Times New Roman"/>
          <w:bCs/>
        </w:rPr>
        <w:t xml:space="preserve"> písemně na e</w:t>
      </w:r>
      <w:r w:rsidR="00AF62D0">
        <w:rPr>
          <w:rFonts w:asciiTheme="minorHAnsi" w:hAnsiTheme="minorHAnsi" w:cs="Times New Roman"/>
          <w:bCs/>
        </w:rPr>
        <w:t>-</w:t>
      </w:r>
      <w:r w:rsidR="003B495D" w:rsidRPr="00947083">
        <w:rPr>
          <w:rFonts w:asciiTheme="minorHAnsi" w:hAnsiTheme="minorHAnsi" w:cs="Times New Roman"/>
          <w:bCs/>
        </w:rPr>
        <w:t xml:space="preserve">mailovou adresu </w:t>
      </w:r>
      <w:r w:rsidR="00CF214A" w:rsidRPr="00441F0A">
        <w:rPr>
          <w:rFonts w:asciiTheme="minorHAnsi" w:hAnsiTheme="minorHAnsi" w:cs="Times New Roman"/>
          <w:bCs/>
        </w:rPr>
        <w:t>transfer</w:t>
      </w:r>
      <w:r w:rsidR="003B495D" w:rsidRPr="00441F0A">
        <w:rPr>
          <w:rFonts w:asciiTheme="minorHAnsi" w:hAnsiTheme="minorHAnsi" w:cs="Times New Roman"/>
          <w:bCs/>
        </w:rPr>
        <w:t>@</w:t>
      </w:r>
      <w:r w:rsidR="00CF214A" w:rsidRPr="00441F0A">
        <w:rPr>
          <w:rFonts w:asciiTheme="minorHAnsi" w:hAnsiTheme="minorHAnsi" w:cs="Times New Roman"/>
          <w:bCs/>
        </w:rPr>
        <w:t>rek.zcu</w:t>
      </w:r>
      <w:r w:rsidR="003B495D" w:rsidRPr="00441F0A">
        <w:rPr>
          <w:rFonts w:asciiTheme="minorHAnsi" w:hAnsiTheme="minorHAnsi" w:cs="Times New Roman"/>
          <w:bCs/>
        </w:rPr>
        <w:t>.cz</w:t>
      </w:r>
      <w:r w:rsidR="00CF214A" w:rsidRPr="00441F0A">
        <w:rPr>
          <w:rFonts w:asciiTheme="minorHAnsi" w:hAnsiTheme="minorHAnsi" w:cs="Times New Roman"/>
          <w:bCs/>
        </w:rPr>
        <w:t xml:space="preserve"> a fyzicky poštou na adresu uvedenou v záhlaví této smlouvy k rukám odpovědného zaměstnance</w:t>
      </w:r>
      <w:r w:rsidR="003B495D" w:rsidRPr="00441F0A">
        <w:rPr>
          <w:rFonts w:asciiTheme="minorHAnsi" w:hAnsiTheme="minorHAnsi" w:cs="Times New Roman"/>
          <w:bCs/>
        </w:rPr>
        <w:t xml:space="preserve">. </w:t>
      </w:r>
      <w:r w:rsidR="007E0CF2" w:rsidRPr="00441F0A">
        <w:rPr>
          <w:rFonts w:asciiTheme="minorHAnsi" w:hAnsiTheme="minorHAnsi" w:cs="Times New Roman"/>
        </w:rPr>
        <w:t xml:space="preserve">TES </w:t>
      </w:r>
      <w:r w:rsidR="007E0CF2">
        <w:rPr>
          <w:rFonts w:asciiTheme="minorHAnsi" w:hAnsiTheme="minorHAnsi" w:cs="Times New Roman"/>
        </w:rPr>
        <w:t xml:space="preserve">Vsetín s.r.o. </w:t>
      </w:r>
      <w:r w:rsidR="003B495D" w:rsidRPr="00947083">
        <w:rPr>
          <w:rFonts w:asciiTheme="minorHAnsi" w:hAnsiTheme="minorHAnsi" w:cs="Times New Roman"/>
          <w:bCs/>
        </w:rPr>
        <w:t xml:space="preserve"> se zavazuje doručit </w:t>
      </w:r>
      <w:r w:rsidR="001F208B">
        <w:rPr>
          <w:rFonts w:asciiTheme="minorHAnsi" w:hAnsiTheme="minorHAnsi" w:cs="Times New Roman"/>
          <w:bCs/>
        </w:rPr>
        <w:t>ZČU</w:t>
      </w:r>
      <w:r w:rsidR="003B495D" w:rsidRPr="00947083">
        <w:rPr>
          <w:rFonts w:asciiTheme="minorHAnsi" w:hAnsiTheme="minorHAnsi" w:cs="Times New Roman"/>
          <w:bCs/>
        </w:rPr>
        <w:t xml:space="preserve"> vyúčtování i tehdy, pokud v uplynulém zúčtovacím období žádné výrobky neprodal (vyúčtování bude v takovém případě znít na 0 Kč). Na základě</w:t>
      </w:r>
      <w:r w:rsidR="001F208B">
        <w:rPr>
          <w:rFonts w:asciiTheme="minorHAnsi" w:hAnsiTheme="minorHAnsi" w:cs="Times New Roman"/>
          <w:bCs/>
        </w:rPr>
        <w:t xml:space="preserve"> podaného vyúčtování vystaví ZČU</w:t>
      </w:r>
      <w:r w:rsidR="003B495D" w:rsidRPr="00947083">
        <w:rPr>
          <w:rFonts w:asciiTheme="minorHAnsi" w:hAnsiTheme="minorHAnsi" w:cs="Times New Roman"/>
          <w:bCs/>
        </w:rPr>
        <w:t xml:space="preserve"> </w:t>
      </w:r>
      <w:r w:rsidR="007E0CF2">
        <w:rPr>
          <w:rFonts w:asciiTheme="minorHAnsi" w:hAnsiTheme="minorHAnsi" w:cs="Times New Roman"/>
        </w:rPr>
        <w:t xml:space="preserve">TES Vsetín s.r.o. </w:t>
      </w:r>
      <w:r w:rsidR="003B495D" w:rsidRPr="00947083">
        <w:rPr>
          <w:rFonts w:asciiTheme="minorHAnsi" w:hAnsiTheme="minorHAnsi" w:cs="Times New Roman"/>
          <w:bCs/>
        </w:rPr>
        <w:t xml:space="preserve">daňový doklad na dlužnou kompenzaci. </w:t>
      </w:r>
      <w:r w:rsidR="00CF214A">
        <w:rPr>
          <w:rFonts w:asciiTheme="minorHAnsi" w:hAnsiTheme="minorHAnsi" w:cs="Times New Roman"/>
          <w:bCs/>
        </w:rPr>
        <w:t xml:space="preserve">K částce kompenzace bude připočtena DPH dle platných právních předpisů. </w:t>
      </w:r>
      <w:r w:rsidR="003B495D" w:rsidRPr="00947083">
        <w:rPr>
          <w:rFonts w:asciiTheme="minorHAnsi" w:hAnsiTheme="minorHAnsi" w:cs="Times New Roman"/>
          <w:bCs/>
        </w:rPr>
        <w:t>Datum uskutečnění zdanitelného plnění je poslední den zúčtovacího období.</w:t>
      </w:r>
      <w:r w:rsidR="004E3718" w:rsidRPr="00947083">
        <w:rPr>
          <w:rFonts w:asciiTheme="minorHAnsi" w:hAnsiTheme="minorHAnsi" w:cs="Times New Roman"/>
          <w:bCs/>
        </w:rPr>
        <w:t xml:space="preserve"> </w:t>
      </w:r>
      <w:r w:rsidR="004E3718" w:rsidRPr="00582123">
        <w:rPr>
          <w:rFonts w:asciiTheme="minorHAnsi" w:hAnsiTheme="minorHAnsi" w:cs="Times New Roman"/>
          <w:bCs/>
        </w:rPr>
        <w:t>Splatnost faktur je dohodou smluvních stran stanovena na 30 dnů ode dne jejich vystavení.</w:t>
      </w:r>
    </w:p>
    <w:p w14:paraId="268AF87A" w14:textId="1C96E264" w:rsidR="00CF214A" w:rsidRDefault="00CF214A" w:rsidP="00CF214A">
      <w:pPr>
        <w:pStyle w:val="Zkladntext5"/>
        <w:spacing w:beforeLines="100" w:before="240"/>
        <w:ind w:left="567" w:hanging="567"/>
        <w:jc w:val="both"/>
        <w:rPr>
          <w:szCs w:val="24"/>
        </w:rPr>
      </w:pPr>
      <w:r>
        <w:rPr>
          <w:rFonts w:asciiTheme="minorHAnsi" w:hAnsiTheme="minorHAnsi"/>
          <w:bCs/>
        </w:rPr>
        <w:t xml:space="preserve">3.4. </w:t>
      </w:r>
      <w:r>
        <w:rPr>
          <w:rFonts w:asciiTheme="minorHAnsi" w:hAnsiTheme="minorHAnsi"/>
          <w:bCs/>
        </w:rPr>
        <w:tab/>
        <w:t xml:space="preserve">V případě </w:t>
      </w:r>
      <w:r w:rsidRPr="00FC71A7">
        <w:rPr>
          <w:rFonts w:asciiTheme="minorHAnsi" w:hAnsiTheme="minorHAnsi" w:cstheme="minorHAnsi"/>
          <w:szCs w:val="24"/>
        </w:rPr>
        <w:t xml:space="preserve">sporu o výši poplatku dle tohoto článku výši poplatku vypočítá znalec zapsaný v seznamu znalců určený na návrh </w:t>
      </w:r>
      <w:r>
        <w:rPr>
          <w:rFonts w:asciiTheme="minorHAnsi" w:hAnsiTheme="minorHAnsi" w:cstheme="minorHAnsi"/>
          <w:szCs w:val="24"/>
        </w:rPr>
        <w:t>ZČU</w:t>
      </w:r>
      <w:r w:rsidRPr="00FC71A7">
        <w:rPr>
          <w:rFonts w:asciiTheme="minorHAnsi" w:hAnsiTheme="minorHAnsi" w:cstheme="minorHAnsi"/>
          <w:szCs w:val="24"/>
        </w:rPr>
        <w:t xml:space="preserve">.  </w:t>
      </w:r>
      <w:r>
        <w:rPr>
          <w:rFonts w:asciiTheme="minorHAnsi" w:hAnsiTheme="minorHAnsi" w:cstheme="minorHAnsi"/>
          <w:szCs w:val="24"/>
        </w:rPr>
        <w:t>TES VSETÍN s.r.o.</w:t>
      </w:r>
      <w:r w:rsidRPr="00FC71A7">
        <w:rPr>
          <w:rFonts w:asciiTheme="minorHAnsi" w:hAnsiTheme="minorHAnsi" w:cstheme="minorHAnsi"/>
          <w:szCs w:val="24"/>
        </w:rPr>
        <w:t xml:space="preserve"> za tímto účelem umožn</w:t>
      </w:r>
      <w:r w:rsidR="000B7DD1">
        <w:rPr>
          <w:rFonts w:asciiTheme="minorHAnsi" w:hAnsiTheme="minorHAnsi" w:cstheme="minorHAnsi"/>
          <w:szCs w:val="24"/>
        </w:rPr>
        <w:t>í</w:t>
      </w:r>
      <w:r w:rsidRPr="00FC71A7">
        <w:rPr>
          <w:rFonts w:asciiTheme="minorHAnsi" w:hAnsiTheme="minorHAnsi" w:cstheme="minorHAnsi"/>
          <w:szCs w:val="24"/>
        </w:rPr>
        <w:t xml:space="preserve"> znalci nahlížení do svého účetnictví a do podkladů k provedení věcného (technologického) auditu. Pokud bude výše odměny zjištěná znalcem vyšší než výše poplatku sdělená</w:t>
      </w:r>
      <w:r>
        <w:rPr>
          <w:rFonts w:asciiTheme="minorHAnsi" w:hAnsiTheme="minorHAnsi" w:cstheme="minorHAnsi"/>
          <w:szCs w:val="24"/>
        </w:rPr>
        <w:t xml:space="preserve"> ze strany TES VSETÍN s.r.o.</w:t>
      </w:r>
      <w:r w:rsidRPr="00FC71A7">
        <w:rPr>
          <w:rFonts w:asciiTheme="minorHAnsi" w:hAnsiTheme="minorHAnsi" w:cstheme="minorHAnsi"/>
          <w:szCs w:val="24"/>
        </w:rPr>
        <w:t xml:space="preserve">, a tento rozdíl bude vyšší než 10 %, je </w:t>
      </w:r>
      <w:r>
        <w:rPr>
          <w:rFonts w:asciiTheme="minorHAnsi" w:hAnsiTheme="minorHAnsi" w:cstheme="minorHAnsi"/>
          <w:szCs w:val="24"/>
        </w:rPr>
        <w:t>TES VSETÍN s.r.o.</w:t>
      </w:r>
      <w:r w:rsidRPr="00FC71A7">
        <w:rPr>
          <w:rFonts w:asciiTheme="minorHAnsi" w:hAnsiTheme="minorHAnsi" w:cstheme="minorHAnsi"/>
          <w:szCs w:val="24"/>
        </w:rPr>
        <w:t xml:space="preserve"> povinna uhradit </w:t>
      </w:r>
      <w:r>
        <w:rPr>
          <w:rFonts w:asciiTheme="minorHAnsi" w:hAnsiTheme="minorHAnsi" w:cstheme="minorHAnsi"/>
          <w:szCs w:val="24"/>
        </w:rPr>
        <w:t>ZČU</w:t>
      </w:r>
      <w:r w:rsidRPr="00FC71A7">
        <w:rPr>
          <w:rFonts w:asciiTheme="minorHAnsi" w:hAnsiTheme="minorHAnsi" w:cstheme="minorHAnsi"/>
          <w:szCs w:val="24"/>
        </w:rPr>
        <w:t xml:space="preserve"> náklady vynaložené na činnost znalce dle tohoto odstavce</w:t>
      </w:r>
      <w:r>
        <w:rPr>
          <w:szCs w:val="24"/>
        </w:rPr>
        <w:t>.</w:t>
      </w:r>
    </w:p>
    <w:p w14:paraId="2DAC6BDE" w14:textId="74FD82DF" w:rsidR="00860F9C" w:rsidRDefault="009B7A03" w:rsidP="001D7471">
      <w:pPr>
        <w:pStyle w:val="Zkladntext5"/>
        <w:numPr>
          <w:ilvl w:val="0"/>
          <w:numId w:val="3"/>
        </w:numPr>
        <w:spacing w:beforeLines="100" w:before="240"/>
        <w:jc w:val="both"/>
        <w:rPr>
          <w:rFonts w:asciiTheme="minorHAnsi" w:hAnsiTheme="minorHAnsi" w:cs="Times New Roman"/>
          <w:b/>
          <w:bCs/>
          <w:u w:val="single"/>
        </w:rPr>
      </w:pPr>
      <w:r w:rsidRPr="00147E1B">
        <w:rPr>
          <w:rFonts w:asciiTheme="minorHAnsi" w:hAnsiTheme="minorHAnsi" w:cs="Times New Roman"/>
          <w:b/>
          <w:bCs/>
          <w:u w:val="single"/>
        </w:rPr>
        <w:t>Souhlas se zveřejněním informací</w:t>
      </w:r>
    </w:p>
    <w:p w14:paraId="4AB2F758" w14:textId="3C0FEFD9" w:rsidR="00860F9C" w:rsidRDefault="00A31027" w:rsidP="001D7471">
      <w:pPr>
        <w:pStyle w:val="Zkladntext5"/>
        <w:numPr>
          <w:ilvl w:val="1"/>
          <w:numId w:val="3"/>
        </w:numPr>
        <w:tabs>
          <w:tab w:val="num" w:pos="540"/>
        </w:tabs>
        <w:spacing w:beforeLines="100" w:before="240"/>
        <w:ind w:left="540" w:hanging="540"/>
        <w:jc w:val="both"/>
        <w:rPr>
          <w:rFonts w:asciiTheme="minorHAnsi" w:hAnsiTheme="minorHAnsi" w:cs="Times New Roman"/>
        </w:rPr>
      </w:pPr>
      <w:r w:rsidRPr="00147E1B">
        <w:rPr>
          <w:rFonts w:asciiTheme="minorHAnsi" w:hAnsiTheme="minorHAnsi" w:cs="Times New Roman"/>
        </w:rPr>
        <w:t xml:space="preserve">Smluvní strany si vzájemně dávají souhlas použít název </w:t>
      </w:r>
      <w:r w:rsidR="00F60ECF">
        <w:rPr>
          <w:rFonts w:asciiTheme="minorHAnsi" w:hAnsiTheme="minorHAnsi" w:cs="Times New Roman"/>
        </w:rPr>
        <w:t>dalších smluvních</w:t>
      </w:r>
      <w:r w:rsidRPr="00147E1B">
        <w:rPr>
          <w:rFonts w:asciiTheme="minorHAnsi" w:hAnsiTheme="minorHAnsi" w:cs="Times New Roman"/>
        </w:rPr>
        <w:t xml:space="preserve"> stran za účelem informování veřejnosti o vzájemné spolupráci a o jejích výsledcích.</w:t>
      </w:r>
      <w:r>
        <w:rPr>
          <w:rFonts w:asciiTheme="minorHAnsi" w:hAnsiTheme="minorHAnsi" w:cs="Times New Roman"/>
        </w:rPr>
        <w:t xml:space="preserve"> </w:t>
      </w:r>
      <w:r w:rsidRPr="00A31027">
        <w:rPr>
          <w:rFonts w:asciiTheme="minorHAnsi" w:hAnsiTheme="minorHAnsi" w:cs="Times New Roman"/>
        </w:rPr>
        <w:t>Smluvní strany budou při prezentaci produktů či služeb vzniklých na základě využití výsledků projektu uvádět, že bylo užito výsledků vzniklých v</w:t>
      </w:r>
      <w:r w:rsidR="000B56AB">
        <w:rPr>
          <w:rFonts w:asciiTheme="minorHAnsi" w:hAnsiTheme="minorHAnsi" w:cs="Times New Roman"/>
        </w:rPr>
        <w:t> </w:t>
      </w:r>
      <w:r w:rsidRPr="00A31027">
        <w:rPr>
          <w:rFonts w:asciiTheme="minorHAnsi" w:hAnsiTheme="minorHAnsi" w:cs="Times New Roman"/>
        </w:rPr>
        <w:t>rámci projektu</w:t>
      </w:r>
      <w:r w:rsidR="00C80A0B">
        <w:rPr>
          <w:rFonts w:asciiTheme="minorHAnsi" w:hAnsiTheme="minorHAnsi" w:cs="Times New Roman"/>
        </w:rPr>
        <w:t xml:space="preserve"> s</w:t>
      </w:r>
      <w:r w:rsidR="000B56AB">
        <w:rPr>
          <w:rFonts w:asciiTheme="minorHAnsi" w:hAnsiTheme="minorHAnsi" w:cs="Times New Roman"/>
        </w:rPr>
        <w:t> </w:t>
      </w:r>
      <w:r w:rsidR="00C80A0B">
        <w:rPr>
          <w:rFonts w:asciiTheme="minorHAnsi" w:hAnsiTheme="minorHAnsi" w:cs="Times New Roman"/>
        </w:rPr>
        <w:t>uvedením všech jeho identifikačních údajů včetně označení poskytovatele dotace</w:t>
      </w:r>
      <w:r w:rsidR="005A77E8">
        <w:rPr>
          <w:rFonts w:asciiTheme="minorHAnsi" w:hAnsiTheme="minorHAnsi" w:cs="Times New Roman"/>
        </w:rPr>
        <w:t>, a to vždy dle pokynů poskytovatele k publicitě v účinném znění</w:t>
      </w:r>
      <w:r w:rsidRPr="00A31027">
        <w:rPr>
          <w:rFonts w:asciiTheme="minorHAnsi" w:hAnsiTheme="minorHAnsi" w:cs="Times New Roman"/>
        </w:rPr>
        <w:t>.</w:t>
      </w:r>
    </w:p>
    <w:p w14:paraId="4EC7C0B0" w14:textId="77777777" w:rsidR="00860F9C" w:rsidRDefault="00727D7F" w:rsidP="001D7471">
      <w:pPr>
        <w:pStyle w:val="Zkladntext5"/>
        <w:numPr>
          <w:ilvl w:val="0"/>
          <w:numId w:val="20"/>
        </w:numPr>
        <w:spacing w:beforeLines="100" w:before="240"/>
        <w:jc w:val="both"/>
        <w:rPr>
          <w:rFonts w:asciiTheme="minorHAnsi" w:hAnsiTheme="minorHAnsi" w:cs="Times New Roman"/>
          <w:b/>
          <w:bCs/>
          <w:u w:val="single"/>
        </w:rPr>
      </w:pPr>
      <w:r>
        <w:rPr>
          <w:rFonts w:asciiTheme="minorHAnsi" w:hAnsiTheme="minorHAnsi" w:cs="Times New Roman"/>
          <w:b/>
          <w:bCs/>
          <w:u w:val="single"/>
        </w:rPr>
        <w:t>Důvěrnost informací</w:t>
      </w:r>
    </w:p>
    <w:p w14:paraId="6037F1FB" w14:textId="77777777" w:rsidR="00860F9C" w:rsidRDefault="00727D7F" w:rsidP="001D7471">
      <w:pPr>
        <w:pStyle w:val="Zkladntext5"/>
        <w:numPr>
          <w:ilvl w:val="1"/>
          <w:numId w:val="3"/>
        </w:numPr>
        <w:tabs>
          <w:tab w:val="clear" w:pos="792"/>
          <w:tab w:val="num" w:pos="567"/>
        </w:tabs>
        <w:spacing w:beforeLines="100" w:before="240"/>
        <w:ind w:left="567" w:hanging="567"/>
        <w:jc w:val="both"/>
        <w:rPr>
          <w:rFonts w:asciiTheme="minorHAnsi" w:hAnsiTheme="minorHAnsi" w:cs="Times New Roman"/>
        </w:rPr>
      </w:pPr>
      <w:r w:rsidRPr="00570F1F">
        <w:rPr>
          <w:rFonts w:asciiTheme="minorHAnsi" w:hAnsiTheme="minorHAnsi" w:cs="Times New Roman"/>
        </w:rPr>
        <w:t>Projekt, způsob jeho řešení ani výsledky jeho řešení nejsou utajovanými informacemi ve smyslu zákona č. 412/2005 Sb., o ochraně utajovaných informací a o bezpečnostní způsobilosti, v</w:t>
      </w:r>
      <w:r w:rsidR="000B56AB">
        <w:rPr>
          <w:rFonts w:asciiTheme="minorHAnsi" w:hAnsiTheme="minorHAnsi" w:cs="Times New Roman"/>
        </w:rPr>
        <w:t> </w:t>
      </w:r>
      <w:r w:rsidRPr="00570F1F">
        <w:rPr>
          <w:rFonts w:asciiTheme="minorHAnsi" w:hAnsiTheme="minorHAnsi" w:cs="Times New Roman"/>
        </w:rPr>
        <w:t>platném znění.</w:t>
      </w:r>
    </w:p>
    <w:p w14:paraId="5D4B266A" w14:textId="3EABE744" w:rsidR="00860F9C" w:rsidRDefault="00727D7F" w:rsidP="001D7471">
      <w:pPr>
        <w:pStyle w:val="Zkladntext5"/>
        <w:numPr>
          <w:ilvl w:val="1"/>
          <w:numId w:val="3"/>
        </w:numPr>
        <w:tabs>
          <w:tab w:val="clear" w:pos="792"/>
          <w:tab w:val="num" w:pos="567"/>
        </w:tabs>
        <w:spacing w:beforeLines="100" w:before="240"/>
        <w:ind w:left="567" w:hanging="567"/>
        <w:jc w:val="both"/>
        <w:rPr>
          <w:rFonts w:asciiTheme="minorHAnsi" w:hAnsiTheme="minorHAnsi" w:cs="Times New Roman"/>
        </w:rPr>
      </w:pPr>
      <w:r w:rsidRPr="000F4655">
        <w:rPr>
          <w:rFonts w:asciiTheme="minorHAnsi" w:hAnsiTheme="minorHAnsi" w:cs="Times New Roman"/>
        </w:rPr>
        <w:t>Smluvní strany se dohodly na tom, že informace, dokumentace a výsledky práce, předané a vzniklé v</w:t>
      </w:r>
      <w:r w:rsidR="000B56AB">
        <w:rPr>
          <w:rFonts w:asciiTheme="minorHAnsi" w:hAnsiTheme="minorHAnsi" w:cs="Times New Roman"/>
        </w:rPr>
        <w:t> </w:t>
      </w:r>
      <w:r w:rsidRPr="000F4655">
        <w:rPr>
          <w:rFonts w:asciiTheme="minorHAnsi" w:hAnsiTheme="minorHAnsi" w:cs="Times New Roman"/>
        </w:rPr>
        <w:t>souvislosti s</w:t>
      </w:r>
      <w:r w:rsidR="000B56AB">
        <w:rPr>
          <w:rFonts w:asciiTheme="minorHAnsi" w:hAnsiTheme="minorHAnsi" w:cs="Times New Roman"/>
        </w:rPr>
        <w:t> </w:t>
      </w:r>
      <w:r w:rsidRPr="000F4655">
        <w:rPr>
          <w:rFonts w:asciiTheme="minorHAnsi" w:hAnsiTheme="minorHAnsi" w:cs="Times New Roman"/>
        </w:rPr>
        <w:t xml:space="preserve">plněním projektu, </w:t>
      </w:r>
      <w:r w:rsidR="00AD4FA1" w:rsidRPr="000F4655">
        <w:rPr>
          <w:rFonts w:asciiTheme="minorHAnsi" w:hAnsiTheme="minorHAnsi" w:cs="Times New Roman"/>
        </w:rPr>
        <w:t>mohou být pokládány za důvěrné.</w:t>
      </w:r>
      <w:r w:rsidRPr="000F4655">
        <w:rPr>
          <w:rFonts w:asciiTheme="minorHAnsi" w:hAnsiTheme="minorHAnsi" w:cs="Times New Roman"/>
        </w:rPr>
        <w:t xml:space="preserve"> Informace o výsledcích projektu povinně dodávané do IS </w:t>
      </w:r>
      <w:proofErr w:type="spellStart"/>
      <w:r w:rsidRPr="000F4655">
        <w:rPr>
          <w:rFonts w:asciiTheme="minorHAnsi" w:hAnsiTheme="minorHAnsi" w:cs="Times New Roman"/>
        </w:rPr>
        <w:t>VaV</w:t>
      </w:r>
      <w:proofErr w:type="spellEnd"/>
      <w:r w:rsidRPr="000F4655">
        <w:rPr>
          <w:rFonts w:asciiTheme="minorHAnsi" w:hAnsiTheme="minorHAnsi" w:cs="Times New Roman"/>
        </w:rPr>
        <w:t>, Rejstřík informací o výsledcích</w:t>
      </w:r>
      <w:r w:rsidR="00B51287">
        <w:rPr>
          <w:rFonts w:asciiTheme="minorHAnsi" w:hAnsiTheme="minorHAnsi" w:cs="Times New Roman"/>
        </w:rPr>
        <w:t xml:space="preserve"> či dalších obdobných rejstříků</w:t>
      </w:r>
      <w:r w:rsidRPr="000F4655">
        <w:rPr>
          <w:rFonts w:asciiTheme="minorHAnsi" w:hAnsiTheme="minorHAnsi" w:cs="Times New Roman"/>
        </w:rPr>
        <w:t>, budou předány v</w:t>
      </w:r>
      <w:r w:rsidR="000B56AB">
        <w:rPr>
          <w:rFonts w:asciiTheme="minorHAnsi" w:hAnsiTheme="minorHAnsi" w:cs="Times New Roman"/>
        </w:rPr>
        <w:t> </w:t>
      </w:r>
      <w:r w:rsidRPr="000F4655">
        <w:rPr>
          <w:rFonts w:asciiTheme="minorHAnsi" w:hAnsiTheme="minorHAnsi" w:cs="Times New Roman"/>
        </w:rPr>
        <w:t xml:space="preserve">takové podobě a míře podrobnosti, která bude respektovat ochranu </w:t>
      </w:r>
      <w:r w:rsidR="00AD4FA1" w:rsidRPr="000F4655">
        <w:rPr>
          <w:rFonts w:asciiTheme="minorHAnsi" w:hAnsiTheme="minorHAnsi" w:cs="Times New Roman"/>
        </w:rPr>
        <w:t>důvěrných informací</w:t>
      </w:r>
      <w:r w:rsidRPr="000F4655">
        <w:rPr>
          <w:rFonts w:asciiTheme="minorHAnsi" w:hAnsiTheme="minorHAnsi" w:cs="Times New Roman"/>
        </w:rPr>
        <w:t>.</w:t>
      </w:r>
    </w:p>
    <w:p w14:paraId="270D907E" w14:textId="211D7DB9" w:rsidR="00860F9C" w:rsidRDefault="003955B0" w:rsidP="001D7471">
      <w:pPr>
        <w:pStyle w:val="Zkladntext5"/>
        <w:numPr>
          <w:ilvl w:val="1"/>
          <w:numId w:val="3"/>
        </w:numPr>
        <w:tabs>
          <w:tab w:val="clear" w:pos="792"/>
          <w:tab w:val="num" w:pos="567"/>
        </w:tabs>
        <w:spacing w:beforeLines="100" w:before="240"/>
        <w:ind w:left="567" w:hanging="567"/>
        <w:jc w:val="both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Ochrana důvěrných inf</w:t>
      </w:r>
      <w:r w:rsidRPr="003A149E">
        <w:rPr>
          <w:rFonts w:asciiTheme="minorHAnsi" w:hAnsiTheme="minorHAnsi" w:cs="Times New Roman"/>
        </w:rPr>
        <w:t>ormací se netýká informací již zveřejněných ve formě publikačních výsledků projektu</w:t>
      </w:r>
      <w:r w:rsidRPr="002512B7">
        <w:rPr>
          <w:rFonts w:asciiTheme="minorHAnsi" w:hAnsiTheme="minorHAnsi" w:cs="Times New Roman"/>
        </w:rPr>
        <w:t>.</w:t>
      </w:r>
    </w:p>
    <w:p w14:paraId="468ECCC9" w14:textId="77777777" w:rsidR="00860F9C" w:rsidRDefault="009B7A03" w:rsidP="001D7471">
      <w:pPr>
        <w:pStyle w:val="Zkladntext5"/>
        <w:numPr>
          <w:ilvl w:val="0"/>
          <w:numId w:val="21"/>
        </w:numPr>
        <w:tabs>
          <w:tab w:val="num" w:pos="7452"/>
        </w:tabs>
        <w:spacing w:beforeLines="100" w:before="240"/>
        <w:jc w:val="both"/>
        <w:rPr>
          <w:rFonts w:asciiTheme="minorHAnsi" w:hAnsiTheme="minorHAnsi" w:cs="Times New Roman"/>
          <w:b/>
          <w:bCs/>
          <w:u w:val="single"/>
        </w:rPr>
      </w:pPr>
      <w:r w:rsidRPr="00147E1B">
        <w:rPr>
          <w:rFonts w:asciiTheme="minorHAnsi" w:hAnsiTheme="minorHAnsi" w:cs="Times New Roman"/>
          <w:b/>
          <w:bCs/>
          <w:u w:val="single"/>
        </w:rPr>
        <w:t>Omezení odpovědnosti</w:t>
      </w:r>
    </w:p>
    <w:p w14:paraId="6F5327F6" w14:textId="2E2E7936" w:rsidR="00860F9C" w:rsidRDefault="00A31027" w:rsidP="001D7471">
      <w:pPr>
        <w:pStyle w:val="Zkladntext5"/>
        <w:numPr>
          <w:ilvl w:val="1"/>
          <w:numId w:val="21"/>
        </w:numPr>
        <w:tabs>
          <w:tab w:val="clear" w:pos="792"/>
          <w:tab w:val="num" w:pos="540"/>
        </w:tabs>
        <w:spacing w:beforeLines="100" w:before="240"/>
        <w:ind w:left="540" w:hanging="540"/>
        <w:jc w:val="both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lastRenderedPageBreak/>
        <w:t>Žádná ze smluvních stran</w:t>
      </w:r>
      <w:r w:rsidR="009B7A03" w:rsidRPr="00147E1B">
        <w:rPr>
          <w:rFonts w:asciiTheme="minorHAnsi" w:hAnsiTheme="minorHAnsi" w:cs="Times New Roman"/>
        </w:rPr>
        <w:t xml:space="preserve"> nenese odpovědnost za jakékoliv použití výsledků </w:t>
      </w:r>
      <w:r>
        <w:rPr>
          <w:rFonts w:asciiTheme="minorHAnsi" w:hAnsiTheme="minorHAnsi" w:cs="Times New Roman"/>
        </w:rPr>
        <w:t xml:space="preserve">projektu </w:t>
      </w:r>
      <w:r w:rsidR="00CF214A">
        <w:rPr>
          <w:rFonts w:asciiTheme="minorHAnsi" w:hAnsiTheme="minorHAnsi" w:cs="Times New Roman"/>
        </w:rPr>
        <w:t xml:space="preserve">druhou </w:t>
      </w:r>
      <w:r w:rsidR="00DF53B8">
        <w:rPr>
          <w:rFonts w:asciiTheme="minorHAnsi" w:hAnsiTheme="minorHAnsi" w:cs="Times New Roman"/>
        </w:rPr>
        <w:t>smluvní stran</w:t>
      </w:r>
      <w:r w:rsidR="00CF214A">
        <w:rPr>
          <w:rFonts w:asciiTheme="minorHAnsi" w:hAnsiTheme="minorHAnsi" w:cs="Times New Roman"/>
        </w:rPr>
        <w:t>ou</w:t>
      </w:r>
      <w:r w:rsidR="009B7A03" w:rsidRPr="00147E1B">
        <w:rPr>
          <w:rFonts w:asciiTheme="minorHAnsi" w:hAnsiTheme="minorHAnsi" w:cs="Times New Roman"/>
        </w:rPr>
        <w:t xml:space="preserve"> a za případné škody </w:t>
      </w:r>
      <w:r>
        <w:rPr>
          <w:rFonts w:asciiTheme="minorHAnsi" w:hAnsiTheme="minorHAnsi" w:cs="Times New Roman"/>
        </w:rPr>
        <w:t xml:space="preserve">tím způsobené </w:t>
      </w:r>
      <w:r w:rsidR="009B7A03" w:rsidRPr="00147E1B">
        <w:rPr>
          <w:rFonts w:asciiTheme="minorHAnsi" w:hAnsiTheme="minorHAnsi" w:cs="Times New Roman"/>
        </w:rPr>
        <w:t>v</w:t>
      </w:r>
      <w:r w:rsidR="000B56AB">
        <w:rPr>
          <w:rFonts w:asciiTheme="minorHAnsi" w:hAnsiTheme="minorHAnsi" w:cs="Times New Roman"/>
        </w:rPr>
        <w:t> </w:t>
      </w:r>
      <w:r w:rsidR="009B7A03" w:rsidRPr="00147E1B">
        <w:rPr>
          <w:rFonts w:asciiTheme="minorHAnsi" w:hAnsiTheme="minorHAnsi" w:cs="Times New Roman"/>
        </w:rPr>
        <w:t>maximálním možném rozsahu takovéhoto omezení odpovědnosti, který dovolují platné právní předpisy.</w:t>
      </w:r>
    </w:p>
    <w:p w14:paraId="64310C9D" w14:textId="77777777" w:rsidR="00860F9C" w:rsidRDefault="003E58B2" w:rsidP="001D7471">
      <w:pPr>
        <w:pStyle w:val="Zkladntext5"/>
        <w:numPr>
          <w:ilvl w:val="0"/>
          <w:numId w:val="3"/>
        </w:numPr>
        <w:tabs>
          <w:tab w:val="num" w:pos="540"/>
        </w:tabs>
        <w:spacing w:beforeLines="100" w:before="240"/>
        <w:jc w:val="both"/>
        <w:rPr>
          <w:rFonts w:asciiTheme="minorHAnsi" w:eastAsia="MS Mincho" w:hAnsiTheme="minorHAnsi"/>
          <w:b/>
          <w:bCs/>
          <w:u w:val="single"/>
        </w:rPr>
      </w:pPr>
      <w:r w:rsidRPr="00147E1B">
        <w:rPr>
          <w:rFonts w:asciiTheme="minorHAnsi" w:eastAsia="MS Mincho" w:hAnsiTheme="minorHAnsi"/>
          <w:b/>
          <w:bCs/>
          <w:u w:val="single"/>
        </w:rPr>
        <w:t>Sankce</w:t>
      </w:r>
    </w:p>
    <w:p w14:paraId="48BDD3CD" w14:textId="036CEE30" w:rsidR="00860F9C" w:rsidRDefault="003F1DA7" w:rsidP="001D7471">
      <w:pPr>
        <w:pStyle w:val="Zkladntext5"/>
        <w:numPr>
          <w:ilvl w:val="1"/>
          <w:numId w:val="21"/>
        </w:numPr>
        <w:tabs>
          <w:tab w:val="clear" w:pos="792"/>
          <w:tab w:val="num" w:pos="540"/>
          <w:tab w:val="num" w:pos="567"/>
        </w:tabs>
        <w:spacing w:beforeLines="100" w:before="240"/>
        <w:ind w:left="540" w:hanging="540"/>
        <w:jc w:val="both"/>
        <w:rPr>
          <w:rFonts w:asciiTheme="minorHAnsi" w:hAnsiTheme="minorHAnsi" w:cs="Times New Roman"/>
        </w:rPr>
      </w:pPr>
      <w:r w:rsidRPr="00147E1B">
        <w:rPr>
          <w:rFonts w:asciiTheme="minorHAnsi" w:hAnsiTheme="minorHAnsi" w:cs="Times New Roman"/>
        </w:rPr>
        <w:t>V</w:t>
      </w:r>
      <w:r w:rsidR="005249FD">
        <w:rPr>
          <w:rFonts w:asciiTheme="minorHAnsi" w:hAnsiTheme="minorHAnsi" w:cs="Times New Roman"/>
        </w:rPr>
        <w:t> </w:t>
      </w:r>
      <w:r w:rsidRPr="00147E1B">
        <w:rPr>
          <w:rFonts w:asciiTheme="minorHAnsi" w:hAnsiTheme="minorHAnsi" w:cs="Times New Roman"/>
        </w:rPr>
        <w:t>případě</w:t>
      </w:r>
      <w:r w:rsidR="005249FD">
        <w:rPr>
          <w:rFonts w:asciiTheme="minorHAnsi" w:hAnsiTheme="minorHAnsi" w:cs="Times New Roman"/>
        </w:rPr>
        <w:t xml:space="preserve"> podstatného</w:t>
      </w:r>
      <w:r w:rsidRPr="00147E1B">
        <w:rPr>
          <w:rFonts w:asciiTheme="minorHAnsi" w:hAnsiTheme="minorHAnsi" w:cs="Times New Roman"/>
        </w:rPr>
        <w:t xml:space="preserve"> porušení smlouvy některou ze smluvních stran </w:t>
      </w:r>
      <w:r w:rsidR="0028439A">
        <w:rPr>
          <w:rFonts w:asciiTheme="minorHAnsi" w:hAnsiTheme="minorHAnsi" w:cs="Times New Roman"/>
        </w:rPr>
        <w:t>ji</w:t>
      </w:r>
      <w:r w:rsidRPr="00147E1B">
        <w:rPr>
          <w:rFonts w:asciiTheme="minorHAnsi" w:hAnsiTheme="minorHAnsi" w:cs="Times New Roman"/>
        </w:rPr>
        <w:t xml:space="preserve"> druhá smluvní strana </w:t>
      </w:r>
      <w:r w:rsidR="0028439A">
        <w:rPr>
          <w:rFonts w:asciiTheme="minorHAnsi" w:hAnsiTheme="minorHAnsi" w:cs="Times New Roman"/>
        </w:rPr>
        <w:t>vyzve</w:t>
      </w:r>
      <w:r w:rsidRPr="00147E1B">
        <w:rPr>
          <w:rFonts w:asciiTheme="minorHAnsi" w:hAnsiTheme="minorHAnsi" w:cs="Times New Roman"/>
        </w:rPr>
        <w:t xml:space="preserve"> k</w:t>
      </w:r>
      <w:r w:rsidR="000B56AB">
        <w:rPr>
          <w:rFonts w:asciiTheme="minorHAnsi" w:hAnsiTheme="minorHAnsi" w:cs="Times New Roman"/>
        </w:rPr>
        <w:t> </w:t>
      </w:r>
      <w:r w:rsidRPr="00147E1B">
        <w:rPr>
          <w:rFonts w:asciiTheme="minorHAnsi" w:hAnsiTheme="minorHAnsi" w:cs="Times New Roman"/>
        </w:rPr>
        <w:t xml:space="preserve">nápravě a </w:t>
      </w:r>
      <w:r w:rsidR="00CB03E3" w:rsidRPr="00147E1B">
        <w:rPr>
          <w:rFonts w:asciiTheme="minorHAnsi" w:hAnsiTheme="minorHAnsi" w:cs="Times New Roman"/>
        </w:rPr>
        <w:t xml:space="preserve">stanovit </w:t>
      </w:r>
      <w:r w:rsidR="00260292" w:rsidRPr="00147E1B">
        <w:rPr>
          <w:rFonts w:asciiTheme="minorHAnsi" w:hAnsiTheme="minorHAnsi" w:cs="Times New Roman"/>
        </w:rPr>
        <w:t>k</w:t>
      </w:r>
      <w:r w:rsidR="000B56AB">
        <w:rPr>
          <w:rFonts w:asciiTheme="minorHAnsi" w:hAnsiTheme="minorHAnsi" w:cs="Times New Roman"/>
        </w:rPr>
        <w:t> </w:t>
      </w:r>
      <w:r w:rsidR="00260292" w:rsidRPr="00147E1B">
        <w:rPr>
          <w:rFonts w:asciiTheme="minorHAnsi" w:hAnsiTheme="minorHAnsi" w:cs="Times New Roman"/>
        </w:rPr>
        <w:t xml:space="preserve">tomu </w:t>
      </w:r>
      <w:r w:rsidR="00CB03E3" w:rsidRPr="00147E1B">
        <w:rPr>
          <w:rFonts w:asciiTheme="minorHAnsi" w:hAnsiTheme="minorHAnsi" w:cs="Times New Roman"/>
        </w:rPr>
        <w:t>přiměřenou lhůtu. Po marném uplynutí této lhůty je oprávněna od smlouvy odstoupit</w:t>
      </w:r>
      <w:r w:rsidR="00B66901" w:rsidRPr="00147E1B">
        <w:rPr>
          <w:rFonts w:asciiTheme="minorHAnsi" w:hAnsiTheme="minorHAnsi" w:cs="Times New Roman"/>
        </w:rPr>
        <w:t>.</w:t>
      </w:r>
    </w:p>
    <w:p w14:paraId="35734779" w14:textId="7CC991B1" w:rsidR="00860F9C" w:rsidRDefault="00A31027" w:rsidP="001D7471">
      <w:pPr>
        <w:pStyle w:val="Zkladntext5"/>
        <w:numPr>
          <w:ilvl w:val="1"/>
          <w:numId w:val="21"/>
        </w:numPr>
        <w:tabs>
          <w:tab w:val="clear" w:pos="792"/>
          <w:tab w:val="num" w:pos="540"/>
          <w:tab w:val="num" w:pos="567"/>
        </w:tabs>
        <w:spacing w:beforeLines="100" w:before="240"/>
        <w:ind w:left="540" w:hanging="540"/>
        <w:jc w:val="both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Smluvní strana, která poruš</w:t>
      </w:r>
      <w:r w:rsidR="00DE25DE">
        <w:rPr>
          <w:rFonts w:asciiTheme="minorHAnsi" w:hAnsiTheme="minorHAnsi" w:cs="Times New Roman"/>
        </w:rPr>
        <w:t>í</w:t>
      </w:r>
      <w:r>
        <w:rPr>
          <w:rFonts w:asciiTheme="minorHAnsi" w:hAnsiTheme="minorHAnsi" w:cs="Times New Roman"/>
        </w:rPr>
        <w:t xml:space="preserve"> tuto smlouvu, nahradí </w:t>
      </w:r>
      <w:r w:rsidR="00823224">
        <w:rPr>
          <w:rFonts w:asciiTheme="minorHAnsi" w:hAnsiTheme="minorHAnsi" w:cs="Times New Roman"/>
        </w:rPr>
        <w:t>dalším smluvním</w:t>
      </w:r>
      <w:r>
        <w:rPr>
          <w:rFonts w:asciiTheme="minorHAnsi" w:hAnsiTheme="minorHAnsi" w:cs="Times New Roman"/>
        </w:rPr>
        <w:t xml:space="preserve"> stran</w:t>
      </w:r>
      <w:r w:rsidR="00823224">
        <w:rPr>
          <w:rFonts w:asciiTheme="minorHAnsi" w:hAnsiTheme="minorHAnsi" w:cs="Times New Roman"/>
        </w:rPr>
        <w:t>ám</w:t>
      </w:r>
      <w:r>
        <w:rPr>
          <w:rFonts w:asciiTheme="minorHAnsi" w:hAnsiTheme="minorHAnsi" w:cs="Times New Roman"/>
        </w:rPr>
        <w:t xml:space="preserve"> způsobenou újmu.</w:t>
      </w:r>
    </w:p>
    <w:p w14:paraId="5BE737B3" w14:textId="5CBF951C" w:rsidR="00582123" w:rsidRDefault="00582123" w:rsidP="001D7471">
      <w:pPr>
        <w:pStyle w:val="Zkladntext5"/>
        <w:numPr>
          <w:ilvl w:val="1"/>
          <w:numId w:val="21"/>
        </w:numPr>
        <w:tabs>
          <w:tab w:val="clear" w:pos="792"/>
          <w:tab w:val="num" w:pos="540"/>
          <w:tab w:val="num" w:pos="567"/>
        </w:tabs>
        <w:spacing w:beforeLines="100" w:before="240"/>
        <w:ind w:left="540" w:hanging="540"/>
        <w:jc w:val="both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Smluvní strany sjednávají nad rámec náhrady škody smluvní pokutu ve výši 50.000,-</w:t>
      </w:r>
      <w:r w:rsidR="00AF62D0">
        <w:rPr>
          <w:rFonts w:asciiTheme="minorHAnsi" w:hAnsiTheme="minorHAnsi" w:cs="Times New Roman"/>
        </w:rPr>
        <w:t xml:space="preserve"> </w:t>
      </w:r>
      <w:r>
        <w:rPr>
          <w:rFonts w:asciiTheme="minorHAnsi" w:hAnsiTheme="minorHAnsi" w:cs="Times New Roman"/>
        </w:rPr>
        <w:t xml:space="preserve">Kč pro následující situace: </w:t>
      </w:r>
    </w:p>
    <w:p w14:paraId="77AF84CB" w14:textId="43E20502" w:rsidR="00582123" w:rsidRDefault="00582123" w:rsidP="00121DCD">
      <w:pPr>
        <w:pStyle w:val="Zkladntext5"/>
        <w:tabs>
          <w:tab w:val="num" w:pos="567"/>
        </w:tabs>
        <w:spacing w:beforeLines="100" w:before="240"/>
        <w:jc w:val="both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- </w:t>
      </w:r>
      <w:r w:rsidR="00121DCD">
        <w:rPr>
          <w:rFonts w:asciiTheme="minorHAnsi" w:hAnsiTheme="minorHAnsi" w:cs="Times New Roman"/>
        </w:rPr>
        <w:tab/>
      </w:r>
      <w:r w:rsidR="00E4268E" w:rsidRPr="00E4268E">
        <w:rPr>
          <w:rFonts w:asciiTheme="minorHAnsi" w:hAnsiTheme="minorHAnsi" w:cs="Times New Roman"/>
          <w:bCs/>
        </w:rPr>
        <w:t>TES VSETÍN s.r.o</w:t>
      </w:r>
      <w:r w:rsidR="002512B7">
        <w:rPr>
          <w:rFonts w:asciiTheme="minorHAnsi" w:hAnsiTheme="minorHAnsi" w:cs="Times New Roman"/>
          <w:bCs/>
        </w:rPr>
        <w:t>.</w:t>
      </w:r>
      <w:r w:rsidR="00E4268E" w:rsidRPr="00947083">
        <w:rPr>
          <w:rFonts w:asciiTheme="minorHAnsi" w:hAnsiTheme="minorHAnsi" w:cs="Times New Roman"/>
          <w:bCs/>
        </w:rPr>
        <w:t xml:space="preserve"> </w:t>
      </w:r>
      <w:r>
        <w:rPr>
          <w:rFonts w:asciiTheme="minorHAnsi" w:hAnsiTheme="minorHAnsi" w:cs="Times New Roman"/>
        </w:rPr>
        <w:t xml:space="preserve">nezašle </w:t>
      </w:r>
      <w:r w:rsidR="001F208B">
        <w:rPr>
          <w:rFonts w:asciiTheme="minorHAnsi" w:hAnsiTheme="minorHAnsi" w:cs="Times New Roman"/>
        </w:rPr>
        <w:t>ZČU</w:t>
      </w:r>
      <w:r>
        <w:rPr>
          <w:rFonts w:asciiTheme="minorHAnsi" w:hAnsiTheme="minorHAnsi" w:cs="Times New Roman"/>
        </w:rPr>
        <w:t xml:space="preserve"> vyúčtování kompenzace či toto vyúčtování nebude mít sjednané náležitosti</w:t>
      </w:r>
      <w:r w:rsidR="00991099">
        <w:rPr>
          <w:rFonts w:asciiTheme="minorHAnsi" w:hAnsiTheme="minorHAnsi" w:cs="Times New Roman"/>
        </w:rPr>
        <w:t>, a to ani v náhradní lhůtě 10 dnů po obdržení písemné výzvy ze strany ZČU</w:t>
      </w:r>
      <w:r>
        <w:rPr>
          <w:rFonts w:asciiTheme="minorHAnsi" w:hAnsiTheme="minorHAnsi" w:cs="Times New Roman"/>
        </w:rPr>
        <w:t xml:space="preserve">. </w:t>
      </w:r>
    </w:p>
    <w:p w14:paraId="539B58F4" w14:textId="774AF2E0" w:rsidR="00582123" w:rsidRDefault="00582123" w:rsidP="00121DCD">
      <w:pPr>
        <w:pStyle w:val="Zkladntext5"/>
        <w:tabs>
          <w:tab w:val="num" w:pos="567"/>
        </w:tabs>
        <w:spacing w:beforeLines="100" w:before="240"/>
        <w:jc w:val="both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– </w:t>
      </w:r>
      <w:r w:rsidR="00121DCD">
        <w:rPr>
          <w:rFonts w:asciiTheme="minorHAnsi" w:hAnsiTheme="minorHAnsi" w:cs="Times New Roman"/>
        </w:rPr>
        <w:tab/>
      </w:r>
      <w:r w:rsidR="007654CD">
        <w:rPr>
          <w:rFonts w:asciiTheme="minorHAnsi" w:hAnsiTheme="minorHAnsi" w:cs="Times New Roman"/>
        </w:rPr>
        <w:t>druhá smluvní strana</w:t>
      </w:r>
      <w:r w:rsidR="002512B7">
        <w:rPr>
          <w:rFonts w:asciiTheme="minorHAnsi" w:hAnsiTheme="minorHAnsi" w:cs="Times New Roman"/>
        </w:rPr>
        <w:t xml:space="preserve"> </w:t>
      </w:r>
      <w:r>
        <w:rPr>
          <w:rFonts w:asciiTheme="minorHAnsi" w:hAnsiTheme="minorHAnsi" w:cs="Times New Roman"/>
        </w:rPr>
        <w:t xml:space="preserve">bude bez důvodu blokovat licencování výsledků třetím stranám. </w:t>
      </w:r>
    </w:p>
    <w:p w14:paraId="2289CB4B" w14:textId="77777777" w:rsidR="00860F9C" w:rsidRDefault="009B7A03" w:rsidP="001D7471">
      <w:pPr>
        <w:pStyle w:val="Zkladntext5"/>
        <w:numPr>
          <w:ilvl w:val="0"/>
          <w:numId w:val="3"/>
        </w:numPr>
        <w:spacing w:beforeLines="100" w:before="240"/>
        <w:jc w:val="both"/>
        <w:rPr>
          <w:rFonts w:asciiTheme="minorHAnsi" w:eastAsia="MS Mincho" w:hAnsiTheme="minorHAnsi"/>
          <w:b/>
          <w:bCs/>
          <w:u w:val="single"/>
        </w:rPr>
      </w:pPr>
      <w:r w:rsidRPr="00147E1B">
        <w:rPr>
          <w:rFonts w:asciiTheme="minorHAnsi" w:eastAsia="MS Mincho" w:hAnsiTheme="minorHAnsi" w:cs="Times New Roman"/>
          <w:b/>
          <w:bCs/>
          <w:u w:val="single"/>
        </w:rPr>
        <w:t xml:space="preserve">Závěrečná </w:t>
      </w:r>
      <w:r w:rsidRPr="00147E1B">
        <w:rPr>
          <w:rFonts w:asciiTheme="minorHAnsi" w:hAnsiTheme="minorHAnsi" w:cs="Times New Roman"/>
          <w:b/>
          <w:bCs/>
          <w:u w:val="single"/>
        </w:rPr>
        <w:t>ustanovení</w:t>
      </w:r>
    </w:p>
    <w:p w14:paraId="1B48CA06" w14:textId="18511F5E" w:rsidR="00860F9C" w:rsidRDefault="00611504" w:rsidP="001D7471">
      <w:pPr>
        <w:pStyle w:val="Zkladntext5"/>
        <w:numPr>
          <w:ilvl w:val="1"/>
          <w:numId w:val="3"/>
        </w:numPr>
        <w:tabs>
          <w:tab w:val="num" w:pos="540"/>
        </w:tabs>
        <w:spacing w:beforeLines="100" w:before="240"/>
        <w:ind w:left="540" w:hanging="540"/>
        <w:jc w:val="both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 </w:t>
      </w:r>
      <w:r w:rsidRPr="00611504">
        <w:rPr>
          <w:rFonts w:asciiTheme="minorHAnsi" w:hAnsiTheme="minorHAnsi" w:cs="Times New Roman"/>
        </w:rPr>
        <w:t xml:space="preserve">Tato smlouva nabývá </w:t>
      </w:r>
      <w:r>
        <w:rPr>
          <w:rFonts w:asciiTheme="minorHAnsi" w:hAnsiTheme="minorHAnsi" w:cs="Times New Roman"/>
        </w:rPr>
        <w:t xml:space="preserve">platnosti a </w:t>
      </w:r>
      <w:r w:rsidRPr="00611504">
        <w:rPr>
          <w:rFonts w:asciiTheme="minorHAnsi" w:hAnsiTheme="minorHAnsi" w:cs="Times New Roman"/>
        </w:rPr>
        <w:t>účinnosti dnem jejího uveřejnění v</w:t>
      </w:r>
      <w:r w:rsidR="000B56AB">
        <w:rPr>
          <w:rFonts w:asciiTheme="minorHAnsi" w:hAnsiTheme="minorHAnsi" w:cs="Times New Roman"/>
        </w:rPr>
        <w:t> </w:t>
      </w:r>
      <w:r w:rsidRPr="00611504">
        <w:rPr>
          <w:rFonts w:asciiTheme="minorHAnsi" w:hAnsiTheme="minorHAnsi" w:cs="Times New Roman"/>
        </w:rPr>
        <w:t>registru smluv podle zákona č. 340/2015 Sb., o zvláštních podmínkách účinnosti některých smluv, uveřejňování těchto smluv a o registru smluv (zákon o registru smluv)</w:t>
      </w:r>
      <w:r>
        <w:rPr>
          <w:rFonts w:asciiTheme="minorHAnsi" w:hAnsiTheme="minorHAnsi" w:cs="Times New Roman"/>
        </w:rPr>
        <w:t xml:space="preserve"> a uzavírá se na dobu </w:t>
      </w:r>
      <w:r w:rsidR="00DC68AA">
        <w:rPr>
          <w:rFonts w:asciiTheme="minorHAnsi" w:hAnsiTheme="minorHAnsi" w:cs="Times New Roman"/>
        </w:rPr>
        <w:t>určitou</w:t>
      </w:r>
      <w:r w:rsidR="00FC650B">
        <w:rPr>
          <w:rFonts w:asciiTheme="minorHAnsi" w:hAnsiTheme="minorHAnsi" w:cs="Times New Roman"/>
        </w:rPr>
        <w:t>, a to 5 let ode dne nabytí účinnosti</w:t>
      </w:r>
      <w:r w:rsidR="00CF214A">
        <w:rPr>
          <w:rFonts w:asciiTheme="minorHAnsi" w:hAnsiTheme="minorHAnsi" w:cs="Times New Roman"/>
        </w:rPr>
        <w:t>.</w:t>
      </w:r>
      <w:r>
        <w:rPr>
          <w:rFonts w:asciiTheme="minorHAnsi" w:hAnsiTheme="minorHAnsi" w:cs="Times New Roman"/>
        </w:rPr>
        <w:t xml:space="preserve"> Uveřejnění smlouvy zajišťuje </w:t>
      </w:r>
      <w:r w:rsidR="001F208B">
        <w:rPr>
          <w:rFonts w:asciiTheme="minorHAnsi" w:hAnsiTheme="minorHAnsi" w:cs="Times New Roman"/>
        </w:rPr>
        <w:t>ZČU</w:t>
      </w:r>
      <w:r>
        <w:rPr>
          <w:rFonts w:asciiTheme="minorHAnsi" w:hAnsiTheme="minorHAnsi" w:cs="Times New Roman"/>
        </w:rPr>
        <w:t xml:space="preserve">. </w:t>
      </w:r>
    </w:p>
    <w:p w14:paraId="527B107C" w14:textId="77777777" w:rsidR="00860F9C" w:rsidRDefault="00D83D87" w:rsidP="001D7471">
      <w:pPr>
        <w:pStyle w:val="Zkladntext5"/>
        <w:numPr>
          <w:ilvl w:val="1"/>
          <w:numId w:val="3"/>
        </w:numPr>
        <w:tabs>
          <w:tab w:val="num" w:pos="540"/>
        </w:tabs>
        <w:spacing w:beforeLines="100" w:before="240"/>
        <w:ind w:left="540" w:hanging="540"/>
        <w:jc w:val="both"/>
        <w:rPr>
          <w:rFonts w:asciiTheme="minorHAnsi" w:hAnsiTheme="minorHAnsi" w:cs="Times New Roman"/>
        </w:rPr>
      </w:pPr>
      <w:r w:rsidRPr="00147E1B">
        <w:rPr>
          <w:rFonts w:asciiTheme="minorHAnsi" w:hAnsiTheme="minorHAnsi" w:cs="Times New Roman"/>
        </w:rPr>
        <w:t>Tuto smlouvu lze měnit pouze písemně.</w:t>
      </w:r>
    </w:p>
    <w:p w14:paraId="563449C0" w14:textId="77777777" w:rsidR="00860F9C" w:rsidRDefault="005511A3" w:rsidP="001D7471">
      <w:pPr>
        <w:pStyle w:val="Zkladntext5"/>
        <w:numPr>
          <w:ilvl w:val="1"/>
          <w:numId w:val="3"/>
        </w:numPr>
        <w:tabs>
          <w:tab w:val="num" w:pos="540"/>
        </w:tabs>
        <w:spacing w:beforeLines="100" w:before="240"/>
        <w:ind w:left="540" w:hanging="540"/>
        <w:jc w:val="both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Přílohy této smlouvy tvoří její nedílnou součást.</w:t>
      </w:r>
    </w:p>
    <w:p w14:paraId="2EFE2963" w14:textId="77777777" w:rsidR="00860F9C" w:rsidRDefault="009B7A03" w:rsidP="001D7471">
      <w:pPr>
        <w:pStyle w:val="Zkladntext5"/>
        <w:numPr>
          <w:ilvl w:val="1"/>
          <w:numId w:val="3"/>
        </w:numPr>
        <w:tabs>
          <w:tab w:val="num" w:pos="540"/>
        </w:tabs>
        <w:spacing w:beforeLines="100" w:before="240"/>
        <w:ind w:left="540" w:hanging="540"/>
        <w:jc w:val="both"/>
        <w:rPr>
          <w:rFonts w:asciiTheme="minorHAnsi" w:hAnsiTheme="minorHAnsi" w:cs="Times New Roman"/>
        </w:rPr>
      </w:pPr>
      <w:r w:rsidRPr="00147E1B">
        <w:rPr>
          <w:rFonts w:asciiTheme="minorHAnsi" w:hAnsiTheme="minorHAnsi" w:cs="Times New Roman"/>
        </w:rPr>
        <w:t>Smluvní strany prohlašují, že si tuto smlouvu před jejím podpisem přečetly, že byla uzavřena po řádném uvážení, svobodně a vážně, určitě a srozumitelně, nikoli v</w:t>
      </w:r>
      <w:r w:rsidR="000B56AB">
        <w:rPr>
          <w:rFonts w:asciiTheme="minorHAnsi" w:hAnsiTheme="minorHAnsi" w:cs="Times New Roman"/>
        </w:rPr>
        <w:t> </w:t>
      </w:r>
      <w:r w:rsidRPr="00147E1B">
        <w:rPr>
          <w:rFonts w:asciiTheme="minorHAnsi" w:hAnsiTheme="minorHAnsi" w:cs="Times New Roman"/>
        </w:rPr>
        <w:t>tísni za nápadně nevýhodných podmínek, s</w:t>
      </w:r>
      <w:r w:rsidR="000B56AB">
        <w:rPr>
          <w:rFonts w:asciiTheme="minorHAnsi" w:hAnsiTheme="minorHAnsi" w:cs="Times New Roman"/>
        </w:rPr>
        <w:t> </w:t>
      </w:r>
      <w:r w:rsidRPr="00147E1B">
        <w:rPr>
          <w:rFonts w:asciiTheme="minorHAnsi" w:hAnsiTheme="minorHAnsi" w:cs="Times New Roman"/>
        </w:rPr>
        <w:t>jejím obsahem bezvýhradně souhlasí a na důkaz toho připojují podpisy svých oprávněných zástupců.</w:t>
      </w:r>
    </w:p>
    <w:p w14:paraId="67867E40" w14:textId="6F721E7B" w:rsidR="00860F9C" w:rsidRDefault="00EF4278" w:rsidP="001D7471">
      <w:pPr>
        <w:pStyle w:val="Zkladntext5"/>
        <w:numPr>
          <w:ilvl w:val="1"/>
          <w:numId w:val="3"/>
        </w:numPr>
        <w:tabs>
          <w:tab w:val="num" w:pos="540"/>
        </w:tabs>
        <w:spacing w:beforeLines="100" w:before="240"/>
        <w:ind w:left="540" w:hanging="540"/>
        <w:jc w:val="both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Smlouva je vyhotovena v</w:t>
      </w:r>
      <w:r w:rsidR="00397B73">
        <w:rPr>
          <w:rFonts w:asciiTheme="minorHAnsi" w:hAnsiTheme="minorHAnsi" w:cs="Times New Roman"/>
        </w:rPr>
        <w:t xml:space="preserve"> pěti </w:t>
      </w:r>
      <w:r>
        <w:rPr>
          <w:rFonts w:asciiTheme="minorHAnsi" w:hAnsiTheme="minorHAnsi" w:cs="Times New Roman"/>
        </w:rPr>
        <w:t>(</w:t>
      </w:r>
      <w:r w:rsidR="00397B73">
        <w:rPr>
          <w:rFonts w:asciiTheme="minorHAnsi" w:hAnsiTheme="minorHAnsi" w:cs="Times New Roman"/>
        </w:rPr>
        <w:t>5</w:t>
      </w:r>
      <w:r>
        <w:rPr>
          <w:rFonts w:asciiTheme="minorHAnsi" w:hAnsiTheme="minorHAnsi" w:cs="Times New Roman"/>
        </w:rPr>
        <w:t>) stejnopisech s</w:t>
      </w:r>
      <w:r w:rsidR="000B56AB">
        <w:rPr>
          <w:rFonts w:asciiTheme="minorHAnsi" w:hAnsiTheme="minorHAnsi" w:cs="Times New Roman"/>
        </w:rPr>
        <w:t> </w:t>
      </w:r>
      <w:r>
        <w:rPr>
          <w:rFonts w:asciiTheme="minorHAnsi" w:hAnsiTheme="minorHAnsi" w:cs="Times New Roman"/>
        </w:rPr>
        <w:t>platností originálu, z</w:t>
      </w:r>
      <w:r w:rsidR="000B56AB">
        <w:rPr>
          <w:rFonts w:asciiTheme="minorHAnsi" w:hAnsiTheme="minorHAnsi" w:cs="Times New Roman"/>
        </w:rPr>
        <w:t> </w:t>
      </w:r>
      <w:r>
        <w:rPr>
          <w:rFonts w:asciiTheme="minorHAnsi" w:hAnsiTheme="minorHAnsi" w:cs="Times New Roman"/>
        </w:rPr>
        <w:t>nichž každá smluvní strana obdrží dva (2)</w:t>
      </w:r>
      <w:r w:rsidR="003E3390">
        <w:rPr>
          <w:rFonts w:asciiTheme="minorHAnsi" w:hAnsiTheme="minorHAnsi" w:cs="Times New Roman"/>
        </w:rPr>
        <w:t xml:space="preserve"> </w:t>
      </w:r>
      <w:r w:rsidR="00397B73">
        <w:rPr>
          <w:rFonts w:asciiTheme="minorHAnsi" w:hAnsiTheme="minorHAnsi" w:cs="Times New Roman"/>
        </w:rPr>
        <w:t xml:space="preserve">stejnopisy a jeden (1) stejnopis bude použit pro potřeby poskytovatele. </w:t>
      </w:r>
    </w:p>
    <w:p w14:paraId="2DA63B70" w14:textId="77777777" w:rsidR="009B7A03" w:rsidRDefault="009B7A03" w:rsidP="006E5785">
      <w:pPr>
        <w:pStyle w:val="Zkladntext5"/>
        <w:spacing w:before="0"/>
        <w:jc w:val="both"/>
        <w:outlineLvl w:val="0"/>
        <w:rPr>
          <w:rFonts w:asciiTheme="minorHAnsi" w:eastAsia="MS Mincho" w:hAnsiTheme="minorHAnsi"/>
        </w:rPr>
      </w:pPr>
    </w:p>
    <w:p w14:paraId="5D42F786" w14:textId="77777777" w:rsidR="00860998" w:rsidRPr="00147E1B" w:rsidRDefault="00860998" w:rsidP="006E5785">
      <w:pPr>
        <w:pStyle w:val="Zkladntext5"/>
        <w:spacing w:before="0"/>
        <w:jc w:val="both"/>
        <w:outlineLvl w:val="0"/>
        <w:rPr>
          <w:rFonts w:asciiTheme="minorHAnsi" w:eastAsia="MS Mincho" w:hAnsiTheme="minorHAnsi"/>
        </w:rPr>
      </w:pPr>
    </w:p>
    <w:p w14:paraId="50B572CF" w14:textId="11814700" w:rsidR="009B7A03" w:rsidRPr="00147E1B" w:rsidRDefault="00F01DBA" w:rsidP="002512B7">
      <w:pPr>
        <w:pStyle w:val="Zkladntext5"/>
        <w:spacing w:before="0"/>
        <w:jc w:val="both"/>
        <w:outlineLvl w:val="0"/>
        <w:rPr>
          <w:rFonts w:asciiTheme="minorHAnsi" w:eastAsia="MS Mincho" w:hAnsiTheme="minorHAnsi"/>
        </w:rPr>
      </w:pPr>
      <w:r>
        <w:rPr>
          <w:rFonts w:asciiTheme="minorHAnsi" w:eastAsia="MS Mincho" w:hAnsiTheme="minorHAnsi" w:cs="Times New Roman"/>
        </w:rPr>
        <w:t>V</w:t>
      </w:r>
      <w:r w:rsidR="005249FD">
        <w:rPr>
          <w:rFonts w:asciiTheme="minorHAnsi" w:eastAsia="MS Mincho" w:hAnsiTheme="minorHAnsi" w:cs="Times New Roman"/>
        </w:rPr>
        <w:t>e</w:t>
      </w:r>
      <w:r w:rsidR="00A31651">
        <w:rPr>
          <w:rFonts w:asciiTheme="minorHAnsi" w:eastAsia="MS Mincho" w:hAnsiTheme="minorHAnsi" w:cs="Times New Roman"/>
        </w:rPr>
        <w:t> </w:t>
      </w:r>
      <w:r w:rsidR="005249FD">
        <w:rPr>
          <w:rFonts w:asciiTheme="minorHAnsi" w:eastAsia="MS Mincho" w:hAnsiTheme="minorHAnsi" w:cs="Times New Roman"/>
        </w:rPr>
        <w:t>Vsetíně</w:t>
      </w:r>
      <w:r w:rsidR="00A31651">
        <w:rPr>
          <w:rFonts w:asciiTheme="minorHAnsi" w:eastAsia="MS Mincho" w:hAnsiTheme="minorHAnsi" w:cs="Times New Roman"/>
        </w:rPr>
        <w:t xml:space="preserve"> </w:t>
      </w:r>
      <w:r>
        <w:rPr>
          <w:rFonts w:asciiTheme="minorHAnsi" w:eastAsia="MS Mincho" w:hAnsiTheme="minorHAnsi" w:cs="Times New Roman"/>
        </w:rPr>
        <w:t xml:space="preserve">dne: </w:t>
      </w:r>
      <w:r w:rsidR="00BB6205">
        <w:rPr>
          <w:rFonts w:asciiTheme="minorHAnsi" w:eastAsia="MS Mincho" w:hAnsiTheme="minorHAnsi" w:cs="Times New Roman"/>
        </w:rPr>
        <w:tab/>
      </w:r>
      <w:r w:rsidR="00BB6205">
        <w:rPr>
          <w:rFonts w:asciiTheme="minorHAnsi" w:eastAsia="MS Mincho" w:hAnsiTheme="minorHAnsi" w:cs="Times New Roman"/>
        </w:rPr>
        <w:tab/>
      </w:r>
      <w:r w:rsidR="00BB6205">
        <w:rPr>
          <w:rFonts w:asciiTheme="minorHAnsi" w:eastAsia="MS Mincho" w:hAnsiTheme="minorHAnsi" w:cs="Times New Roman"/>
        </w:rPr>
        <w:tab/>
      </w:r>
      <w:r w:rsidR="002512B7">
        <w:rPr>
          <w:rFonts w:asciiTheme="minorHAnsi" w:eastAsia="MS Mincho" w:hAnsiTheme="minorHAnsi" w:cs="Times New Roman"/>
        </w:rPr>
        <w:tab/>
      </w:r>
      <w:r w:rsidR="002512B7">
        <w:rPr>
          <w:rFonts w:asciiTheme="minorHAnsi" w:eastAsia="MS Mincho" w:hAnsiTheme="minorHAnsi" w:cs="Times New Roman"/>
        </w:rPr>
        <w:tab/>
      </w:r>
      <w:r w:rsidR="002512B7">
        <w:rPr>
          <w:rFonts w:asciiTheme="minorHAnsi" w:eastAsia="MS Mincho" w:hAnsiTheme="minorHAnsi" w:cs="Times New Roman"/>
        </w:rPr>
        <w:tab/>
      </w:r>
      <w:r>
        <w:rPr>
          <w:rFonts w:asciiTheme="minorHAnsi" w:eastAsia="MS Mincho" w:hAnsiTheme="minorHAnsi" w:cs="Times New Roman"/>
        </w:rPr>
        <w:t>V</w:t>
      </w:r>
      <w:r w:rsidR="000B56AB">
        <w:rPr>
          <w:rFonts w:asciiTheme="minorHAnsi" w:eastAsia="MS Mincho" w:hAnsiTheme="minorHAnsi" w:cs="Times New Roman"/>
        </w:rPr>
        <w:t> </w:t>
      </w:r>
      <w:r w:rsidR="001F208B">
        <w:rPr>
          <w:rFonts w:asciiTheme="minorHAnsi" w:eastAsia="MS Mincho" w:hAnsiTheme="minorHAnsi" w:cs="Times New Roman"/>
        </w:rPr>
        <w:t>Plzni</w:t>
      </w:r>
      <w:r>
        <w:rPr>
          <w:rFonts w:asciiTheme="minorHAnsi" w:eastAsia="MS Mincho" w:hAnsiTheme="minorHAnsi" w:cs="Times New Roman"/>
        </w:rPr>
        <w:t xml:space="preserve"> dne: </w:t>
      </w:r>
      <w:r w:rsidR="001F208B">
        <w:rPr>
          <w:rFonts w:asciiTheme="minorHAnsi" w:eastAsia="MS Mincho" w:hAnsiTheme="minorHAnsi" w:cs="Times New Roman"/>
        </w:rPr>
        <w:t xml:space="preserve">          </w:t>
      </w: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406"/>
        <w:gridCol w:w="2147"/>
        <w:gridCol w:w="3517"/>
      </w:tblGrid>
      <w:tr w:rsidR="00AD1661" w:rsidRPr="00147E1B" w14:paraId="2D226217" w14:textId="77777777" w:rsidTr="00F01DBA">
        <w:tc>
          <w:tcPr>
            <w:tcW w:w="2943" w:type="dxa"/>
            <w:vAlign w:val="center"/>
          </w:tcPr>
          <w:p w14:paraId="5C025506" w14:textId="77777777" w:rsidR="00F01DBA" w:rsidRPr="00F01DBA" w:rsidRDefault="00F01DBA" w:rsidP="00F01DBA">
            <w:pPr>
              <w:pStyle w:val="Zkladntext5"/>
              <w:spacing w:before="0"/>
              <w:rPr>
                <w:rFonts w:asciiTheme="minorHAnsi" w:hAnsiTheme="minorHAnsi" w:cs="Times New Roman"/>
              </w:rPr>
            </w:pPr>
          </w:p>
          <w:p w14:paraId="6084C19C" w14:textId="77777777" w:rsidR="00F01DBA" w:rsidRDefault="00F01DBA" w:rsidP="00F01DBA">
            <w:pPr>
              <w:pStyle w:val="Zkladntext5"/>
              <w:spacing w:before="0"/>
              <w:rPr>
                <w:rFonts w:asciiTheme="minorHAnsi" w:hAnsiTheme="minorHAnsi" w:cs="Times New Roman"/>
              </w:rPr>
            </w:pPr>
          </w:p>
          <w:p w14:paraId="6004763B" w14:textId="77777777" w:rsidR="0071439E" w:rsidRPr="00F01DBA" w:rsidRDefault="0071439E" w:rsidP="00F01DBA">
            <w:pPr>
              <w:pStyle w:val="Zkladntext5"/>
              <w:spacing w:before="0"/>
              <w:rPr>
                <w:rFonts w:asciiTheme="minorHAnsi" w:hAnsiTheme="minorHAnsi" w:cs="Times New Roman"/>
              </w:rPr>
            </w:pPr>
          </w:p>
          <w:p w14:paraId="5B50BE80" w14:textId="77777777" w:rsidR="00155966" w:rsidRDefault="00155966" w:rsidP="00F01DBA">
            <w:pPr>
              <w:pStyle w:val="Zkladntext5"/>
              <w:spacing w:before="0"/>
              <w:rPr>
                <w:rFonts w:asciiTheme="minorHAnsi" w:hAnsiTheme="minorHAnsi" w:cs="Times New Roman"/>
              </w:rPr>
            </w:pPr>
          </w:p>
          <w:p w14:paraId="2638993D" w14:textId="1A376CAC" w:rsidR="00F01DBA" w:rsidRPr="00F01DBA" w:rsidRDefault="002512B7" w:rsidP="00F01DBA">
            <w:pPr>
              <w:pStyle w:val="Zkladntext5"/>
              <w:spacing w:before="0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………………………………………………………</w:t>
            </w:r>
          </w:p>
          <w:p w14:paraId="645B90E6" w14:textId="792B9AD5" w:rsidR="00F01DBA" w:rsidRPr="00F01DBA" w:rsidRDefault="00484EE2" w:rsidP="00F01DBA">
            <w:pPr>
              <w:pStyle w:val="Zkladntext5"/>
              <w:spacing w:before="0"/>
              <w:rPr>
                <w:rFonts w:asciiTheme="minorHAnsi" w:hAnsiTheme="minorHAnsi" w:cs="Times New Roman"/>
              </w:rPr>
            </w:pPr>
            <w:r>
              <w:rPr>
                <w:sz w:val="18"/>
                <w:szCs w:val="18"/>
                <w:shd w:val="clear" w:color="auto" w:fill="FFFFFF"/>
              </w:rPr>
              <w:t>x</w:t>
            </w:r>
            <w:r w:rsidR="002512B7" w:rsidRPr="002512B7">
              <w:rPr>
                <w:sz w:val="18"/>
                <w:szCs w:val="18"/>
                <w:shd w:val="clear" w:color="auto" w:fill="FFFFFF"/>
              </w:rPr>
              <w:t xml:space="preserve"> - jednatel třídy A, </w:t>
            </w:r>
            <w:r>
              <w:rPr>
                <w:rFonts w:asciiTheme="minorHAnsi" w:hAnsiTheme="minorHAnsi" w:cs="Times New Roman"/>
              </w:rPr>
              <w:t>x</w:t>
            </w:r>
            <w:r w:rsidR="002512B7" w:rsidRPr="002512B7">
              <w:rPr>
                <w:rFonts w:asciiTheme="minorHAnsi" w:hAnsiTheme="minorHAnsi" w:cs="Times New Roman"/>
              </w:rPr>
              <w:t xml:space="preserve"> </w:t>
            </w:r>
            <w:r w:rsidR="002512B7">
              <w:rPr>
                <w:rFonts w:asciiTheme="minorHAnsi" w:hAnsiTheme="minorHAnsi" w:cs="Times New Roman"/>
              </w:rPr>
              <w:t>- jednatel třídy B</w:t>
            </w:r>
          </w:p>
          <w:p w14:paraId="0DA4C35F" w14:textId="356E2C09" w:rsidR="00AD1661" w:rsidRPr="00F01DBA" w:rsidRDefault="002512B7" w:rsidP="002512B7">
            <w:pPr>
              <w:pStyle w:val="Zkladntext5"/>
              <w:spacing w:before="0"/>
              <w:rPr>
                <w:rFonts w:asciiTheme="minorHAnsi" w:eastAsia="MS Mincho" w:hAnsiTheme="minorHAnsi"/>
                <w:sz w:val="20"/>
                <w:szCs w:val="20"/>
              </w:rPr>
            </w:pPr>
            <w:r>
              <w:rPr>
                <w:rFonts w:asciiTheme="minorHAnsi" w:eastAsia="MS Mincho" w:hAnsiTheme="minorHAnsi"/>
                <w:sz w:val="20"/>
                <w:szCs w:val="20"/>
              </w:rPr>
              <w:t>TES Vsetín s.r.o.</w:t>
            </w:r>
          </w:p>
        </w:tc>
        <w:tc>
          <w:tcPr>
            <w:tcW w:w="2835" w:type="dxa"/>
          </w:tcPr>
          <w:p w14:paraId="04E7BAA1" w14:textId="77777777" w:rsidR="00AD1661" w:rsidRPr="00F01DBA" w:rsidRDefault="00AD1661" w:rsidP="00F01DBA">
            <w:pPr>
              <w:pStyle w:val="Zkladntext5"/>
              <w:spacing w:before="0"/>
              <w:rPr>
                <w:rFonts w:asciiTheme="minorHAnsi" w:hAnsiTheme="minorHAnsi" w:cs="Times New Roman"/>
              </w:rPr>
            </w:pPr>
          </w:p>
          <w:p w14:paraId="48EF5EEC" w14:textId="77777777" w:rsidR="00AD1661" w:rsidRPr="00F01DBA" w:rsidRDefault="00AD1661" w:rsidP="00F01DBA">
            <w:pPr>
              <w:pStyle w:val="Zkladntext5"/>
              <w:spacing w:before="0"/>
              <w:rPr>
                <w:rFonts w:asciiTheme="minorHAnsi" w:hAnsiTheme="minorHAnsi" w:cs="Times New Roman"/>
              </w:rPr>
            </w:pPr>
          </w:p>
          <w:p w14:paraId="22195290" w14:textId="77777777" w:rsidR="000F4655" w:rsidRPr="00F01DBA" w:rsidRDefault="000F4655" w:rsidP="00F01DBA">
            <w:pPr>
              <w:pStyle w:val="Zkladntext5"/>
              <w:spacing w:before="0"/>
              <w:rPr>
                <w:rFonts w:asciiTheme="minorHAnsi" w:hAnsiTheme="minorHAnsi" w:cs="Times New Roman"/>
              </w:rPr>
            </w:pPr>
          </w:p>
          <w:p w14:paraId="40811516" w14:textId="77777777" w:rsidR="00AD1661" w:rsidRPr="00F01DBA" w:rsidRDefault="00AD1661" w:rsidP="00F01DBA">
            <w:pPr>
              <w:pStyle w:val="Zkladntext5"/>
              <w:spacing w:before="0"/>
              <w:rPr>
                <w:rFonts w:asciiTheme="minorHAnsi" w:hAnsiTheme="minorHAnsi" w:cs="Times New Roman"/>
              </w:rPr>
            </w:pPr>
          </w:p>
          <w:p w14:paraId="711DD9A9" w14:textId="2E765F05" w:rsidR="000F4655" w:rsidRPr="00F01DBA" w:rsidRDefault="000F4655" w:rsidP="00F01DBA">
            <w:pPr>
              <w:pStyle w:val="Zkladntext5"/>
              <w:spacing w:before="0"/>
              <w:ind w:left="215"/>
              <w:rPr>
                <w:rFonts w:asciiTheme="minorHAnsi" w:hAnsiTheme="minorHAnsi" w:cs="Times New Roman"/>
              </w:rPr>
            </w:pPr>
          </w:p>
          <w:p w14:paraId="21342D78" w14:textId="77777777" w:rsidR="000F4655" w:rsidRPr="00F01DBA" w:rsidRDefault="005B1944" w:rsidP="00F01DBA">
            <w:pPr>
              <w:pStyle w:val="Zkladntext5"/>
              <w:spacing w:before="0"/>
              <w:ind w:left="215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 xml:space="preserve"> </w:t>
            </w:r>
          </w:p>
          <w:p w14:paraId="69C11ED8" w14:textId="77777777" w:rsidR="000F4655" w:rsidRPr="00F01DBA" w:rsidRDefault="005B1944" w:rsidP="00F01DBA">
            <w:pPr>
              <w:pStyle w:val="Zkladntext5"/>
              <w:spacing w:before="0"/>
              <w:rPr>
                <w:rFonts w:asciiTheme="minorHAnsi" w:hAnsiTheme="minorHAnsi" w:cs="Times New Roman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sz w:val="20"/>
                <w:szCs w:val="20"/>
              </w:rPr>
              <w:t xml:space="preserve"> </w:t>
            </w:r>
          </w:p>
          <w:p w14:paraId="30C944E6" w14:textId="77777777" w:rsidR="00AD1661" w:rsidRPr="00F01DBA" w:rsidRDefault="00AD1661" w:rsidP="00F01DBA">
            <w:pPr>
              <w:pStyle w:val="Zkladntext5"/>
              <w:spacing w:before="0"/>
              <w:ind w:left="215"/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  <w:tc>
          <w:tcPr>
            <w:tcW w:w="3508" w:type="dxa"/>
          </w:tcPr>
          <w:p w14:paraId="3464EBC5" w14:textId="77777777" w:rsidR="00AD1661" w:rsidRPr="00F01DBA" w:rsidRDefault="00AD1661" w:rsidP="00F01DBA">
            <w:pPr>
              <w:pStyle w:val="Zkladntext5"/>
              <w:spacing w:before="0"/>
              <w:rPr>
                <w:rFonts w:asciiTheme="minorHAnsi" w:hAnsiTheme="minorHAnsi" w:cs="Times New Roman"/>
              </w:rPr>
            </w:pPr>
          </w:p>
          <w:p w14:paraId="1EB5B198" w14:textId="77777777" w:rsidR="00AD1661" w:rsidRPr="00F01DBA" w:rsidRDefault="00AD1661" w:rsidP="00F01DBA">
            <w:pPr>
              <w:pStyle w:val="Zkladntext5"/>
              <w:spacing w:before="0"/>
              <w:rPr>
                <w:rFonts w:asciiTheme="minorHAnsi" w:hAnsiTheme="minorHAnsi" w:cs="Times New Roman"/>
              </w:rPr>
            </w:pPr>
          </w:p>
          <w:p w14:paraId="3B6AE392" w14:textId="77777777" w:rsidR="00AD1661" w:rsidRPr="00F01DBA" w:rsidRDefault="00AD1661" w:rsidP="00F01DBA">
            <w:pPr>
              <w:pStyle w:val="Zkladntext5"/>
              <w:spacing w:before="0"/>
              <w:rPr>
                <w:rFonts w:asciiTheme="minorHAnsi" w:hAnsiTheme="minorHAnsi" w:cs="Times New Roman"/>
              </w:rPr>
            </w:pPr>
          </w:p>
          <w:p w14:paraId="0EA9193B" w14:textId="77777777" w:rsidR="00AD1661" w:rsidRPr="00F01DBA" w:rsidRDefault="00AD1661" w:rsidP="00F01DBA">
            <w:pPr>
              <w:pStyle w:val="Zkladntext5"/>
              <w:spacing w:before="0"/>
              <w:rPr>
                <w:rFonts w:asciiTheme="minorHAnsi" w:hAnsiTheme="minorHAnsi" w:cs="Times New Roman"/>
              </w:rPr>
            </w:pPr>
          </w:p>
          <w:p w14:paraId="0839A0F6" w14:textId="77777777" w:rsidR="00AD1661" w:rsidRPr="00F01DBA" w:rsidRDefault="00F01DBA" w:rsidP="00F01DBA">
            <w:pPr>
              <w:pStyle w:val="Zkladntext5"/>
              <w:spacing w:before="0"/>
              <w:rPr>
                <w:rFonts w:asciiTheme="minorHAnsi" w:hAnsiTheme="minorHAnsi" w:cs="Times New Roman"/>
              </w:rPr>
            </w:pPr>
            <w:r w:rsidRPr="00F01DBA">
              <w:rPr>
                <w:rFonts w:asciiTheme="minorHAnsi" w:hAnsiTheme="minorHAnsi" w:cs="Times New Roman"/>
              </w:rPr>
              <w:t>………………………………………………………..</w:t>
            </w:r>
          </w:p>
          <w:p w14:paraId="25E0BD82" w14:textId="576737FC" w:rsidR="000F4655" w:rsidRPr="00F01DBA" w:rsidRDefault="001F208B" w:rsidP="00F01DBA">
            <w:pPr>
              <w:pStyle w:val="Zkladntext5"/>
              <w:spacing w:before="0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 xml:space="preserve">doc. Ing. </w:t>
            </w:r>
            <w:r w:rsidR="00484EE2">
              <w:rPr>
                <w:rFonts w:asciiTheme="minorHAnsi" w:hAnsiTheme="minorHAnsi" w:cs="Times New Roman"/>
              </w:rPr>
              <w:t>x</w:t>
            </w:r>
            <w:r>
              <w:rPr>
                <w:rFonts w:asciiTheme="minorHAnsi" w:hAnsiTheme="minorHAnsi" w:cs="Times New Roman"/>
              </w:rPr>
              <w:t xml:space="preserve">, </w:t>
            </w:r>
            <w:r w:rsidR="00CF214A">
              <w:rPr>
                <w:rFonts w:asciiTheme="minorHAnsi" w:hAnsiTheme="minorHAnsi" w:cs="Times New Roman"/>
              </w:rPr>
              <w:t>P</w:t>
            </w:r>
            <w:r>
              <w:rPr>
                <w:rFonts w:asciiTheme="minorHAnsi" w:hAnsiTheme="minorHAnsi" w:cs="Times New Roman"/>
              </w:rPr>
              <w:t>h.D</w:t>
            </w:r>
            <w:r w:rsidR="00155966">
              <w:rPr>
                <w:rFonts w:asciiTheme="minorHAnsi" w:hAnsiTheme="minorHAnsi" w:cs="Times New Roman"/>
              </w:rPr>
              <w:t>.</w:t>
            </w:r>
          </w:p>
          <w:p w14:paraId="39D2EA49" w14:textId="47A80B81" w:rsidR="000F4655" w:rsidRPr="00F01DBA" w:rsidRDefault="001F208B" w:rsidP="00F01DBA">
            <w:pPr>
              <w:pStyle w:val="Zkladntext5"/>
              <w:spacing w:before="0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pro</w:t>
            </w:r>
            <w:r w:rsidR="000F4655" w:rsidRPr="00F01DBA">
              <w:rPr>
                <w:rFonts w:asciiTheme="minorHAnsi" w:hAnsiTheme="minorHAnsi" w:cs="Times New Roman"/>
              </w:rPr>
              <w:t>rektor</w:t>
            </w:r>
            <w:r>
              <w:rPr>
                <w:rFonts w:asciiTheme="minorHAnsi" w:hAnsiTheme="minorHAnsi" w:cs="Times New Roman"/>
              </w:rPr>
              <w:t xml:space="preserve"> pro výzkum a vývoj</w:t>
            </w:r>
          </w:p>
          <w:p w14:paraId="6B72C5FD" w14:textId="12C1895A" w:rsidR="000F4655" w:rsidRPr="00F01DBA" w:rsidRDefault="001F208B" w:rsidP="00F01DBA">
            <w:pPr>
              <w:pStyle w:val="Zkladntext5"/>
              <w:spacing w:before="0"/>
              <w:rPr>
                <w:rFonts w:asciiTheme="minorHAnsi" w:hAnsiTheme="minorHAnsi" w:cs="Times New Roman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sz w:val="20"/>
                <w:szCs w:val="20"/>
              </w:rPr>
              <w:t>Západočeská univerzita v Plzni</w:t>
            </w:r>
          </w:p>
        </w:tc>
      </w:tr>
    </w:tbl>
    <w:p w14:paraId="1B19C47B" w14:textId="77777777" w:rsidR="00C117E4" w:rsidRPr="00147E1B" w:rsidRDefault="00C117E4" w:rsidP="0085369E">
      <w:pPr>
        <w:pStyle w:val="Zkladntext5"/>
        <w:spacing w:before="0"/>
        <w:jc w:val="both"/>
        <w:rPr>
          <w:rFonts w:asciiTheme="minorHAnsi" w:hAnsiTheme="minorHAnsi" w:cs="Times New Roman"/>
        </w:rPr>
      </w:pPr>
    </w:p>
    <w:p w14:paraId="1DA51156" w14:textId="3DB499A4" w:rsidR="0061099A" w:rsidRDefault="00C117E4" w:rsidP="002512B7">
      <w:pPr>
        <w:rPr>
          <w:rFonts w:asciiTheme="minorHAnsi" w:hAnsiTheme="minorHAnsi"/>
        </w:rPr>
      </w:pPr>
      <w:r w:rsidRPr="00147E1B">
        <w:rPr>
          <w:rFonts w:asciiTheme="minorHAnsi" w:hAnsiTheme="minorHAnsi"/>
        </w:rPr>
        <w:br w:type="page"/>
      </w:r>
      <w:r w:rsidR="00E6550F" w:rsidRPr="00147E1B">
        <w:rPr>
          <w:rFonts w:asciiTheme="minorHAnsi" w:hAnsiTheme="minorHAnsi"/>
        </w:rPr>
        <w:lastRenderedPageBreak/>
        <w:t xml:space="preserve">Příloha č. 1 </w:t>
      </w:r>
      <w:r w:rsidR="000B56AB">
        <w:rPr>
          <w:rFonts w:asciiTheme="minorHAnsi" w:hAnsiTheme="minorHAnsi"/>
        </w:rPr>
        <w:t>–</w:t>
      </w:r>
      <w:r w:rsidR="00E6550F" w:rsidRPr="00147E1B">
        <w:rPr>
          <w:rFonts w:asciiTheme="minorHAnsi" w:hAnsiTheme="minorHAnsi"/>
        </w:rPr>
        <w:t xml:space="preserve"> </w:t>
      </w:r>
      <w:r w:rsidR="00741E38">
        <w:rPr>
          <w:rFonts w:asciiTheme="minorHAnsi" w:hAnsiTheme="minorHAnsi"/>
        </w:rPr>
        <w:t>Přehled</w:t>
      </w:r>
      <w:r w:rsidR="00E6550F" w:rsidRPr="00147E1B">
        <w:rPr>
          <w:rFonts w:asciiTheme="minorHAnsi" w:hAnsiTheme="minorHAnsi"/>
        </w:rPr>
        <w:t xml:space="preserve"> výsledků</w:t>
      </w:r>
    </w:p>
    <w:tbl>
      <w:tblPr>
        <w:tblStyle w:val="Mkatabulky"/>
        <w:tblW w:w="9889" w:type="dxa"/>
        <w:tblLook w:val="04A0" w:firstRow="1" w:lastRow="0" w:firstColumn="1" w:lastColumn="0" w:noHBand="0" w:noVBand="1"/>
      </w:tblPr>
      <w:tblGrid>
        <w:gridCol w:w="5495"/>
        <w:gridCol w:w="1984"/>
        <w:gridCol w:w="2410"/>
      </w:tblGrid>
      <w:tr w:rsidR="00D925BA" w:rsidRPr="00992F1C" w14:paraId="71E35D9F" w14:textId="3D2BE7F0" w:rsidTr="00D925BA">
        <w:tc>
          <w:tcPr>
            <w:tcW w:w="5495" w:type="dxa"/>
            <w:vAlign w:val="center"/>
          </w:tcPr>
          <w:p w14:paraId="6096CF55" w14:textId="77777777" w:rsidR="00D925BA" w:rsidRPr="00992F1C" w:rsidRDefault="00D925BA" w:rsidP="0068110D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92F1C">
              <w:rPr>
                <w:rFonts w:asciiTheme="minorHAnsi" w:hAnsiTheme="minorHAnsi"/>
                <w:b/>
                <w:sz w:val="22"/>
                <w:szCs w:val="22"/>
              </w:rPr>
              <w:t>Aplikované výsledky</w:t>
            </w:r>
          </w:p>
        </w:tc>
        <w:tc>
          <w:tcPr>
            <w:tcW w:w="1984" w:type="dxa"/>
            <w:vAlign w:val="center"/>
          </w:tcPr>
          <w:p w14:paraId="149CC779" w14:textId="77777777" w:rsidR="00D925BA" w:rsidRPr="00992F1C" w:rsidRDefault="00D925BA" w:rsidP="0068110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992F1C">
              <w:rPr>
                <w:rFonts w:asciiTheme="minorHAnsi" w:hAnsiTheme="minorHAnsi"/>
                <w:b/>
                <w:bCs/>
                <w:sz w:val="22"/>
                <w:szCs w:val="22"/>
              </w:rPr>
              <w:t>Vlastník výsledku</w:t>
            </w:r>
          </w:p>
        </w:tc>
        <w:tc>
          <w:tcPr>
            <w:tcW w:w="2410" w:type="dxa"/>
            <w:vAlign w:val="center"/>
          </w:tcPr>
          <w:p w14:paraId="5D9D2D65" w14:textId="77777777" w:rsidR="00D925BA" w:rsidRPr="00992F1C" w:rsidRDefault="00D925BA" w:rsidP="0068110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992F1C">
              <w:rPr>
                <w:rFonts w:asciiTheme="minorHAnsi" w:hAnsiTheme="minorHAnsi"/>
                <w:b/>
                <w:bCs/>
                <w:sz w:val="22"/>
                <w:szCs w:val="22"/>
              </w:rPr>
              <w:t>Druh výsledku</w:t>
            </w:r>
          </w:p>
        </w:tc>
      </w:tr>
      <w:tr w:rsidR="00D925BA" w:rsidRPr="00992F1C" w14:paraId="6FBE8A5C" w14:textId="04185E17" w:rsidTr="00D925BA">
        <w:tc>
          <w:tcPr>
            <w:tcW w:w="5495" w:type="dxa"/>
            <w:vAlign w:val="center"/>
          </w:tcPr>
          <w:p w14:paraId="3A8B861D" w14:textId="31679363" w:rsidR="00D925BA" w:rsidRPr="001F208B" w:rsidRDefault="001F208B" w:rsidP="00282192">
            <w:pPr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  <w:shd w:val="clear" w:color="auto" w:fill="FFFFFF"/>
              </w:rPr>
              <w:t>Funkční vzorek generátoru se dvěma výkonově ekvivalentními rotory</w:t>
            </w:r>
          </w:p>
        </w:tc>
        <w:tc>
          <w:tcPr>
            <w:tcW w:w="1984" w:type="dxa"/>
            <w:vAlign w:val="center"/>
          </w:tcPr>
          <w:p w14:paraId="15A4C900" w14:textId="2BF02173" w:rsidR="00D925BA" w:rsidRPr="00341462" w:rsidRDefault="003A149E" w:rsidP="0028219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4146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30 </w:t>
            </w:r>
            <w:r w:rsidR="001F208B" w:rsidRPr="00341462">
              <w:rPr>
                <w:rFonts w:asciiTheme="minorHAnsi" w:hAnsiTheme="minorHAnsi" w:cstheme="minorHAnsi"/>
                <w:bCs/>
                <w:sz w:val="22"/>
                <w:szCs w:val="22"/>
              </w:rPr>
              <w:t>% ZČU</w:t>
            </w:r>
            <w:r w:rsidR="00282192" w:rsidRPr="0034146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</w:t>
            </w:r>
            <w:r w:rsidRPr="0034146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70 </w:t>
            </w:r>
            <w:r w:rsidR="00282192" w:rsidRPr="0034146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% příjemce </w:t>
            </w:r>
          </w:p>
        </w:tc>
        <w:tc>
          <w:tcPr>
            <w:tcW w:w="2410" w:type="dxa"/>
            <w:vAlign w:val="center"/>
          </w:tcPr>
          <w:p w14:paraId="6DBFBCE5" w14:textId="4649F99E" w:rsidR="00D925BA" w:rsidRPr="001F208B" w:rsidRDefault="0072387B" w:rsidP="001F208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 w:rsidRPr="001F208B">
              <w:rPr>
                <w:rFonts w:asciiTheme="minorHAnsi" w:hAnsiTheme="minorHAnsi" w:cstheme="minorHAnsi"/>
                <w:bCs/>
                <w:sz w:val="22"/>
                <w:szCs w:val="22"/>
              </w:rPr>
              <w:t>G</w:t>
            </w:r>
            <w:r w:rsidR="001F208B">
              <w:rPr>
                <w:rFonts w:asciiTheme="minorHAnsi" w:hAnsiTheme="minorHAnsi" w:cstheme="minorHAnsi"/>
                <w:bCs/>
                <w:sz w:val="22"/>
                <w:szCs w:val="22"/>
                <w:vertAlign w:val="subscript"/>
              </w:rPr>
              <w:t>funk</w:t>
            </w:r>
            <w:proofErr w:type="spellEnd"/>
            <w:r w:rsidRPr="001F208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1F208B">
              <w:rPr>
                <w:rFonts w:asciiTheme="minorHAnsi" w:hAnsiTheme="minorHAnsi" w:cstheme="minorHAnsi"/>
                <w:bCs/>
                <w:sz w:val="22"/>
                <w:szCs w:val="22"/>
              </w:rPr>
              <w:t>–</w:t>
            </w:r>
            <w:r w:rsidRPr="001F208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1F208B">
              <w:rPr>
                <w:rFonts w:asciiTheme="minorHAnsi" w:hAnsiTheme="minorHAnsi" w:cstheme="minorHAnsi"/>
                <w:bCs/>
                <w:sz w:val="22"/>
                <w:szCs w:val="22"/>
              </w:rPr>
              <w:t>Funkční vzorek</w:t>
            </w:r>
          </w:p>
        </w:tc>
      </w:tr>
      <w:tr w:rsidR="001F208B" w:rsidRPr="00992F1C" w14:paraId="0243456B" w14:textId="77777777" w:rsidTr="00D925BA">
        <w:tc>
          <w:tcPr>
            <w:tcW w:w="5495" w:type="dxa"/>
            <w:vAlign w:val="center"/>
          </w:tcPr>
          <w:p w14:paraId="2AE8BF15" w14:textId="3D15DBA6" w:rsidR="001F208B" w:rsidRPr="001F208B" w:rsidRDefault="001F208B" w:rsidP="001F208B">
            <w:pPr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  <w:shd w:val="clear" w:color="auto" w:fill="FFFFFF"/>
              </w:rPr>
              <w:t>Prototyp GSP500</w:t>
            </w:r>
          </w:p>
        </w:tc>
        <w:tc>
          <w:tcPr>
            <w:tcW w:w="1984" w:type="dxa"/>
            <w:vAlign w:val="center"/>
          </w:tcPr>
          <w:p w14:paraId="3DF758A7" w14:textId="38350440" w:rsidR="001F208B" w:rsidRPr="00341462" w:rsidRDefault="00254159" w:rsidP="0025415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41462">
              <w:rPr>
                <w:rFonts w:asciiTheme="minorHAnsi" w:hAnsiTheme="minorHAnsi" w:cstheme="minorHAnsi"/>
                <w:bCs/>
                <w:sz w:val="22"/>
                <w:szCs w:val="22"/>
              </w:rPr>
              <w:t>30</w:t>
            </w:r>
            <w:r w:rsidR="001F208B" w:rsidRPr="0034146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% ZČU, </w:t>
            </w:r>
            <w:r w:rsidRPr="0034146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70 </w:t>
            </w:r>
            <w:r w:rsidR="001F208B" w:rsidRPr="0034146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% příjemce </w:t>
            </w:r>
          </w:p>
        </w:tc>
        <w:tc>
          <w:tcPr>
            <w:tcW w:w="2410" w:type="dxa"/>
            <w:vAlign w:val="center"/>
          </w:tcPr>
          <w:p w14:paraId="5510D835" w14:textId="59A848A1" w:rsidR="001F208B" w:rsidRPr="001F208B" w:rsidRDefault="001F208B" w:rsidP="0028219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 w:rsidRPr="001F208B">
              <w:rPr>
                <w:rFonts w:asciiTheme="minorHAnsi" w:hAnsiTheme="minorHAnsi" w:cstheme="minorHAnsi"/>
                <w:bCs/>
                <w:sz w:val="22"/>
                <w:szCs w:val="22"/>
              </w:rPr>
              <w:t>G</w:t>
            </w:r>
            <w:r w:rsidRPr="001F208B">
              <w:rPr>
                <w:rFonts w:asciiTheme="minorHAnsi" w:hAnsiTheme="minorHAnsi" w:cstheme="minorHAnsi"/>
                <w:bCs/>
                <w:sz w:val="22"/>
                <w:szCs w:val="22"/>
                <w:vertAlign w:val="subscript"/>
              </w:rPr>
              <w:t>prot</w:t>
            </w:r>
            <w:proofErr w:type="spellEnd"/>
            <w:r w:rsidRPr="001F208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- prototyp</w:t>
            </w:r>
          </w:p>
        </w:tc>
      </w:tr>
      <w:tr w:rsidR="001F208B" w:rsidRPr="00992F1C" w14:paraId="41665B65" w14:textId="2AB14BD5" w:rsidTr="00D925BA">
        <w:tc>
          <w:tcPr>
            <w:tcW w:w="5495" w:type="dxa"/>
            <w:vAlign w:val="center"/>
          </w:tcPr>
          <w:p w14:paraId="7BCEDE49" w14:textId="6056F55D" w:rsidR="001F208B" w:rsidRPr="001F208B" w:rsidRDefault="001F208B" w:rsidP="00282192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  <w:shd w:val="clear" w:color="auto" w:fill="FFFFFF"/>
              </w:rPr>
              <w:t>Užitný vzor generátoru s PM</w:t>
            </w:r>
          </w:p>
        </w:tc>
        <w:tc>
          <w:tcPr>
            <w:tcW w:w="1984" w:type="dxa"/>
            <w:vAlign w:val="center"/>
          </w:tcPr>
          <w:p w14:paraId="4A3281E4" w14:textId="5676EDCE" w:rsidR="001F208B" w:rsidRPr="00341462" w:rsidRDefault="00706EA4" w:rsidP="00706EA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100</w:t>
            </w:r>
            <w:r w:rsidR="001F208B" w:rsidRPr="0034146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% ZČU,  </w:t>
            </w:r>
          </w:p>
        </w:tc>
        <w:tc>
          <w:tcPr>
            <w:tcW w:w="2410" w:type="dxa"/>
            <w:vAlign w:val="center"/>
          </w:tcPr>
          <w:p w14:paraId="0EADECE9" w14:textId="52097A0A" w:rsidR="001F208B" w:rsidRPr="001F208B" w:rsidRDefault="001F208B" w:rsidP="001F208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F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vertAlign w:val="subscript"/>
              </w:rPr>
              <w:t>uzit</w:t>
            </w:r>
            <w:proofErr w:type="spellEnd"/>
            <w:r w:rsidRPr="001F208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–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Užitný vzor</w:t>
            </w:r>
          </w:p>
        </w:tc>
      </w:tr>
      <w:tr w:rsidR="001F208B" w:rsidRPr="00992F1C" w14:paraId="6F4A62A9" w14:textId="78F3E605" w:rsidTr="001F208B">
        <w:tc>
          <w:tcPr>
            <w:tcW w:w="549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51BDE69" w14:textId="739FB00A" w:rsidR="001F208B" w:rsidRPr="00282192" w:rsidRDefault="001F208B" w:rsidP="00282192">
            <w:pPr>
              <w:pStyle w:val="Zkladntext5"/>
              <w:spacing w:before="0"/>
              <w:jc w:val="left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9302AE6" w14:textId="50315B87" w:rsidR="001F208B" w:rsidRPr="003A149E" w:rsidRDefault="001F208B" w:rsidP="00282192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7EAA1B5" w14:textId="10913977" w:rsidR="001F208B" w:rsidRDefault="001F208B" w:rsidP="00282192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1F208B" w:rsidRPr="00992F1C" w14:paraId="5F34A847" w14:textId="1AE8726E" w:rsidTr="001F208B">
        <w:trPr>
          <w:trHeight w:val="1105"/>
        </w:trPr>
        <w:tc>
          <w:tcPr>
            <w:tcW w:w="5495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0ECD06BD" w14:textId="11E84741" w:rsidR="001F208B" w:rsidRPr="00282192" w:rsidRDefault="001F208B" w:rsidP="00282192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3389A8" w14:textId="4F5D06C6" w:rsidR="001F208B" w:rsidRDefault="001F208B" w:rsidP="00282192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</w:tbl>
    <w:p w14:paraId="44480CAB" w14:textId="77777777" w:rsidR="003955B0" w:rsidRPr="0085563F" w:rsidRDefault="003955B0" w:rsidP="003955B0">
      <w:pPr>
        <w:rPr>
          <w:bCs/>
        </w:rPr>
      </w:pPr>
    </w:p>
    <w:p w14:paraId="6D9526CC" w14:textId="73D85443" w:rsidR="00F61B9E" w:rsidRPr="00147E1B" w:rsidRDefault="00507B8D" w:rsidP="00C90DB8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>
        <w:br/>
      </w:r>
    </w:p>
    <w:sectPr w:rsidR="00F61B9E" w:rsidRPr="00147E1B" w:rsidSect="005D784B">
      <w:footerReference w:type="default" r:id="rId11"/>
      <w:pgSz w:w="11906" w:h="16838" w:code="9"/>
      <w:pgMar w:top="899" w:right="1418" w:bottom="125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313AB" w14:textId="77777777" w:rsidR="00900B0E" w:rsidRDefault="00900B0E">
      <w:r>
        <w:separator/>
      </w:r>
    </w:p>
  </w:endnote>
  <w:endnote w:type="continuationSeparator" w:id="0">
    <w:p w14:paraId="050E86A7" w14:textId="77777777" w:rsidR="00900B0E" w:rsidRDefault="00900B0E">
      <w:r>
        <w:continuationSeparator/>
      </w:r>
    </w:p>
  </w:endnote>
  <w:endnote w:type="continuationNotice" w:id="1">
    <w:p w14:paraId="3DC0A4B6" w14:textId="77777777" w:rsidR="00900B0E" w:rsidRDefault="00900B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5356B" w14:textId="10ED7D20" w:rsidR="00383953" w:rsidRDefault="009A7DE2" w:rsidP="00992F1C">
    <w:pPr>
      <w:pStyle w:val="Zpat"/>
      <w:jc w:val="center"/>
    </w:pPr>
    <w:r>
      <w:rPr>
        <w:rStyle w:val="slostrnky"/>
        <w:rFonts w:ascii="Arial Narrow" w:hAnsi="Arial Narrow" w:cs="Arial Narrow"/>
        <w:sz w:val="22"/>
        <w:szCs w:val="22"/>
      </w:rPr>
      <w:fldChar w:fldCharType="begin"/>
    </w:r>
    <w:r w:rsidR="00383953">
      <w:rPr>
        <w:rStyle w:val="slostrnky"/>
        <w:rFonts w:ascii="Arial Narrow" w:hAnsi="Arial Narrow" w:cs="Arial Narrow"/>
        <w:sz w:val="22"/>
        <w:szCs w:val="22"/>
      </w:rPr>
      <w:instrText xml:space="preserve">PAGE  </w:instrText>
    </w:r>
    <w:r>
      <w:rPr>
        <w:rStyle w:val="slostrnky"/>
        <w:rFonts w:ascii="Arial Narrow" w:hAnsi="Arial Narrow" w:cs="Arial Narrow"/>
        <w:sz w:val="22"/>
        <w:szCs w:val="22"/>
      </w:rPr>
      <w:fldChar w:fldCharType="separate"/>
    </w:r>
    <w:r w:rsidR="00484EE2">
      <w:rPr>
        <w:rStyle w:val="slostrnky"/>
        <w:rFonts w:ascii="Arial Narrow" w:hAnsi="Arial Narrow" w:cs="Arial Narrow"/>
        <w:noProof/>
        <w:sz w:val="22"/>
        <w:szCs w:val="22"/>
      </w:rPr>
      <w:t>5</w:t>
    </w:r>
    <w:r>
      <w:rPr>
        <w:rStyle w:val="slostrnky"/>
        <w:rFonts w:ascii="Arial Narrow" w:hAnsi="Arial Narrow" w:cs="Arial Narrow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D625C" w14:textId="77777777" w:rsidR="00900B0E" w:rsidRDefault="00900B0E">
      <w:r>
        <w:separator/>
      </w:r>
    </w:p>
  </w:footnote>
  <w:footnote w:type="continuationSeparator" w:id="0">
    <w:p w14:paraId="401E87A8" w14:textId="77777777" w:rsidR="00900B0E" w:rsidRDefault="00900B0E">
      <w:r>
        <w:continuationSeparator/>
      </w:r>
    </w:p>
  </w:footnote>
  <w:footnote w:type="continuationNotice" w:id="1">
    <w:p w14:paraId="353DE3F0" w14:textId="77777777" w:rsidR="00900B0E" w:rsidRDefault="00900B0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CF78B3C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AD3714B"/>
    <w:multiLevelType w:val="multilevel"/>
    <w:tmpl w:val="C7C2F5D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 Narrow" w:hAnsi="Arial Narrow" w:cs="Arial Narrow" w:hint="default"/>
        <w:b/>
        <w:bCs/>
        <w:i w:val="0"/>
        <w:iCs w:val="0"/>
        <w:color w:val="auto"/>
        <w:sz w:val="22"/>
        <w:szCs w:val="22"/>
      </w:rPr>
    </w:lvl>
    <w:lvl w:ilvl="1">
      <w:start w:val="1"/>
      <w:numFmt w:val="decimal"/>
      <w:lvlText w:val="1.%2"/>
      <w:lvlJc w:val="left"/>
      <w:pPr>
        <w:tabs>
          <w:tab w:val="num" w:pos="567"/>
        </w:tabs>
        <w:ind w:left="567" w:hanging="567"/>
      </w:pPr>
      <w:rPr>
        <w:rFonts w:ascii="Arial Narrow" w:hAnsi="Arial Narrow" w:cs="Arial Narrow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lvlText w:val="1.%3"/>
      <w:lvlJc w:val="left"/>
      <w:pPr>
        <w:tabs>
          <w:tab w:val="num" w:pos="2547"/>
        </w:tabs>
        <w:ind w:left="2547" w:hanging="567"/>
      </w:pPr>
      <w:rPr>
        <w:rFonts w:ascii="Arial Narrow" w:hAnsi="Arial Narrow" w:cs="Arial Narrow" w:hint="default"/>
        <w:b w:val="0"/>
        <w:bCs w:val="0"/>
        <w:i w:val="0"/>
        <w:iCs w:val="0"/>
        <w:color w:val="auto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E0E62D3"/>
    <w:multiLevelType w:val="multilevel"/>
    <w:tmpl w:val="FB2A22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>
      <w:start w:val="1"/>
      <w:numFmt w:val="ordinal"/>
      <w:lvlText w:val="%2"/>
      <w:lvlJc w:val="left"/>
      <w:pPr>
        <w:tabs>
          <w:tab w:val="num" w:pos="1021"/>
        </w:tabs>
        <w:ind w:left="1440" w:hanging="760"/>
      </w:pPr>
      <w:rPr>
        <w:rFonts w:cs="Times New Roman" w:hint="default"/>
        <w:b/>
        <w:bCs/>
        <w:i w:val="0"/>
        <w:iCs w:val="0"/>
        <w:color w:val="auto"/>
        <w:sz w:val="22"/>
        <w:szCs w:val="22"/>
      </w:rPr>
    </w:lvl>
    <w:lvl w:ilvl="2">
      <w:start w:val="1"/>
      <w:numFmt w:val="ordinal"/>
      <w:lvlText w:val="%3"/>
      <w:lvlJc w:val="left"/>
      <w:pPr>
        <w:tabs>
          <w:tab w:val="num" w:pos="1701"/>
        </w:tabs>
        <w:ind w:left="2160" w:hanging="799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i w:val="0"/>
        <w:color w:val="auto"/>
        <w:sz w:val="22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b w:val="0"/>
        <w:i w:val="0"/>
        <w:color w:val="auto"/>
        <w:sz w:val="22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C7024"/>
    <w:multiLevelType w:val="multilevel"/>
    <w:tmpl w:val="D62257D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 Narrow" w:hAnsi="Arial Narrow" w:cs="Arial Narrow" w:hint="default"/>
        <w:b/>
        <w:bCs/>
        <w:i w:val="0"/>
        <w:iCs w:val="0"/>
        <w:color w:val="auto"/>
        <w:sz w:val="22"/>
        <w:szCs w:val="22"/>
      </w:rPr>
    </w:lvl>
    <w:lvl w:ilvl="1">
      <w:start w:val="1"/>
      <w:numFmt w:val="decimal"/>
      <w:lvlText w:val="1.%2"/>
      <w:lvlJc w:val="left"/>
      <w:pPr>
        <w:tabs>
          <w:tab w:val="num" w:pos="567"/>
        </w:tabs>
        <w:ind w:left="567" w:hanging="567"/>
      </w:pPr>
      <w:rPr>
        <w:rFonts w:ascii="Arial Narrow" w:hAnsi="Arial Narrow" w:cs="Arial Narrow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lvlText w:val="1.%3"/>
      <w:lvlJc w:val="left"/>
      <w:pPr>
        <w:tabs>
          <w:tab w:val="num" w:pos="2547"/>
        </w:tabs>
        <w:ind w:left="2547" w:hanging="567"/>
      </w:pPr>
      <w:rPr>
        <w:rFonts w:ascii="Arial Narrow" w:hAnsi="Arial Narrow" w:cs="Arial Narrow" w:hint="default"/>
        <w:b w:val="0"/>
        <w:bCs w:val="0"/>
        <w:i w:val="0"/>
        <w:iCs w:val="0"/>
        <w:color w:val="auto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F6D6E8C"/>
    <w:multiLevelType w:val="multilevel"/>
    <w:tmpl w:val="C46050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>
      <w:start w:val="3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ascii="Arial Narrow" w:hAnsi="Arial Narrow" w:cs="Arial Narrow" w:hint="default"/>
        <w:b/>
        <w:bCs/>
        <w:i w:val="0"/>
        <w:iCs w:val="0"/>
        <w:color w:val="auto"/>
        <w:sz w:val="22"/>
        <w:szCs w:val="22"/>
      </w:rPr>
    </w:lvl>
    <w:lvl w:ilvl="2">
      <w:start w:val="1"/>
      <w:numFmt w:val="decimal"/>
      <w:lvlText w:val="3.%3"/>
      <w:lvlJc w:val="left"/>
      <w:pPr>
        <w:tabs>
          <w:tab w:val="num" w:pos="567"/>
        </w:tabs>
        <w:ind w:left="567" w:hanging="567"/>
      </w:pPr>
      <w:rPr>
        <w:rFonts w:ascii="Arial Narrow" w:hAnsi="Arial Narrow" w:cs="Arial Narrow" w:hint="default"/>
        <w:b w:val="0"/>
        <w:bCs w:val="0"/>
        <w:i w:val="0"/>
        <w:iCs w:val="0"/>
        <w:color w:val="auto"/>
        <w:sz w:val="22"/>
        <w:szCs w:val="22"/>
      </w:rPr>
    </w:lvl>
    <w:lvl w:ilvl="3">
      <w:start w:val="4"/>
      <w:numFmt w:val="decimal"/>
      <w:lvlText w:val="%4."/>
      <w:lvlJc w:val="left"/>
      <w:pPr>
        <w:tabs>
          <w:tab w:val="num" w:pos="567"/>
        </w:tabs>
        <w:ind w:left="567" w:hanging="567"/>
      </w:pPr>
      <w:rPr>
        <w:rFonts w:ascii="Arial Narrow" w:hAnsi="Arial Narrow" w:cs="Arial Narrow" w:hint="default"/>
        <w:b/>
        <w:bCs/>
        <w:i w:val="0"/>
        <w:iCs w:val="0"/>
        <w:color w:val="auto"/>
        <w:sz w:val="22"/>
        <w:szCs w:val="22"/>
      </w:rPr>
    </w:lvl>
    <w:lvl w:ilvl="4">
      <w:start w:val="1"/>
      <w:numFmt w:val="decimal"/>
      <w:lvlText w:val="4.%5"/>
      <w:lvlJc w:val="left"/>
      <w:pPr>
        <w:tabs>
          <w:tab w:val="num" w:pos="567"/>
        </w:tabs>
        <w:ind w:left="567" w:hanging="567"/>
      </w:pPr>
      <w:rPr>
        <w:rFonts w:ascii="Arial Narrow" w:hAnsi="Arial Narrow" w:cs="Arial Narrow" w:hint="default"/>
        <w:b w:val="0"/>
        <w:bCs w:val="0"/>
        <w:i w:val="0"/>
        <w:iCs w:val="0"/>
        <w:color w:val="auto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2A20AAD"/>
    <w:multiLevelType w:val="hybridMultilevel"/>
    <w:tmpl w:val="C6DC7FAC"/>
    <w:lvl w:ilvl="0" w:tplc="AF4A15FA">
      <w:start w:val="1"/>
      <w:numFmt w:val="decimal"/>
      <w:lvlText w:val="1.%1"/>
      <w:lvlJc w:val="left"/>
      <w:pPr>
        <w:tabs>
          <w:tab w:val="num" w:pos="737"/>
        </w:tabs>
        <w:ind w:left="737" w:hanging="737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0E129E"/>
    <w:multiLevelType w:val="multilevel"/>
    <w:tmpl w:val="ABC660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>
      <w:start w:val="1"/>
      <w:numFmt w:val="lowerLetter"/>
      <w:lvlText w:val="%2"/>
      <w:lvlJc w:val="left"/>
      <w:pPr>
        <w:tabs>
          <w:tab w:val="num" w:pos="1021"/>
        </w:tabs>
        <w:ind w:left="1440" w:hanging="760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ordinal"/>
      <w:lvlText w:val="%31.1."/>
      <w:lvlJc w:val="left"/>
      <w:pPr>
        <w:tabs>
          <w:tab w:val="num" w:pos="1701"/>
        </w:tabs>
        <w:ind w:left="2160" w:hanging="799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i w:val="0"/>
        <w:color w:val="auto"/>
        <w:sz w:val="22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b w:val="0"/>
        <w:i w:val="0"/>
        <w:color w:val="auto"/>
        <w:sz w:val="22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5E6658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1DD1119A"/>
    <w:multiLevelType w:val="multilevel"/>
    <w:tmpl w:val="E6500958"/>
    <w:lvl w:ilvl="0">
      <w:start w:val="1"/>
      <w:numFmt w:val="decimal"/>
      <w:lvlText w:val="1.%1"/>
      <w:lvlJc w:val="left"/>
      <w:pPr>
        <w:tabs>
          <w:tab w:val="num" w:pos="567"/>
        </w:tabs>
        <w:ind w:left="567" w:hanging="567"/>
      </w:pPr>
      <w:rPr>
        <w:rFonts w:ascii="Arial Narrow" w:hAnsi="Arial Narrow" w:cs="Arial Narrow" w:hint="default"/>
        <w:b w:val="0"/>
        <w:bCs w:val="0"/>
        <w:i w:val="0"/>
        <w:iCs w:val="0"/>
        <w:color w:val="auto"/>
        <w:sz w:val="22"/>
        <w:szCs w:val="22"/>
      </w:rPr>
    </w:lvl>
    <w:lvl w:ilvl="1">
      <w:start w:val="3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ascii="Arial Narrow" w:hAnsi="Arial Narrow" w:cs="Arial Narrow" w:hint="default"/>
        <w:b/>
        <w:bCs/>
        <w:i w:val="0"/>
        <w:iCs w:val="0"/>
        <w:color w:val="auto"/>
        <w:sz w:val="22"/>
        <w:szCs w:val="22"/>
      </w:rPr>
    </w:lvl>
    <w:lvl w:ilvl="2">
      <w:start w:val="1"/>
      <w:numFmt w:val="decimal"/>
      <w:lvlText w:val="3.%3"/>
      <w:lvlJc w:val="left"/>
      <w:pPr>
        <w:tabs>
          <w:tab w:val="num" w:pos="567"/>
        </w:tabs>
        <w:ind w:left="567" w:hanging="567"/>
      </w:pPr>
      <w:rPr>
        <w:rFonts w:ascii="Arial Narrow" w:hAnsi="Arial Narrow" w:cs="Arial Narrow" w:hint="default"/>
        <w:b w:val="0"/>
        <w:bCs w:val="0"/>
        <w:i w:val="0"/>
        <w:iCs w:val="0"/>
        <w:color w:val="auto"/>
        <w:sz w:val="22"/>
        <w:szCs w:val="22"/>
      </w:rPr>
    </w:lvl>
    <w:lvl w:ilvl="3">
      <w:start w:val="4"/>
      <w:numFmt w:val="decimal"/>
      <w:lvlText w:val="%4."/>
      <w:lvlJc w:val="left"/>
      <w:pPr>
        <w:tabs>
          <w:tab w:val="num" w:pos="567"/>
        </w:tabs>
        <w:ind w:left="567" w:hanging="567"/>
      </w:pPr>
      <w:rPr>
        <w:rFonts w:ascii="Arial Narrow" w:hAnsi="Arial Narrow" w:cs="Arial Narrow" w:hint="default"/>
        <w:b/>
        <w:bCs/>
        <w:i w:val="0"/>
        <w:iCs w:val="0"/>
        <w:color w:val="auto"/>
        <w:sz w:val="22"/>
        <w:szCs w:val="22"/>
      </w:rPr>
    </w:lvl>
    <w:lvl w:ilvl="4">
      <w:start w:val="1"/>
      <w:numFmt w:val="decimal"/>
      <w:lvlText w:val="4.%5"/>
      <w:lvlJc w:val="left"/>
      <w:pPr>
        <w:tabs>
          <w:tab w:val="num" w:pos="567"/>
        </w:tabs>
        <w:ind w:left="567" w:hanging="567"/>
      </w:pPr>
      <w:rPr>
        <w:rFonts w:ascii="Arial Narrow" w:hAnsi="Arial Narrow" w:cs="Arial Narrow" w:hint="default"/>
        <w:b w:val="0"/>
        <w:bCs w:val="0"/>
        <w:i w:val="0"/>
        <w:iCs w:val="0"/>
        <w:color w:val="auto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B21528F"/>
    <w:multiLevelType w:val="multilevel"/>
    <w:tmpl w:val="BA749C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>
      <w:start w:val="1"/>
      <w:numFmt w:val="ordinal"/>
      <w:lvlText w:val="%21."/>
      <w:lvlJc w:val="left"/>
      <w:pPr>
        <w:tabs>
          <w:tab w:val="num" w:pos="1021"/>
        </w:tabs>
        <w:ind w:left="1440" w:hanging="760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ordinal"/>
      <w:lvlText w:val="%31.1."/>
      <w:lvlJc w:val="left"/>
      <w:pPr>
        <w:tabs>
          <w:tab w:val="num" w:pos="1701"/>
        </w:tabs>
        <w:ind w:left="2160" w:hanging="799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i w:val="0"/>
        <w:color w:val="auto"/>
        <w:sz w:val="22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b w:val="0"/>
        <w:i w:val="0"/>
        <w:color w:val="auto"/>
        <w:sz w:val="22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76056F"/>
    <w:multiLevelType w:val="multilevel"/>
    <w:tmpl w:val="B46E95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>
      <w:start w:val="1"/>
      <w:numFmt w:val="ordinal"/>
      <w:lvlText w:val="%2"/>
      <w:lvlJc w:val="left"/>
      <w:pPr>
        <w:tabs>
          <w:tab w:val="num" w:pos="1021"/>
        </w:tabs>
        <w:ind w:left="1440" w:hanging="760"/>
      </w:pPr>
      <w:rPr>
        <w:rFonts w:cs="Times New Roman" w:hint="default"/>
        <w:b/>
        <w:bCs/>
        <w:i w:val="0"/>
        <w:iCs w:val="0"/>
        <w:color w:val="auto"/>
        <w:sz w:val="22"/>
        <w:szCs w:val="22"/>
      </w:rPr>
    </w:lvl>
    <w:lvl w:ilvl="2">
      <w:start w:val="1"/>
      <w:numFmt w:val="ordinal"/>
      <w:lvlText w:val="%3"/>
      <w:lvlJc w:val="left"/>
      <w:pPr>
        <w:tabs>
          <w:tab w:val="num" w:pos="1701"/>
        </w:tabs>
        <w:ind w:left="2160" w:hanging="799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i w:val="0"/>
        <w:color w:val="auto"/>
        <w:sz w:val="22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b w:val="0"/>
        <w:i w:val="0"/>
        <w:color w:val="auto"/>
        <w:sz w:val="22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20334A"/>
    <w:multiLevelType w:val="hybridMultilevel"/>
    <w:tmpl w:val="7D5E08C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9D12CA"/>
    <w:multiLevelType w:val="hybridMultilevel"/>
    <w:tmpl w:val="F7007824"/>
    <w:lvl w:ilvl="0" w:tplc="DA406B14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3" w15:restartNumberingAfterBreak="0">
    <w:nsid w:val="41A212F4"/>
    <w:multiLevelType w:val="multilevel"/>
    <w:tmpl w:val="FA6EFE42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ascii="Book Antiqua" w:hAnsi="Book Antiqua" w:cs="Book Antiqua"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720"/>
      </w:pPr>
      <w:rPr>
        <w:rFonts w:ascii="Book Antiqua" w:hAnsi="Book Antiqua" w:cs="Book Antiqua" w:hint="default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  <w:rPr>
        <w:rFonts w:ascii="Book Antiqua" w:hAnsi="Book Antiqua" w:cs="Book Antiqua" w:hint="default"/>
        <w:sz w:val="24"/>
        <w:szCs w:val="24"/>
      </w:rPr>
    </w:lvl>
    <w:lvl w:ilvl="3">
      <w:start w:val="1"/>
      <w:numFmt w:val="bullet"/>
      <w:pStyle w:val="para4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sz w:val="24"/>
      </w:rPr>
    </w:lvl>
    <w:lvl w:ilvl="4">
      <w:start w:val="1"/>
      <w:numFmt w:val="bullet"/>
      <w:pStyle w:val="para5"/>
      <w:lvlText w:val="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sz w:val="24"/>
      </w:rPr>
    </w:lvl>
    <w:lvl w:ilvl="5">
      <w:start w:val="1"/>
      <w:numFmt w:val="none"/>
      <w:lvlText w:val="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7">
      <w:start w:val="1"/>
      <w:numFmt w:val="none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none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4" w15:restartNumberingAfterBreak="0">
    <w:nsid w:val="44786064"/>
    <w:multiLevelType w:val="hybridMultilevel"/>
    <w:tmpl w:val="57083F8E"/>
    <w:lvl w:ilvl="0" w:tplc="01DE1D44">
      <w:start w:val="2"/>
      <w:numFmt w:val="decimal"/>
      <w:lvlText w:val="1.%1"/>
      <w:lvlJc w:val="left"/>
      <w:pPr>
        <w:tabs>
          <w:tab w:val="num" w:pos="567"/>
        </w:tabs>
        <w:ind w:left="567" w:hanging="567"/>
      </w:pPr>
      <w:rPr>
        <w:rFonts w:ascii="Arial Narrow" w:hAnsi="Arial Narrow" w:cs="Arial Narrow" w:hint="default"/>
        <w:b w:val="0"/>
        <w:bCs w:val="0"/>
        <w:i w:val="0"/>
        <w:iCs w:val="0"/>
        <w:color w:val="auto"/>
        <w:sz w:val="22"/>
        <w:szCs w:val="22"/>
      </w:rPr>
    </w:lvl>
    <w:lvl w:ilvl="1" w:tplc="0E1CCA3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3446AD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1DA713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84EFCB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936CCA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7A6DF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4BE00B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B18D8E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4AA680E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 w15:restartNumberingAfterBreak="0">
    <w:nsid w:val="50DE2144"/>
    <w:multiLevelType w:val="hybridMultilevel"/>
    <w:tmpl w:val="CAA0D4A4"/>
    <w:lvl w:ilvl="0" w:tplc="89F4E44C">
      <w:numFmt w:val="bullet"/>
      <w:lvlText w:val="-"/>
      <w:lvlJc w:val="left"/>
      <w:pPr>
        <w:ind w:left="90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1F73156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 w15:restartNumberingAfterBreak="0">
    <w:nsid w:val="580F74C5"/>
    <w:multiLevelType w:val="multilevel"/>
    <w:tmpl w:val="0405001F"/>
    <w:numStyleLink w:val="111111"/>
  </w:abstractNum>
  <w:abstractNum w:abstractNumId="19" w15:restartNumberingAfterBreak="0">
    <w:nsid w:val="5CEC1230"/>
    <w:multiLevelType w:val="hybridMultilevel"/>
    <w:tmpl w:val="0C46533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C64589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1" w15:restartNumberingAfterBreak="0">
    <w:nsid w:val="61BC3185"/>
    <w:multiLevelType w:val="multilevel"/>
    <w:tmpl w:val="6F58FD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>
      <w:start w:val="1"/>
      <w:numFmt w:val="ordinal"/>
      <w:lvlText w:val="%21."/>
      <w:lvlJc w:val="left"/>
      <w:pPr>
        <w:tabs>
          <w:tab w:val="num" w:pos="1021"/>
        </w:tabs>
        <w:ind w:left="1440" w:hanging="760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ordinal"/>
      <w:lvlText w:val="%31.1."/>
      <w:lvlJc w:val="left"/>
      <w:pPr>
        <w:tabs>
          <w:tab w:val="num" w:pos="1701"/>
        </w:tabs>
        <w:ind w:left="2160" w:hanging="799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i w:val="0"/>
        <w:color w:val="auto"/>
        <w:sz w:val="22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b w:val="0"/>
        <w:i w:val="0"/>
        <w:color w:val="auto"/>
        <w:sz w:val="22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0F6FA9"/>
    <w:multiLevelType w:val="multilevel"/>
    <w:tmpl w:val="9C6A08A2"/>
    <w:lvl w:ilvl="0">
      <w:start w:val="1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cs="Times New Roman"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3" w15:restartNumberingAfterBreak="0">
    <w:nsid w:val="63AB6B87"/>
    <w:multiLevelType w:val="hybridMultilevel"/>
    <w:tmpl w:val="2752D2C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5320859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5" w15:restartNumberingAfterBreak="0">
    <w:nsid w:val="66D41D42"/>
    <w:multiLevelType w:val="multilevel"/>
    <w:tmpl w:val="C0CCD5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>
      <w:start w:val="1"/>
      <w:numFmt w:val="ordinal"/>
      <w:lvlText w:val="%21."/>
      <w:lvlJc w:val="left"/>
      <w:pPr>
        <w:tabs>
          <w:tab w:val="num" w:pos="1021"/>
        </w:tabs>
        <w:ind w:left="1440" w:hanging="760"/>
      </w:pPr>
      <w:rPr>
        <w:rFonts w:cs="Times New Roman" w:hint="default"/>
        <w:b/>
        <w:bCs/>
        <w:i w:val="0"/>
        <w:iCs w:val="0"/>
        <w:color w:val="auto"/>
        <w:sz w:val="22"/>
        <w:szCs w:val="22"/>
      </w:rPr>
    </w:lvl>
    <w:lvl w:ilvl="2">
      <w:start w:val="1"/>
      <w:numFmt w:val="ordinal"/>
      <w:lvlText w:val="%31.1."/>
      <w:lvlJc w:val="left"/>
      <w:pPr>
        <w:tabs>
          <w:tab w:val="num" w:pos="1701"/>
        </w:tabs>
        <w:ind w:left="2160" w:hanging="799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i w:val="0"/>
        <w:color w:val="auto"/>
        <w:sz w:val="22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b w:val="0"/>
        <w:i w:val="0"/>
        <w:color w:val="auto"/>
        <w:sz w:val="22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A349CB"/>
    <w:multiLevelType w:val="hybridMultilevel"/>
    <w:tmpl w:val="C7C2F5D8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 Narrow" w:hAnsi="Arial Narrow" w:cs="Arial Narrow" w:hint="default"/>
        <w:b/>
        <w:bCs/>
        <w:i w:val="0"/>
        <w:iCs w:val="0"/>
        <w:color w:val="auto"/>
        <w:sz w:val="22"/>
        <w:szCs w:val="22"/>
      </w:rPr>
    </w:lvl>
    <w:lvl w:ilvl="1" w:tplc="FFFFFFFF">
      <w:start w:val="1"/>
      <w:numFmt w:val="decimal"/>
      <w:lvlText w:val="1.%2"/>
      <w:lvlJc w:val="left"/>
      <w:pPr>
        <w:tabs>
          <w:tab w:val="num" w:pos="567"/>
        </w:tabs>
        <w:ind w:left="567" w:hanging="567"/>
      </w:pPr>
      <w:rPr>
        <w:rFonts w:ascii="Arial Narrow" w:hAnsi="Arial Narrow" w:cs="Arial Narrow" w:hint="default"/>
        <w:b w:val="0"/>
        <w:bCs w:val="0"/>
        <w:i w:val="0"/>
        <w:iCs w:val="0"/>
        <w:color w:val="auto"/>
        <w:sz w:val="22"/>
        <w:szCs w:val="22"/>
      </w:rPr>
    </w:lvl>
    <w:lvl w:ilvl="2" w:tplc="FFFFFFFF">
      <w:start w:val="1"/>
      <w:numFmt w:val="decimal"/>
      <w:lvlText w:val="1.%3"/>
      <w:lvlJc w:val="left"/>
      <w:pPr>
        <w:tabs>
          <w:tab w:val="num" w:pos="2547"/>
        </w:tabs>
        <w:ind w:left="2547" w:hanging="567"/>
      </w:pPr>
      <w:rPr>
        <w:rFonts w:ascii="Arial Narrow" w:hAnsi="Arial Narrow" w:cs="Arial Narrow" w:hint="default"/>
        <w:b w:val="0"/>
        <w:bCs w:val="0"/>
        <w:i w:val="0"/>
        <w:iCs w:val="0"/>
        <w:color w:val="auto"/>
        <w:sz w:val="22"/>
        <w:szCs w:val="22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CF23FCA"/>
    <w:multiLevelType w:val="hybridMultilevel"/>
    <w:tmpl w:val="EDCE8B18"/>
    <w:lvl w:ilvl="0" w:tplc="1CA8BBBE">
      <w:start w:val="1"/>
      <w:numFmt w:val="decimal"/>
      <w:lvlText w:val="3.1.%1"/>
      <w:lvlJc w:val="left"/>
      <w:pPr>
        <w:tabs>
          <w:tab w:val="num" w:pos="567"/>
        </w:tabs>
        <w:ind w:left="567" w:hanging="567"/>
      </w:pPr>
      <w:rPr>
        <w:rFonts w:ascii="Arial Narrow" w:hAnsi="Arial Narrow" w:cs="Arial Narrow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8BA4652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9" w15:restartNumberingAfterBreak="0">
    <w:nsid w:val="79B90D7F"/>
    <w:multiLevelType w:val="singleLevel"/>
    <w:tmpl w:val="D8EED2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30" w15:restartNumberingAfterBreak="0">
    <w:nsid w:val="7D6A2BFE"/>
    <w:multiLevelType w:val="multilevel"/>
    <w:tmpl w:val="FF80A054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>
      <w:start w:val="1"/>
      <w:numFmt w:val="ordinal"/>
      <w:lvlText w:val="%21."/>
      <w:lvlJc w:val="left"/>
      <w:pPr>
        <w:tabs>
          <w:tab w:val="num" w:pos="1021"/>
        </w:tabs>
        <w:ind w:left="1440" w:hanging="760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ordinal"/>
      <w:lvlText w:val="%31.1."/>
      <w:lvlJc w:val="left"/>
      <w:pPr>
        <w:tabs>
          <w:tab w:val="num" w:pos="1701"/>
        </w:tabs>
        <w:ind w:left="2160" w:hanging="799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i w:val="0"/>
        <w:color w:val="auto"/>
        <w:sz w:val="22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b w:val="0"/>
        <w:i w:val="0"/>
        <w:color w:val="auto"/>
        <w:sz w:val="22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40943276">
    <w:abstractNumId w:val="26"/>
  </w:num>
  <w:num w:numId="2" w16cid:durableId="1964387808">
    <w:abstractNumId w:val="14"/>
  </w:num>
  <w:num w:numId="3" w16cid:durableId="1265964928">
    <w:abstractNumId w:val="18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cs="Times New Roman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cs="Times New Roman"/>
        </w:rPr>
      </w:lvl>
    </w:lvlOverride>
  </w:num>
  <w:num w:numId="4" w16cid:durableId="962686507">
    <w:abstractNumId w:val="27"/>
  </w:num>
  <w:num w:numId="5" w16cid:durableId="1789742732">
    <w:abstractNumId w:val="13"/>
  </w:num>
  <w:num w:numId="6" w16cid:durableId="1793817521">
    <w:abstractNumId w:val="3"/>
  </w:num>
  <w:num w:numId="7" w16cid:durableId="1838568938">
    <w:abstractNumId w:val="1"/>
  </w:num>
  <w:num w:numId="8" w16cid:durableId="1266158017">
    <w:abstractNumId w:val="8"/>
  </w:num>
  <w:num w:numId="9" w16cid:durableId="715085235">
    <w:abstractNumId w:val="4"/>
  </w:num>
  <w:num w:numId="10" w16cid:durableId="651056832">
    <w:abstractNumId w:val="10"/>
  </w:num>
  <w:num w:numId="11" w16cid:durableId="2095929051">
    <w:abstractNumId w:val="2"/>
  </w:num>
  <w:num w:numId="12" w16cid:durableId="1387799293">
    <w:abstractNumId w:val="25"/>
  </w:num>
  <w:num w:numId="13" w16cid:durableId="764040333">
    <w:abstractNumId w:val="21"/>
  </w:num>
  <w:num w:numId="14" w16cid:durableId="473261833">
    <w:abstractNumId w:val="6"/>
  </w:num>
  <w:num w:numId="15" w16cid:durableId="1678311907">
    <w:abstractNumId w:val="9"/>
  </w:num>
  <w:num w:numId="16" w16cid:durableId="1083794786">
    <w:abstractNumId w:val="30"/>
  </w:num>
  <w:num w:numId="17" w16cid:durableId="388726582">
    <w:abstractNumId w:val="24"/>
  </w:num>
  <w:num w:numId="18" w16cid:durableId="1141847693">
    <w:abstractNumId w:val="22"/>
  </w:num>
  <w:num w:numId="19" w16cid:durableId="622152097">
    <w:abstractNumId w:val="23"/>
  </w:num>
  <w:num w:numId="20" w16cid:durableId="1104299825">
    <w:abstractNumId w:val="18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2052"/>
          </w:tabs>
          <w:ind w:left="2052" w:hanging="432"/>
        </w:pPr>
        <w:rPr>
          <w:rFonts w:cs="Times New Roman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cs="Times New Roman"/>
        </w:rPr>
      </w:lvl>
    </w:lvlOverride>
  </w:num>
  <w:num w:numId="21" w16cid:durableId="493688559">
    <w:abstractNumId w:val="18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cs="Times New Roman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cs="Times New Roman"/>
        </w:rPr>
      </w:lvl>
    </w:lvlOverride>
  </w:num>
  <w:num w:numId="22" w16cid:durableId="1284461130">
    <w:abstractNumId w:val="18"/>
  </w:num>
  <w:num w:numId="23" w16cid:durableId="1485590194">
    <w:abstractNumId w:val="12"/>
  </w:num>
  <w:num w:numId="24" w16cid:durableId="1523204084">
    <w:abstractNumId w:val="28"/>
  </w:num>
  <w:num w:numId="25" w16cid:durableId="285820567">
    <w:abstractNumId w:val="17"/>
  </w:num>
  <w:num w:numId="26" w16cid:durableId="770666903">
    <w:abstractNumId w:val="20"/>
  </w:num>
  <w:num w:numId="27" w16cid:durableId="284124721">
    <w:abstractNumId w:val="15"/>
  </w:num>
  <w:num w:numId="28" w16cid:durableId="905068848">
    <w:abstractNumId w:val="7"/>
  </w:num>
  <w:num w:numId="29" w16cid:durableId="1588146663">
    <w:abstractNumId w:val="19"/>
  </w:num>
  <w:num w:numId="30" w16cid:durableId="170609602">
    <w:abstractNumId w:val="5"/>
  </w:num>
  <w:num w:numId="31" w16cid:durableId="924729324">
    <w:abstractNumId w:val="16"/>
  </w:num>
  <w:num w:numId="32" w16cid:durableId="699013896">
    <w:abstractNumId w:val="11"/>
  </w:num>
  <w:num w:numId="33" w16cid:durableId="1506020366">
    <w:abstractNumId w:val="0"/>
  </w:num>
  <w:num w:numId="34" w16cid:durableId="138066325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B27"/>
    <w:rsid w:val="00002B27"/>
    <w:rsid w:val="000063CC"/>
    <w:rsid w:val="00012D02"/>
    <w:rsid w:val="00013C3F"/>
    <w:rsid w:val="00020000"/>
    <w:rsid w:val="00025862"/>
    <w:rsid w:val="000311C7"/>
    <w:rsid w:val="000338B5"/>
    <w:rsid w:val="00033EA6"/>
    <w:rsid w:val="00036D21"/>
    <w:rsid w:val="00040F73"/>
    <w:rsid w:val="000439F4"/>
    <w:rsid w:val="00043CB6"/>
    <w:rsid w:val="00046935"/>
    <w:rsid w:val="000503D7"/>
    <w:rsid w:val="0005319B"/>
    <w:rsid w:val="000555CB"/>
    <w:rsid w:val="0006536F"/>
    <w:rsid w:val="000654CC"/>
    <w:rsid w:val="00086F7F"/>
    <w:rsid w:val="000879C1"/>
    <w:rsid w:val="00097E0E"/>
    <w:rsid w:val="000A3008"/>
    <w:rsid w:val="000A6884"/>
    <w:rsid w:val="000B30E5"/>
    <w:rsid w:val="000B5030"/>
    <w:rsid w:val="000B56AB"/>
    <w:rsid w:val="000B704D"/>
    <w:rsid w:val="000B7DD1"/>
    <w:rsid w:val="000C00E0"/>
    <w:rsid w:val="000C6485"/>
    <w:rsid w:val="000D1C40"/>
    <w:rsid w:val="000E57EE"/>
    <w:rsid w:val="000F072B"/>
    <w:rsid w:val="000F2239"/>
    <w:rsid w:val="000F2DD3"/>
    <w:rsid w:val="000F4655"/>
    <w:rsid w:val="001023D0"/>
    <w:rsid w:val="00103EB2"/>
    <w:rsid w:val="00105352"/>
    <w:rsid w:val="00107C7E"/>
    <w:rsid w:val="00110792"/>
    <w:rsid w:val="0011199F"/>
    <w:rsid w:val="0011234D"/>
    <w:rsid w:val="001123AD"/>
    <w:rsid w:val="00115FE9"/>
    <w:rsid w:val="00117089"/>
    <w:rsid w:val="00121DCD"/>
    <w:rsid w:val="001222A3"/>
    <w:rsid w:val="001241B7"/>
    <w:rsid w:val="00127BB9"/>
    <w:rsid w:val="0013210A"/>
    <w:rsid w:val="00133913"/>
    <w:rsid w:val="001356C1"/>
    <w:rsid w:val="00136A93"/>
    <w:rsid w:val="00144A7B"/>
    <w:rsid w:val="00145859"/>
    <w:rsid w:val="00145D3F"/>
    <w:rsid w:val="00147E1B"/>
    <w:rsid w:val="0015246C"/>
    <w:rsid w:val="00155966"/>
    <w:rsid w:val="00155EFE"/>
    <w:rsid w:val="00157782"/>
    <w:rsid w:val="001613A4"/>
    <w:rsid w:val="00161C25"/>
    <w:rsid w:val="00162378"/>
    <w:rsid w:val="001635C6"/>
    <w:rsid w:val="001724AA"/>
    <w:rsid w:val="00173F6B"/>
    <w:rsid w:val="001829B7"/>
    <w:rsid w:val="00193622"/>
    <w:rsid w:val="00193A93"/>
    <w:rsid w:val="001954F5"/>
    <w:rsid w:val="001A05A6"/>
    <w:rsid w:val="001A15EE"/>
    <w:rsid w:val="001A2EC5"/>
    <w:rsid w:val="001A3434"/>
    <w:rsid w:val="001A34B4"/>
    <w:rsid w:val="001B14C4"/>
    <w:rsid w:val="001C5E15"/>
    <w:rsid w:val="001C74E1"/>
    <w:rsid w:val="001D1CF7"/>
    <w:rsid w:val="001D1ECD"/>
    <w:rsid w:val="001D523A"/>
    <w:rsid w:val="001D7471"/>
    <w:rsid w:val="001E1DB1"/>
    <w:rsid w:val="001E662A"/>
    <w:rsid w:val="001E76A3"/>
    <w:rsid w:val="001E7701"/>
    <w:rsid w:val="001E7770"/>
    <w:rsid w:val="001F061F"/>
    <w:rsid w:val="001F1608"/>
    <w:rsid w:val="001F208B"/>
    <w:rsid w:val="001F3E5E"/>
    <w:rsid w:val="001F59F9"/>
    <w:rsid w:val="002006C7"/>
    <w:rsid w:val="002018E6"/>
    <w:rsid w:val="00205607"/>
    <w:rsid w:val="00205846"/>
    <w:rsid w:val="00210E5A"/>
    <w:rsid w:val="00211B01"/>
    <w:rsid w:val="00212663"/>
    <w:rsid w:val="00212B47"/>
    <w:rsid w:val="00212F29"/>
    <w:rsid w:val="002132BB"/>
    <w:rsid w:val="002148C2"/>
    <w:rsid w:val="00215C4A"/>
    <w:rsid w:val="00216005"/>
    <w:rsid w:val="002163E1"/>
    <w:rsid w:val="002165E6"/>
    <w:rsid w:val="002173D4"/>
    <w:rsid w:val="00225C84"/>
    <w:rsid w:val="00227827"/>
    <w:rsid w:val="002317AC"/>
    <w:rsid w:val="002320D5"/>
    <w:rsid w:val="00236B4A"/>
    <w:rsid w:val="002419EE"/>
    <w:rsid w:val="00241B1F"/>
    <w:rsid w:val="00243D4B"/>
    <w:rsid w:val="00245F4D"/>
    <w:rsid w:val="00247E11"/>
    <w:rsid w:val="00250AD5"/>
    <w:rsid w:val="00250D05"/>
    <w:rsid w:val="002511A6"/>
    <w:rsid w:val="002512B7"/>
    <w:rsid w:val="0025408C"/>
    <w:rsid w:val="00254159"/>
    <w:rsid w:val="00255771"/>
    <w:rsid w:val="00260292"/>
    <w:rsid w:val="00261890"/>
    <w:rsid w:val="00263BE3"/>
    <w:rsid w:val="00266430"/>
    <w:rsid w:val="00267660"/>
    <w:rsid w:val="00271155"/>
    <w:rsid w:val="00273848"/>
    <w:rsid w:val="00275139"/>
    <w:rsid w:val="00277AD0"/>
    <w:rsid w:val="00282192"/>
    <w:rsid w:val="00283217"/>
    <w:rsid w:val="0028439A"/>
    <w:rsid w:val="00290090"/>
    <w:rsid w:val="00293363"/>
    <w:rsid w:val="00297EBC"/>
    <w:rsid w:val="002A025D"/>
    <w:rsid w:val="002A1404"/>
    <w:rsid w:val="002A2CB0"/>
    <w:rsid w:val="002A743A"/>
    <w:rsid w:val="002B0703"/>
    <w:rsid w:val="002C16F5"/>
    <w:rsid w:val="002C191E"/>
    <w:rsid w:val="002C3814"/>
    <w:rsid w:val="002C56FD"/>
    <w:rsid w:val="002C6664"/>
    <w:rsid w:val="002D0533"/>
    <w:rsid w:val="002D0FDE"/>
    <w:rsid w:val="002D52DC"/>
    <w:rsid w:val="002D62E6"/>
    <w:rsid w:val="002D671B"/>
    <w:rsid w:val="002E0A36"/>
    <w:rsid w:val="002E65F6"/>
    <w:rsid w:val="002F00A1"/>
    <w:rsid w:val="002F21CE"/>
    <w:rsid w:val="002F3545"/>
    <w:rsid w:val="002F3CAF"/>
    <w:rsid w:val="0030250B"/>
    <w:rsid w:val="00304157"/>
    <w:rsid w:val="003104EA"/>
    <w:rsid w:val="0031098E"/>
    <w:rsid w:val="003128E4"/>
    <w:rsid w:val="00312CFB"/>
    <w:rsid w:val="0031527E"/>
    <w:rsid w:val="0032073E"/>
    <w:rsid w:val="003236D5"/>
    <w:rsid w:val="003256E0"/>
    <w:rsid w:val="00325DEE"/>
    <w:rsid w:val="00337B80"/>
    <w:rsid w:val="00341462"/>
    <w:rsid w:val="003465B7"/>
    <w:rsid w:val="00346FB3"/>
    <w:rsid w:val="0035060B"/>
    <w:rsid w:val="0035392E"/>
    <w:rsid w:val="0036347D"/>
    <w:rsid w:val="00364299"/>
    <w:rsid w:val="00374002"/>
    <w:rsid w:val="00374524"/>
    <w:rsid w:val="00374D88"/>
    <w:rsid w:val="00376293"/>
    <w:rsid w:val="003762BB"/>
    <w:rsid w:val="003775BB"/>
    <w:rsid w:val="003808B9"/>
    <w:rsid w:val="00383953"/>
    <w:rsid w:val="00386426"/>
    <w:rsid w:val="003932C5"/>
    <w:rsid w:val="003933DE"/>
    <w:rsid w:val="003955B0"/>
    <w:rsid w:val="00396931"/>
    <w:rsid w:val="00397B73"/>
    <w:rsid w:val="003A04FC"/>
    <w:rsid w:val="003A149E"/>
    <w:rsid w:val="003A3E78"/>
    <w:rsid w:val="003A5308"/>
    <w:rsid w:val="003B0AD7"/>
    <w:rsid w:val="003B16D5"/>
    <w:rsid w:val="003B495D"/>
    <w:rsid w:val="003B6AC6"/>
    <w:rsid w:val="003C25E3"/>
    <w:rsid w:val="003C4927"/>
    <w:rsid w:val="003C7BB5"/>
    <w:rsid w:val="003D10F9"/>
    <w:rsid w:val="003D14B3"/>
    <w:rsid w:val="003E0751"/>
    <w:rsid w:val="003E232E"/>
    <w:rsid w:val="003E3390"/>
    <w:rsid w:val="003E38B2"/>
    <w:rsid w:val="003E58B2"/>
    <w:rsid w:val="003E594E"/>
    <w:rsid w:val="003F17CB"/>
    <w:rsid w:val="003F1DA7"/>
    <w:rsid w:val="003F2B7D"/>
    <w:rsid w:val="003F658E"/>
    <w:rsid w:val="003F723B"/>
    <w:rsid w:val="00402782"/>
    <w:rsid w:val="00403280"/>
    <w:rsid w:val="00406A6B"/>
    <w:rsid w:val="00421A65"/>
    <w:rsid w:val="004346B8"/>
    <w:rsid w:val="00441F0A"/>
    <w:rsid w:val="00441F44"/>
    <w:rsid w:val="004424C8"/>
    <w:rsid w:val="00446F3A"/>
    <w:rsid w:val="00447FBD"/>
    <w:rsid w:val="00457329"/>
    <w:rsid w:val="00463AF0"/>
    <w:rsid w:val="00464B3B"/>
    <w:rsid w:val="0046545F"/>
    <w:rsid w:val="00466353"/>
    <w:rsid w:val="00470B51"/>
    <w:rsid w:val="0047380F"/>
    <w:rsid w:val="00476EAE"/>
    <w:rsid w:val="00480ED3"/>
    <w:rsid w:val="00484EE2"/>
    <w:rsid w:val="00485F1A"/>
    <w:rsid w:val="004904E3"/>
    <w:rsid w:val="00490CFE"/>
    <w:rsid w:val="004A0D29"/>
    <w:rsid w:val="004A1336"/>
    <w:rsid w:val="004A159B"/>
    <w:rsid w:val="004A1806"/>
    <w:rsid w:val="004A204E"/>
    <w:rsid w:val="004A556E"/>
    <w:rsid w:val="004B00C5"/>
    <w:rsid w:val="004B3EA3"/>
    <w:rsid w:val="004B6699"/>
    <w:rsid w:val="004C2370"/>
    <w:rsid w:val="004D231A"/>
    <w:rsid w:val="004D384D"/>
    <w:rsid w:val="004D445C"/>
    <w:rsid w:val="004D58DE"/>
    <w:rsid w:val="004D6CBE"/>
    <w:rsid w:val="004D7395"/>
    <w:rsid w:val="004E114B"/>
    <w:rsid w:val="004E2148"/>
    <w:rsid w:val="004E237D"/>
    <w:rsid w:val="004E2F8B"/>
    <w:rsid w:val="004E3718"/>
    <w:rsid w:val="004E523B"/>
    <w:rsid w:val="004E5802"/>
    <w:rsid w:val="004E6370"/>
    <w:rsid w:val="004F0437"/>
    <w:rsid w:val="004F2526"/>
    <w:rsid w:val="004F2CB3"/>
    <w:rsid w:val="004F3D56"/>
    <w:rsid w:val="00500A26"/>
    <w:rsid w:val="00505AA4"/>
    <w:rsid w:val="0050666F"/>
    <w:rsid w:val="005071C2"/>
    <w:rsid w:val="00507B8D"/>
    <w:rsid w:val="00516370"/>
    <w:rsid w:val="00516898"/>
    <w:rsid w:val="005177AB"/>
    <w:rsid w:val="0052112C"/>
    <w:rsid w:val="0052232B"/>
    <w:rsid w:val="005243B4"/>
    <w:rsid w:val="005249FD"/>
    <w:rsid w:val="00527036"/>
    <w:rsid w:val="00527D7D"/>
    <w:rsid w:val="00530217"/>
    <w:rsid w:val="0053235E"/>
    <w:rsid w:val="0053248E"/>
    <w:rsid w:val="00532951"/>
    <w:rsid w:val="00535E4E"/>
    <w:rsid w:val="0054034B"/>
    <w:rsid w:val="005410FB"/>
    <w:rsid w:val="005478F5"/>
    <w:rsid w:val="00550C8D"/>
    <w:rsid w:val="005511A3"/>
    <w:rsid w:val="00552337"/>
    <w:rsid w:val="005534B2"/>
    <w:rsid w:val="0055460F"/>
    <w:rsid w:val="00556F6F"/>
    <w:rsid w:val="00560FB9"/>
    <w:rsid w:val="00561535"/>
    <w:rsid w:val="0056155D"/>
    <w:rsid w:val="00565E12"/>
    <w:rsid w:val="00565EF6"/>
    <w:rsid w:val="005671E4"/>
    <w:rsid w:val="0057000E"/>
    <w:rsid w:val="00570F1F"/>
    <w:rsid w:val="00572B1D"/>
    <w:rsid w:val="00573D52"/>
    <w:rsid w:val="005748F1"/>
    <w:rsid w:val="00574EBC"/>
    <w:rsid w:val="00575F86"/>
    <w:rsid w:val="00577707"/>
    <w:rsid w:val="005800A9"/>
    <w:rsid w:val="00582123"/>
    <w:rsid w:val="005860D5"/>
    <w:rsid w:val="00592531"/>
    <w:rsid w:val="0059536F"/>
    <w:rsid w:val="00595CBC"/>
    <w:rsid w:val="005A1C99"/>
    <w:rsid w:val="005A77E8"/>
    <w:rsid w:val="005B1944"/>
    <w:rsid w:val="005C75CC"/>
    <w:rsid w:val="005D19A0"/>
    <w:rsid w:val="005D2FAA"/>
    <w:rsid w:val="005D379E"/>
    <w:rsid w:val="005D5EEF"/>
    <w:rsid w:val="005D784B"/>
    <w:rsid w:val="005E0D15"/>
    <w:rsid w:val="005E663B"/>
    <w:rsid w:val="005E7D61"/>
    <w:rsid w:val="005F41F3"/>
    <w:rsid w:val="005F54DD"/>
    <w:rsid w:val="006023D7"/>
    <w:rsid w:val="00602409"/>
    <w:rsid w:val="0060549F"/>
    <w:rsid w:val="006056AC"/>
    <w:rsid w:val="00607BD3"/>
    <w:rsid w:val="00610047"/>
    <w:rsid w:val="0061099A"/>
    <w:rsid w:val="00611504"/>
    <w:rsid w:val="0061330F"/>
    <w:rsid w:val="00615031"/>
    <w:rsid w:val="006228BF"/>
    <w:rsid w:val="0062586A"/>
    <w:rsid w:val="00627F4D"/>
    <w:rsid w:val="00632961"/>
    <w:rsid w:val="006368C1"/>
    <w:rsid w:val="006512EC"/>
    <w:rsid w:val="0065291A"/>
    <w:rsid w:val="00657763"/>
    <w:rsid w:val="0066059C"/>
    <w:rsid w:val="00662C67"/>
    <w:rsid w:val="00663EA7"/>
    <w:rsid w:val="006644F1"/>
    <w:rsid w:val="00685D91"/>
    <w:rsid w:val="006866AD"/>
    <w:rsid w:val="00691851"/>
    <w:rsid w:val="00693915"/>
    <w:rsid w:val="00696BED"/>
    <w:rsid w:val="006A085B"/>
    <w:rsid w:val="006A5F14"/>
    <w:rsid w:val="006B0460"/>
    <w:rsid w:val="006B099A"/>
    <w:rsid w:val="006B1FDD"/>
    <w:rsid w:val="006C34BF"/>
    <w:rsid w:val="006C6B9D"/>
    <w:rsid w:val="006C7A19"/>
    <w:rsid w:val="006D09B4"/>
    <w:rsid w:val="006D3666"/>
    <w:rsid w:val="006D3814"/>
    <w:rsid w:val="006D6F83"/>
    <w:rsid w:val="006E0469"/>
    <w:rsid w:val="006E127A"/>
    <w:rsid w:val="006E348A"/>
    <w:rsid w:val="006E5748"/>
    <w:rsid w:val="006E5785"/>
    <w:rsid w:val="006E6B27"/>
    <w:rsid w:val="006F01F4"/>
    <w:rsid w:val="006F3186"/>
    <w:rsid w:val="006F47B0"/>
    <w:rsid w:val="007009DD"/>
    <w:rsid w:val="007018E5"/>
    <w:rsid w:val="00702D81"/>
    <w:rsid w:val="00703B61"/>
    <w:rsid w:val="00705675"/>
    <w:rsid w:val="00706EA4"/>
    <w:rsid w:val="00714059"/>
    <w:rsid w:val="0071439E"/>
    <w:rsid w:val="00717508"/>
    <w:rsid w:val="00720A98"/>
    <w:rsid w:val="00721064"/>
    <w:rsid w:val="0072387B"/>
    <w:rsid w:val="00727D7F"/>
    <w:rsid w:val="00733329"/>
    <w:rsid w:val="00740F42"/>
    <w:rsid w:val="00741A04"/>
    <w:rsid w:val="00741E38"/>
    <w:rsid w:val="00742038"/>
    <w:rsid w:val="00745EE1"/>
    <w:rsid w:val="00747323"/>
    <w:rsid w:val="00752A36"/>
    <w:rsid w:val="00756E3E"/>
    <w:rsid w:val="0076233E"/>
    <w:rsid w:val="00763C1D"/>
    <w:rsid w:val="007648CF"/>
    <w:rsid w:val="007651E0"/>
    <w:rsid w:val="007654CD"/>
    <w:rsid w:val="00770BE4"/>
    <w:rsid w:val="00773710"/>
    <w:rsid w:val="00777E25"/>
    <w:rsid w:val="00780D07"/>
    <w:rsid w:val="007820E0"/>
    <w:rsid w:val="00782974"/>
    <w:rsid w:val="007833F8"/>
    <w:rsid w:val="00783F2B"/>
    <w:rsid w:val="007846BC"/>
    <w:rsid w:val="0078523B"/>
    <w:rsid w:val="0078562E"/>
    <w:rsid w:val="00786D79"/>
    <w:rsid w:val="007A05CC"/>
    <w:rsid w:val="007A326A"/>
    <w:rsid w:val="007B4B2B"/>
    <w:rsid w:val="007B71A6"/>
    <w:rsid w:val="007B7870"/>
    <w:rsid w:val="007C203B"/>
    <w:rsid w:val="007C2AC0"/>
    <w:rsid w:val="007C44F7"/>
    <w:rsid w:val="007D0002"/>
    <w:rsid w:val="007D15DF"/>
    <w:rsid w:val="007D5B4A"/>
    <w:rsid w:val="007D704A"/>
    <w:rsid w:val="007E0CF2"/>
    <w:rsid w:val="007E2587"/>
    <w:rsid w:val="007E5CF9"/>
    <w:rsid w:val="007E6B2C"/>
    <w:rsid w:val="007E6B5A"/>
    <w:rsid w:val="007F6ED4"/>
    <w:rsid w:val="007F789C"/>
    <w:rsid w:val="008025EE"/>
    <w:rsid w:val="00803886"/>
    <w:rsid w:val="00804165"/>
    <w:rsid w:val="008106E7"/>
    <w:rsid w:val="008154DA"/>
    <w:rsid w:val="00817C87"/>
    <w:rsid w:val="00817CF3"/>
    <w:rsid w:val="00820A8D"/>
    <w:rsid w:val="00823224"/>
    <w:rsid w:val="008241C5"/>
    <w:rsid w:val="0082483F"/>
    <w:rsid w:val="00824A55"/>
    <w:rsid w:val="00826630"/>
    <w:rsid w:val="00826F06"/>
    <w:rsid w:val="00827321"/>
    <w:rsid w:val="0082738B"/>
    <w:rsid w:val="008316D8"/>
    <w:rsid w:val="00832987"/>
    <w:rsid w:val="00832DDC"/>
    <w:rsid w:val="008335E6"/>
    <w:rsid w:val="00836C77"/>
    <w:rsid w:val="00840545"/>
    <w:rsid w:val="00843813"/>
    <w:rsid w:val="00846706"/>
    <w:rsid w:val="00847910"/>
    <w:rsid w:val="00850599"/>
    <w:rsid w:val="0085092C"/>
    <w:rsid w:val="00851FBF"/>
    <w:rsid w:val="00852F95"/>
    <w:rsid w:val="0085369E"/>
    <w:rsid w:val="0085461A"/>
    <w:rsid w:val="00857215"/>
    <w:rsid w:val="00860998"/>
    <w:rsid w:val="00860F9C"/>
    <w:rsid w:val="00861C62"/>
    <w:rsid w:val="00862701"/>
    <w:rsid w:val="00863BA7"/>
    <w:rsid w:val="008726B5"/>
    <w:rsid w:val="00881EAD"/>
    <w:rsid w:val="0088299F"/>
    <w:rsid w:val="00882F2A"/>
    <w:rsid w:val="008877F0"/>
    <w:rsid w:val="00893256"/>
    <w:rsid w:val="0089755D"/>
    <w:rsid w:val="008A126E"/>
    <w:rsid w:val="008A19AE"/>
    <w:rsid w:val="008A423E"/>
    <w:rsid w:val="008A565C"/>
    <w:rsid w:val="008A6555"/>
    <w:rsid w:val="008A75A2"/>
    <w:rsid w:val="008B1DCA"/>
    <w:rsid w:val="008B36D7"/>
    <w:rsid w:val="008B4C8F"/>
    <w:rsid w:val="008B5D69"/>
    <w:rsid w:val="008B6493"/>
    <w:rsid w:val="008C0FFB"/>
    <w:rsid w:val="008C1573"/>
    <w:rsid w:val="008C3E00"/>
    <w:rsid w:val="008C76B8"/>
    <w:rsid w:val="008C7E9D"/>
    <w:rsid w:val="008D4897"/>
    <w:rsid w:val="008D652D"/>
    <w:rsid w:val="008D788E"/>
    <w:rsid w:val="008E44B3"/>
    <w:rsid w:val="008F15D1"/>
    <w:rsid w:val="008F2032"/>
    <w:rsid w:val="008F223F"/>
    <w:rsid w:val="008F5B1F"/>
    <w:rsid w:val="008F605B"/>
    <w:rsid w:val="00900B0E"/>
    <w:rsid w:val="00901D37"/>
    <w:rsid w:val="00902D02"/>
    <w:rsid w:val="00904CDB"/>
    <w:rsid w:val="00906DA2"/>
    <w:rsid w:val="00910579"/>
    <w:rsid w:val="00912F14"/>
    <w:rsid w:val="009134FE"/>
    <w:rsid w:val="00913EB8"/>
    <w:rsid w:val="00916A03"/>
    <w:rsid w:val="00923141"/>
    <w:rsid w:val="009259E5"/>
    <w:rsid w:val="00930B93"/>
    <w:rsid w:val="0093302B"/>
    <w:rsid w:val="00941CB9"/>
    <w:rsid w:val="009439B2"/>
    <w:rsid w:val="00945F01"/>
    <w:rsid w:val="00947083"/>
    <w:rsid w:val="00950CCA"/>
    <w:rsid w:val="009520E1"/>
    <w:rsid w:val="009549F5"/>
    <w:rsid w:val="00954BEE"/>
    <w:rsid w:val="009607FF"/>
    <w:rsid w:val="00960CA1"/>
    <w:rsid w:val="00967EA5"/>
    <w:rsid w:val="009724F7"/>
    <w:rsid w:val="00975DC1"/>
    <w:rsid w:val="00977C3E"/>
    <w:rsid w:val="009812AA"/>
    <w:rsid w:val="00983993"/>
    <w:rsid w:val="009854EE"/>
    <w:rsid w:val="009908CA"/>
    <w:rsid w:val="00991099"/>
    <w:rsid w:val="00992280"/>
    <w:rsid w:val="00992F1C"/>
    <w:rsid w:val="00993256"/>
    <w:rsid w:val="009942D5"/>
    <w:rsid w:val="00994832"/>
    <w:rsid w:val="009959B8"/>
    <w:rsid w:val="009A16E8"/>
    <w:rsid w:val="009A1E79"/>
    <w:rsid w:val="009A23A7"/>
    <w:rsid w:val="009A42F0"/>
    <w:rsid w:val="009A6C13"/>
    <w:rsid w:val="009A7DE2"/>
    <w:rsid w:val="009B2E8D"/>
    <w:rsid w:val="009B4112"/>
    <w:rsid w:val="009B4A3E"/>
    <w:rsid w:val="009B7A03"/>
    <w:rsid w:val="009C19ED"/>
    <w:rsid w:val="009C4778"/>
    <w:rsid w:val="009D160B"/>
    <w:rsid w:val="009E0B0E"/>
    <w:rsid w:val="009E13FD"/>
    <w:rsid w:val="009E16F9"/>
    <w:rsid w:val="009E205F"/>
    <w:rsid w:val="009E379F"/>
    <w:rsid w:val="009E3AFC"/>
    <w:rsid w:val="009E5F69"/>
    <w:rsid w:val="009E6586"/>
    <w:rsid w:val="009F0382"/>
    <w:rsid w:val="009F7362"/>
    <w:rsid w:val="00A00068"/>
    <w:rsid w:val="00A05629"/>
    <w:rsid w:val="00A124EC"/>
    <w:rsid w:val="00A13EB8"/>
    <w:rsid w:val="00A206C4"/>
    <w:rsid w:val="00A21C49"/>
    <w:rsid w:val="00A242A8"/>
    <w:rsid w:val="00A256C6"/>
    <w:rsid w:val="00A25F76"/>
    <w:rsid w:val="00A25FBF"/>
    <w:rsid w:val="00A31027"/>
    <w:rsid w:val="00A31651"/>
    <w:rsid w:val="00A323E2"/>
    <w:rsid w:val="00A335BA"/>
    <w:rsid w:val="00A359D4"/>
    <w:rsid w:val="00A3667D"/>
    <w:rsid w:val="00A41DC1"/>
    <w:rsid w:val="00A46DFD"/>
    <w:rsid w:val="00A47D78"/>
    <w:rsid w:val="00A54581"/>
    <w:rsid w:val="00A56207"/>
    <w:rsid w:val="00A56472"/>
    <w:rsid w:val="00A56E8C"/>
    <w:rsid w:val="00A610D2"/>
    <w:rsid w:val="00A631F1"/>
    <w:rsid w:val="00A6346A"/>
    <w:rsid w:val="00A66660"/>
    <w:rsid w:val="00A7160A"/>
    <w:rsid w:val="00A75393"/>
    <w:rsid w:val="00A758AF"/>
    <w:rsid w:val="00A85FE1"/>
    <w:rsid w:val="00A91E64"/>
    <w:rsid w:val="00A96773"/>
    <w:rsid w:val="00AA0339"/>
    <w:rsid w:val="00AA6805"/>
    <w:rsid w:val="00AB55B8"/>
    <w:rsid w:val="00AB76FB"/>
    <w:rsid w:val="00AB7775"/>
    <w:rsid w:val="00AC1E22"/>
    <w:rsid w:val="00AC407E"/>
    <w:rsid w:val="00AD1661"/>
    <w:rsid w:val="00AD2516"/>
    <w:rsid w:val="00AD2D57"/>
    <w:rsid w:val="00AD3A60"/>
    <w:rsid w:val="00AD4481"/>
    <w:rsid w:val="00AD4FA1"/>
    <w:rsid w:val="00AD53B9"/>
    <w:rsid w:val="00AD6A01"/>
    <w:rsid w:val="00AD79F5"/>
    <w:rsid w:val="00AE1A38"/>
    <w:rsid w:val="00AE2F65"/>
    <w:rsid w:val="00AE77A4"/>
    <w:rsid w:val="00AE7970"/>
    <w:rsid w:val="00AF02FE"/>
    <w:rsid w:val="00AF2088"/>
    <w:rsid w:val="00AF3F6A"/>
    <w:rsid w:val="00AF62D0"/>
    <w:rsid w:val="00AF76B8"/>
    <w:rsid w:val="00B00287"/>
    <w:rsid w:val="00B00F78"/>
    <w:rsid w:val="00B030E5"/>
    <w:rsid w:val="00B16623"/>
    <w:rsid w:val="00B2527B"/>
    <w:rsid w:val="00B2641C"/>
    <w:rsid w:val="00B26CCD"/>
    <w:rsid w:val="00B33764"/>
    <w:rsid w:val="00B34BAE"/>
    <w:rsid w:val="00B34E56"/>
    <w:rsid w:val="00B37101"/>
    <w:rsid w:val="00B37BAE"/>
    <w:rsid w:val="00B41546"/>
    <w:rsid w:val="00B45CF6"/>
    <w:rsid w:val="00B50534"/>
    <w:rsid w:val="00B51287"/>
    <w:rsid w:val="00B5140F"/>
    <w:rsid w:val="00B52842"/>
    <w:rsid w:val="00B55582"/>
    <w:rsid w:val="00B56001"/>
    <w:rsid w:val="00B61AB8"/>
    <w:rsid w:val="00B634D6"/>
    <w:rsid w:val="00B6631C"/>
    <w:rsid w:val="00B664B4"/>
    <w:rsid w:val="00B66901"/>
    <w:rsid w:val="00B66DD4"/>
    <w:rsid w:val="00B71089"/>
    <w:rsid w:val="00B743B0"/>
    <w:rsid w:val="00B7637F"/>
    <w:rsid w:val="00B765F0"/>
    <w:rsid w:val="00B77191"/>
    <w:rsid w:val="00B83AA3"/>
    <w:rsid w:val="00B852FD"/>
    <w:rsid w:val="00B8797F"/>
    <w:rsid w:val="00B87EAC"/>
    <w:rsid w:val="00B911B5"/>
    <w:rsid w:val="00B91D75"/>
    <w:rsid w:val="00B91F33"/>
    <w:rsid w:val="00B939B4"/>
    <w:rsid w:val="00B978CA"/>
    <w:rsid w:val="00BA0879"/>
    <w:rsid w:val="00BA2BC6"/>
    <w:rsid w:val="00BA5486"/>
    <w:rsid w:val="00BA59FF"/>
    <w:rsid w:val="00BA6978"/>
    <w:rsid w:val="00BA6B85"/>
    <w:rsid w:val="00BA7B04"/>
    <w:rsid w:val="00BB6205"/>
    <w:rsid w:val="00BC3396"/>
    <w:rsid w:val="00BC39C4"/>
    <w:rsid w:val="00BC549C"/>
    <w:rsid w:val="00BC7A60"/>
    <w:rsid w:val="00BD09FA"/>
    <w:rsid w:val="00BD2180"/>
    <w:rsid w:val="00BD307E"/>
    <w:rsid w:val="00BD4E24"/>
    <w:rsid w:val="00BD54B5"/>
    <w:rsid w:val="00BD601F"/>
    <w:rsid w:val="00BD72A7"/>
    <w:rsid w:val="00BD7B0E"/>
    <w:rsid w:val="00BE1F9C"/>
    <w:rsid w:val="00BE1FE7"/>
    <w:rsid w:val="00BF0F46"/>
    <w:rsid w:val="00BF4280"/>
    <w:rsid w:val="00BF65B7"/>
    <w:rsid w:val="00C032A2"/>
    <w:rsid w:val="00C05307"/>
    <w:rsid w:val="00C102BE"/>
    <w:rsid w:val="00C117E4"/>
    <w:rsid w:val="00C12AB2"/>
    <w:rsid w:val="00C1400E"/>
    <w:rsid w:val="00C140A4"/>
    <w:rsid w:val="00C143E0"/>
    <w:rsid w:val="00C16D1E"/>
    <w:rsid w:val="00C20D57"/>
    <w:rsid w:val="00C233C7"/>
    <w:rsid w:val="00C25018"/>
    <w:rsid w:val="00C25CB3"/>
    <w:rsid w:val="00C33CD4"/>
    <w:rsid w:val="00C35C0B"/>
    <w:rsid w:val="00C45C04"/>
    <w:rsid w:val="00C46779"/>
    <w:rsid w:val="00C46D9E"/>
    <w:rsid w:val="00C47AA2"/>
    <w:rsid w:val="00C5094D"/>
    <w:rsid w:val="00C52086"/>
    <w:rsid w:val="00C60269"/>
    <w:rsid w:val="00C61169"/>
    <w:rsid w:val="00C63D2D"/>
    <w:rsid w:val="00C64723"/>
    <w:rsid w:val="00C67639"/>
    <w:rsid w:val="00C70293"/>
    <w:rsid w:val="00C73CFE"/>
    <w:rsid w:val="00C76487"/>
    <w:rsid w:val="00C76EA7"/>
    <w:rsid w:val="00C80A0B"/>
    <w:rsid w:val="00C82A3A"/>
    <w:rsid w:val="00C83484"/>
    <w:rsid w:val="00C90DB8"/>
    <w:rsid w:val="00C9184C"/>
    <w:rsid w:val="00C92BF1"/>
    <w:rsid w:val="00C92E29"/>
    <w:rsid w:val="00C940F7"/>
    <w:rsid w:val="00C949BE"/>
    <w:rsid w:val="00C95777"/>
    <w:rsid w:val="00C961EC"/>
    <w:rsid w:val="00CA00DE"/>
    <w:rsid w:val="00CA0C1C"/>
    <w:rsid w:val="00CA29A1"/>
    <w:rsid w:val="00CA4A2E"/>
    <w:rsid w:val="00CA55F1"/>
    <w:rsid w:val="00CA57A6"/>
    <w:rsid w:val="00CB03E3"/>
    <w:rsid w:val="00CB0D40"/>
    <w:rsid w:val="00CB10FA"/>
    <w:rsid w:val="00CB21C5"/>
    <w:rsid w:val="00CB2986"/>
    <w:rsid w:val="00CB76D1"/>
    <w:rsid w:val="00CC03E7"/>
    <w:rsid w:val="00CC188F"/>
    <w:rsid w:val="00CC1FAD"/>
    <w:rsid w:val="00CC2BA2"/>
    <w:rsid w:val="00CC3F27"/>
    <w:rsid w:val="00CD0040"/>
    <w:rsid w:val="00CD1AE3"/>
    <w:rsid w:val="00CD6DEE"/>
    <w:rsid w:val="00CD7E08"/>
    <w:rsid w:val="00CE2B5C"/>
    <w:rsid w:val="00CE34BC"/>
    <w:rsid w:val="00CE5961"/>
    <w:rsid w:val="00CE6832"/>
    <w:rsid w:val="00CE7284"/>
    <w:rsid w:val="00CF214A"/>
    <w:rsid w:val="00CF3FAD"/>
    <w:rsid w:val="00CF6306"/>
    <w:rsid w:val="00D0099E"/>
    <w:rsid w:val="00D01D79"/>
    <w:rsid w:val="00D02985"/>
    <w:rsid w:val="00D0470D"/>
    <w:rsid w:val="00D0645D"/>
    <w:rsid w:val="00D10E62"/>
    <w:rsid w:val="00D1115A"/>
    <w:rsid w:val="00D126D2"/>
    <w:rsid w:val="00D14D35"/>
    <w:rsid w:val="00D2384B"/>
    <w:rsid w:val="00D25247"/>
    <w:rsid w:val="00D25C00"/>
    <w:rsid w:val="00D27D60"/>
    <w:rsid w:val="00D3043A"/>
    <w:rsid w:val="00D3085C"/>
    <w:rsid w:val="00D32036"/>
    <w:rsid w:val="00D41E0B"/>
    <w:rsid w:val="00D42B33"/>
    <w:rsid w:val="00D45F09"/>
    <w:rsid w:val="00D461DB"/>
    <w:rsid w:val="00D50026"/>
    <w:rsid w:val="00D54372"/>
    <w:rsid w:val="00D544AD"/>
    <w:rsid w:val="00D54CB7"/>
    <w:rsid w:val="00D614A3"/>
    <w:rsid w:val="00D61962"/>
    <w:rsid w:val="00D63652"/>
    <w:rsid w:val="00D66A1E"/>
    <w:rsid w:val="00D67F80"/>
    <w:rsid w:val="00D70738"/>
    <w:rsid w:val="00D716A9"/>
    <w:rsid w:val="00D73AEB"/>
    <w:rsid w:val="00D82B82"/>
    <w:rsid w:val="00D83D87"/>
    <w:rsid w:val="00D925BA"/>
    <w:rsid w:val="00D932F5"/>
    <w:rsid w:val="00DA1E75"/>
    <w:rsid w:val="00DA3E47"/>
    <w:rsid w:val="00DA5970"/>
    <w:rsid w:val="00DB1EE9"/>
    <w:rsid w:val="00DB2503"/>
    <w:rsid w:val="00DB281F"/>
    <w:rsid w:val="00DC2DF2"/>
    <w:rsid w:val="00DC35F7"/>
    <w:rsid w:val="00DC660E"/>
    <w:rsid w:val="00DC68AA"/>
    <w:rsid w:val="00DC7C06"/>
    <w:rsid w:val="00DD1869"/>
    <w:rsid w:val="00DD5EF8"/>
    <w:rsid w:val="00DD6D0A"/>
    <w:rsid w:val="00DE2035"/>
    <w:rsid w:val="00DE25DE"/>
    <w:rsid w:val="00DE51B5"/>
    <w:rsid w:val="00DE6616"/>
    <w:rsid w:val="00DF3EBE"/>
    <w:rsid w:val="00DF53B8"/>
    <w:rsid w:val="00DF6D77"/>
    <w:rsid w:val="00E0589B"/>
    <w:rsid w:val="00E0678F"/>
    <w:rsid w:val="00E07519"/>
    <w:rsid w:val="00E10BBD"/>
    <w:rsid w:val="00E11DE4"/>
    <w:rsid w:val="00E1248B"/>
    <w:rsid w:val="00E134D4"/>
    <w:rsid w:val="00E13EB1"/>
    <w:rsid w:val="00E14280"/>
    <w:rsid w:val="00E16ED2"/>
    <w:rsid w:val="00E217DE"/>
    <w:rsid w:val="00E21A88"/>
    <w:rsid w:val="00E25E0F"/>
    <w:rsid w:val="00E30345"/>
    <w:rsid w:val="00E305C2"/>
    <w:rsid w:val="00E30BB2"/>
    <w:rsid w:val="00E31E6E"/>
    <w:rsid w:val="00E33899"/>
    <w:rsid w:val="00E366DF"/>
    <w:rsid w:val="00E4107C"/>
    <w:rsid w:val="00E4268E"/>
    <w:rsid w:val="00E43397"/>
    <w:rsid w:val="00E45B98"/>
    <w:rsid w:val="00E5019B"/>
    <w:rsid w:val="00E53160"/>
    <w:rsid w:val="00E545F3"/>
    <w:rsid w:val="00E55C0F"/>
    <w:rsid w:val="00E6056E"/>
    <w:rsid w:val="00E606F9"/>
    <w:rsid w:val="00E6130D"/>
    <w:rsid w:val="00E635B0"/>
    <w:rsid w:val="00E6550F"/>
    <w:rsid w:val="00E735BE"/>
    <w:rsid w:val="00E747D7"/>
    <w:rsid w:val="00E752A6"/>
    <w:rsid w:val="00E757CF"/>
    <w:rsid w:val="00E76B1A"/>
    <w:rsid w:val="00E81B87"/>
    <w:rsid w:val="00E835D0"/>
    <w:rsid w:val="00E838C8"/>
    <w:rsid w:val="00E84A37"/>
    <w:rsid w:val="00E851C7"/>
    <w:rsid w:val="00E915EA"/>
    <w:rsid w:val="00E919B6"/>
    <w:rsid w:val="00E934AE"/>
    <w:rsid w:val="00E93ADA"/>
    <w:rsid w:val="00E96190"/>
    <w:rsid w:val="00EA33AB"/>
    <w:rsid w:val="00EA35AC"/>
    <w:rsid w:val="00EA388C"/>
    <w:rsid w:val="00EB0770"/>
    <w:rsid w:val="00EB4E1F"/>
    <w:rsid w:val="00EB6D2A"/>
    <w:rsid w:val="00EB7740"/>
    <w:rsid w:val="00EB791D"/>
    <w:rsid w:val="00ED007D"/>
    <w:rsid w:val="00ED202B"/>
    <w:rsid w:val="00ED2E26"/>
    <w:rsid w:val="00ED3AC8"/>
    <w:rsid w:val="00ED5DD7"/>
    <w:rsid w:val="00EE5D32"/>
    <w:rsid w:val="00EF22F7"/>
    <w:rsid w:val="00EF340F"/>
    <w:rsid w:val="00EF4278"/>
    <w:rsid w:val="00EF65C5"/>
    <w:rsid w:val="00EF6B8B"/>
    <w:rsid w:val="00EF7C1C"/>
    <w:rsid w:val="00F00141"/>
    <w:rsid w:val="00F01DBA"/>
    <w:rsid w:val="00F03D0B"/>
    <w:rsid w:val="00F05EED"/>
    <w:rsid w:val="00F1025B"/>
    <w:rsid w:val="00F108C2"/>
    <w:rsid w:val="00F111EE"/>
    <w:rsid w:val="00F132A0"/>
    <w:rsid w:val="00F325C5"/>
    <w:rsid w:val="00F40759"/>
    <w:rsid w:val="00F44720"/>
    <w:rsid w:val="00F45769"/>
    <w:rsid w:val="00F45DA3"/>
    <w:rsid w:val="00F462A8"/>
    <w:rsid w:val="00F4691D"/>
    <w:rsid w:val="00F5093B"/>
    <w:rsid w:val="00F554C7"/>
    <w:rsid w:val="00F60346"/>
    <w:rsid w:val="00F609F3"/>
    <w:rsid w:val="00F60ECF"/>
    <w:rsid w:val="00F6148F"/>
    <w:rsid w:val="00F61B9E"/>
    <w:rsid w:val="00F632C1"/>
    <w:rsid w:val="00F63CF7"/>
    <w:rsid w:val="00F65EB2"/>
    <w:rsid w:val="00F71755"/>
    <w:rsid w:val="00F756AB"/>
    <w:rsid w:val="00F75856"/>
    <w:rsid w:val="00F82B88"/>
    <w:rsid w:val="00F84898"/>
    <w:rsid w:val="00F87AF9"/>
    <w:rsid w:val="00F9063F"/>
    <w:rsid w:val="00F90C17"/>
    <w:rsid w:val="00F90E27"/>
    <w:rsid w:val="00F94646"/>
    <w:rsid w:val="00F97F3E"/>
    <w:rsid w:val="00FA05DD"/>
    <w:rsid w:val="00FA57EC"/>
    <w:rsid w:val="00FA6A1B"/>
    <w:rsid w:val="00FB0D8C"/>
    <w:rsid w:val="00FB2025"/>
    <w:rsid w:val="00FB460F"/>
    <w:rsid w:val="00FB4FD0"/>
    <w:rsid w:val="00FC098E"/>
    <w:rsid w:val="00FC0A0E"/>
    <w:rsid w:val="00FC1525"/>
    <w:rsid w:val="00FC1E7C"/>
    <w:rsid w:val="00FC64AB"/>
    <w:rsid w:val="00FC650B"/>
    <w:rsid w:val="00FD5A4D"/>
    <w:rsid w:val="00FE35D7"/>
    <w:rsid w:val="00FE56F6"/>
    <w:rsid w:val="00FE6E1A"/>
    <w:rsid w:val="00FF3ADE"/>
    <w:rsid w:val="00FF6194"/>
    <w:rsid w:val="00FF6DB4"/>
    <w:rsid w:val="00FF7256"/>
    <w:rsid w:val="00FF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6CD27D0"/>
  <w15:docId w15:val="{4A2CDFE2-7F79-477F-AC50-0856377AA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B4C8F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73710"/>
    <w:pPr>
      <w:keepNext/>
      <w:jc w:val="center"/>
      <w:outlineLvl w:val="0"/>
    </w:pPr>
    <w:rPr>
      <w:rFonts w:ascii="Courier New" w:hAnsi="Courier New" w:cs="Courier New"/>
      <w:b/>
      <w:bCs/>
      <w:sz w:val="40"/>
      <w:szCs w:val="40"/>
    </w:rPr>
  </w:style>
  <w:style w:type="paragraph" w:styleId="Nadpis2">
    <w:name w:val="heading 2"/>
    <w:basedOn w:val="Normln"/>
    <w:next w:val="Normln"/>
    <w:link w:val="Nadpis2Char"/>
    <w:qFormat/>
    <w:rsid w:val="00773710"/>
    <w:pPr>
      <w:keepNext/>
      <w:jc w:val="center"/>
      <w:outlineLvl w:val="1"/>
    </w:pPr>
    <w:rPr>
      <w:rFonts w:ascii="Verdana" w:hAnsi="Verdana" w:cs="Verdana"/>
      <w:b/>
      <w:bCs/>
      <w:sz w:val="22"/>
      <w:szCs w:val="22"/>
    </w:rPr>
  </w:style>
  <w:style w:type="paragraph" w:styleId="Nadpis4">
    <w:name w:val="heading 4"/>
    <w:basedOn w:val="Normln"/>
    <w:next w:val="Normln"/>
    <w:link w:val="Nadpis4Char"/>
    <w:semiHidden/>
    <w:unhideWhenUsed/>
    <w:qFormat/>
    <w:locked/>
    <w:rsid w:val="0071439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locked/>
    <w:rsid w:val="00A25F76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semiHidden/>
    <w:locked/>
    <w:rsid w:val="00A25F76"/>
    <w:rPr>
      <w:rFonts w:ascii="Cambria" w:hAnsi="Cambria" w:cs="Cambria"/>
      <w:b/>
      <w:bCs/>
      <w:i/>
      <w:iCs/>
      <w:sz w:val="28"/>
      <w:szCs w:val="28"/>
    </w:rPr>
  </w:style>
  <w:style w:type="paragraph" w:styleId="Prosttext">
    <w:name w:val="Plain Text"/>
    <w:basedOn w:val="Normln"/>
    <w:link w:val="ProsttextChar"/>
    <w:rsid w:val="00773710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semiHidden/>
    <w:locked/>
    <w:rsid w:val="00A25F76"/>
    <w:rPr>
      <w:rFonts w:ascii="Courier New" w:hAnsi="Courier New" w:cs="Courier New"/>
      <w:sz w:val="20"/>
      <w:szCs w:val="20"/>
    </w:rPr>
  </w:style>
  <w:style w:type="paragraph" w:styleId="Zkladntextodsazen">
    <w:name w:val="Body Text Indent"/>
    <w:basedOn w:val="Normln"/>
    <w:link w:val="ZkladntextodsazenChar"/>
    <w:rsid w:val="00773710"/>
    <w:pPr>
      <w:tabs>
        <w:tab w:val="left" w:pos="1260"/>
        <w:tab w:val="right" w:pos="5220"/>
      </w:tabs>
      <w:ind w:left="360" w:hanging="360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locked/>
    <w:rsid w:val="00A25F76"/>
    <w:rPr>
      <w:rFonts w:cs="Times New Roman"/>
      <w:sz w:val="24"/>
      <w:szCs w:val="24"/>
    </w:rPr>
  </w:style>
  <w:style w:type="paragraph" w:styleId="Zkladntext">
    <w:name w:val="Body Text"/>
    <w:basedOn w:val="Normln"/>
    <w:link w:val="ZkladntextChar"/>
    <w:rsid w:val="00773710"/>
    <w:rPr>
      <w:rFonts w:ascii="TimesE" w:hAnsi="TimesE" w:cs="TimesE"/>
      <w:color w:val="000000"/>
    </w:rPr>
  </w:style>
  <w:style w:type="character" w:customStyle="1" w:styleId="ZkladntextChar">
    <w:name w:val="Základní text Char"/>
    <w:basedOn w:val="Standardnpsmoodstavce"/>
    <w:link w:val="Zkladntext"/>
    <w:semiHidden/>
    <w:locked/>
    <w:rsid w:val="00A25F76"/>
    <w:rPr>
      <w:rFonts w:cs="Times New Roman"/>
      <w:sz w:val="24"/>
      <w:szCs w:val="24"/>
    </w:rPr>
  </w:style>
  <w:style w:type="paragraph" w:styleId="Zkladntext2">
    <w:name w:val="Body Text 2"/>
    <w:basedOn w:val="Normln"/>
    <w:link w:val="Zkladntext2Char"/>
    <w:rsid w:val="00773710"/>
    <w:pPr>
      <w:jc w:val="both"/>
    </w:pPr>
    <w:rPr>
      <w:rFonts w:ascii="Courier New" w:hAnsi="Courier New" w:cs="Courier New"/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semiHidden/>
    <w:locked/>
    <w:rsid w:val="00A25F76"/>
    <w:rPr>
      <w:rFonts w:cs="Times New Roman"/>
      <w:sz w:val="24"/>
      <w:szCs w:val="24"/>
    </w:rPr>
  </w:style>
  <w:style w:type="paragraph" w:customStyle="1" w:styleId="Zkladntext5">
    <w:name w:val="Základní text 5"/>
    <w:basedOn w:val="Normln"/>
    <w:rsid w:val="00773710"/>
    <w:pPr>
      <w:spacing w:before="120"/>
      <w:jc w:val="center"/>
    </w:pPr>
    <w:rPr>
      <w:rFonts w:ascii="Verdana" w:hAnsi="Verdana" w:cs="Verdana"/>
      <w:sz w:val="22"/>
      <w:szCs w:val="22"/>
    </w:rPr>
  </w:style>
  <w:style w:type="paragraph" w:styleId="Zpat">
    <w:name w:val="footer"/>
    <w:basedOn w:val="Normln"/>
    <w:link w:val="ZpatChar"/>
    <w:rsid w:val="0077371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locked/>
    <w:rsid w:val="00A25F76"/>
    <w:rPr>
      <w:rFonts w:cs="Times New Roman"/>
      <w:sz w:val="24"/>
      <w:szCs w:val="24"/>
    </w:rPr>
  </w:style>
  <w:style w:type="character" w:styleId="slostrnky">
    <w:name w:val="page number"/>
    <w:basedOn w:val="Standardnpsmoodstavce"/>
    <w:rsid w:val="00773710"/>
    <w:rPr>
      <w:rFonts w:cs="Times New Roman"/>
    </w:rPr>
  </w:style>
  <w:style w:type="paragraph" w:styleId="Zhlav">
    <w:name w:val="header"/>
    <w:basedOn w:val="Normln"/>
    <w:link w:val="ZhlavChar"/>
    <w:rsid w:val="0077371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locked/>
    <w:rsid w:val="00A25F76"/>
    <w:rPr>
      <w:rFonts w:cs="Times New Roman"/>
      <w:sz w:val="24"/>
      <w:szCs w:val="24"/>
    </w:rPr>
  </w:style>
  <w:style w:type="paragraph" w:styleId="Rozloendokumentu">
    <w:name w:val="Document Map"/>
    <w:basedOn w:val="Normln"/>
    <w:link w:val="RozloendokumentuChar"/>
    <w:semiHidden/>
    <w:rsid w:val="006E578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semiHidden/>
    <w:locked/>
    <w:rsid w:val="00A25F76"/>
    <w:rPr>
      <w:rFonts w:cs="Times New Roman"/>
      <w:sz w:val="2"/>
      <w:szCs w:val="2"/>
    </w:rPr>
  </w:style>
  <w:style w:type="paragraph" w:customStyle="1" w:styleId="Para1">
    <w:name w:val="Para1"/>
    <w:basedOn w:val="Normln"/>
    <w:rsid w:val="00F108C2"/>
    <w:pPr>
      <w:numPr>
        <w:numId w:val="5"/>
      </w:numPr>
      <w:spacing w:before="120"/>
      <w:jc w:val="both"/>
    </w:pPr>
    <w:rPr>
      <w:rFonts w:ascii="Verdana" w:hAnsi="Verdana" w:cs="Verdana"/>
      <w:sz w:val="20"/>
      <w:szCs w:val="20"/>
      <w:lang w:val="en-GB" w:eastAsia="en-US"/>
    </w:rPr>
  </w:style>
  <w:style w:type="paragraph" w:customStyle="1" w:styleId="para4">
    <w:name w:val="para4"/>
    <w:basedOn w:val="Normln"/>
    <w:rsid w:val="00F108C2"/>
    <w:pPr>
      <w:numPr>
        <w:ilvl w:val="3"/>
        <w:numId w:val="5"/>
      </w:numPr>
      <w:jc w:val="both"/>
    </w:pPr>
    <w:rPr>
      <w:rFonts w:ascii="Verdana" w:hAnsi="Verdana" w:cs="Verdana"/>
      <w:sz w:val="20"/>
      <w:szCs w:val="20"/>
      <w:lang w:val="en-GB" w:eastAsia="en-US"/>
    </w:rPr>
  </w:style>
  <w:style w:type="paragraph" w:customStyle="1" w:styleId="para5">
    <w:name w:val="para5"/>
    <w:basedOn w:val="Normln"/>
    <w:rsid w:val="00F108C2"/>
    <w:pPr>
      <w:numPr>
        <w:ilvl w:val="4"/>
        <w:numId w:val="5"/>
      </w:numPr>
      <w:jc w:val="both"/>
    </w:pPr>
    <w:rPr>
      <w:rFonts w:ascii="Verdana" w:hAnsi="Verdana" w:cs="Verdana"/>
      <w:sz w:val="20"/>
      <w:szCs w:val="20"/>
      <w:lang w:val="en-GB" w:eastAsia="en-US"/>
    </w:rPr>
  </w:style>
  <w:style w:type="character" w:styleId="Hypertextovodkaz">
    <w:name w:val="Hyperlink"/>
    <w:basedOn w:val="Standardnpsmoodstavce"/>
    <w:rsid w:val="00F108C2"/>
    <w:rPr>
      <w:rFonts w:cs="Times New Roman"/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rsid w:val="00D126D2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D126D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25F76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semiHidden/>
    <w:rsid w:val="00D126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locked/>
    <w:rsid w:val="00A25F76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semiHidden/>
    <w:rsid w:val="00D126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locked/>
    <w:rsid w:val="00A25F76"/>
    <w:rPr>
      <w:rFonts w:cs="Times New Roman"/>
      <w:sz w:val="2"/>
      <w:szCs w:val="2"/>
    </w:rPr>
  </w:style>
  <w:style w:type="paragraph" w:customStyle="1" w:styleId="Zkladntext4">
    <w:name w:val="Základní text 4"/>
    <w:basedOn w:val="Normln"/>
    <w:rsid w:val="003104EA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platne1">
    <w:name w:val="platne1"/>
    <w:basedOn w:val="Standardnpsmoodstavce"/>
    <w:rsid w:val="00DB2503"/>
    <w:rPr>
      <w:rFonts w:cs="Times New Roman"/>
    </w:rPr>
  </w:style>
  <w:style w:type="table" w:styleId="Mkatabulky">
    <w:name w:val="Table Grid"/>
    <w:basedOn w:val="Normlntabulka"/>
    <w:uiPriority w:val="59"/>
    <w:rsid w:val="00BA08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1">
    <w:name w:val="title1"/>
    <w:basedOn w:val="Standardnpsmoodstavce"/>
    <w:rsid w:val="00C102BE"/>
    <w:rPr>
      <w:rFonts w:ascii="Verdana" w:hAnsi="Verdana" w:cs="Verdana"/>
      <w:color w:val="000000"/>
      <w:sz w:val="30"/>
      <w:szCs w:val="30"/>
    </w:rPr>
  </w:style>
  <w:style w:type="paragraph" w:customStyle="1" w:styleId="Odstavecseseznamem1">
    <w:name w:val="Odstavec se seznamem1"/>
    <w:basedOn w:val="Normln"/>
    <w:rsid w:val="008A423E"/>
    <w:pPr>
      <w:ind w:left="720"/>
    </w:pPr>
  </w:style>
  <w:style w:type="numbering" w:styleId="111111">
    <w:name w:val="Outline List 2"/>
    <w:basedOn w:val="Bezseznamu"/>
    <w:rsid w:val="00511C73"/>
    <w:pPr>
      <w:numPr>
        <w:numId w:val="17"/>
      </w:numPr>
    </w:pPr>
  </w:style>
  <w:style w:type="paragraph" w:styleId="Odstavecseseznamem">
    <w:name w:val="List Paragraph"/>
    <w:basedOn w:val="Normln"/>
    <w:uiPriority w:val="34"/>
    <w:qFormat/>
    <w:rsid w:val="003A3E78"/>
    <w:pPr>
      <w:ind w:left="720"/>
      <w:contextualSpacing/>
    </w:pPr>
  </w:style>
  <w:style w:type="paragraph" w:styleId="Titulek">
    <w:name w:val="caption"/>
    <w:aliases w:val="Figure-caption,CAPTION,Figure Caption,Figure-caption1,CAPTION1,Figure Caption1,Figure-caption2,CAPTION2,Figure Caption2,Figure-caption3,CAPTION3,Figure Caption3,Figure-caption4,CAPTION4,Figure Caption4,Figure-caption5,CAPTION5, Figure Caption"/>
    <w:basedOn w:val="Normln"/>
    <w:next w:val="Normln"/>
    <w:link w:val="TitulekChar"/>
    <w:qFormat/>
    <w:locked/>
    <w:rsid w:val="0061099A"/>
    <w:pPr>
      <w:spacing w:before="40" w:after="20" w:line="276" w:lineRule="auto"/>
      <w:jc w:val="both"/>
    </w:pPr>
    <w:rPr>
      <w:rFonts w:ascii="Arial" w:hAnsi="Arial"/>
      <w:b/>
      <w:bCs/>
      <w:sz w:val="18"/>
      <w:szCs w:val="18"/>
    </w:rPr>
  </w:style>
  <w:style w:type="character" w:customStyle="1" w:styleId="TitulekChar">
    <w:name w:val="Titulek Char"/>
    <w:aliases w:val="Figure-caption Char,CAPTION Char,Figure Caption Char,Figure-caption1 Char,CAPTION1 Char,Figure Caption1 Char,Figure-caption2 Char,CAPTION2 Char,Figure Caption2 Char,Figure-caption3 Char,CAPTION3 Char,Figure Caption3 Char,CAPTION4 Char"/>
    <w:link w:val="Titulek"/>
    <w:rsid w:val="0061099A"/>
    <w:rPr>
      <w:rFonts w:ascii="Arial" w:hAnsi="Arial"/>
      <w:b/>
      <w:bCs/>
      <w:sz w:val="18"/>
      <w:szCs w:val="18"/>
    </w:rPr>
  </w:style>
  <w:style w:type="character" w:customStyle="1" w:styleId="Nadpis4Char">
    <w:name w:val="Nadpis 4 Char"/>
    <w:basedOn w:val="Standardnpsmoodstavce"/>
    <w:link w:val="Nadpis4"/>
    <w:semiHidden/>
    <w:rsid w:val="0071439E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styleId="Zkladntext3">
    <w:name w:val="Body Text 3"/>
    <w:basedOn w:val="Normln"/>
    <w:link w:val="Zkladntext3Char"/>
    <w:semiHidden/>
    <w:unhideWhenUsed/>
    <w:rsid w:val="0071439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semiHidden/>
    <w:rsid w:val="0071439E"/>
    <w:rPr>
      <w:sz w:val="16"/>
      <w:szCs w:val="16"/>
    </w:rPr>
  </w:style>
  <w:style w:type="character" w:styleId="Siln">
    <w:name w:val="Strong"/>
    <w:basedOn w:val="Standardnpsmoodstavce"/>
    <w:uiPriority w:val="22"/>
    <w:qFormat/>
    <w:locked/>
    <w:rsid w:val="00A21C49"/>
    <w:rPr>
      <w:b/>
      <w:bCs/>
    </w:rPr>
  </w:style>
  <w:style w:type="paragraph" w:styleId="slovanseznam2">
    <w:name w:val="List Number 2"/>
    <w:basedOn w:val="Normln"/>
    <w:rsid w:val="004E3718"/>
    <w:pPr>
      <w:numPr>
        <w:numId w:val="33"/>
      </w:numPr>
      <w:tabs>
        <w:tab w:val="clear" w:pos="643"/>
        <w:tab w:val="left" w:pos="567"/>
      </w:tabs>
      <w:spacing w:after="80"/>
      <w:ind w:left="851" w:hanging="284"/>
      <w:jc w:val="both"/>
    </w:pPr>
    <w:rPr>
      <w:sz w:val="22"/>
      <w:szCs w:val="20"/>
      <w:lang w:eastAsia="en-GB"/>
    </w:rPr>
  </w:style>
  <w:style w:type="paragraph" w:styleId="Revize">
    <w:name w:val="Revision"/>
    <w:hidden/>
    <w:uiPriority w:val="99"/>
    <w:semiHidden/>
    <w:rsid w:val="0094708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3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FBDE6B86BB83418F4537BB348D84D1" ma:contentTypeVersion="6" ma:contentTypeDescription="Vytvoří nový dokument" ma:contentTypeScope="" ma:versionID="ce1c920ea4ec51fa89d9023a83ac24c6">
  <xsd:schema xmlns:xsd="http://www.w3.org/2001/XMLSchema" xmlns:xs="http://www.w3.org/2001/XMLSchema" xmlns:p="http://schemas.microsoft.com/office/2006/metadata/properties" xmlns:ns2="6f0bc5af-8abb-44e3-82f0-a3e859d2028f" targetNamespace="http://schemas.microsoft.com/office/2006/metadata/properties" ma:root="true" ma:fieldsID="d5c640456800758c5001b0bc6561b6e6" ns2:_="">
    <xsd:import namespace="6f0bc5af-8abb-44e3-82f0-a3e859d202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slo_x017e_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c5af-8abb-44e3-82f0-a3e859d202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slo_x017e_ka" ma:index="13" nillable="true" ma:displayName="složka" ma:list="{f14e0a67-53e6-4f1f-b8a3-035587b5dba6}" ma:internalName="slo_x017e_ka" ma:showField="_CopySourc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lo_x017e_ka xmlns="6f0bc5af-8abb-44e3-82f0-a3e859d2028f" xsi:nil="true"/>
  </documentManagement>
</p:properties>
</file>

<file path=customXml/itemProps1.xml><?xml version="1.0" encoding="utf-8"?>
<ds:datastoreItem xmlns:ds="http://schemas.openxmlformats.org/officeDocument/2006/customXml" ds:itemID="{14A1249C-F905-4835-967E-135C4DCC97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0bc5af-8abb-44e3-82f0-a3e859d202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0E12D8-4AFB-4C9F-AF13-A7D5581A42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C296EF-FC0A-43A9-B409-4602FBE8C84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D1F4CD4-4FEB-426C-8F4A-B39C092C2B5B}">
  <ds:schemaRefs>
    <ds:schemaRef ds:uri="http://schemas.microsoft.com/office/2006/metadata/properties"/>
    <ds:schemaRef ds:uri="http://schemas.microsoft.com/office/infopath/2007/PartnerControls"/>
    <ds:schemaRef ds:uri="6f0bc5af-8abb-44e3-82f0-a3e859d2028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1678</Words>
  <Characters>9901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</vt:lpstr>
    </vt:vector>
  </TitlesOfParts>
  <Company>VUT Brno FSI</Company>
  <LinksUpToDate>false</LinksUpToDate>
  <CharactersWithSpaces>11556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</dc:title>
  <dc:creator>orlova</dc:creator>
  <cp:lastModifiedBy>Blanka Grebeňová</cp:lastModifiedBy>
  <cp:revision>2</cp:revision>
  <cp:lastPrinted>2022-08-09T05:52:00Z</cp:lastPrinted>
  <dcterms:created xsi:type="dcterms:W3CDTF">2023-02-02T07:48:00Z</dcterms:created>
  <dcterms:modified xsi:type="dcterms:W3CDTF">2023-02-02T07:48:00Z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0x010100ADFBDE6B86BB83418F4537BB348D84D1</vt:lpwstr>
  </property>
</Properties>
</file>