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135B" w14:textId="77777777" w:rsidR="00652AC8" w:rsidRPr="00393F44" w:rsidRDefault="007D7F43" w:rsidP="00393F44">
      <w:pPr>
        <w:pStyle w:val="Style8"/>
        <w:shd w:val="clear" w:color="auto" w:fill="auto"/>
        <w:spacing w:after="0"/>
        <w:rPr>
          <w:rFonts w:asciiTheme="minorHAnsi" w:hAnsiTheme="minorHAnsi" w:cstheme="minorHAnsi"/>
          <w:sz w:val="32"/>
          <w:szCs w:val="32"/>
        </w:rPr>
      </w:pPr>
      <w:r w:rsidRPr="00393F44">
        <w:rPr>
          <w:rFonts w:asciiTheme="minorHAnsi" w:hAnsiTheme="minorHAnsi" w:cstheme="minorHAnsi"/>
          <w:sz w:val="32"/>
          <w:szCs w:val="32"/>
        </w:rPr>
        <w:t>SMLOUVA</w:t>
      </w:r>
    </w:p>
    <w:p w14:paraId="08125B96" w14:textId="50ABA8A6" w:rsidR="00652AC8" w:rsidRDefault="007D7F43" w:rsidP="00393F44">
      <w:pPr>
        <w:pStyle w:val="Style10"/>
        <w:shd w:val="clear" w:color="auto" w:fill="auto"/>
        <w:spacing w:after="0" w:line="240" w:lineRule="auto"/>
        <w:jc w:val="center"/>
        <w:rPr>
          <w:rFonts w:asciiTheme="minorHAnsi" w:hAnsiTheme="minorHAnsi" w:cstheme="minorHAnsi"/>
          <w:sz w:val="24"/>
          <w:szCs w:val="24"/>
        </w:rPr>
      </w:pPr>
      <w:r w:rsidRPr="00393F44">
        <w:rPr>
          <w:rFonts w:asciiTheme="minorHAnsi" w:hAnsiTheme="minorHAnsi" w:cstheme="minorHAnsi"/>
          <w:sz w:val="24"/>
          <w:szCs w:val="24"/>
        </w:rPr>
        <w:t>uzavřená podle § 2079 a násl. zákona č. 89/2012 Sb., občanského zákoníku, ve znění pozdějších</w:t>
      </w:r>
      <w:r w:rsidR="00393F44">
        <w:rPr>
          <w:rFonts w:asciiTheme="minorHAnsi" w:hAnsiTheme="minorHAnsi" w:cstheme="minorHAnsi"/>
          <w:sz w:val="24"/>
          <w:szCs w:val="24"/>
        </w:rPr>
        <w:t xml:space="preserve"> </w:t>
      </w:r>
      <w:r w:rsidRPr="00393F44">
        <w:rPr>
          <w:rFonts w:asciiTheme="minorHAnsi" w:hAnsiTheme="minorHAnsi" w:cstheme="minorHAnsi"/>
          <w:sz w:val="24"/>
          <w:szCs w:val="24"/>
        </w:rPr>
        <w:t>předpisů</w:t>
      </w:r>
    </w:p>
    <w:p w14:paraId="6471D207" w14:textId="7D933BB1" w:rsidR="004F26D9" w:rsidRDefault="004F26D9" w:rsidP="00393F44">
      <w:pPr>
        <w:pStyle w:val="Style10"/>
        <w:shd w:val="clear" w:color="auto" w:fill="auto"/>
        <w:spacing w:after="0" w:line="240" w:lineRule="auto"/>
        <w:jc w:val="center"/>
        <w:rPr>
          <w:rFonts w:asciiTheme="minorHAnsi" w:hAnsiTheme="minorHAnsi" w:cstheme="minorHAnsi"/>
          <w:sz w:val="24"/>
          <w:szCs w:val="24"/>
        </w:rPr>
      </w:pPr>
    </w:p>
    <w:p w14:paraId="1465FDC0" w14:textId="77777777" w:rsidR="004F26D9" w:rsidRPr="00393F44" w:rsidRDefault="004F26D9" w:rsidP="00393F44">
      <w:pPr>
        <w:pStyle w:val="Style10"/>
        <w:shd w:val="clear" w:color="auto" w:fill="auto"/>
        <w:spacing w:after="0" w:line="240" w:lineRule="auto"/>
        <w:jc w:val="center"/>
        <w:rPr>
          <w:rFonts w:asciiTheme="minorHAnsi" w:hAnsiTheme="minorHAnsi" w:cstheme="minorHAnsi"/>
          <w:sz w:val="24"/>
          <w:szCs w:val="24"/>
        </w:rPr>
      </w:pPr>
    </w:p>
    <w:p w14:paraId="43502E95" w14:textId="77777777" w:rsidR="00652AC8" w:rsidRPr="00393F44" w:rsidRDefault="007D7F43" w:rsidP="00393F44">
      <w:pPr>
        <w:pStyle w:val="Style10"/>
        <w:shd w:val="clear" w:color="auto" w:fill="auto"/>
        <w:spacing w:after="0" w:line="240" w:lineRule="auto"/>
        <w:jc w:val="center"/>
        <w:rPr>
          <w:rFonts w:asciiTheme="minorHAnsi" w:hAnsiTheme="minorHAnsi" w:cstheme="minorHAnsi"/>
          <w:sz w:val="28"/>
          <w:szCs w:val="28"/>
        </w:rPr>
      </w:pPr>
      <w:r w:rsidRPr="00393F44">
        <w:rPr>
          <w:rFonts w:asciiTheme="minorHAnsi" w:hAnsiTheme="minorHAnsi" w:cstheme="minorHAnsi"/>
          <w:b/>
          <w:bCs/>
          <w:sz w:val="28"/>
          <w:szCs w:val="28"/>
        </w:rPr>
        <w:t>I.</w:t>
      </w:r>
    </w:p>
    <w:p w14:paraId="7617E098" w14:textId="77777777" w:rsidR="00652AC8" w:rsidRPr="004F26D9" w:rsidRDefault="007D7F43" w:rsidP="00393F44">
      <w:pPr>
        <w:pStyle w:val="Style10"/>
        <w:shd w:val="clear" w:color="auto" w:fill="auto"/>
        <w:spacing w:after="0" w:line="240" w:lineRule="auto"/>
        <w:jc w:val="center"/>
        <w:rPr>
          <w:rFonts w:asciiTheme="minorHAnsi" w:hAnsiTheme="minorHAnsi" w:cstheme="minorHAnsi"/>
          <w:sz w:val="28"/>
          <w:szCs w:val="28"/>
        </w:rPr>
      </w:pPr>
      <w:r w:rsidRPr="004F26D9">
        <w:rPr>
          <w:rFonts w:asciiTheme="minorHAnsi" w:hAnsiTheme="minorHAnsi" w:cstheme="minorHAnsi"/>
          <w:b/>
          <w:bCs/>
          <w:sz w:val="28"/>
          <w:szCs w:val="28"/>
        </w:rPr>
        <w:t>Smluvní strany</w:t>
      </w:r>
    </w:p>
    <w:p w14:paraId="0D101897" w14:textId="77777777" w:rsidR="00652AC8" w:rsidRPr="004F26D9" w:rsidRDefault="007D7F43" w:rsidP="00393F44">
      <w:pPr>
        <w:pStyle w:val="Style13"/>
        <w:keepNext/>
        <w:keepLines/>
        <w:shd w:val="clear" w:color="auto" w:fill="auto"/>
        <w:spacing w:after="0" w:line="240" w:lineRule="auto"/>
        <w:jc w:val="left"/>
        <w:rPr>
          <w:rFonts w:asciiTheme="minorHAnsi" w:hAnsiTheme="minorHAnsi" w:cstheme="minorHAnsi"/>
          <w:sz w:val="24"/>
          <w:szCs w:val="24"/>
        </w:rPr>
      </w:pPr>
      <w:bookmarkStart w:id="0" w:name="bookmark3"/>
      <w:bookmarkStart w:id="1" w:name="bookmark4"/>
      <w:bookmarkStart w:id="2" w:name="bookmark5"/>
      <w:r w:rsidRPr="004F26D9">
        <w:rPr>
          <w:rFonts w:asciiTheme="minorHAnsi" w:hAnsiTheme="minorHAnsi" w:cstheme="minorHAnsi"/>
          <w:sz w:val="24"/>
          <w:szCs w:val="24"/>
        </w:rPr>
        <w:t>XEVOS Solutions s.r.o.</w:t>
      </w:r>
      <w:bookmarkEnd w:id="0"/>
      <w:bookmarkEnd w:id="1"/>
      <w:bookmarkEnd w:id="2"/>
    </w:p>
    <w:p w14:paraId="38927138" w14:textId="77777777" w:rsidR="00741E2B"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 xml:space="preserve">se sídlem: </w:t>
      </w:r>
      <w:r w:rsidRPr="004F26D9">
        <w:rPr>
          <w:rFonts w:asciiTheme="minorHAnsi" w:hAnsiTheme="minorHAnsi" w:cstheme="minorHAnsi"/>
          <w:sz w:val="24"/>
          <w:szCs w:val="24"/>
        </w:rPr>
        <w:t xml:space="preserve">28. října 1584/281, 709 00 Ostrava - Hulváky </w:t>
      </w:r>
    </w:p>
    <w:p w14:paraId="6D9B5BF2" w14:textId="77777777" w:rsidR="00741E2B"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 xml:space="preserve">zastoupena: </w:t>
      </w:r>
      <w:r w:rsidRPr="004F26D9">
        <w:rPr>
          <w:rFonts w:asciiTheme="minorHAnsi" w:hAnsiTheme="minorHAnsi" w:cstheme="minorHAnsi"/>
          <w:sz w:val="24"/>
          <w:szCs w:val="24"/>
        </w:rPr>
        <w:t>Martinem Beňkem, na základě plné moci</w:t>
      </w:r>
    </w:p>
    <w:p w14:paraId="3D8C0597" w14:textId="70B46907" w:rsidR="00652AC8"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IČ</w:t>
      </w:r>
      <w:r w:rsidR="00741E2B" w:rsidRPr="004F26D9">
        <w:rPr>
          <w:rFonts w:asciiTheme="minorHAnsi" w:hAnsiTheme="minorHAnsi" w:cstheme="minorHAnsi"/>
          <w:b/>
          <w:bCs/>
          <w:sz w:val="24"/>
          <w:szCs w:val="24"/>
        </w:rPr>
        <w:t>O</w:t>
      </w:r>
      <w:r w:rsidRPr="004F26D9">
        <w:rPr>
          <w:rFonts w:asciiTheme="minorHAnsi" w:hAnsiTheme="minorHAnsi" w:cstheme="minorHAnsi"/>
          <w:b/>
          <w:bCs/>
          <w:sz w:val="24"/>
          <w:szCs w:val="24"/>
        </w:rPr>
        <w:t>:</w:t>
      </w:r>
      <w:r w:rsidRPr="004F26D9">
        <w:rPr>
          <w:rFonts w:asciiTheme="minorHAnsi" w:hAnsiTheme="minorHAnsi" w:cstheme="minorHAnsi"/>
          <w:sz w:val="24"/>
          <w:szCs w:val="24"/>
        </w:rPr>
        <w:t>27831345</w:t>
      </w:r>
    </w:p>
    <w:p w14:paraId="3FBF3631" w14:textId="77777777" w:rsidR="00652AC8"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DIČ:</w:t>
      </w:r>
      <w:r w:rsidRPr="004F26D9">
        <w:rPr>
          <w:rFonts w:asciiTheme="minorHAnsi" w:hAnsiTheme="minorHAnsi" w:cstheme="minorHAnsi"/>
          <w:sz w:val="24"/>
          <w:szCs w:val="24"/>
        </w:rPr>
        <w:t>CZ27831345</w:t>
      </w:r>
    </w:p>
    <w:p w14:paraId="258EC274" w14:textId="1E1D682B" w:rsidR="00652AC8"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 xml:space="preserve">Bankovní spojení: </w:t>
      </w:r>
      <w:r w:rsidR="00082AFE">
        <w:rPr>
          <w:rFonts w:asciiTheme="minorHAnsi" w:hAnsiTheme="minorHAnsi" w:cstheme="minorHAnsi"/>
          <w:sz w:val="24"/>
          <w:szCs w:val="24"/>
        </w:rPr>
        <w:t>xxxxxxxx</w:t>
      </w:r>
    </w:p>
    <w:p w14:paraId="70C6AF02" w14:textId="6854BF5B" w:rsidR="00652AC8"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 xml:space="preserve">Číslo účtu: </w:t>
      </w:r>
      <w:r w:rsidR="00082AFE">
        <w:rPr>
          <w:rFonts w:asciiTheme="minorHAnsi" w:hAnsiTheme="minorHAnsi" w:cstheme="minorHAnsi"/>
          <w:sz w:val="24"/>
          <w:szCs w:val="24"/>
        </w:rPr>
        <w:t>xxxxxxxxxxxxxxxx</w:t>
      </w:r>
    </w:p>
    <w:p w14:paraId="1134DBE3" w14:textId="499A5551" w:rsidR="00652AC8"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 xml:space="preserve">Kontaktní osoba: </w:t>
      </w:r>
      <w:r w:rsidR="00082AFE">
        <w:rPr>
          <w:rFonts w:asciiTheme="minorHAnsi" w:hAnsiTheme="minorHAnsi" w:cstheme="minorHAnsi"/>
          <w:sz w:val="24"/>
          <w:szCs w:val="24"/>
        </w:rPr>
        <w:t>xxxxxxxxx</w:t>
      </w:r>
    </w:p>
    <w:p w14:paraId="33E44631" w14:textId="581BA53E" w:rsidR="00652AC8"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 xml:space="preserve">Telefonické spojení: </w:t>
      </w:r>
      <w:r w:rsidR="00082AFE">
        <w:rPr>
          <w:rFonts w:asciiTheme="minorHAnsi" w:hAnsiTheme="minorHAnsi" w:cstheme="minorHAnsi"/>
          <w:sz w:val="24"/>
          <w:szCs w:val="24"/>
        </w:rPr>
        <w:t>xxxxxxxxxxxxx</w:t>
      </w:r>
    </w:p>
    <w:p w14:paraId="084BDFC3" w14:textId="77777777" w:rsidR="00741E2B"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 xml:space="preserve">zapsaná v obchodním rejstříku vedeného: </w:t>
      </w:r>
      <w:r w:rsidRPr="004F26D9">
        <w:rPr>
          <w:rFonts w:asciiTheme="minorHAnsi" w:hAnsiTheme="minorHAnsi" w:cstheme="minorHAnsi"/>
          <w:sz w:val="24"/>
          <w:szCs w:val="24"/>
        </w:rPr>
        <w:t xml:space="preserve">Krajským soudem v Ostravě, oddíl C, vložka 37006 </w:t>
      </w:r>
    </w:p>
    <w:p w14:paraId="57659E84" w14:textId="542E1E43" w:rsidR="00652AC8"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sz w:val="24"/>
          <w:szCs w:val="24"/>
        </w:rPr>
        <w:t>(dále jen „Dodavatel")</w:t>
      </w:r>
    </w:p>
    <w:p w14:paraId="6D8FEF9A" w14:textId="77777777" w:rsidR="00DC432A" w:rsidRPr="004F26D9" w:rsidRDefault="00DC432A" w:rsidP="00393F44">
      <w:pPr>
        <w:pStyle w:val="Style10"/>
        <w:shd w:val="clear" w:color="auto" w:fill="auto"/>
        <w:spacing w:after="0" w:line="240" w:lineRule="auto"/>
        <w:rPr>
          <w:rFonts w:asciiTheme="minorHAnsi" w:hAnsiTheme="minorHAnsi" w:cstheme="minorHAnsi"/>
          <w:sz w:val="24"/>
          <w:szCs w:val="24"/>
        </w:rPr>
      </w:pPr>
    </w:p>
    <w:p w14:paraId="707F0A30" w14:textId="7461F8BA" w:rsidR="00652AC8"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sz w:val="24"/>
          <w:szCs w:val="24"/>
        </w:rPr>
        <w:t>a</w:t>
      </w:r>
    </w:p>
    <w:p w14:paraId="54B6C447" w14:textId="1A667420" w:rsidR="00652AC8" w:rsidRPr="004F26D9" w:rsidRDefault="007D7F43" w:rsidP="00393F44">
      <w:pPr>
        <w:pStyle w:val="Style13"/>
        <w:keepNext/>
        <w:keepLines/>
        <w:shd w:val="clear" w:color="auto" w:fill="auto"/>
        <w:spacing w:after="0" w:line="240" w:lineRule="auto"/>
        <w:jc w:val="left"/>
        <w:rPr>
          <w:rFonts w:asciiTheme="minorHAnsi" w:hAnsiTheme="minorHAnsi" w:cstheme="minorHAnsi"/>
          <w:sz w:val="24"/>
          <w:szCs w:val="24"/>
        </w:rPr>
      </w:pPr>
      <w:bookmarkStart w:id="3" w:name="bookmark6"/>
      <w:bookmarkStart w:id="4" w:name="bookmark7"/>
      <w:bookmarkStart w:id="5" w:name="bookmark8"/>
      <w:r w:rsidRPr="004F26D9">
        <w:rPr>
          <w:rFonts w:asciiTheme="minorHAnsi" w:hAnsiTheme="minorHAnsi" w:cstheme="minorHAnsi"/>
          <w:sz w:val="24"/>
          <w:szCs w:val="24"/>
        </w:rPr>
        <w:t>Národní muzeum</w:t>
      </w:r>
      <w:bookmarkEnd w:id="3"/>
      <w:bookmarkEnd w:id="4"/>
      <w:bookmarkEnd w:id="5"/>
    </w:p>
    <w:p w14:paraId="1B236181" w14:textId="77777777" w:rsidR="00741E2B" w:rsidRPr="004F26D9" w:rsidRDefault="007D7F43" w:rsidP="00393F44">
      <w:pPr>
        <w:pStyle w:val="Style10"/>
        <w:shd w:val="clear" w:color="auto" w:fill="auto"/>
        <w:tabs>
          <w:tab w:val="left" w:leader="dot" w:pos="3264"/>
        </w:tabs>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 xml:space="preserve">se sídlem: </w:t>
      </w:r>
      <w:r w:rsidRPr="004F26D9">
        <w:rPr>
          <w:rFonts w:asciiTheme="minorHAnsi" w:hAnsiTheme="minorHAnsi" w:cstheme="minorHAnsi"/>
          <w:sz w:val="24"/>
          <w:szCs w:val="24"/>
        </w:rPr>
        <w:t xml:space="preserve">Václavské náměstí 1700/ 68 , Praha 11000, Nové Město </w:t>
      </w:r>
    </w:p>
    <w:p w14:paraId="0294C6EA" w14:textId="373E4B3F" w:rsidR="00652AC8" w:rsidRPr="004F26D9" w:rsidRDefault="007D7F43" w:rsidP="00393F44">
      <w:pPr>
        <w:pStyle w:val="Style10"/>
        <w:shd w:val="clear" w:color="auto" w:fill="auto"/>
        <w:tabs>
          <w:tab w:val="left" w:leader="dot" w:pos="3264"/>
        </w:tabs>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zastoupen</w:t>
      </w:r>
      <w:r w:rsidR="00741E2B" w:rsidRPr="004F26D9">
        <w:rPr>
          <w:rFonts w:asciiTheme="minorHAnsi" w:hAnsiTheme="minorHAnsi" w:cstheme="minorHAnsi"/>
          <w:b/>
          <w:bCs/>
          <w:sz w:val="24"/>
          <w:szCs w:val="24"/>
        </w:rPr>
        <w:t xml:space="preserve">a: </w:t>
      </w:r>
      <w:r w:rsidR="00741E2B" w:rsidRPr="004F26D9">
        <w:rPr>
          <w:rFonts w:asciiTheme="minorHAnsi" w:hAnsiTheme="minorHAnsi" w:cstheme="minorHAnsi"/>
          <w:sz w:val="24"/>
          <w:szCs w:val="24"/>
        </w:rPr>
        <w:t xml:space="preserve">Ing Martinem Součkem, Ph.D., ředitelem Odboru digitalizace a informačních systémů </w:t>
      </w:r>
    </w:p>
    <w:p w14:paraId="209FC0CC" w14:textId="45E7E6D9" w:rsidR="00652AC8"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IČ</w:t>
      </w:r>
      <w:r w:rsidR="00DC432A" w:rsidRPr="004F26D9">
        <w:rPr>
          <w:rFonts w:asciiTheme="minorHAnsi" w:hAnsiTheme="minorHAnsi" w:cstheme="minorHAnsi"/>
          <w:b/>
          <w:bCs/>
          <w:sz w:val="24"/>
          <w:szCs w:val="24"/>
        </w:rPr>
        <w:t>O</w:t>
      </w:r>
      <w:r w:rsidRPr="004F26D9">
        <w:rPr>
          <w:rFonts w:asciiTheme="minorHAnsi" w:hAnsiTheme="minorHAnsi" w:cstheme="minorHAnsi"/>
          <w:sz w:val="24"/>
          <w:szCs w:val="24"/>
        </w:rPr>
        <w:t>:00023272</w:t>
      </w:r>
    </w:p>
    <w:p w14:paraId="2BB41805" w14:textId="77777777" w:rsidR="00652AC8"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b/>
          <w:bCs/>
          <w:sz w:val="24"/>
          <w:szCs w:val="24"/>
        </w:rPr>
        <w:t>DIČ:</w:t>
      </w:r>
      <w:r w:rsidRPr="004F26D9">
        <w:rPr>
          <w:rFonts w:asciiTheme="minorHAnsi" w:hAnsiTheme="minorHAnsi" w:cstheme="minorHAnsi"/>
          <w:sz w:val="24"/>
          <w:szCs w:val="24"/>
        </w:rPr>
        <w:t>CZ00023272</w:t>
      </w:r>
    </w:p>
    <w:p w14:paraId="6E39DA23" w14:textId="5A6DDDD0" w:rsidR="00652AC8" w:rsidRPr="004F26D9" w:rsidRDefault="007D7F43" w:rsidP="00393F44">
      <w:pPr>
        <w:pStyle w:val="Style10"/>
        <w:shd w:val="clear" w:color="auto" w:fill="auto"/>
        <w:spacing w:after="0" w:line="240" w:lineRule="auto"/>
        <w:rPr>
          <w:rFonts w:asciiTheme="minorHAnsi" w:hAnsiTheme="minorHAnsi" w:cstheme="minorHAnsi"/>
          <w:sz w:val="24"/>
          <w:szCs w:val="24"/>
        </w:rPr>
      </w:pPr>
      <w:r w:rsidRPr="004F26D9">
        <w:rPr>
          <w:rFonts w:asciiTheme="minorHAnsi" w:hAnsiTheme="minorHAnsi" w:cstheme="minorHAnsi"/>
          <w:sz w:val="24"/>
          <w:szCs w:val="24"/>
        </w:rPr>
        <w:t>(dále jen „Objednatel")</w:t>
      </w:r>
      <w:r w:rsidR="00741E2B" w:rsidRPr="004F26D9">
        <w:rPr>
          <w:rFonts w:asciiTheme="minorHAnsi" w:hAnsiTheme="minorHAnsi" w:cstheme="minorHAnsi"/>
          <w:sz w:val="24"/>
          <w:szCs w:val="24"/>
        </w:rPr>
        <w:t xml:space="preserve">     </w:t>
      </w:r>
    </w:p>
    <w:p w14:paraId="43E35A04" w14:textId="5F39414E" w:rsidR="00741E2B" w:rsidRPr="004F26D9" w:rsidRDefault="00741E2B" w:rsidP="00393F44">
      <w:pPr>
        <w:pStyle w:val="Style10"/>
        <w:shd w:val="clear" w:color="auto" w:fill="auto"/>
        <w:spacing w:after="0" w:line="240" w:lineRule="auto"/>
        <w:rPr>
          <w:rFonts w:asciiTheme="minorHAnsi" w:hAnsiTheme="minorHAnsi" w:cstheme="minorHAnsi"/>
          <w:sz w:val="24"/>
          <w:szCs w:val="24"/>
        </w:rPr>
      </w:pPr>
    </w:p>
    <w:p w14:paraId="3C72562B" w14:textId="77777777" w:rsidR="00652AC8" w:rsidRPr="00393F44" w:rsidRDefault="007D7F43" w:rsidP="00393F44">
      <w:pPr>
        <w:pStyle w:val="Style10"/>
        <w:shd w:val="clear" w:color="auto" w:fill="auto"/>
        <w:spacing w:after="0" w:line="240" w:lineRule="auto"/>
        <w:jc w:val="center"/>
        <w:rPr>
          <w:rFonts w:asciiTheme="minorHAnsi" w:hAnsiTheme="minorHAnsi" w:cstheme="minorHAnsi"/>
          <w:sz w:val="28"/>
          <w:szCs w:val="28"/>
        </w:rPr>
      </w:pPr>
      <w:r w:rsidRPr="00393F44">
        <w:rPr>
          <w:rFonts w:asciiTheme="minorHAnsi" w:hAnsiTheme="minorHAnsi" w:cstheme="minorHAnsi"/>
          <w:b/>
          <w:bCs/>
          <w:sz w:val="28"/>
          <w:szCs w:val="28"/>
          <w:lang w:val="en-US" w:eastAsia="en-US" w:bidi="en-US"/>
        </w:rPr>
        <w:t>II.</w:t>
      </w:r>
    </w:p>
    <w:p w14:paraId="0960875E" w14:textId="77777777" w:rsidR="00652AC8" w:rsidRPr="00393F44" w:rsidRDefault="007D7F43" w:rsidP="00393F44">
      <w:pPr>
        <w:pStyle w:val="Style10"/>
        <w:shd w:val="clear" w:color="auto" w:fill="auto"/>
        <w:spacing w:after="0" w:line="240" w:lineRule="auto"/>
        <w:jc w:val="center"/>
        <w:rPr>
          <w:rFonts w:asciiTheme="minorHAnsi" w:hAnsiTheme="minorHAnsi" w:cstheme="minorHAnsi"/>
          <w:sz w:val="28"/>
          <w:szCs w:val="28"/>
        </w:rPr>
      </w:pPr>
      <w:r w:rsidRPr="00393F44">
        <w:rPr>
          <w:rFonts w:asciiTheme="minorHAnsi" w:hAnsiTheme="minorHAnsi" w:cstheme="minorHAnsi"/>
          <w:b/>
          <w:bCs/>
          <w:sz w:val="28"/>
          <w:szCs w:val="28"/>
        </w:rPr>
        <w:t>Předmět smlouvy</w:t>
      </w:r>
    </w:p>
    <w:p w14:paraId="5735C929" w14:textId="77777777" w:rsidR="00652AC8" w:rsidRPr="004F26D9" w:rsidRDefault="007D7F43" w:rsidP="00393F44">
      <w:pPr>
        <w:pStyle w:val="Style10"/>
        <w:numPr>
          <w:ilvl w:val="0"/>
          <w:numId w:val="1"/>
        </w:numPr>
        <w:shd w:val="clear" w:color="auto" w:fill="auto"/>
        <w:tabs>
          <w:tab w:val="left" w:pos="654"/>
        </w:tabs>
        <w:spacing w:after="0" w:line="240" w:lineRule="auto"/>
        <w:ind w:left="680" w:hanging="680"/>
        <w:jc w:val="both"/>
        <w:rPr>
          <w:rFonts w:asciiTheme="minorHAnsi" w:hAnsiTheme="minorHAnsi" w:cstheme="minorHAnsi"/>
          <w:sz w:val="24"/>
          <w:szCs w:val="24"/>
        </w:rPr>
      </w:pPr>
      <w:r w:rsidRPr="004F26D9">
        <w:rPr>
          <w:rFonts w:asciiTheme="minorHAnsi" w:hAnsiTheme="minorHAnsi" w:cstheme="minorHAnsi"/>
          <w:sz w:val="24"/>
          <w:szCs w:val="24"/>
        </w:rPr>
        <w:t>Předmětem plnění jsou dodávky licencí dle požadavků Veřejné zakázky „licence Microsoft 365", pro účely provozu Objednatele a dle Přílohy č. 1.</w:t>
      </w:r>
    </w:p>
    <w:p w14:paraId="45730395" w14:textId="77777777" w:rsidR="00652AC8" w:rsidRPr="004F26D9" w:rsidRDefault="007D7F43" w:rsidP="00393F44">
      <w:pPr>
        <w:pStyle w:val="Style10"/>
        <w:numPr>
          <w:ilvl w:val="0"/>
          <w:numId w:val="1"/>
        </w:numPr>
        <w:shd w:val="clear" w:color="auto" w:fill="auto"/>
        <w:tabs>
          <w:tab w:val="left" w:pos="654"/>
        </w:tabs>
        <w:spacing w:after="0" w:line="240" w:lineRule="auto"/>
        <w:ind w:left="680" w:hanging="680"/>
        <w:jc w:val="both"/>
        <w:rPr>
          <w:rFonts w:asciiTheme="minorHAnsi" w:hAnsiTheme="minorHAnsi" w:cstheme="minorHAnsi"/>
          <w:sz w:val="24"/>
          <w:szCs w:val="24"/>
        </w:rPr>
      </w:pPr>
      <w:r w:rsidRPr="004F26D9">
        <w:rPr>
          <w:rFonts w:asciiTheme="minorHAnsi" w:hAnsiTheme="minorHAnsi" w:cstheme="minorHAnsi"/>
          <w:sz w:val="24"/>
          <w:szCs w:val="24"/>
        </w:rPr>
        <w:t>Dodavatel se zavazuje dodat Objednateli dle smlouvy plnění, vyspecifikované podle konkrétních potřeb Objednatele a umožnit mu nabýt k takovému plnění vlastnické právo. Objednatel nabývá k plnění vlastnické právo okamžikem jeho převzetí. Za řádně poskytnuté plnění se Objednatel zavazuje zaplatit Dodavateli řádně a včas cenu plnění.</w:t>
      </w:r>
    </w:p>
    <w:p w14:paraId="685D553A" w14:textId="77777777" w:rsidR="00652AC8" w:rsidRPr="004F26D9" w:rsidRDefault="007D7F43" w:rsidP="00393F44">
      <w:pPr>
        <w:pStyle w:val="Style10"/>
        <w:numPr>
          <w:ilvl w:val="0"/>
          <w:numId w:val="1"/>
        </w:numPr>
        <w:shd w:val="clear" w:color="auto" w:fill="auto"/>
        <w:tabs>
          <w:tab w:val="left" w:pos="654"/>
        </w:tabs>
        <w:spacing w:after="0" w:line="240" w:lineRule="auto"/>
        <w:ind w:left="680" w:hanging="680"/>
        <w:jc w:val="both"/>
        <w:rPr>
          <w:rFonts w:asciiTheme="minorHAnsi" w:hAnsiTheme="minorHAnsi" w:cstheme="minorHAnsi"/>
          <w:sz w:val="24"/>
          <w:szCs w:val="24"/>
        </w:rPr>
      </w:pPr>
      <w:r w:rsidRPr="004F26D9">
        <w:rPr>
          <w:rFonts w:asciiTheme="minorHAnsi" w:hAnsiTheme="minorHAnsi" w:cstheme="minorHAnsi"/>
          <w:sz w:val="24"/>
          <w:szCs w:val="24"/>
        </w:rPr>
        <w:lastRenderedPageBreak/>
        <w:t>Dodavatel je povinen dodat Objednateli plnění zcela nové, v plně funkčním stavu, v jakosti a technickém provedení odpovídajícím platným předpisům Evropské unie a odpovídajícím požadavkům stanoveným právními předpisy České republiky, harmonizovanými českými technickými normami a ostatními ČSN, které se k plnění vztahují.</w:t>
      </w:r>
    </w:p>
    <w:p w14:paraId="5F9B73B3" w14:textId="77777777" w:rsidR="00652AC8" w:rsidRPr="004F26D9" w:rsidRDefault="007D7F43" w:rsidP="00393F44">
      <w:pPr>
        <w:pStyle w:val="Style10"/>
        <w:numPr>
          <w:ilvl w:val="0"/>
          <w:numId w:val="1"/>
        </w:numPr>
        <w:shd w:val="clear" w:color="auto" w:fill="auto"/>
        <w:tabs>
          <w:tab w:val="left" w:pos="654"/>
        </w:tabs>
        <w:spacing w:after="0" w:line="240" w:lineRule="auto"/>
        <w:ind w:left="680" w:hanging="680"/>
        <w:jc w:val="both"/>
        <w:rPr>
          <w:rFonts w:asciiTheme="minorHAnsi" w:hAnsiTheme="minorHAnsi" w:cstheme="minorHAnsi"/>
          <w:sz w:val="24"/>
          <w:szCs w:val="24"/>
        </w:rPr>
      </w:pPr>
      <w:r w:rsidRPr="004F26D9">
        <w:rPr>
          <w:rFonts w:asciiTheme="minorHAnsi" w:hAnsiTheme="minorHAnsi" w:cstheme="minorHAnsi"/>
          <w:sz w:val="24"/>
          <w:szCs w:val="24"/>
        </w:rPr>
        <w:t>Dodavatel prohlašuje, že plnění, které dodá na základě této smlouvy, zcela odpovídá podmínkám stanoveným v zadávací dokumentaci na Veřejnou zakázku a nabídce Dodavatele.</w:t>
      </w:r>
    </w:p>
    <w:p w14:paraId="69B28DDD" w14:textId="77777777" w:rsidR="00652AC8" w:rsidRPr="004F26D9" w:rsidRDefault="007D7F43" w:rsidP="00393F44">
      <w:pPr>
        <w:pStyle w:val="Style10"/>
        <w:numPr>
          <w:ilvl w:val="0"/>
          <w:numId w:val="1"/>
        </w:numPr>
        <w:shd w:val="clear" w:color="auto" w:fill="auto"/>
        <w:tabs>
          <w:tab w:val="left" w:pos="654"/>
        </w:tabs>
        <w:spacing w:after="0" w:line="240" w:lineRule="auto"/>
        <w:ind w:left="680" w:hanging="680"/>
        <w:jc w:val="both"/>
        <w:rPr>
          <w:rFonts w:asciiTheme="minorHAnsi" w:hAnsiTheme="minorHAnsi" w:cstheme="minorHAnsi"/>
          <w:sz w:val="24"/>
          <w:szCs w:val="24"/>
        </w:rPr>
      </w:pPr>
      <w:r w:rsidRPr="004F26D9">
        <w:rPr>
          <w:rFonts w:asciiTheme="minorHAnsi" w:hAnsiTheme="minorHAnsi" w:cstheme="minorHAnsi"/>
          <w:sz w:val="24"/>
          <w:szCs w:val="24"/>
        </w:rPr>
        <w:t>Dodavatel prohlašuje, že je oprávněným Dodavatelem licencí, které jsou předmětem smlouvy a že dodávkou nebudou porušována autorská práva nebo jiná práva duševního vlastnictví jiné osoby.</w:t>
      </w:r>
    </w:p>
    <w:p w14:paraId="01F95073" w14:textId="21F45DCB" w:rsidR="00652AC8" w:rsidRPr="004F26D9" w:rsidRDefault="007D7F43" w:rsidP="00393F44">
      <w:pPr>
        <w:pStyle w:val="Style10"/>
        <w:numPr>
          <w:ilvl w:val="0"/>
          <w:numId w:val="1"/>
        </w:numPr>
        <w:shd w:val="clear" w:color="auto" w:fill="auto"/>
        <w:tabs>
          <w:tab w:val="left" w:pos="654"/>
        </w:tabs>
        <w:spacing w:after="0" w:line="240" w:lineRule="auto"/>
        <w:ind w:left="680" w:hanging="680"/>
        <w:jc w:val="both"/>
        <w:rPr>
          <w:rFonts w:asciiTheme="minorHAnsi" w:hAnsiTheme="minorHAnsi" w:cstheme="minorHAnsi"/>
          <w:sz w:val="24"/>
          <w:szCs w:val="24"/>
        </w:rPr>
      </w:pPr>
      <w:r w:rsidRPr="004F26D9">
        <w:rPr>
          <w:rFonts w:asciiTheme="minorHAnsi" w:hAnsiTheme="minorHAnsi" w:cstheme="minorHAnsi"/>
          <w:sz w:val="24"/>
          <w:szCs w:val="24"/>
        </w:rPr>
        <w:t>Poskytovatel není oprávněn nárokovat si zadání objednávky, pokud se Objednatel</w:t>
      </w:r>
      <w:r w:rsidRPr="00DC432A">
        <w:rPr>
          <w:rFonts w:asciiTheme="minorHAnsi" w:hAnsiTheme="minorHAnsi" w:cstheme="minorHAnsi"/>
          <w:sz w:val="22"/>
          <w:szCs w:val="22"/>
        </w:rPr>
        <w:t xml:space="preserve"> </w:t>
      </w:r>
      <w:r w:rsidRPr="004F26D9">
        <w:rPr>
          <w:rFonts w:asciiTheme="minorHAnsi" w:hAnsiTheme="minorHAnsi" w:cstheme="minorHAnsi"/>
          <w:sz w:val="24"/>
          <w:szCs w:val="24"/>
        </w:rPr>
        <w:t>rozhodne ji nezadat.</w:t>
      </w:r>
    </w:p>
    <w:p w14:paraId="36BF037F" w14:textId="77777777" w:rsidR="00DC432A" w:rsidRPr="00DC432A" w:rsidRDefault="00DC432A" w:rsidP="00DC432A">
      <w:pPr>
        <w:pStyle w:val="Style10"/>
        <w:shd w:val="clear" w:color="auto" w:fill="auto"/>
        <w:tabs>
          <w:tab w:val="left" w:pos="654"/>
        </w:tabs>
        <w:spacing w:after="0" w:line="240" w:lineRule="auto"/>
        <w:jc w:val="both"/>
        <w:rPr>
          <w:rFonts w:asciiTheme="minorHAnsi" w:hAnsiTheme="minorHAnsi" w:cstheme="minorHAnsi"/>
          <w:sz w:val="22"/>
          <w:szCs w:val="22"/>
        </w:rPr>
      </w:pPr>
    </w:p>
    <w:p w14:paraId="548FF43D" w14:textId="77777777" w:rsidR="00652AC8" w:rsidRPr="00DC432A" w:rsidRDefault="007D7F43" w:rsidP="00393F44">
      <w:pPr>
        <w:pStyle w:val="Style13"/>
        <w:keepNext/>
        <w:keepLines/>
        <w:shd w:val="clear" w:color="auto" w:fill="auto"/>
        <w:spacing w:after="0" w:line="240" w:lineRule="auto"/>
        <w:rPr>
          <w:rFonts w:asciiTheme="minorHAnsi" w:hAnsiTheme="minorHAnsi" w:cstheme="minorHAnsi"/>
          <w:sz w:val="28"/>
          <w:szCs w:val="28"/>
        </w:rPr>
      </w:pPr>
      <w:bookmarkStart w:id="6" w:name="bookmark14"/>
      <w:r w:rsidRPr="00DC432A">
        <w:rPr>
          <w:rFonts w:asciiTheme="minorHAnsi" w:hAnsiTheme="minorHAnsi" w:cstheme="minorHAnsi"/>
          <w:sz w:val="28"/>
          <w:szCs w:val="28"/>
        </w:rPr>
        <w:t xml:space="preserve">Článek </w:t>
      </w:r>
      <w:r w:rsidRPr="00DC432A">
        <w:rPr>
          <w:rFonts w:asciiTheme="minorHAnsi" w:hAnsiTheme="minorHAnsi" w:cstheme="minorHAnsi"/>
          <w:sz w:val="28"/>
          <w:szCs w:val="28"/>
          <w:lang w:val="en-US" w:eastAsia="en-US" w:bidi="en-US"/>
        </w:rPr>
        <w:t>III.</w:t>
      </w:r>
      <w:bookmarkEnd w:id="6"/>
    </w:p>
    <w:p w14:paraId="3199A54D" w14:textId="77777777" w:rsidR="00652AC8" w:rsidRPr="00DC432A" w:rsidRDefault="007D7F43" w:rsidP="00393F44">
      <w:pPr>
        <w:pStyle w:val="Style13"/>
        <w:keepNext/>
        <w:keepLines/>
        <w:shd w:val="clear" w:color="auto" w:fill="auto"/>
        <w:spacing w:after="0" w:line="240" w:lineRule="auto"/>
        <w:rPr>
          <w:rFonts w:asciiTheme="minorHAnsi" w:hAnsiTheme="minorHAnsi" w:cstheme="minorHAnsi"/>
          <w:sz w:val="28"/>
          <w:szCs w:val="28"/>
        </w:rPr>
      </w:pPr>
      <w:bookmarkStart w:id="7" w:name="bookmark12"/>
      <w:bookmarkStart w:id="8" w:name="bookmark13"/>
      <w:bookmarkStart w:id="9" w:name="bookmark15"/>
      <w:r w:rsidRPr="00DC432A">
        <w:rPr>
          <w:rFonts w:asciiTheme="minorHAnsi" w:hAnsiTheme="minorHAnsi" w:cstheme="minorHAnsi"/>
          <w:sz w:val="28"/>
          <w:szCs w:val="28"/>
        </w:rPr>
        <w:t>Cena plnění</w:t>
      </w:r>
      <w:bookmarkEnd w:id="7"/>
      <w:bookmarkEnd w:id="8"/>
      <w:bookmarkEnd w:id="9"/>
    </w:p>
    <w:p w14:paraId="6E673CFB" w14:textId="3BB70379" w:rsidR="00652AC8" w:rsidRPr="004F26D9" w:rsidRDefault="007D7F43" w:rsidP="00393F44">
      <w:pPr>
        <w:pStyle w:val="Style10"/>
        <w:numPr>
          <w:ilvl w:val="0"/>
          <w:numId w:val="2"/>
        </w:numPr>
        <w:shd w:val="clear" w:color="auto" w:fill="auto"/>
        <w:tabs>
          <w:tab w:val="left" w:pos="654"/>
        </w:tabs>
        <w:spacing w:after="0" w:line="240" w:lineRule="auto"/>
        <w:jc w:val="both"/>
        <w:rPr>
          <w:rFonts w:asciiTheme="minorHAnsi" w:hAnsiTheme="minorHAnsi" w:cstheme="minorHAnsi"/>
          <w:sz w:val="24"/>
          <w:szCs w:val="24"/>
        </w:rPr>
      </w:pPr>
      <w:r w:rsidRPr="004F26D9">
        <w:rPr>
          <w:rFonts w:asciiTheme="minorHAnsi" w:hAnsiTheme="minorHAnsi" w:cstheme="minorHAnsi"/>
          <w:sz w:val="24"/>
          <w:szCs w:val="24"/>
        </w:rPr>
        <w:t xml:space="preserve">Cena za plnění smlouvy činí 1 116 960 Kč bez </w:t>
      </w:r>
      <w:r w:rsidR="00741E2B" w:rsidRPr="004F26D9">
        <w:rPr>
          <w:rFonts w:asciiTheme="minorHAnsi" w:hAnsiTheme="minorHAnsi" w:cstheme="minorHAnsi"/>
          <w:sz w:val="24"/>
          <w:szCs w:val="24"/>
        </w:rPr>
        <w:t>DPH</w:t>
      </w:r>
      <w:r w:rsidRPr="004F26D9">
        <w:rPr>
          <w:rFonts w:asciiTheme="minorHAnsi" w:hAnsiTheme="minorHAnsi" w:cstheme="minorHAnsi"/>
          <w:sz w:val="24"/>
          <w:szCs w:val="24"/>
        </w:rPr>
        <w:t>, to je 1 351 521,60 Kč včetně DPH.</w:t>
      </w:r>
    </w:p>
    <w:p w14:paraId="099B6A5D" w14:textId="77777777" w:rsidR="00652AC8" w:rsidRPr="004F26D9" w:rsidRDefault="007D7F43" w:rsidP="00393F44">
      <w:pPr>
        <w:pStyle w:val="Style10"/>
        <w:numPr>
          <w:ilvl w:val="0"/>
          <w:numId w:val="2"/>
        </w:numPr>
        <w:shd w:val="clear" w:color="auto" w:fill="auto"/>
        <w:tabs>
          <w:tab w:val="left" w:pos="654"/>
        </w:tabs>
        <w:spacing w:after="0" w:line="240" w:lineRule="auto"/>
        <w:ind w:left="680" w:hanging="680"/>
        <w:jc w:val="both"/>
        <w:rPr>
          <w:rFonts w:asciiTheme="minorHAnsi" w:hAnsiTheme="minorHAnsi" w:cstheme="minorHAnsi"/>
          <w:sz w:val="24"/>
          <w:szCs w:val="24"/>
        </w:rPr>
      </w:pPr>
      <w:r w:rsidRPr="004F26D9">
        <w:rPr>
          <w:rFonts w:asciiTheme="minorHAnsi" w:hAnsiTheme="minorHAnsi" w:cstheme="minorHAnsi"/>
          <w:sz w:val="24"/>
          <w:szCs w:val="24"/>
        </w:rPr>
        <w:t>Cena za poskytované Dodávky je konečná a nepřekročitelná a zahrnuje veškeré náklady Dodavatele související s poskytováním plnění dle této Smlouvy.</w:t>
      </w:r>
    </w:p>
    <w:p w14:paraId="4718C32F" w14:textId="21CB13C9" w:rsidR="00652AC8" w:rsidRPr="004F26D9" w:rsidRDefault="007D7F43" w:rsidP="004F26D9">
      <w:pPr>
        <w:pStyle w:val="Style10"/>
        <w:numPr>
          <w:ilvl w:val="0"/>
          <w:numId w:val="2"/>
        </w:numPr>
        <w:shd w:val="clear" w:color="auto" w:fill="auto"/>
        <w:tabs>
          <w:tab w:val="left" w:pos="654"/>
        </w:tabs>
        <w:spacing w:after="0" w:line="240" w:lineRule="auto"/>
        <w:ind w:left="709" w:hanging="709"/>
        <w:jc w:val="both"/>
        <w:rPr>
          <w:rFonts w:asciiTheme="minorHAnsi" w:hAnsiTheme="minorHAnsi" w:cstheme="minorHAnsi"/>
          <w:sz w:val="24"/>
          <w:szCs w:val="24"/>
        </w:rPr>
      </w:pPr>
      <w:r w:rsidRPr="004F26D9">
        <w:rPr>
          <w:rFonts w:asciiTheme="minorHAnsi" w:hAnsiTheme="minorHAnsi" w:cstheme="minorHAnsi"/>
          <w:sz w:val="24"/>
          <w:szCs w:val="24"/>
        </w:rPr>
        <w:t>Změna ceny je přípustná pouze v případě změny zákonem stanovené sazby DPH, na základě</w:t>
      </w:r>
      <w:r w:rsidR="004F26D9" w:rsidRPr="004F26D9">
        <w:rPr>
          <w:rFonts w:asciiTheme="minorHAnsi" w:hAnsiTheme="minorHAnsi" w:cstheme="minorHAnsi"/>
          <w:sz w:val="24"/>
          <w:szCs w:val="24"/>
        </w:rPr>
        <w:t xml:space="preserve"> </w:t>
      </w:r>
      <w:r w:rsidRPr="004F26D9">
        <w:rPr>
          <w:rFonts w:asciiTheme="minorHAnsi" w:hAnsiTheme="minorHAnsi" w:cstheme="minorHAnsi"/>
          <w:sz w:val="24"/>
          <w:szCs w:val="24"/>
        </w:rPr>
        <w:t>písemného dodatku, podepsaného k tomu oprávněnými zástupci obou smluvních stran.</w:t>
      </w:r>
    </w:p>
    <w:p w14:paraId="1F40762C" w14:textId="771FA587" w:rsidR="00652AC8" w:rsidRPr="004F26D9" w:rsidRDefault="007D7F43" w:rsidP="00393F44">
      <w:pPr>
        <w:pStyle w:val="Style10"/>
        <w:numPr>
          <w:ilvl w:val="0"/>
          <w:numId w:val="2"/>
        </w:numPr>
        <w:shd w:val="clear" w:color="auto" w:fill="auto"/>
        <w:tabs>
          <w:tab w:val="left" w:pos="654"/>
        </w:tabs>
        <w:spacing w:after="0" w:line="240" w:lineRule="auto"/>
        <w:jc w:val="both"/>
        <w:rPr>
          <w:rFonts w:asciiTheme="minorHAnsi" w:hAnsiTheme="minorHAnsi" w:cstheme="minorHAnsi"/>
          <w:sz w:val="24"/>
          <w:szCs w:val="24"/>
        </w:rPr>
      </w:pPr>
      <w:r w:rsidRPr="004F26D9">
        <w:rPr>
          <w:rFonts w:asciiTheme="minorHAnsi" w:hAnsiTheme="minorHAnsi" w:cstheme="minorHAnsi"/>
          <w:sz w:val="24"/>
          <w:szCs w:val="24"/>
        </w:rPr>
        <w:t xml:space="preserve">Dodavatel nemá právo jednostranně upravovat </w:t>
      </w:r>
      <w:r w:rsidR="004F26D9">
        <w:rPr>
          <w:rFonts w:asciiTheme="minorHAnsi" w:hAnsiTheme="minorHAnsi" w:cstheme="minorHAnsi"/>
          <w:sz w:val="24"/>
          <w:szCs w:val="24"/>
        </w:rPr>
        <w:t>cen</w:t>
      </w:r>
      <w:r w:rsidRPr="004F26D9">
        <w:rPr>
          <w:rFonts w:asciiTheme="minorHAnsi" w:hAnsiTheme="minorHAnsi" w:cstheme="minorHAnsi"/>
          <w:sz w:val="24"/>
          <w:szCs w:val="24"/>
        </w:rPr>
        <w:t>u.</w:t>
      </w:r>
      <w:r w:rsidR="00741E2B" w:rsidRPr="004F26D9">
        <w:rPr>
          <w:rFonts w:asciiTheme="minorHAnsi" w:hAnsiTheme="minorHAnsi" w:cstheme="minorHAnsi"/>
          <w:sz w:val="24"/>
          <w:szCs w:val="24"/>
        </w:rPr>
        <w:t xml:space="preserve">     </w:t>
      </w:r>
    </w:p>
    <w:p w14:paraId="551C9F71" w14:textId="09B5C0F7" w:rsidR="00652AC8" w:rsidRPr="004F26D9" w:rsidRDefault="007D7F43" w:rsidP="00393F44">
      <w:pPr>
        <w:pStyle w:val="Style10"/>
        <w:numPr>
          <w:ilvl w:val="0"/>
          <w:numId w:val="2"/>
        </w:numPr>
        <w:shd w:val="clear" w:color="auto" w:fill="auto"/>
        <w:tabs>
          <w:tab w:val="left" w:pos="642"/>
        </w:tabs>
        <w:spacing w:after="0" w:line="240" w:lineRule="auto"/>
        <w:ind w:left="660" w:hanging="660"/>
        <w:jc w:val="both"/>
        <w:rPr>
          <w:rFonts w:asciiTheme="minorHAnsi" w:hAnsiTheme="minorHAnsi" w:cstheme="minorHAnsi"/>
          <w:sz w:val="24"/>
          <w:szCs w:val="24"/>
        </w:rPr>
      </w:pPr>
      <w:r w:rsidRPr="004F26D9">
        <w:rPr>
          <w:rFonts w:asciiTheme="minorHAnsi" w:hAnsiTheme="minorHAnsi" w:cstheme="minorHAnsi"/>
          <w:sz w:val="24"/>
          <w:szCs w:val="24"/>
        </w:rPr>
        <w:t xml:space="preserve">Objednatel </w:t>
      </w:r>
      <w:r w:rsidRPr="004F26D9">
        <w:rPr>
          <w:rFonts w:asciiTheme="minorHAnsi" w:hAnsiTheme="minorHAnsi" w:cstheme="minorHAnsi"/>
          <w:sz w:val="24"/>
          <w:szCs w:val="24"/>
          <w:lang w:val="en-US" w:eastAsia="en-US" w:bidi="en-US"/>
        </w:rPr>
        <w:t xml:space="preserve">si </w:t>
      </w:r>
      <w:r w:rsidRPr="004F26D9">
        <w:rPr>
          <w:rFonts w:asciiTheme="minorHAnsi" w:hAnsiTheme="minorHAnsi" w:cstheme="minorHAnsi"/>
          <w:sz w:val="24"/>
          <w:szCs w:val="24"/>
        </w:rPr>
        <w:t xml:space="preserve">vyhrazuje právo na slevu z </w:t>
      </w:r>
      <w:r w:rsidR="004F26D9">
        <w:rPr>
          <w:rFonts w:asciiTheme="minorHAnsi" w:hAnsiTheme="minorHAnsi" w:cstheme="minorHAnsi"/>
          <w:sz w:val="24"/>
          <w:szCs w:val="24"/>
        </w:rPr>
        <w:t>ce</w:t>
      </w:r>
      <w:r w:rsidRPr="004F26D9">
        <w:rPr>
          <w:rFonts w:asciiTheme="minorHAnsi" w:hAnsiTheme="minorHAnsi" w:cstheme="minorHAnsi"/>
          <w:sz w:val="24"/>
          <w:szCs w:val="24"/>
        </w:rPr>
        <w:t xml:space="preserve">ny hrazené Dodavateli za Dodávky v případě nedodržení dohodnuté úrovně kvality a rozsahu Dodávek, ať již ve formě slevy z dosud neuhrazené </w:t>
      </w:r>
      <w:r w:rsidR="004F26D9" w:rsidRPr="004F26D9">
        <w:rPr>
          <w:rFonts w:asciiTheme="minorHAnsi" w:hAnsiTheme="minorHAnsi" w:cstheme="minorHAnsi"/>
          <w:sz w:val="24"/>
          <w:szCs w:val="24"/>
        </w:rPr>
        <w:t>ce</w:t>
      </w:r>
      <w:r w:rsidRPr="004F26D9">
        <w:rPr>
          <w:rFonts w:asciiTheme="minorHAnsi" w:hAnsiTheme="minorHAnsi" w:cstheme="minorHAnsi"/>
          <w:sz w:val="24"/>
          <w:szCs w:val="24"/>
        </w:rPr>
        <w:t xml:space="preserve">ny za Dodávky, nebo ve formě vrácení odpovídající části již vyplacené </w:t>
      </w:r>
      <w:r w:rsidR="004F26D9" w:rsidRPr="004F26D9">
        <w:rPr>
          <w:rFonts w:asciiTheme="minorHAnsi" w:hAnsiTheme="minorHAnsi" w:cstheme="minorHAnsi"/>
          <w:sz w:val="24"/>
          <w:szCs w:val="24"/>
        </w:rPr>
        <w:t>ce</w:t>
      </w:r>
      <w:r w:rsidRPr="004F26D9">
        <w:rPr>
          <w:rFonts w:asciiTheme="minorHAnsi" w:hAnsiTheme="minorHAnsi" w:cstheme="minorHAnsi"/>
          <w:sz w:val="24"/>
          <w:szCs w:val="24"/>
        </w:rPr>
        <w:t xml:space="preserve">ny, případně právo </w:t>
      </w:r>
      <w:r w:rsidR="004F26D9" w:rsidRPr="004F26D9">
        <w:rPr>
          <w:rFonts w:asciiTheme="minorHAnsi" w:hAnsiTheme="minorHAnsi" w:cstheme="minorHAnsi"/>
          <w:sz w:val="24"/>
          <w:szCs w:val="24"/>
        </w:rPr>
        <w:t xml:space="preserve">Objednatele </w:t>
      </w:r>
      <w:r w:rsidRPr="004F26D9">
        <w:rPr>
          <w:rFonts w:asciiTheme="minorHAnsi" w:hAnsiTheme="minorHAnsi" w:cstheme="minorHAnsi"/>
          <w:sz w:val="24"/>
          <w:szCs w:val="24"/>
        </w:rPr>
        <w:t>na jinou rovnocennou náhradu při nedodržení dohodnuté úrovně či rozsahu Dodávek.</w:t>
      </w:r>
    </w:p>
    <w:p w14:paraId="733526FC" w14:textId="19C5BD27" w:rsidR="00DC432A" w:rsidRDefault="00DC432A" w:rsidP="00DC432A">
      <w:pPr>
        <w:pStyle w:val="Style10"/>
        <w:shd w:val="clear" w:color="auto" w:fill="auto"/>
        <w:tabs>
          <w:tab w:val="left" w:pos="642"/>
        </w:tabs>
        <w:spacing w:after="0" w:line="240" w:lineRule="auto"/>
        <w:jc w:val="both"/>
        <w:rPr>
          <w:rFonts w:asciiTheme="minorHAnsi" w:hAnsiTheme="minorHAnsi" w:cstheme="minorHAnsi"/>
          <w:sz w:val="24"/>
          <w:szCs w:val="24"/>
        </w:rPr>
      </w:pPr>
    </w:p>
    <w:p w14:paraId="461D84FF" w14:textId="77777777" w:rsidR="00652AC8" w:rsidRPr="00DC432A" w:rsidRDefault="007D7F43" w:rsidP="00393F44">
      <w:pPr>
        <w:pStyle w:val="Style10"/>
        <w:shd w:val="clear" w:color="auto" w:fill="auto"/>
        <w:spacing w:after="0" w:line="240" w:lineRule="auto"/>
        <w:jc w:val="center"/>
        <w:rPr>
          <w:rFonts w:asciiTheme="minorHAnsi" w:hAnsiTheme="minorHAnsi" w:cstheme="minorHAnsi"/>
          <w:sz w:val="28"/>
          <w:szCs w:val="28"/>
        </w:rPr>
      </w:pPr>
      <w:r w:rsidRPr="00DC432A">
        <w:rPr>
          <w:rFonts w:asciiTheme="minorHAnsi" w:hAnsiTheme="minorHAnsi" w:cstheme="minorHAnsi"/>
          <w:b/>
          <w:bCs/>
          <w:sz w:val="28"/>
          <w:szCs w:val="28"/>
        </w:rPr>
        <w:t>Článek IV.</w:t>
      </w:r>
    </w:p>
    <w:p w14:paraId="75840765" w14:textId="77777777" w:rsidR="00652AC8" w:rsidRPr="00DC432A" w:rsidRDefault="007D7F43" w:rsidP="00393F44">
      <w:pPr>
        <w:pStyle w:val="Style10"/>
        <w:shd w:val="clear" w:color="auto" w:fill="auto"/>
        <w:spacing w:after="0" w:line="240" w:lineRule="auto"/>
        <w:jc w:val="center"/>
        <w:rPr>
          <w:rFonts w:asciiTheme="minorHAnsi" w:hAnsiTheme="minorHAnsi" w:cstheme="minorHAnsi"/>
          <w:sz w:val="28"/>
          <w:szCs w:val="28"/>
        </w:rPr>
      </w:pPr>
      <w:r w:rsidRPr="00DC432A">
        <w:rPr>
          <w:rFonts w:asciiTheme="minorHAnsi" w:hAnsiTheme="minorHAnsi" w:cstheme="minorHAnsi"/>
          <w:b/>
          <w:bCs/>
          <w:sz w:val="28"/>
          <w:szCs w:val="28"/>
        </w:rPr>
        <w:t>Místo a doba plnění</w:t>
      </w:r>
    </w:p>
    <w:p w14:paraId="651CA8F2" w14:textId="499F8EB4" w:rsidR="00652AC8" w:rsidRPr="004F26D9" w:rsidRDefault="007D7F43" w:rsidP="00393F44">
      <w:pPr>
        <w:pStyle w:val="Style10"/>
        <w:numPr>
          <w:ilvl w:val="0"/>
          <w:numId w:val="3"/>
        </w:numPr>
        <w:shd w:val="clear" w:color="auto" w:fill="auto"/>
        <w:tabs>
          <w:tab w:val="left" w:pos="642"/>
        </w:tabs>
        <w:spacing w:after="0" w:line="240" w:lineRule="auto"/>
        <w:jc w:val="both"/>
        <w:rPr>
          <w:rFonts w:asciiTheme="minorHAnsi" w:hAnsiTheme="minorHAnsi" w:cstheme="minorHAnsi"/>
          <w:sz w:val="24"/>
          <w:szCs w:val="24"/>
        </w:rPr>
      </w:pPr>
      <w:r w:rsidRPr="004F26D9">
        <w:rPr>
          <w:rFonts w:asciiTheme="minorHAnsi" w:hAnsiTheme="minorHAnsi" w:cstheme="minorHAnsi"/>
          <w:sz w:val="24"/>
          <w:szCs w:val="24"/>
        </w:rPr>
        <w:t xml:space="preserve">Místem plnění se rozumí </w:t>
      </w:r>
      <w:r w:rsidRPr="004F26D9">
        <w:rPr>
          <w:rFonts w:asciiTheme="minorHAnsi" w:hAnsiTheme="minorHAnsi" w:cstheme="minorHAnsi"/>
          <w:b/>
          <w:bCs/>
          <w:sz w:val="24"/>
          <w:szCs w:val="24"/>
        </w:rPr>
        <w:t>Václavské náměstí 1700/ 68, Praha 11000, Nové Město</w:t>
      </w:r>
    </w:p>
    <w:p w14:paraId="791CA79F" w14:textId="5B576A6F" w:rsidR="00393F44" w:rsidRPr="004F26D9" w:rsidRDefault="00393F44" w:rsidP="00393F44">
      <w:pPr>
        <w:pStyle w:val="Style10"/>
        <w:shd w:val="clear" w:color="auto" w:fill="auto"/>
        <w:tabs>
          <w:tab w:val="left" w:pos="642"/>
        </w:tabs>
        <w:spacing w:after="0" w:line="240" w:lineRule="auto"/>
        <w:jc w:val="both"/>
        <w:rPr>
          <w:rFonts w:asciiTheme="minorHAnsi" w:hAnsiTheme="minorHAnsi" w:cstheme="minorHAnsi"/>
          <w:sz w:val="24"/>
          <w:szCs w:val="24"/>
        </w:rPr>
      </w:pPr>
    </w:p>
    <w:p w14:paraId="178A447A" w14:textId="77777777" w:rsidR="00652AC8" w:rsidRPr="00DC432A" w:rsidRDefault="007D7F43" w:rsidP="00393F44">
      <w:pPr>
        <w:pStyle w:val="Style10"/>
        <w:shd w:val="clear" w:color="auto" w:fill="auto"/>
        <w:spacing w:after="0" w:line="240" w:lineRule="auto"/>
        <w:jc w:val="center"/>
        <w:rPr>
          <w:rFonts w:asciiTheme="minorHAnsi" w:hAnsiTheme="minorHAnsi" w:cstheme="minorHAnsi"/>
          <w:sz w:val="28"/>
          <w:szCs w:val="28"/>
        </w:rPr>
      </w:pPr>
      <w:r w:rsidRPr="00DC432A">
        <w:rPr>
          <w:rFonts w:asciiTheme="minorHAnsi" w:hAnsiTheme="minorHAnsi" w:cstheme="minorHAnsi"/>
          <w:b/>
          <w:bCs/>
          <w:sz w:val="28"/>
          <w:szCs w:val="28"/>
        </w:rPr>
        <w:t>Článek V.</w:t>
      </w:r>
    </w:p>
    <w:p w14:paraId="2E71B9C3" w14:textId="77777777" w:rsidR="00652AC8" w:rsidRPr="00DC432A" w:rsidRDefault="007D7F43" w:rsidP="00393F44">
      <w:pPr>
        <w:pStyle w:val="Style10"/>
        <w:shd w:val="clear" w:color="auto" w:fill="auto"/>
        <w:spacing w:after="0" w:line="240" w:lineRule="auto"/>
        <w:jc w:val="center"/>
        <w:rPr>
          <w:rFonts w:asciiTheme="minorHAnsi" w:hAnsiTheme="minorHAnsi" w:cstheme="minorHAnsi"/>
          <w:sz w:val="28"/>
          <w:szCs w:val="28"/>
        </w:rPr>
      </w:pPr>
      <w:r w:rsidRPr="00DC432A">
        <w:rPr>
          <w:rFonts w:asciiTheme="minorHAnsi" w:hAnsiTheme="minorHAnsi" w:cstheme="minorHAnsi"/>
          <w:b/>
          <w:bCs/>
          <w:sz w:val="28"/>
          <w:szCs w:val="28"/>
        </w:rPr>
        <w:t>Platební podmínky</w:t>
      </w:r>
    </w:p>
    <w:p w14:paraId="5BF04594" w14:textId="77777777" w:rsidR="00652AC8" w:rsidRPr="004F26D9" w:rsidRDefault="007D7F43" w:rsidP="00393F44">
      <w:pPr>
        <w:pStyle w:val="Style10"/>
        <w:numPr>
          <w:ilvl w:val="0"/>
          <w:numId w:val="4"/>
        </w:numPr>
        <w:shd w:val="clear" w:color="auto" w:fill="auto"/>
        <w:tabs>
          <w:tab w:val="left" w:pos="642"/>
        </w:tabs>
        <w:spacing w:after="0" w:line="240" w:lineRule="auto"/>
        <w:jc w:val="both"/>
        <w:rPr>
          <w:rFonts w:asciiTheme="minorHAnsi" w:hAnsiTheme="minorHAnsi" w:cstheme="minorHAnsi"/>
          <w:sz w:val="24"/>
          <w:szCs w:val="24"/>
        </w:rPr>
      </w:pPr>
      <w:r w:rsidRPr="004F26D9">
        <w:rPr>
          <w:rFonts w:asciiTheme="minorHAnsi" w:hAnsiTheme="minorHAnsi" w:cstheme="minorHAnsi"/>
          <w:sz w:val="24"/>
          <w:szCs w:val="24"/>
        </w:rPr>
        <w:t>Splatnost faktur bude 30 dnů od doručení faktury</w:t>
      </w:r>
    </w:p>
    <w:p w14:paraId="2BAA3381" w14:textId="77777777" w:rsidR="00652AC8" w:rsidRPr="004F26D9" w:rsidRDefault="007D7F43" w:rsidP="00393F44">
      <w:pPr>
        <w:pStyle w:val="Style10"/>
        <w:numPr>
          <w:ilvl w:val="0"/>
          <w:numId w:val="4"/>
        </w:numPr>
        <w:shd w:val="clear" w:color="auto" w:fill="auto"/>
        <w:tabs>
          <w:tab w:val="left" w:pos="642"/>
        </w:tabs>
        <w:spacing w:after="0" w:line="240" w:lineRule="auto"/>
        <w:ind w:left="660" w:hanging="660"/>
        <w:jc w:val="both"/>
        <w:rPr>
          <w:rFonts w:asciiTheme="minorHAnsi" w:hAnsiTheme="minorHAnsi" w:cstheme="minorHAnsi"/>
          <w:sz w:val="24"/>
          <w:szCs w:val="24"/>
        </w:rPr>
      </w:pPr>
      <w:r w:rsidRPr="004F26D9">
        <w:rPr>
          <w:rFonts w:asciiTheme="minorHAnsi" w:hAnsiTheme="minorHAnsi" w:cstheme="minorHAnsi"/>
          <w:sz w:val="24"/>
          <w:szCs w:val="24"/>
        </w:rPr>
        <w:t xml:space="preserve">Faktura bude obsahovat náležitosti daňového dokladu ve smyslu příslušných právních předpisů dle č. 235/2004 Sb. Přílohou faktury bude doklad o předání a </w:t>
      </w:r>
      <w:r w:rsidRPr="004F26D9">
        <w:rPr>
          <w:rFonts w:asciiTheme="minorHAnsi" w:hAnsiTheme="minorHAnsi" w:cstheme="minorHAnsi"/>
          <w:sz w:val="24"/>
          <w:szCs w:val="24"/>
        </w:rPr>
        <w:lastRenderedPageBreak/>
        <w:t>převzetí dodávky.</w:t>
      </w:r>
    </w:p>
    <w:p w14:paraId="3B86B58E" w14:textId="77777777" w:rsidR="00652AC8" w:rsidRPr="004F26D9" w:rsidRDefault="007D7F43" w:rsidP="00393F44">
      <w:pPr>
        <w:pStyle w:val="Style10"/>
        <w:numPr>
          <w:ilvl w:val="0"/>
          <w:numId w:val="4"/>
        </w:numPr>
        <w:shd w:val="clear" w:color="auto" w:fill="auto"/>
        <w:tabs>
          <w:tab w:val="left" w:pos="642"/>
        </w:tabs>
        <w:spacing w:after="0" w:line="240" w:lineRule="auto"/>
        <w:ind w:left="660" w:hanging="660"/>
        <w:jc w:val="both"/>
        <w:rPr>
          <w:rFonts w:asciiTheme="minorHAnsi" w:hAnsiTheme="minorHAnsi" w:cstheme="minorHAnsi"/>
          <w:sz w:val="24"/>
          <w:szCs w:val="24"/>
        </w:rPr>
      </w:pPr>
      <w:r w:rsidRPr="004F26D9">
        <w:rPr>
          <w:rFonts w:asciiTheme="minorHAnsi" w:hAnsiTheme="minorHAnsi" w:cstheme="minorHAnsi"/>
          <w:sz w:val="24"/>
          <w:szCs w:val="24"/>
        </w:rPr>
        <w:t>Nebude-li faktura obsahovat takové náležitosti, je Objednatel oprávněn k jejímu vrácení k doplnění. V takovém případě se upravuje doba splatnosti faktury s tím, že nová splatnost bude uvedena v nově vystavené opravné faktuře.</w:t>
      </w:r>
    </w:p>
    <w:p w14:paraId="39EFCC52" w14:textId="77777777" w:rsidR="00652AC8" w:rsidRPr="004F26D9" w:rsidRDefault="007D7F43" w:rsidP="00393F44">
      <w:pPr>
        <w:pStyle w:val="Style10"/>
        <w:numPr>
          <w:ilvl w:val="0"/>
          <w:numId w:val="4"/>
        </w:numPr>
        <w:shd w:val="clear" w:color="auto" w:fill="auto"/>
        <w:tabs>
          <w:tab w:val="left" w:pos="642"/>
        </w:tabs>
        <w:spacing w:after="0" w:line="240" w:lineRule="auto"/>
        <w:ind w:left="660" w:hanging="660"/>
        <w:jc w:val="both"/>
        <w:rPr>
          <w:rFonts w:asciiTheme="minorHAnsi" w:hAnsiTheme="minorHAnsi" w:cstheme="minorHAnsi"/>
          <w:sz w:val="24"/>
          <w:szCs w:val="24"/>
        </w:rPr>
      </w:pPr>
      <w:r w:rsidRPr="004F26D9">
        <w:rPr>
          <w:rFonts w:asciiTheme="minorHAnsi" w:hAnsiTheme="minorHAnsi" w:cstheme="minorHAnsi"/>
          <w:sz w:val="24"/>
          <w:szCs w:val="24"/>
        </w:rPr>
        <w:t>Objednatel není povinen převzít plnění, které vykazuje vady, přestože by samy o sobě ani ve spojení s jinými nebránily řádnému užívání plnění nebo jeho užívání podstatným způsobem neomezovaly. Nepřevezme-li Objednatel plnění z tohoto důvodu, hledí se na ně, jako by plnění nebylo poskytnuto.</w:t>
      </w:r>
    </w:p>
    <w:p w14:paraId="3F7E476C" w14:textId="241F83EA" w:rsidR="00652AC8" w:rsidRPr="004F26D9" w:rsidRDefault="004F26D9" w:rsidP="00393F44">
      <w:pPr>
        <w:pStyle w:val="Style10"/>
        <w:numPr>
          <w:ilvl w:val="0"/>
          <w:numId w:val="4"/>
        </w:numPr>
        <w:shd w:val="clear" w:color="auto" w:fill="auto"/>
        <w:tabs>
          <w:tab w:val="left" w:pos="642"/>
        </w:tabs>
        <w:spacing w:after="0" w:line="240" w:lineRule="auto"/>
        <w:ind w:left="660" w:hanging="660"/>
        <w:jc w:val="both"/>
        <w:rPr>
          <w:rFonts w:asciiTheme="minorHAnsi" w:hAnsiTheme="minorHAnsi" w:cstheme="minorHAnsi"/>
          <w:sz w:val="24"/>
          <w:szCs w:val="24"/>
        </w:rPr>
      </w:pPr>
      <w:r>
        <w:rPr>
          <w:rFonts w:asciiTheme="minorHAnsi" w:hAnsiTheme="minorHAnsi" w:cstheme="minorHAnsi"/>
          <w:sz w:val="24"/>
          <w:szCs w:val="24"/>
        </w:rPr>
        <w:t>Ce</w:t>
      </w:r>
      <w:r w:rsidR="007D7F43" w:rsidRPr="004F26D9">
        <w:rPr>
          <w:rFonts w:asciiTheme="minorHAnsi" w:hAnsiTheme="minorHAnsi" w:cstheme="minorHAnsi"/>
          <w:sz w:val="24"/>
          <w:szCs w:val="24"/>
        </w:rPr>
        <w:t>na bude Dodavatelem účtována vždy po řádném a úplném ukončení realizace dílčího plnění dle Objednávky, a to ve výši odpovídající rozsahu poskytnutého plnění. Poskytovatel je oprávněn vystavit fakturu na úhradu ceny dle potvrzené objednávky.</w:t>
      </w:r>
    </w:p>
    <w:p w14:paraId="6A86C7B5" w14:textId="0388BB1C" w:rsidR="00652AC8" w:rsidRPr="004F26D9" w:rsidRDefault="007D7F43" w:rsidP="00393F44">
      <w:pPr>
        <w:pStyle w:val="Style10"/>
        <w:numPr>
          <w:ilvl w:val="0"/>
          <w:numId w:val="4"/>
        </w:numPr>
        <w:shd w:val="clear" w:color="auto" w:fill="auto"/>
        <w:tabs>
          <w:tab w:val="left" w:pos="642"/>
        </w:tabs>
        <w:spacing w:after="0" w:line="240" w:lineRule="auto"/>
        <w:ind w:left="660" w:hanging="660"/>
        <w:jc w:val="both"/>
        <w:rPr>
          <w:rFonts w:asciiTheme="minorHAnsi" w:hAnsiTheme="minorHAnsi" w:cstheme="minorHAnsi"/>
          <w:sz w:val="24"/>
          <w:szCs w:val="24"/>
        </w:rPr>
      </w:pPr>
      <w:r w:rsidRPr="004F26D9">
        <w:rPr>
          <w:rFonts w:asciiTheme="minorHAnsi" w:hAnsiTheme="minorHAnsi" w:cstheme="minorHAnsi"/>
          <w:sz w:val="24"/>
          <w:szCs w:val="24"/>
        </w:rPr>
        <w:t>K fakturované ceně Dodavatel přičte DPH ve výši aplikovatelné ke dni poskytnutí zdanitelného plnění, pokud mu to právní předpisy ukládají.</w:t>
      </w:r>
    </w:p>
    <w:p w14:paraId="2F7ED852" w14:textId="58F5F54E" w:rsidR="00DC432A" w:rsidRDefault="00DC432A" w:rsidP="00DC432A">
      <w:pPr>
        <w:pStyle w:val="Style10"/>
        <w:shd w:val="clear" w:color="auto" w:fill="auto"/>
        <w:tabs>
          <w:tab w:val="left" w:pos="642"/>
        </w:tabs>
        <w:spacing w:after="0" w:line="240" w:lineRule="auto"/>
        <w:jc w:val="both"/>
        <w:rPr>
          <w:rFonts w:asciiTheme="minorHAnsi" w:hAnsiTheme="minorHAnsi" w:cstheme="minorHAnsi"/>
          <w:sz w:val="28"/>
          <w:szCs w:val="28"/>
        </w:rPr>
      </w:pPr>
    </w:p>
    <w:p w14:paraId="4FA863EA" w14:textId="77777777" w:rsidR="00652AC8" w:rsidRPr="00DC432A" w:rsidRDefault="007D7F43" w:rsidP="00393F44">
      <w:pPr>
        <w:pStyle w:val="Style10"/>
        <w:shd w:val="clear" w:color="auto" w:fill="auto"/>
        <w:spacing w:after="0" w:line="240" w:lineRule="auto"/>
        <w:jc w:val="center"/>
        <w:rPr>
          <w:rFonts w:asciiTheme="minorHAnsi" w:hAnsiTheme="minorHAnsi" w:cstheme="minorHAnsi"/>
          <w:sz w:val="28"/>
          <w:szCs w:val="28"/>
        </w:rPr>
      </w:pPr>
      <w:r w:rsidRPr="00DC432A">
        <w:rPr>
          <w:rFonts w:asciiTheme="minorHAnsi" w:hAnsiTheme="minorHAnsi" w:cstheme="minorHAnsi"/>
          <w:b/>
          <w:bCs/>
          <w:sz w:val="28"/>
          <w:szCs w:val="28"/>
        </w:rPr>
        <w:t>Článek VI.</w:t>
      </w:r>
    </w:p>
    <w:p w14:paraId="4FF78684" w14:textId="2C3221A3" w:rsidR="00652AC8" w:rsidRPr="00DC432A" w:rsidRDefault="007D7F43" w:rsidP="00393F44">
      <w:pPr>
        <w:pStyle w:val="Style10"/>
        <w:shd w:val="clear" w:color="auto" w:fill="auto"/>
        <w:spacing w:after="0" w:line="240" w:lineRule="auto"/>
        <w:jc w:val="center"/>
        <w:rPr>
          <w:rFonts w:asciiTheme="minorHAnsi" w:hAnsiTheme="minorHAnsi" w:cstheme="minorHAnsi"/>
          <w:sz w:val="28"/>
          <w:szCs w:val="28"/>
        </w:rPr>
      </w:pPr>
      <w:r w:rsidRPr="00DC432A">
        <w:rPr>
          <w:rFonts w:asciiTheme="minorHAnsi" w:hAnsiTheme="minorHAnsi" w:cstheme="minorHAnsi"/>
          <w:b/>
          <w:bCs/>
          <w:sz w:val="28"/>
          <w:szCs w:val="28"/>
        </w:rPr>
        <w:t>Záruka poskytnutá za plnění a nároky z vad plnění</w:t>
      </w:r>
    </w:p>
    <w:p w14:paraId="65F04753" w14:textId="77777777" w:rsidR="00652AC8" w:rsidRPr="004F26D9" w:rsidRDefault="007D7F43" w:rsidP="00393F44">
      <w:pPr>
        <w:pStyle w:val="Style10"/>
        <w:numPr>
          <w:ilvl w:val="1"/>
          <w:numId w:val="4"/>
        </w:numPr>
        <w:shd w:val="clear" w:color="auto" w:fill="auto"/>
        <w:tabs>
          <w:tab w:val="left" w:pos="654"/>
        </w:tabs>
        <w:spacing w:after="0" w:line="240" w:lineRule="auto"/>
        <w:ind w:left="640" w:hanging="640"/>
        <w:jc w:val="both"/>
        <w:rPr>
          <w:rFonts w:asciiTheme="minorHAnsi" w:hAnsiTheme="minorHAnsi" w:cstheme="minorHAnsi"/>
          <w:sz w:val="24"/>
          <w:szCs w:val="24"/>
        </w:rPr>
      </w:pPr>
      <w:r w:rsidRPr="004F26D9">
        <w:rPr>
          <w:rFonts w:asciiTheme="minorHAnsi" w:hAnsiTheme="minorHAnsi" w:cstheme="minorHAnsi"/>
          <w:sz w:val="24"/>
          <w:szCs w:val="24"/>
        </w:rPr>
        <w:t>Veškeré licenční, servisní, reklamační, záruční a jiné podmínky ve vztahu k licencím se řídí podmínkami společnosti Microsoft, zejména s ohledem na tzv. omezenou záruku.</w:t>
      </w:r>
    </w:p>
    <w:p w14:paraId="4DED1F08" w14:textId="19CDE114" w:rsidR="00652AC8" w:rsidRPr="004F26D9" w:rsidRDefault="007D7F43" w:rsidP="00393F44">
      <w:pPr>
        <w:pStyle w:val="Style10"/>
        <w:numPr>
          <w:ilvl w:val="0"/>
          <w:numId w:val="5"/>
        </w:numPr>
        <w:shd w:val="clear" w:color="auto" w:fill="auto"/>
        <w:tabs>
          <w:tab w:val="left" w:pos="654"/>
        </w:tabs>
        <w:spacing w:after="0" w:line="240" w:lineRule="auto"/>
        <w:ind w:left="640" w:hanging="640"/>
        <w:jc w:val="both"/>
        <w:rPr>
          <w:rFonts w:asciiTheme="minorHAnsi" w:hAnsiTheme="minorHAnsi" w:cstheme="minorHAnsi"/>
          <w:sz w:val="24"/>
          <w:szCs w:val="24"/>
        </w:rPr>
      </w:pPr>
      <w:r w:rsidRPr="004F26D9">
        <w:rPr>
          <w:rFonts w:asciiTheme="minorHAnsi" w:hAnsiTheme="minorHAnsi" w:cstheme="minorHAnsi"/>
          <w:sz w:val="24"/>
          <w:szCs w:val="24"/>
        </w:rPr>
        <w:t>Smluvní strany berou na vědomí, že software, k němuž jsou touto smlouvou dodávány licence, je produktem společnosti Microsoft.</w:t>
      </w:r>
    </w:p>
    <w:p w14:paraId="1CCC549E" w14:textId="77777777" w:rsidR="00652AC8" w:rsidRPr="004F26D9" w:rsidRDefault="007D7F43" w:rsidP="00393F44">
      <w:pPr>
        <w:pStyle w:val="Style10"/>
        <w:numPr>
          <w:ilvl w:val="0"/>
          <w:numId w:val="5"/>
        </w:numPr>
        <w:shd w:val="clear" w:color="auto" w:fill="auto"/>
        <w:tabs>
          <w:tab w:val="left" w:pos="654"/>
        </w:tabs>
        <w:spacing w:after="0" w:line="240" w:lineRule="auto"/>
        <w:ind w:left="640" w:hanging="640"/>
        <w:jc w:val="both"/>
        <w:rPr>
          <w:rFonts w:asciiTheme="minorHAnsi" w:hAnsiTheme="minorHAnsi" w:cstheme="minorHAnsi"/>
          <w:sz w:val="24"/>
          <w:szCs w:val="24"/>
        </w:rPr>
      </w:pPr>
      <w:r w:rsidRPr="004F26D9">
        <w:rPr>
          <w:rFonts w:asciiTheme="minorHAnsi" w:hAnsiTheme="minorHAnsi" w:cstheme="minorHAnsi"/>
          <w:sz w:val="24"/>
          <w:szCs w:val="24"/>
        </w:rPr>
        <w:t>Dodavatel se zavazuje neoprávněně nezasahovat do práva duševního vlastnictví třetích osob a prohlašuje, že bude po celou dobu trvání smlouvy na plnění veřejné zakázky poskytovat předmět plnění v souladu s licenčními podmínkami Microsoft stanovenými pro produkty, jejichž pronájem je předmětem plnění smlouvy na plnění veřejné zakázky.</w:t>
      </w:r>
    </w:p>
    <w:p w14:paraId="65D6FBA7" w14:textId="3DF7AC66" w:rsidR="00652AC8" w:rsidRPr="004F26D9" w:rsidRDefault="007D7F43" w:rsidP="00393F44">
      <w:pPr>
        <w:pStyle w:val="Style10"/>
        <w:numPr>
          <w:ilvl w:val="0"/>
          <w:numId w:val="6"/>
        </w:numPr>
        <w:shd w:val="clear" w:color="auto" w:fill="auto"/>
        <w:tabs>
          <w:tab w:val="left" w:pos="654"/>
        </w:tabs>
        <w:spacing w:after="0" w:line="240" w:lineRule="auto"/>
        <w:ind w:left="640" w:hanging="640"/>
        <w:jc w:val="both"/>
        <w:rPr>
          <w:rFonts w:asciiTheme="minorHAnsi" w:hAnsiTheme="minorHAnsi" w:cstheme="minorHAnsi"/>
          <w:sz w:val="24"/>
          <w:szCs w:val="24"/>
        </w:rPr>
      </w:pPr>
      <w:r w:rsidRPr="004F26D9">
        <w:rPr>
          <w:rFonts w:asciiTheme="minorHAnsi" w:hAnsiTheme="minorHAnsi" w:cstheme="minorHAnsi"/>
          <w:sz w:val="24"/>
          <w:szCs w:val="24"/>
        </w:rPr>
        <w:t>Pro případ prodlení Dodavatele s dodáním plnění se sjednává smluvní pokuta ve výši 1 % z kupní ceny vč. DPH, a to za každý i započatý den prodlení. Smluvní pokuty jsou splatné třicátý (30.) den ode dne doručení faktury, nahrazující písemnou výzvu oprávněné smluvní strany k jejich úhradě povinnou smluvní stranou, není-li ve faktuře uvedena lhůta delší. Zaplacení smluvní pokuty nemá vliv na právo poškozené strany domáhat se náhrady škody v plné výši, ani na její právo odstoupit od Smlouvy. Zaplacení smluvní pokuty nezbavuje Dodavatele povinnosti řádně poskytnout sjednané plnění. Objednatel je oprávněn dle svého uvážení započítat jakýkoliv svůj nárok na úhradu smluvní pokuty dle této Smlouvy oproti nároku Dodavatele na úhradu ceny plnění.</w:t>
      </w:r>
    </w:p>
    <w:p w14:paraId="6342647F" w14:textId="7FC7EFB7" w:rsidR="00DC432A" w:rsidRDefault="00DC432A" w:rsidP="00DC432A">
      <w:pPr>
        <w:pStyle w:val="Style10"/>
        <w:shd w:val="clear" w:color="auto" w:fill="auto"/>
        <w:tabs>
          <w:tab w:val="left" w:pos="654"/>
        </w:tabs>
        <w:spacing w:after="0" w:line="240" w:lineRule="auto"/>
        <w:jc w:val="both"/>
        <w:rPr>
          <w:rFonts w:asciiTheme="minorHAnsi" w:hAnsiTheme="minorHAnsi" w:cstheme="minorHAnsi"/>
          <w:sz w:val="22"/>
          <w:szCs w:val="22"/>
        </w:rPr>
      </w:pPr>
    </w:p>
    <w:p w14:paraId="03810FBC" w14:textId="77777777" w:rsidR="00652AC8" w:rsidRPr="00DC432A" w:rsidRDefault="007D7F43" w:rsidP="00393F44">
      <w:pPr>
        <w:pStyle w:val="Style13"/>
        <w:keepNext/>
        <w:keepLines/>
        <w:shd w:val="clear" w:color="auto" w:fill="auto"/>
        <w:spacing w:after="0" w:line="240" w:lineRule="auto"/>
        <w:rPr>
          <w:rFonts w:asciiTheme="minorHAnsi" w:hAnsiTheme="minorHAnsi" w:cstheme="minorHAnsi"/>
          <w:sz w:val="28"/>
          <w:szCs w:val="28"/>
        </w:rPr>
      </w:pPr>
      <w:bookmarkStart w:id="10" w:name="bookmark24"/>
      <w:r w:rsidRPr="00DC432A">
        <w:rPr>
          <w:rFonts w:asciiTheme="minorHAnsi" w:hAnsiTheme="minorHAnsi" w:cstheme="minorHAnsi"/>
          <w:sz w:val="28"/>
          <w:szCs w:val="28"/>
        </w:rPr>
        <w:lastRenderedPageBreak/>
        <w:t>Článek VII.</w:t>
      </w:r>
      <w:bookmarkEnd w:id="10"/>
    </w:p>
    <w:p w14:paraId="09455F84" w14:textId="77777777" w:rsidR="00652AC8" w:rsidRPr="00DC432A" w:rsidRDefault="007D7F43" w:rsidP="00393F44">
      <w:pPr>
        <w:pStyle w:val="Style13"/>
        <w:keepNext/>
        <w:keepLines/>
        <w:shd w:val="clear" w:color="auto" w:fill="auto"/>
        <w:spacing w:after="0" w:line="240" w:lineRule="auto"/>
        <w:rPr>
          <w:rFonts w:asciiTheme="minorHAnsi" w:hAnsiTheme="minorHAnsi" w:cstheme="minorHAnsi"/>
          <w:sz w:val="28"/>
          <w:szCs w:val="28"/>
        </w:rPr>
      </w:pPr>
      <w:bookmarkStart w:id="11" w:name="bookmark22"/>
      <w:bookmarkStart w:id="12" w:name="bookmark23"/>
      <w:bookmarkStart w:id="13" w:name="bookmark25"/>
      <w:r w:rsidRPr="00DC432A">
        <w:rPr>
          <w:rFonts w:asciiTheme="minorHAnsi" w:hAnsiTheme="minorHAnsi" w:cstheme="minorHAnsi"/>
          <w:sz w:val="28"/>
          <w:szCs w:val="28"/>
        </w:rPr>
        <w:t>Závěrečná ujednání</w:t>
      </w:r>
      <w:bookmarkEnd w:id="11"/>
      <w:bookmarkEnd w:id="12"/>
      <w:bookmarkEnd w:id="13"/>
    </w:p>
    <w:p w14:paraId="6B7E97D6" w14:textId="77777777" w:rsidR="00652AC8" w:rsidRPr="004F26D9" w:rsidRDefault="007D7F43" w:rsidP="00393F44">
      <w:pPr>
        <w:pStyle w:val="Style10"/>
        <w:numPr>
          <w:ilvl w:val="0"/>
          <w:numId w:val="7"/>
        </w:numPr>
        <w:shd w:val="clear" w:color="auto" w:fill="auto"/>
        <w:tabs>
          <w:tab w:val="left" w:pos="651"/>
        </w:tabs>
        <w:spacing w:after="0" w:line="240" w:lineRule="auto"/>
        <w:ind w:left="620" w:hanging="620"/>
        <w:jc w:val="both"/>
        <w:rPr>
          <w:rFonts w:asciiTheme="minorHAnsi" w:hAnsiTheme="minorHAnsi" w:cstheme="minorHAnsi"/>
          <w:sz w:val="24"/>
          <w:szCs w:val="24"/>
        </w:rPr>
      </w:pPr>
      <w:r w:rsidRPr="004F26D9">
        <w:rPr>
          <w:rFonts w:asciiTheme="minorHAnsi" w:hAnsiTheme="minorHAnsi" w:cstheme="minorHAnsi"/>
          <w:sz w:val="24"/>
          <w:szCs w:val="24"/>
        </w:rPr>
        <w:t>V oblastech výslovně neupravených touto smlouvy platí ustanovení občanského zákoníku.</w:t>
      </w:r>
    </w:p>
    <w:p w14:paraId="7293E6A6" w14:textId="31DE27A1" w:rsidR="00652AC8" w:rsidRPr="004F26D9" w:rsidRDefault="007D7F43" w:rsidP="00393F44">
      <w:pPr>
        <w:pStyle w:val="Style10"/>
        <w:numPr>
          <w:ilvl w:val="0"/>
          <w:numId w:val="7"/>
        </w:numPr>
        <w:shd w:val="clear" w:color="auto" w:fill="auto"/>
        <w:tabs>
          <w:tab w:val="left" w:pos="651"/>
        </w:tabs>
        <w:spacing w:after="0" w:line="240" w:lineRule="auto"/>
        <w:ind w:left="620" w:hanging="620"/>
        <w:jc w:val="both"/>
        <w:rPr>
          <w:rFonts w:asciiTheme="minorHAnsi" w:hAnsiTheme="minorHAnsi" w:cstheme="minorHAnsi"/>
          <w:sz w:val="24"/>
          <w:szCs w:val="24"/>
        </w:rPr>
      </w:pPr>
      <w:r w:rsidRPr="004F26D9">
        <w:rPr>
          <w:rFonts w:asciiTheme="minorHAnsi" w:hAnsiTheme="minorHAnsi" w:cstheme="minorHAnsi"/>
          <w:sz w:val="24"/>
          <w:szCs w:val="24"/>
        </w:rPr>
        <w:t>Veškeré spory vzniklé z této smlouvě či z právních vztahů s ní souvisejících budou řešeny jednáním. V případě, že nebude možné spor urovnat jednáním, bude takový spor rozhodovat příslušný soud v ČR. Smluvní strany se dle § 89a občanského soudního řádu dohodly, že místně příslušným soudem je soud dle sídla Objednatele</w:t>
      </w:r>
      <w:r w:rsidR="004F26D9">
        <w:rPr>
          <w:rFonts w:asciiTheme="minorHAnsi" w:hAnsiTheme="minorHAnsi" w:cstheme="minorHAnsi"/>
          <w:sz w:val="24"/>
          <w:szCs w:val="24"/>
        </w:rPr>
        <w:t>.</w:t>
      </w:r>
    </w:p>
    <w:p w14:paraId="2F045C87" w14:textId="0DF293A8" w:rsidR="00652AC8" w:rsidRPr="004F26D9" w:rsidRDefault="007D7F43" w:rsidP="00393F44">
      <w:pPr>
        <w:pStyle w:val="Style10"/>
        <w:numPr>
          <w:ilvl w:val="0"/>
          <w:numId w:val="7"/>
        </w:numPr>
        <w:shd w:val="clear" w:color="auto" w:fill="auto"/>
        <w:tabs>
          <w:tab w:val="left" w:pos="651"/>
        </w:tabs>
        <w:spacing w:after="0" w:line="240" w:lineRule="auto"/>
        <w:ind w:left="620" w:hanging="620"/>
        <w:jc w:val="both"/>
        <w:rPr>
          <w:rFonts w:asciiTheme="minorHAnsi" w:hAnsiTheme="minorHAnsi" w:cstheme="minorHAnsi"/>
          <w:sz w:val="24"/>
          <w:szCs w:val="24"/>
        </w:rPr>
      </w:pPr>
      <w:r w:rsidRPr="004F26D9">
        <w:rPr>
          <w:rFonts w:asciiTheme="minorHAnsi" w:hAnsiTheme="minorHAnsi" w:cstheme="minorHAnsi"/>
          <w:sz w:val="24"/>
          <w:szCs w:val="24"/>
        </w:rPr>
        <w:t>Dodavatel je povinen poskytovat Objednateli veškeré relevantní informace související s Dodávkami vykonávanými na základě Smlouvy. Dodavatel je povinen bezodkladně informovat Objednatele:</w:t>
      </w:r>
    </w:p>
    <w:p w14:paraId="555E6203" w14:textId="77777777" w:rsidR="00652AC8" w:rsidRPr="004F26D9" w:rsidRDefault="007D7F43" w:rsidP="004F26D9">
      <w:pPr>
        <w:pStyle w:val="Style10"/>
        <w:numPr>
          <w:ilvl w:val="0"/>
          <w:numId w:val="8"/>
        </w:numPr>
        <w:shd w:val="clear" w:color="auto" w:fill="auto"/>
        <w:tabs>
          <w:tab w:val="left" w:pos="1473"/>
        </w:tabs>
        <w:spacing w:after="0" w:line="240" w:lineRule="auto"/>
        <w:ind w:left="993" w:hanging="284"/>
        <w:jc w:val="both"/>
        <w:rPr>
          <w:rFonts w:asciiTheme="minorHAnsi" w:hAnsiTheme="minorHAnsi" w:cstheme="minorHAnsi"/>
          <w:sz w:val="24"/>
          <w:szCs w:val="24"/>
        </w:rPr>
      </w:pPr>
      <w:r w:rsidRPr="004F26D9">
        <w:rPr>
          <w:rFonts w:asciiTheme="minorHAnsi" w:hAnsiTheme="minorHAnsi" w:cstheme="minorHAnsi"/>
          <w:sz w:val="24"/>
          <w:szCs w:val="24"/>
        </w:rPr>
        <w:t>o hrozícím nebo vzniklém ohrožení řádného výkonu Dodávek.</w:t>
      </w:r>
    </w:p>
    <w:p w14:paraId="20E2E50F" w14:textId="77777777" w:rsidR="00652AC8" w:rsidRPr="004F26D9" w:rsidRDefault="007D7F43" w:rsidP="004F26D9">
      <w:pPr>
        <w:pStyle w:val="Style10"/>
        <w:numPr>
          <w:ilvl w:val="0"/>
          <w:numId w:val="8"/>
        </w:numPr>
        <w:shd w:val="clear" w:color="auto" w:fill="auto"/>
        <w:tabs>
          <w:tab w:val="left" w:pos="1453"/>
        </w:tabs>
        <w:spacing w:after="0" w:line="240" w:lineRule="auto"/>
        <w:ind w:left="993" w:hanging="284"/>
        <w:jc w:val="both"/>
        <w:rPr>
          <w:rFonts w:asciiTheme="minorHAnsi" w:hAnsiTheme="minorHAnsi" w:cstheme="minorHAnsi"/>
          <w:sz w:val="24"/>
          <w:szCs w:val="24"/>
        </w:rPr>
      </w:pPr>
      <w:r w:rsidRPr="004F26D9">
        <w:rPr>
          <w:rFonts w:asciiTheme="minorHAnsi" w:hAnsiTheme="minorHAnsi" w:cstheme="minorHAnsi"/>
          <w:sz w:val="24"/>
          <w:szCs w:val="24"/>
        </w:rPr>
        <w:t>o podstatných změnách Dodávek či jednostranné změně smluvních podmínek Dodavatele</w:t>
      </w:r>
    </w:p>
    <w:p w14:paraId="3B7A2D5E" w14:textId="77777777" w:rsidR="00652AC8" w:rsidRPr="004F26D9" w:rsidRDefault="007D7F43" w:rsidP="004F26D9">
      <w:pPr>
        <w:pStyle w:val="Style10"/>
        <w:numPr>
          <w:ilvl w:val="0"/>
          <w:numId w:val="8"/>
        </w:numPr>
        <w:shd w:val="clear" w:color="auto" w:fill="auto"/>
        <w:tabs>
          <w:tab w:val="left" w:pos="1453"/>
        </w:tabs>
        <w:spacing w:after="0" w:line="240" w:lineRule="auto"/>
        <w:ind w:left="993" w:hanging="284"/>
        <w:jc w:val="both"/>
        <w:rPr>
          <w:rFonts w:asciiTheme="minorHAnsi" w:hAnsiTheme="minorHAnsi" w:cstheme="minorHAnsi"/>
          <w:sz w:val="24"/>
          <w:szCs w:val="24"/>
        </w:rPr>
      </w:pPr>
      <w:r w:rsidRPr="004F26D9">
        <w:rPr>
          <w:rFonts w:asciiTheme="minorHAnsi" w:hAnsiTheme="minorHAnsi" w:cstheme="minorHAnsi"/>
          <w:sz w:val="24"/>
          <w:szCs w:val="24"/>
        </w:rPr>
        <w:t>o všech okolnostech, které zjistil při provádění činností a které mohou mít vliv na změnu pokynů nebo zájmů Objednatele</w:t>
      </w:r>
    </w:p>
    <w:p w14:paraId="592B3C79" w14:textId="77777777" w:rsidR="00652AC8" w:rsidRPr="004F26D9" w:rsidRDefault="007D7F43" w:rsidP="004F26D9">
      <w:pPr>
        <w:pStyle w:val="Style10"/>
        <w:numPr>
          <w:ilvl w:val="0"/>
          <w:numId w:val="8"/>
        </w:numPr>
        <w:shd w:val="clear" w:color="auto" w:fill="auto"/>
        <w:tabs>
          <w:tab w:val="left" w:pos="1473"/>
        </w:tabs>
        <w:spacing w:after="0" w:line="240" w:lineRule="auto"/>
        <w:ind w:left="993" w:hanging="284"/>
        <w:jc w:val="both"/>
        <w:rPr>
          <w:rFonts w:asciiTheme="minorHAnsi" w:hAnsiTheme="minorHAnsi" w:cstheme="minorHAnsi"/>
          <w:sz w:val="24"/>
          <w:szCs w:val="24"/>
        </w:rPr>
      </w:pPr>
      <w:r w:rsidRPr="004F26D9">
        <w:rPr>
          <w:rFonts w:asciiTheme="minorHAnsi" w:hAnsiTheme="minorHAnsi" w:cstheme="minorHAnsi"/>
          <w:sz w:val="24"/>
          <w:szCs w:val="24"/>
        </w:rPr>
        <w:t>na nevhodnost prostředků a pokynů daných Objednatelem</w:t>
      </w:r>
    </w:p>
    <w:p w14:paraId="42C9FEAE" w14:textId="278F1F2B" w:rsidR="00652AC8" w:rsidRPr="004F26D9" w:rsidRDefault="007D7F43" w:rsidP="00393F44">
      <w:pPr>
        <w:pStyle w:val="Style10"/>
        <w:shd w:val="clear" w:color="auto" w:fill="auto"/>
        <w:spacing w:after="0" w:line="240" w:lineRule="auto"/>
        <w:ind w:left="620" w:firstLine="40"/>
        <w:jc w:val="both"/>
        <w:rPr>
          <w:rFonts w:asciiTheme="minorHAnsi" w:hAnsiTheme="minorHAnsi" w:cstheme="minorHAnsi"/>
          <w:sz w:val="24"/>
          <w:szCs w:val="24"/>
        </w:rPr>
      </w:pPr>
      <w:r w:rsidRPr="004F26D9">
        <w:rPr>
          <w:rFonts w:asciiTheme="minorHAnsi" w:hAnsiTheme="minorHAnsi" w:cstheme="minorHAnsi"/>
          <w:sz w:val="24"/>
          <w:szCs w:val="24"/>
        </w:rPr>
        <w:t xml:space="preserve">Dodavatel je povinen garantovat řádné poskytováni Dodávek v dohodnuté úrovni a rozsahu po celou dobu trvání Smlouvy. Dodavatel je povinen poskytnout </w:t>
      </w:r>
      <w:r w:rsidR="004F26D9" w:rsidRPr="004F26D9">
        <w:rPr>
          <w:rFonts w:asciiTheme="minorHAnsi" w:hAnsiTheme="minorHAnsi" w:cstheme="minorHAnsi"/>
          <w:sz w:val="24"/>
          <w:szCs w:val="24"/>
        </w:rPr>
        <w:t>Objednatel</w:t>
      </w:r>
      <w:r w:rsidR="004F26D9">
        <w:rPr>
          <w:rFonts w:asciiTheme="minorHAnsi" w:hAnsiTheme="minorHAnsi" w:cstheme="minorHAnsi"/>
          <w:sz w:val="24"/>
          <w:szCs w:val="24"/>
        </w:rPr>
        <w:t>i</w:t>
      </w:r>
      <w:r w:rsidR="004F26D9" w:rsidRPr="004F26D9">
        <w:rPr>
          <w:rFonts w:asciiTheme="minorHAnsi" w:hAnsiTheme="minorHAnsi" w:cstheme="minorHAnsi"/>
          <w:sz w:val="24"/>
          <w:szCs w:val="24"/>
        </w:rPr>
        <w:t xml:space="preserve"> </w:t>
      </w:r>
      <w:r w:rsidRPr="004F26D9">
        <w:rPr>
          <w:rFonts w:asciiTheme="minorHAnsi" w:hAnsiTheme="minorHAnsi" w:cstheme="minorHAnsi"/>
          <w:sz w:val="24"/>
          <w:szCs w:val="24"/>
        </w:rPr>
        <w:t>veškeré návody (manuály) k použití, doklady a dokumenty, které se k poskytovanému plnění vztahují a jež jsou obvyklé, nutné či vhodné k převzetí a k užívání dodaného plnění. Tyto dokumenty budou v českém jazyce, existují-li. Pokud neexistuje česká mutace těchto dokumentů, budou poskytnuty v jazyce anglickém.</w:t>
      </w:r>
    </w:p>
    <w:p w14:paraId="5A3C31A0" w14:textId="1E58A378" w:rsidR="00652AC8" w:rsidRPr="004F26D9" w:rsidRDefault="007D7F43" w:rsidP="00393F44">
      <w:pPr>
        <w:pStyle w:val="Style10"/>
        <w:shd w:val="clear" w:color="auto" w:fill="auto"/>
        <w:spacing w:after="0" w:line="240" w:lineRule="auto"/>
        <w:ind w:left="660" w:firstLine="40"/>
        <w:jc w:val="both"/>
        <w:rPr>
          <w:rFonts w:asciiTheme="minorHAnsi" w:hAnsiTheme="minorHAnsi" w:cstheme="minorHAnsi"/>
          <w:sz w:val="24"/>
          <w:szCs w:val="24"/>
        </w:rPr>
      </w:pPr>
      <w:r w:rsidRPr="004F26D9">
        <w:rPr>
          <w:rFonts w:asciiTheme="minorHAnsi" w:hAnsiTheme="minorHAnsi" w:cstheme="minorHAnsi"/>
          <w:sz w:val="24"/>
          <w:szCs w:val="24"/>
        </w:rPr>
        <w:t xml:space="preserve">Dodavatel je povinen mít uzavřenou pojistnou smlouvu na škodu způsobenou třetím osobám s limitem pojistného plnění alespoň na částku ve výši 1.000.000,- Kč za pojistnou událost. ID pro Digital Partner </w:t>
      </w:r>
      <w:r w:rsidRPr="004F26D9">
        <w:rPr>
          <w:rFonts w:asciiTheme="minorHAnsi" w:hAnsiTheme="minorHAnsi" w:cstheme="minorHAnsi"/>
          <w:sz w:val="24"/>
          <w:szCs w:val="24"/>
          <w:lang w:val="en-US" w:eastAsia="en-US" w:bidi="en-US"/>
        </w:rPr>
        <w:t xml:space="preserve">of Record </w:t>
      </w:r>
      <w:r w:rsidRPr="004F26D9">
        <w:rPr>
          <w:rFonts w:asciiTheme="minorHAnsi" w:hAnsiTheme="minorHAnsi" w:cstheme="minorHAnsi"/>
          <w:sz w:val="24"/>
          <w:szCs w:val="24"/>
        </w:rPr>
        <w:t xml:space="preserve">(DPOR) k příslušné licenci zadává </w:t>
      </w:r>
      <w:r w:rsidR="004F26D9" w:rsidRPr="004F26D9">
        <w:rPr>
          <w:rFonts w:asciiTheme="minorHAnsi" w:hAnsiTheme="minorHAnsi" w:cstheme="minorHAnsi"/>
          <w:sz w:val="24"/>
          <w:szCs w:val="24"/>
        </w:rPr>
        <w:t>Objednatel</w:t>
      </w:r>
      <w:r w:rsidRPr="004F26D9">
        <w:rPr>
          <w:rFonts w:asciiTheme="minorHAnsi" w:hAnsiTheme="minorHAnsi" w:cstheme="minorHAnsi"/>
          <w:sz w:val="24"/>
          <w:szCs w:val="24"/>
        </w:rPr>
        <w:t>.</w:t>
      </w:r>
    </w:p>
    <w:p w14:paraId="49425F28" w14:textId="77777777" w:rsidR="00652AC8" w:rsidRPr="004F26D9" w:rsidRDefault="007D7F43" w:rsidP="00393F44">
      <w:pPr>
        <w:pStyle w:val="Style10"/>
        <w:numPr>
          <w:ilvl w:val="0"/>
          <w:numId w:val="7"/>
        </w:numPr>
        <w:shd w:val="clear" w:color="auto" w:fill="auto"/>
        <w:tabs>
          <w:tab w:val="left" w:pos="651"/>
        </w:tabs>
        <w:spacing w:after="0" w:line="240" w:lineRule="auto"/>
        <w:jc w:val="both"/>
        <w:rPr>
          <w:rFonts w:asciiTheme="minorHAnsi" w:hAnsiTheme="minorHAnsi" w:cstheme="minorHAnsi"/>
          <w:sz w:val="24"/>
          <w:szCs w:val="24"/>
        </w:rPr>
      </w:pPr>
      <w:r w:rsidRPr="004F26D9">
        <w:rPr>
          <w:rFonts w:asciiTheme="minorHAnsi" w:hAnsiTheme="minorHAnsi" w:cstheme="minorHAnsi"/>
          <w:sz w:val="24"/>
          <w:szCs w:val="24"/>
        </w:rPr>
        <w:t>Smlouvu je možné ukončit dohodou smluvních stran.</w:t>
      </w:r>
    </w:p>
    <w:p w14:paraId="12496F01" w14:textId="77777777" w:rsidR="00652AC8" w:rsidRPr="004F26D9" w:rsidRDefault="007D7F43" w:rsidP="00393F44">
      <w:pPr>
        <w:pStyle w:val="Style10"/>
        <w:numPr>
          <w:ilvl w:val="0"/>
          <w:numId w:val="7"/>
        </w:numPr>
        <w:shd w:val="clear" w:color="auto" w:fill="auto"/>
        <w:tabs>
          <w:tab w:val="left" w:pos="651"/>
        </w:tabs>
        <w:spacing w:after="0" w:line="240" w:lineRule="auto"/>
        <w:ind w:left="660" w:hanging="660"/>
        <w:jc w:val="both"/>
        <w:rPr>
          <w:rFonts w:asciiTheme="minorHAnsi" w:hAnsiTheme="minorHAnsi" w:cstheme="minorHAnsi"/>
          <w:sz w:val="24"/>
          <w:szCs w:val="24"/>
        </w:rPr>
      </w:pPr>
      <w:r w:rsidRPr="004F26D9">
        <w:rPr>
          <w:rFonts w:asciiTheme="minorHAnsi" w:hAnsiTheme="minorHAnsi" w:cstheme="minorHAnsi"/>
          <w:sz w:val="24"/>
          <w:szCs w:val="24"/>
        </w:rPr>
        <w:t>Dodavatel si může vyhradit právo jednostranně ukončit smlouvu na plnění veřejné zakázky pouze pro případ prodlení Objednatele s úhradou faktur (daňových dokladů) vystavených v souladu s aplikovatelnými právními předpisy a doručených Objednateli v souladu se smlouvou na plnění veřejné zakázky, přičemž musí jít o prodlení v trvání alespoň 60 dnů.</w:t>
      </w:r>
    </w:p>
    <w:p w14:paraId="26343B4D" w14:textId="1652E5C2" w:rsidR="00652AC8" w:rsidRPr="004F26D9" w:rsidRDefault="007D7F43" w:rsidP="00393F44">
      <w:pPr>
        <w:pStyle w:val="Style10"/>
        <w:numPr>
          <w:ilvl w:val="0"/>
          <w:numId w:val="7"/>
        </w:numPr>
        <w:shd w:val="clear" w:color="auto" w:fill="auto"/>
        <w:tabs>
          <w:tab w:val="left" w:pos="651"/>
        </w:tabs>
        <w:spacing w:after="0" w:line="240" w:lineRule="auto"/>
        <w:ind w:left="660" w:hanging="660"/>
        <w:jc w:val="both"/>
        <w:rPr>
          <w:rFonts w:asciiTheme="minorHAnsi" w:hAnsiTheme="minorHAnsi" w:cstheme="minorHAnsi"/>
          <w:sz w:val="24"/>
          <w:szCs w:val="24"/>
        </w:rPr>
      </w:pPr>
      <w:r w:rsidRPr="004F26D9">
        <w:rPr>
          <w:rFonts w:asciiTheme="minorHAnsi" w:hAnsiTheme="minorHAnsi" w:cstheme="minorHAnsi"/>
          <w:sz w:val="24"/>
          <w:szCs w:val="24"/>
        </w:rPr>
        <w:t>Objednatel m</w:t>
      </w:r>
      <w:r w:rsidR="002D5E83">
        <w:rPr>
          <w:rFonts w:asciiTheme="minorHAnsi" w:hAnsiTheme="minorHAnsi" w:cstheme="minorHAnsi"/>
          <w:sz w:val="24"/>
          <w:szCs w:val="24"/>
        </w:rPr>
        <w:t>ů</w:t>
      </w:r>
      <w:r w:rsidRPr="004F26D9">
        <w:rPr>
          <w:rFonts w:asciiTheme="minorHAnsi" w:hAnsiTheme="minorHAnsi" w:cstheme="minorHAnsi"/>
          <w:sz w:val="24"/>
          <w:szCs w:val="24"/>
        </w:rPr>
        <w:t xml:space="preserve">že odstoupit od Smlouvy v případě, kdy dojde k závažnému porušení Smlouvy ze strany Dodavatele, nebo když Dodavatel porušuje některou ze svých smluvních povinnosti či zákonných povinnosti, které se vztahuji k poskytovaným Dodávkám, </w:t>
      </w:r>
      <w:r w:rsidR="002D5E83">
        <w:rPr>
          <w:rFonts w:asciiTheme="minorHAnsi" w:hAnsiTheme="minorHAnsi" w:cstheme="minorHAnsi"/>
          <w:sz w:val="24"/>
          <w:szCs w:val="24"/>
        </w:rPr>
        <w:t xml:space="preserve">může </w:t>
      </w:r>
      <w:r w:rsidRPr="004F26D9">
        <w:rPr>
          <w:rFonts w:asciiTheme="minorHAnsi" w:hAnsiTheme="minorHAnsi" w:cstheme="minorHAnsi"/>
          <w:sz w:val="24"/>
          <w:szCs w:val="24"/>
        </w:rPr>
        <w:t>požadovat, aby Dodavatel zajistil nápravu a poskytoval plnění řádným způsobem. Neučiní-li tak Dodavatel ani v přiměřené době</w:t>
      </w:r>
      <w:r w:rsidR="002D5E83">
        <w:rPr>
          <w:rFonts w:asciiTheme="minorHAnsi" w:hAnsiTheme="minorHAnsi" w:cstheme="minorHAnsi"/>
          <w:sz w:val="24"/>
          <w:szCs w:val="24"/>
        </w:rPr>
        <w:t>,</w:t>
      </w:r>
      <w:r w:rsidRPr="004F26D9">
        <w:rPr>
          <w:rFonts w:asciiTheme="minorHAnsi" w:hAnsiTheme="minorHAnsi" w:cstheme="minorHAnsi"/>
          <w:sz w:val="24"/>
          <w:szCs w:val="24"/>
        </w:rPr>
        <w:t xml:space="preserve"> Objednatel může </w:t>
      </w:r>
      <w:r w:rsidRPr="004F26D9">
        <w:rPr>
          <w:rFonts w:asciiTheme="minorHAnsi" w:hAnsiTheme="minorHAnsi" w:cstheme="minorHAnsi"/>
          <w:sz w:val="24"/>
          <w:szCs w:val="24"/>
        </w:rPr>
        <w:lastRenderedPageBreak/>
        <w:t>odstoupit od Smlouvy, vedl-li by postup Dodavatele k jejímu podstatnému porušení.</w:t>
      </w:r>
    </w:p>
    <w:p w14:paraId="3CD3CCD1" w14:textId="77777777" w:rsidR="00652AC8" w:rsidRPr="004F26D9" w:rsidRDefault="007D7F43" w:rsidP="00393F44">
      <w:pPr>
        <w:pStyle w:val="Style10"/>
        <w:shd w:val="clear" w:color="auto" w:fill="auto"/>
        <w:spacing w:after="0" w:line="240" w:lineRule="auto"/>
        <w:ind w:left="660" w:firstLine="40"/>
        <w:jc w:val="both"/>
        <w:rPr>
          <w:rFonts w:asciiTheme="minorHAnsi" w:hAnsiTheme="minorHAnsi" w:cstheme="minorHAnsi"/>
          <w:sz w:val="24"/>
          <w:szCs w:val="24"/>
        </w:rPr>
      </w:pPr>
      <w:r w:rsidRPr="004F26D9">
        <w:rPr>
          <w:rFonts w:asciiTheme="minorHAnsi" w:hAnsiTheme="minorHAnsi" w:cstheme="minorHAnsi"/>
          <w:sz w:val="24"/>
          <w:szCs w:val="24"/>
        </w:rPr>
        <w:t>Ukončením Smlouvy s Dodavatelem nejsou dotčena ustanovení týkající se smluvních pokut, náhrady vzniklé škody, povinnosti mlčenlivosti a ochrany důvěrných informací a ustanovení týkající se takových práv a povinností, z jejichž povahy vyplývá, že mají trvat i po skončení účinnosti Smlouvy.</w:t>
      </w:r>
    </w:p>
    <w:p w14:paraId="7C99C970" w14:textId="692C48BF" w:rsidR="00652AC8" w:rsidRPr="002D5E83" w:rsidRDefault="007D7F43" w:rsidP="002D5E83">
      <w:pPr>
        <w:pStyle w:val="Style10"/>
        <w:numPr>
          <w:ilvl w:val="0"/>
          <w:numId w:val="7"/>
        </w:numPr>
        <w:shd w:val="clear" w:color="auto" w:fill="auto"/>
        <w:tabs>
          <w:tab w:val="left" w:pos="651"/>
        </w:tabs>
        <w:spacing w:after="0" w:line="240" w:lineRule="auto"/>
        <w:ind w:left="680" w:hanging="680"/>
        <w:jc w:val="both"/>
        <w:rPr>
          <w:rFonts w:asciiTheme="minorHAnsi" w:hAnsiTheme="minorHAnsi" w:cstheme="minorHAnsi"/>
          <w:sz w:val="24"/>
          <w:szCs w:val="24"/>
        </w:rPr>
      </w:pPr>
      <w:r w:rsidRPr="002D5E83">
        <w:rPr>
          <w:rFonts w:asciiTheme="minorHAnsi" w:hAnsiTheme="minorHAnsi" w:cstheme="minorHAnsi"/>
          <w:sz w:val="24"/>
          <w:szCs w:val="24"/>
        </w:rPr>
        <w:t>Smlouva na plnění veřejné zakázky nabude platnosti dnem podpisu oběma smluvními stranami a účinnosti dnem jejího uveřejnění prostřednictvím registru smluv podle</w:t>
      </w:r>
      <w:r w:rsidR="00393F44" w:rsidRPr="002D5E83">
        <w:rPr>
          <w:rFonts w:asciiTheme="minorHAnsi" w:hAnsiTheme="minorHAnsi" w:cstheme="minorHAnsi"/>
          <w:sz w:val="24"/>
          <w:szCs w:val="24"/>
        </w:rPr>
        <w:t xml:space="preserve"> </w:t>
      </w:r>
      <w:r w:rsidRPr="002D5E83">
        <w:rPr>
          <w:rFonts w:asciiTheme="minorHAnsi" w:hAnsiTheme="minorHAnsi" w:cstheme="minorHAnsi"/>
          <w:sz w:val="24"/>
          <w:szCs w:val="24"/>
        </w:rPr>
        <w:t>zákona č. 340/2015 Sb., o zvláštních podmínkách účinnosti některých smluv, uveřejňování těchto smluv a o registru smluv (zákon o registru smluv), a bude uzavřena na dobu určitou tří let od dodání posledního z produktů v množství definovan</w:t>
      </w:r>
      <w:r w:rsidR="00393F44" w:rsidRPr="002D5E83">
        <w:rPr>
          <w:rFonts w:asciiTheme="minorHAnsi" w:hAnsiTheme="minorHAnsi" w:cstheme="minorHAnsi"/>
          <w:sz w:val="24"/>
          <w:szCs w:val="24"/>
        </w:rPr>
        <w:t>é</w:t>
      </w:r>
      <w:r w:rsidRPr="002D5E83">
        <w:rPr>
          <w:rFonts w:asciiTheme="minorHAnsi" w:hAnsiTheme="minorHAnsi" w:cstheme="minorHAnsi"/>
          <w:sz w:val="24"/>
          <w:szCs w:val="24"/>
        </w:rPr>
        <w:t>m ve výše v tomto článku zadávací dokumentace uveden</w:t>
      </w:r>
      <w:r w:rsidR="00393F44" w:rsidRPr="002D5E83">
        <w:rPr>
          <w:rFonts w:asciiTheme="minorHAnsi" w:hAnsiTheme="minorHAnsi" w:cstheme="minorHAnsi"/>
          <w:sz w:val="24"/>
          <w:szCs w:val="24"/>
        </w:rPr>
        <w:t>é</w:t>
      </w:r>
      <w:r w:rsidRPr="002D5E83">
        <w:rPr>
          <w:rFonts w:asciiTheme="minorHAnsi" w:hAnsiTheme="minorHAnsi" w:cstheme="minorHAnsi"/>
          <w:sz w:val="24"/>
          <w:szCs w:val="24"/>
        </w:rPr>
        <w:t xml:space="preserve"> tabulce.</w:t>
      </w:r>
    </w:p>
    <w:p w14:paraId="32D1CCFE" w14:textId="361773D1" w:rsidR="00652AC8" w:rsidRPr="004F26D9" w:rsidRDefault="007D7F43" w:rsidP="00393F44">
      <w:pPr>
        <w:pStyle w:val="Style10"/>
        <w:numPr>
          <w:ilvl w:val="0"/>
          <w:numId w:val="7"/>
        </w:numPr>
        <w:shd w:val="clear" w:color="auto" w:fill="auto"/>
        <w:tabs>
          <w:tab w:val="left" w:pos="659"/>
        </w:tabs>
        <w:spacing w:after="0" w:line="240" w:lineRule="auto"/>
        <w:ind w:left="680" w:hanging="680"/>
        <w:jc w:val="both"/>
        <w:rPr>
          <w:rFonts w:asciiTheme="minorHAnsi" w:hAnsiTheme="minorHAnsi" w:cstheme="minorHAnsi"/>
          <w:sz w:val="24"/>
          <w:szCs w:val="24"/>
        </w:rPr>
      </w:pPr>
      <w:r w:rsidRPr="004F26D9">
        <w:rPr>
          <w:rFonts w:asciiTheme="minorHAnsi" w:hAnsiTheme="minorHAnsi" w:cstheme="minorHAnsi"/>
          <w:sz w:val="24"/>
          <w:szCs w:val="24"/>
        </w:rPr>
        <w:t>Dodavatel je odpovědný za řádně plnění Smlouvy, zejm</w:t>
      </w:r>
      <w:r w:rsidR="00393F44" w:rsidRPr="004F26D9">
        <w:rPr>
          <w:rFonts w:asciiTheme="minorHAnsi" w:hAnsiTheme="minorHAnsi" w:cstheme="minorHAnsi"/>
          <w:sz w:val="24"/>
          <w:szCs w:val="24"/>
        </w:rPr>
        <w:t>é</w:t>
      </w:r>
      <w:r w:rsidRPr="004F26D9">
        <w:rPr>
          <w:rFonts w:asciiTheme="minorHAnsi" w:hAnsiTheme="minorHAnsi" w:cstheme="minorHAnsi"/>
          <w:sz w:val="24"/>
          <w:szCs w:val="24"/>
        </w:rPr>
        <w:t xml:space="preserve">na řádné poskytování Dodávek, vč. </w:t>
      </w:r>
      <w:r w:rsidR="00393F44" w:rsidRPr="004F26D9">
        <w:rPr>
          <w:rFonts w:asciiTheme="minorHAnsi" w:hAnsiTheme="minorHAnsi" w:cstheme="minorHAnsi"/>
          <w:sz w:val="24"/>
          <w:szCs w:val="24"/>
        </w:rPr>
        <w:t>j</w:t>
      </w:r>
      <w:r w:rsidRPr="004F26D9">
        <w:rPr>
          <w:rFonts w:asciiTheme="minorHAnsi" w:hAnsiTheme="minorHAnsi" w:cstheme="minorHAnsi"/>
          <w:sz w:val="24"/>
          <w:szCs w:val="24"/>
        </w:rPr>
        <w:t xml:space="preserve">ejich poskytování v dohodnuté úrovni a rozsahu a zajištění bezpečnosti a důvěrnosti uchovávaných a zpracovávaných dat </w:t>
      </w:r>
      <w:r w:rsidR="002D5E83" w:rsidRPr="004F26D9">
        <w:rPr>
          <w:rFonts w:asciiTheme="minorHAnsi" w:hAnsiTheme="minorHAnsi" w:cstheme="minorHAnsi"/>
          <w:sz w:val="24"/>
          <w:szCs w:val="24"/>
        </w:rPr>
        <w:t>Objednatel</w:t>
      </w:r>
      <w:r w:rsidRPr="004F26D9">
        <w:rPr>
          <w:rFonts w:asciiTheme="minorHAnsi" w:hAnsiTheme="minorHAnsi" w:cstheme="minorHAnsi"/>
          <w:sz w:val="24"/>
          <w:szCs w:val="24"/>
        </w:rPr>
        <w:t>e.</w:t>
      </w:r>
    </w:p>
    <w:p w14:paraId="35B1F721" w14:textId="40A06D60" w:rsidR="00652AC8" w:rsidRPr="004F26D9" w:rsidRDefault="007D7F43" w:rsidP="00393F44">
      <w:pPr>
        <w:pStyle w:val="Style10"/>
        <w:shd w:val="clear" w:color="auto" w:fill="auto"/>
        <w:spacing w:after="0" w:line="240" w:lineRule="auto"/>
        <w:ind w:firstLine="680"/>
        <w:jc w:val="both"/>
        <w:rPr>
          <w:rFonts w:asciiTheme="minorHAnsi" w:hAnsiTheme="minorHAnsi" w:cstheme="minorHAnsi"/>
          <w:sz w:val="24"/>
          <w:szCs w:val="24"/>
        </w:rPr>
      </w:pPr>
      <w:r w:rsidRPr="004F26D9">
        <w:rPr>
          <w:rFonts w:asciiTheme="minorHAnsi" w:hAnsiTheme="minorHAnsi" w:cstheme="minorHAnsi"/>
          <w:sz w:val="24"/>
          <w:szCs w:val="24"/>
        </w:rPr>
        <w:t>Dodavatel je odpovědný za újmu způsobenou Objednavatel</w:t>
      </w:r>
      <w:r w:rsidR="002D5E83">
        <w:rPr>
          <w:rFonts w:asciiTheme="minorHAnsi" w:hAnsiTheme="minorHAnsi" w:cstheme="minorHAnsi"/>
          <w:sz w:val="24"/>
          <w:szCs w:val="24"/>
        </w:rPr>
        <w:t>i</w:t>
      </w:r>
      <w:r w:rsidRPr="004F26D9">
        <w:rPr>
          <w:rFonts w:asciiTheme="minorHAnsi" w:hAnsiTheme="minorHAnsi" w:cstheme="minorHAnsi"/>
          <w:sz w:val="24"/>
          <w:szCs w:val="24"/>
        </w:rPr>
        <w:t>.</w:t>
      </w:r>
    </w:p>
    <w:p w14:paraId="66BF0882" w14:textId="77777777" w:rsidR="00652AC8" w:rsidRPr="004F26D9" w:rsidRDefault="007D7F43" w:rsidP="00393F44">
      <w:pPr>
        <w:pStyle w:val="Style10"/>
        <w:numPr>
          <w:ilvl w:val="0"/>
          <w:numId w:val="7"/>
        </w:numPr>
        <w:shd w:val="clear" w:color="auto" w:fill="auto"/>
        <w:tabs>
          <w:tab w:val="left" w:pos="659"/>
        </w:tabs>
        <w:spacing w:after="0" w:line="240" w:lineRule="auto"/>
        <w:jc w:val="both"/>
        <w:rPr>
          <w:rFonts w:asciiTheme="minorHAnsi" w:hAnsiTheme="minorHAnsi" w:cstheme="minorHAnsi"/>
          <w:sz w:val="24"/>
          <w:szCs w:val="24"/>
        </w:rPr>
      </w:pPr>
      <w:r w:rsidRPr="004F26D9">
        <w:rPr>
          <w:rFonts w:asciiTheme="minorHAnsi" w:hAnsiTheme="minorHAnsi" w:cstheme="minorHAnsi"/>
          <w:sz w:val="24"/>
          <w:szCs w:val="24"/>
        </w:rPr>
        <w:t>Veškeré změny nebo doplňky smlouvy musí být učiněny pouze písemně.</w:t>
      </w:r>
    </w:p>
    <w:p w14:paraId="49B6599D" w14:textId="77777777" w:rsidR="00652AC8" w:rsidRPr="004F26D9" w:rsidRDefault="007D7F43" w:rsidP="00393F44">
      <w:pPr>
        <w:pStyle w:val="Style10"/>
        <w:shd w:val="clear" w:color="auto" w:fill="auto"/>
        <w:spacing w:after="0" w:line="240" w:lineRule="auto"/>
        <w:ind w:left="680" w:firstLine="40"/>
        <w:jc w:val="both"/>
        <w:rPr>
          <w:rFonts w:asciiTheme="minorHAnsi" w:hAnsiTheme="minorHAnsi" w:cstheme="minorHAnsi"/>
          <w:sz w:val="24"/>
          <w:szCs w:val="24"/>
        </w:rPr>
      </w:pPr>
      <w:r w:rsidRPr="004F26D9">
        <w:rPr>
          <w:rFonts w:asciiTheme="minorHAnsi" w:hAnsiTheme="minorHAnsi" w:cstheme="minorHAnsi"/>
          <w:sz w:val="24"/>
          <w:szCs w:val="24"/>
        </w:rPr>
        <w:t>Dodavatel není oprávněn postoupit tuto Smlouvu ani jakékoliv práva a povinnosti z ní vůči Objednateli na třetí osobu bez předchozího písemného souhlasu Objednatele.</w:t>
      </w:r>
    </w:p>
    <w:p w14:paraId="7398B592" w14:textId="77777777" w:rsidR="00652AC8" w:rsidRPr="004F26D9" w:rsidRDefault="007D7F43" w:rsidP="00393F44">
      <w:pPr>
        <w:pStyle w:val="Style10"/>
        <w:numPr>
          <w:ilvl w:val="0"/>
          <w:numId w:val="7"/>
        </w:numPr>
        <w:shd w:val="clear" w:color="auto" w:fill="auto"/>
        <w:tabs>
          <w:tab w:val="left" w:pos="659"/>
        </w:tabs>
        <w:spacing w:after="0" w:line="240" w:lineRule="auto"/>
        <w:ind w:left="680" w:hanging="680"/>
        <w:jc w:val="both"/>
        <w:rPr>
          <w:rFonts w:asciiTheme="minorHAnsi" w:hAnsiTheme="minorHAnsi" w:cstheme="minorHAnsi"/>
          <w:sz w:val="24"/>
          <w:szCs w:val="24"/>
        </w:rPr>
        <w:sectPr w:rsidR="00652AC8" w:rsidRPr="004F26D9">
          <w:headerReference w:type="default" r:id="rId10"/>
          <w:footerReference w:type="default" r:id="rId11"/>
          <w:pgSz w:w="11981" w:h="16886"/>
          <w:pgMar w:top="1657" w:right="1809" w:bottom="3727" w:left="1449" w:header="0" w:footer="3" w:gutter="0"/>
          <w:cols w:space="720"/>
          <w:noEndnote/>
          <w:docGrid w:linePitch="360"/>
        </w:sectPr>
      </w:pPr>
      <w:r w:rsidRPr="004F26D9">
        <w:rPr>
          <w:rFonts w:asciiTheme="minorHAnsi" w:hAnsiTheme="minorHAnsi" w:cstheme="minorHAnsi"/>
          <w:sz w:val="24"/>
          <w:szCs w:val="24"/>
        </w:rPr>
        <w:t>Objednatel a Dodavatel prohlašují, že si smlouvu přečetli, s obsahem souhlasí a na důkaz jejich svobodné, pravé a vážné vůle připojují své podpisy.</w:t>
      </w:r>
    </w:p>
    <w:p w14:paraId="447AA490" w14:textId="6D5AD67B" w:rsidR="00652AC8" w:rsidRPr="004F26D9" w:rsidRDefault="00652AC8" w:rsidP="00393F44">
      <w:pPr>
        <w:jc w:val="both"/>
        <w:rPr>
          <w:rFonts w:asciiTheme="minorHAnsi" w:hAnsiTheme="minorHAnsi" w:cstheme="minorHAnsi"/>
        </w:rPr>
      </w:pPr>
    </w:p>
    <w:p w14:paraId="50E32FBC" w14:textId="36AB0D4C" w:rsidR="00DC432A" w:rsidRPr="004F26D9" w:rsidRDefault="00DC432A" w:rsidP="00393F44">
      <w:pPr>
        <w:jc w:val="both"/>
        <w:rPr>
          <w:rFonts w:asciiTheme="minorHAnsi" w:hAnsiTheme="minorHAnsi" w:cstheme="minorHAnsi"/>
        </w:rPr>
      </w:pPr>
    </w:p>
    <w:p w14:paraId="6482CF7C" w14:textId="1658C47A" w:rsidR="00DC432A" w:rsidRPr="004F26D9" w:rsidRDefault="00DC432A" w:rsidP="007C2990">
      <w:pPr>
        <w:rPr>
          <w:rFonts w:asciiTheme="minorHAnsi" w:hAnsiTheme="minorHAnsi" w:cstheme="minorHAnsi"/>
        </w:rPr>
      </w:pPr>
      <w:r w:rsidRPr="004F26D9">
        <w:rPr>
          <w:rFonts w:asciiTheme="minorHAnsi" w:hAnsiTheme="minorHAnsi" w:cstheme="minorHAnsi"/>
        </w:rPr>
        <w:t xml:space="preserve">V Ostravě dne </w:t>
      </w:r>
      <w:r w:rsidRPr="004F26D9">
        <w:rPr>
          <w:rFonts w:asciiTheme="minorHAnsi" w:hAnsiTheme="minorHAnsi" w:cstheme="minorHAnsi"/>
        </w:rPr>
        <w:tab/>
      </w:r>
      <w:r w:rsidRPr="004F26D9">
        <w:rPr>
          <w:rFonts w:asciiTheme="minorHAnsi" w:hAnsiTheme="minorHAnsi" w:cstheme="minorHAnsi"/>
        </w:rPr>
        <w:tab/>
      </w:r>
      <w:r w:rsidRPr="004F26D9">
        <w:rPr>
          <w:rFonts w:asciiTheme="minorHAnsi" w:hAnsiTheme="minorHAnsi" w:cstheme="minorHAnsi"/>
        </w:rPr>
        <w:tab/>
      </w:r>
      <w:r w:rsidR="007C2990" w:rsidRPr="004F26D9">
        <w:rPr>
          <w:rFonts w:asciiTheme="minorHAnsi" w:hAnsiTheme="minorHAnsi" w:cstheme="minorHAnsi"/>
        </w:rPr>
        <w:tab/>
      </w:r>
      <w:r w:rsidR="007C2990" w:rsidRPr="004F26D9">
        <w:rPr>
          <w:rFonts w:asciiTheme="minorHAnsi" w:hAnsiTheme="minorHAnsi" w:cstheme="minorHAnsi"/>
        </w:rPr>
        <w:tab/>
      </w:r>
      <w:r w:rsidRPr="004F26D9">
        <w:rPr>
          <w:rFonts w:asciiTheme="minorHAnsi" w:hAnsiTheme="minorHAnsi" w:cstheme="minorHAnsi"/>
        </w:rPr>
        <w:t>V</w:t>
      </w:r>
      <w:r w:rsidR="007C2990" w:rsidRPr="004F26D9">
        <w:rPr>
          <w:rFonts w:asciiTheme="minorHAnsi" w:hAnsiTheme="minorHAnsi" w:cstheme="minorHAnsi"/>
        </w:rPr>
        <w:t xml:space="preserve"> Praze dne                              </w:t>
      </w:r>
    </w:p>
    <w:p w14:paraId="1097923F" w14:textId="77777777" w:rsidR="007C2990" w:rsidRPr="004F26D9" w:rsidRDefault="007C2990" w:rsidP="007C2990">
      <w:pPr>
        <w:rPr>
          <w:rFonts w:asciiTheme="minorHAnsi" w:hAnsiTheme="minorHAnsi" w:cstheme="minorHAnsi"/>
        </w:rPr>
      </w:pPr>
    </w:p>
    <w:p w14:paraId="194474A9" w14:textId="77777777" w:rsidR="007C2990" w:rsidRPr="004F26D9" w:rsidRDefault="007C2990" w:rsidP="007C2990">
      <w:pPr>
        <w:rPr>
          <w:rFonts w:asciiTheme="minorHAnsi" w:hAnsiTheme="minorHAnsi" w:cstheme="minorHAnsi"/>
        </w:rPr>
      </w:pPr>
    </w:p>
    <w:p w14:paraId="1091BAD4" w14:textId="66763F87" w:rsidR="00DC432A" w:rsidRPr="004F26D9" w:rsidRDefault="007C2990" w:rsidP="007C2990">
      <w:pPr>
        <w:jc w:val="both"/>
        <w:rPr>
          <w:rFonts w:asciiTheme="minorHAnsi" w:hAnsiTheme="minorHAnsi" w:cstheme="minorHAnsi"/>
        </w:rPr>
      </w:pPr>
      <w:r w:rsidRPr="004F26D9">
        <w:rPr>
          <w:rFonts w:asciiTheme="minorHAnsi" w:hAnsiTheme="minorHAnsi" w:cstheme="minorHAnsi"/>
        </w:rPr>
        <w:t>Za Dodavatele:</w:t>
      </w:r>
      <w:r w:rsidRPr="004F26D9">
        <w:rPr>
          <w:rFonts w:asciiTheme="minorHAnsi" w:hAnsiTheme="minorHAnsi" w:cstheme="minorHAnsi"/>
        </w:rPr>
        <w:tab/>
      </w:r>
      <w:r w:rsidRPr="004F26D9">
        <w:rPr>
          <w:rFonts w:asciiTheme="minorHAnsi" w:hAnsiTheme="minorHAnsi" w:cstheme="minorHAnsi"/>
        </w:rPr>
        <w:tab/>
      </w:r>
      <w:r w:rsidRPr="004F26D9">
        <w:rPr>
          <w:rFonts w:asciiTheme="minorHAnsi" w:hAnsiTheme="minorHAnsi" w:cstheme="minorHAnsi"/>
        </w:rPr>
        <w:tab/>
      </w:r>
      <w:r w:rsidRPr="004F26D9">
        <w:rPr>
          <w:rFonts w:asciiTheme="minorHAnsi" w:hAnsiTheme="minorHAnsi" w:cstheme="minorHAnsi"/>
        </w:rPr>
        <w:tab/>
      </w:r>
      <w:r w:rsidRPr="004F26D9">
        <w:rPr>
          <w:rFonts w:asciiTheme="minorHAnsi" w:hAnsiTheme="minorHAnsi" w:cstheme="minorHAnsi"/>
        </w:rPr>
        <w:tab/>
        <w:t>za objednatele:</w:t>
      </w:r>
    </w:p>
    <w:p w14:paraId="0F60DBCE" w14:textId="3CC2FAEF" w:rsidR="007C2990" w:rsidRDefault="007C2990" w:rsidP="007C2990">
      <w:pPr>
        <w:rPr>
          <w:rFonts w:asciiTheme="minorHAnsi" w:hAnsiTheme="minorHAnsi" w:cstheme="minorHAnsi"/>
        </w:rPr>
      </w:pPr>
    </w:p>
    <w:p w14:paraId="1F216CC8" w14:textId="6056F2D8" w:rsidR="002D5E83" w:rsidRDefault="002D5E83" w:rsidP="007C2990">
      <w:pPr>
        <w:rPr>
          <w:rFonts w:asciiTheme="minorHAnsi" w:hAnsiTheme="minorHAnsi" w:cstheme="minorHAnsi"/>
        </w:rPr>
      </w:pPr>
    </w:p>
    <w:p w14:paraId="02AF3F89" w14:textId="18250FF0" w:rsidR="002D5E83" w:rsidRDefault="002D5E83" w:rsidP="007C2990">
      <w:pPr>
        <w:rPr>
          <w:rFonts w:asciiTheme="minorHAnsi" w:hAnsiTheme="minorHAnsi" w:cstheme="minorHAnsi"/>
        </w:rPr>
      </w:pPr>
    </w:p>
    <w:p w14:paraId="60E12143" w14:textId="77777777" w:rsidR="002D5E83" w:rsidRPr="004F26D9" w:rsidRDefault="002D5E83" w:rsidP="007C2990">
      <w:pPr>
        <w:rPr>
          <w:rFonts w:asciiTheme="minorHAnsi" w:hAnsiTheme="minorHAnsi" w:cstheme="minorHAnsi"/>
        </w:rPr>
      </w:pPr>
    </w:p>
    <w:p w14:paraId="71A3A327" w14:textId="386DA522" w:rsidR="00DC432A" w:rsidRPr="004F26D9" w:rsidRDefault="007C2990" w:rsidP="007C2990">
      <w:pPr>
        <w:jc w:val="both"/>
        <w:rPr>
          <w:rFonts w:asciiTheme="minorHAnsi" w:hAnsiTheme="minorHAnsi" w:cstheme="minorHAnsi"/>
        </w:rPr>
      </w:pPr>
      <w:r w:rsidRPr="004F26D9">
        <w:rPr>
          <w:rFonts w:asciiTheme="minorHAnsi" w:hAnsiTheme="minorHAnsi" w:cstheme="minorHAnsi"/>
        </w:rPr>
        <w:t>Bc. Martin Beněk, Sales Manager</w:t>
      </w:r>
      <w:r w:rsidRPr="004F26D9">
        <w:rPr>
          <w:rFonts w:asciiTheme="minorHAnsi" w:hAnsiTheme="minorHAnsi" w:cstheme="minorHAnsi"/>
        </w:rPr>
        <w:tab/>
      </w:r>
      <w:r w:rsidRPr="004F26D9">
        <w:rPr>
          <w:rFonts w:asciiTheme="minorHAnsi" w:hAnsiTheme="minorHAnsi" w:cstheme="minorHAnsi"/>
        </w:rPr>
        <w:tab/>
      </w:r>
      <w:r w:rsidR="00DC4A7F" w:rsidRPr="004F26D9">
        <w:rPr>
          <w:rFonts w:asciiTheme="minorHAnsi" w:hAnsiTheme="minorHAnsi" w:cstheme="minorHAnsi"/>
        </w:rPr>
        <w:t xml:space="preserve">Ing. Martin Souček, Ph.D. </w:t>
      </w:r>
    </w:p>
    <w:p w14:paraId="6164C990" w14:textId="77C21A7B" w:rsidR="00DC4A7F" w:rsidRPr="004F26D9" w:rsidRDefault="00DC4A7F" w:rsidP="007C2990">
      <w:pPr>
        <w:jc w:val="both"/>
        <w:rPr>
          <w:rFonts w:asciiTheme="minorHAnsi" w:hAnsiTheme="minorHAnsi" w:cstheme="minorHAnsi"/>
        </w:rPr>
      </w:pPr>
      <w:r w:rsidRPr="004F26D9">
        <w:rPr>
          <w:rFonts w:asciiTheme="minorHAnsi" w:hAnsiTheme="minorHAnsi" w:cstheme="minorHAnsi"/>
        </w:rPr>
        <w:t xml:space="preserve">na základě plné moci </w:t>
      </w:r>
      <w:r w:rsidRPr="004F26D9">
        <w:rPr>
          <w:rFonts w:asciiTheme="minorHAnsi" w:hAnsiTheme="minorHAnsi" w:cstheme="minorHAnsi"/>
        </w:rPr>
        <w:tab/>
      </w:r>
      <w:r w:rsidRPr="004F26D9">
        <w:rPr>
          <w:rFonts w:asciiTheme="minorHAnsi" w:hAnsiTheme="minorHAnsi" w:cstheme="minorHAnsi"/>
        </w:rPr>
        <w:tab/>
      </w:r>
      <w:r w:rsidRPr="004F26D9">
        <w:rPr>
          <w:rFonts w:asciiTheme="minorHAnsi" w:hAnsiTheme="minorHAnsi" w:cstheme="minorHAnsi"/>
        </w:rPr>
        <w:tab/>
      </w:r>
      <w:r w:rsidRPr="004F26D9">
        <w:rPr>
          <w:rFonts w:asciiTheme="minorHAnsi" w:hAnsiTheme="minorHAnsi" w:cstheme="minorHAnsi"/>
        </w:rPr>
        <w:tab/>
        <w:t xml:space="preserve">ředitel Odboru digitalizace a informačních systémů </w:t>
      </w:r>
    </w:p>
    <w:p w14:paraId="5D1B76DE" w14:textId="6C7ECD07" w:rsidR="00DC432A" w:rsidRPr="004F26D9" w:rsidRDefault="00DC432A" w:rsidP="00393F44">
      <w:pPr>
        <w:jc w:val="both"/>
        <w:rPr>
          <w:rFonts w:asciiTheme="minorHAnsi" w:hAnsiTheme="minorHAnsi" w:cstheme="minorHAnsi"/>
        </w:rPr>
      </w:pPr>
      <w:r w:rsidRPr="004F26D9">
        <w:rPr>
          <w:rFonts w:asciiTheme="minorHAnsi" w:hAnsiTheme="minorHAnsi" w:cstheme="minorHAnsi"/>
        </w:rPr>
        <w:tab/>
      </w:r>
    </w:p>
    <w:p w14:paraId="578C788F" w14:textId="42F9D8E5" w:rsidR="00DC4A7F" w:rsidRDefault="00DC4A7F" w:rsidP="00393F44">
      <w:pPr>
        <w:jc w:val="both"/>
        <w:rPr>
          <w:rFonts w:asciiTheme="minorHAnsi" w:hAnsiTheme="minorHAnsi" w:cstheme="minorHAnsi"/>
          <w:sz w:val="22"/>
          <w:szCs w:val="22"/>
        </w:rPr>
      </w:pPr>
    </w:p>
    <w:p w14:paraId="0602A5F5" w14:textId="2EA55689" w:rsidR="00DC4A7F" w:rsidRDefault="00DC4A7F" w:rsidP="00393F44">
      <w:pPr>
        <w:jc w:val="both"/>
        <w:rPr>
          <w:rFonts w:asciiTheme="minorHAnsi" w:hAnsiTheme="minorHAnsi" w:cstheme="minorHAnsi"/>
          <w:sz w:val="22"/>
          <w:szCs w:val="22"/>
        </w:rPr>
      </w:pPr>
    </w:p>
    <w:p w14:paraId="17F597E5" w14:textId="43D0E2AA" w:rsidR="00DC4A7F" w:rsidRDefault="00DC4A7F" w:rsidP="00393F44">
      <w:pPr>
        <w:jc w:val="both"/>
        <w:rPr>
          <w:rFonts w:asciiTheme="minorHAnsi" w:hAnsiTheme="minorHAnsi" w:cstheme="minorHAnsi"/>
          <w:sz w:val="22"/>
          <w:szCs w:val="22"/>
        </w:rPr>
      </w:pPr>
    </w:p>
    <w:p w14:paraId="3F946F9F" w14:textId="3C8AF4C3" w:rsidR="00DC4A7F" w:rsidRDefault="00DC4A7F" w:rsidP="00393F44">
      <w:pPr>
        <w:jc w:val="both"/>
        <w:rPr>
          <w:rFonts w:asciiTheme="minorHAnsi" w:hAnsiTheme="minorHAnsi" w:cstheme="minorHAnsi"/>
          <w:sz w:val="22"/>
          <w:szCs w:val="22"/>
        </w:rPr>
      </w:pPr>
    </w:p>
    <w:p w14:paraId="39DCBA0D" w14:textId="63DA5D10" w:rsidR="00DC4A7F" w:rsidRDefault="00DC4A7F" w:rsidP="00393F44">
      <w:pPr>
        <w:jc w:val="both"/>
        <w:rPr>
          <w:rFonts w:asciiTheme="minorHAnsi" w:hAnsiTheme="minorHAnsi" w:cstheme="minorHAnsi"/>
          <w:sz w:val="22"/>
          <w:szCs w:val="22"/>
        </w:rPr>
      </w:pPr>
    </w:p>
    <w:p w14:paraId="0662080F" w14:textId="1DA3526F" w:rsidR="00DC4A7F" w:rsidRPr="00DC4A7F" w:rsidRDefault="00DC4A7F" w:rsidP="00393F44">
      <w:pPr>
        <w:jc w:val="both"/>
        <w:rPr>
          <w:rFonts w:asciiTheme="minorHAnsi" w:hAnsiTheme="minorHAnsi" w:cstheme="minorHAnsi"/>
          <w:b/>
          <w:bCs/>
          <w:sz w:val="28"/>
          <w:szCs w:val="28"/>
        </w:rPr>
      </w:pPr>
      <w:r w:rsidRPr="00DC4A7F">
        <w:rPr>
          <w:rFonts w:asciiTheme="minorHAnsi" w:hAnsiTheme="minorHAnsi" w:cstheme="minorHAnsi"/>
          <w:b/>
          <w:bCs/>
          <w:sz w:val="28"/>
          <w:szCs w:val="28"/>
        </w:rPr>
        <w:lastRenderedPageBreak/>
        <w:t>Příloha č. 1</w:t>
      </w:r>
    </w:p>
    <w:p w14:paraId="1D9E3FF2" w14:textId="5B07F5AA" w:rsidR="00DC4A7F" w:rsidRDefault="00DC4A7F" w:rsidP="00393F44">
      <w:pPr>
        <w:jc w:val="both"/>
        <w:rPr>
          <w:rFonts w:asciiTheme="minorHAnsi" w:hAnsiTheme="minorHAnsi" w:cstheme="minorHAnsi"/>
          <w:sz w:val="22"/>
          <w:szCs w:val="22"/>
        </w:rPr>
      </w:pPr>
    </w:p>
    <w:p w14:paraId="5B6850ED" w14:textId="4BF56997" w:rsidR="00DC4A7F" w:rsidRDefault="00DC4A7F" w:rsidP="00393F44">
      <w:pPr>
        <w:jc w:val="both"/>
        <w:rPr>
          <w:rFonts w:asciiTheme="minorHAnsi" w:hAnsiTheme="minorHAnsi" w:cstheme="minorHAnsi"/>
          <w:sz w:val="22"/>
          <w:szCs w:val="22"/>
        </w:rPr>
      </w:pPr>
    </w:p>
    <w:p w14:paraId="20E0A95D" w14:textId="65CE10A7" w:rsidR="00DC4A7F" w:rsidRPr="00DC4A7F" w:rsidRDefault="00DC4A7F" w:rsidP="00393F44">
      <w:pPr>
        <w:jc w:val="both"/>
        <w:rPr>
          <w:rFonts w:asciiTheme="minorHAnsi" w:hAnsiTheme="minorHAnsi" w:cstheme="minorHAnsi"/>
          <w:b/>
          <w:bCs/>
        </w:rPr>
      </w:pPr>
    </w:p>
    <w:p w14:paraId="2D61B587" w14:textId="285CC70A" w:rsidR="00DC4A7F" w:rsidRPr="00DC4A7F" w:rsidRDefault="00DC4A7F" w:rsidP="00393F44">
      <w:pPr>
        <w:jc w:val="both"/>
        <w:rPr>
          <w:rFonts w:asciiTheme="minorHAnsi" w:hAnsiTheme="minorHAnsi" w:cstheme="minorHAnsi"/>
          <w:b/>
          <w:bCs/>
        </w:rPr>
      </w:pPr>
      <w:r w:rsidRPr="00DC4A7F">
        <w:rPr>
          <w:rFonts w:asciiTheme="minorHAnsi" w:hAnsiTheme="minorHAnsi" w:cstheme="minorHAnsi"/>
          <w:b/>
          <w:bCs/>
        </w:rPr>
        <w:t xml:space="preserve">Licence Microsoft 365 </w:t>
      </w:r>
    </w:p>
    <w:p w14:paraId="0A4CA034" w14:textId="38AAAF00" w:rsidR="00DC4A7F" w:rsidRPr="00DC4A7F" w:rsidRDefault="00DC4A7F" w:rsidP="00393F44">
      <w:pPr>
        <w:jc w:val="both"/>
        <w:rPr>
          <w:rFonts w:asciiTheme="minorHAnsi" w:hAnsiTheme="minorHAnsi" w:cstheme="minorHAnsi"/>
          <w:b/>
          <w:bCs/>
        </w:rPr>
      </w:pPr>
    </w:p>
    <w:p w14:paraId="0708711D" w14:textId="1C917109" w:rsidR="00DC4A7F" w:rsidRPr="00DC4A7F" w:rsidRDefault="00DC4A7F" w:rsidP="00393F44">
      <w:pPr>
        <w:jc w:val="both"/>
        <w:rPr>
          <w:rFonts w:asciiTheme="minorHAnsi" w:hAnsiTheme="minorHAnsi" w:cstheme="minorHAnsi"/>
          <w:b/>
          <w:bCs/>
        </w:rPr>
      </w:pPr>
      <w:r w:rsidRPr="00DC4A7F">
        <w:rPr>
          <w:rFonts w:asciiTheme="minorHAnsi" w:hAnsiTheme="minorHAnsi" w:cstheme="minorHAnsi"/>
          <w:b/>
          <w:bCs/>
        </w:rPr>
        <w:t xml:space="preserve">M365 EA5U User </w:t>
      </w:r>
      <w:r w:rsidRPr="00DC4A7F">
        <w:rPr>
          <w:rFonts w:asciiTheme="minorHAnsi" w:hAnsiTheme="minorHAnsi" w:cstheme="minorHAnsi"/>
          <w:b/>
          <w:bCs/>
        </w:rPr>
        <w:tab/>
      </w:r>
      <w:r w:rsidRPr="00DC4A7F">
        <w:rPr>
          <w:rFonts w:asciiTheme="minorHAnsi" w:hAnsiTheme="minorHAnsi" w:cstheme="minorHAnsi"/>
          <w:b/>
          <w:bCs/>
        </w:rPr>
        <w:tab/>
        <w:t xml:space="preserve">520 ks </w:t>
      </w:r>
      <w:r w:rsidRPr="00DC4A7F">
        <w:rPr>
          <w:rFonts w:asciiTheme="minorHAnsi" w:hAnsiTheme="minorHAnsi" w:cstheme="minorHAnsi"/>
          <w:b/>
          <w:bCs/>
        </w:rPr>
        <w:tab/>
      </w:r>
      <w:r w:rsidRPr="00DC4A7F">
        <w:rPr>
          <w:rFonts w:asciiTheme="minorHAnsi" w:hAnsiTheme="minorHAnsi" w:cstheme="minorHAnsi"/>
          <w:b/>
          <w:bCs/>
        </w:rPr>
        <w:tab/>
      </w:r>
      <w:r w:rsidRPr="00DC4A7F">
        <w:rPr>
          <w:rFonts w:asciiTheme="minorHAnsi" w:hAnsiTheme="minorHAnsi" w:cstheme="minorHAnsi"/>
          <w:b/>
          <w:bCs/>
        </w:rPr>
        <w:tab/>
      </w:r>
    </w:p>
    <w:p w14:paraId="12AA181A" w14:textId="226B48E8" w:rsidR="00DC4A7F" w:rsidRPr="00DC4A7F" w:rsidRDefault="00DC4A7F" w:rsidP="00393F44">
      <w:pPr>
        <w:jc w:val="both"/>
        <w:rPr>
          <w:rFonts w:asciiTheme="minorHAnsi" w:hAnsiTheme="minorHAnsi" w:cstheme="minorHAnsi"/>
          <w:b/>
          <w:bCs/>
        </w:rPr>
      </w:pPr>
    </w:p>
    <w:p w14:paraId="08D8AD3F" w14:textId="6EBF55FC" w:rsidR="00DC4A7F" w:rsidRPr="00DC4A7F" w:rsidRDefault="00DC4A7F" w:rsidP="00393F44">
      <w:pPr>
        <w:jc w:val="both"/>
        <w:rPr>
          <w:rFonts w:asciiTheme="minorHAnsi" w:hAnsiTheme="minorHAnsi" w:cstheme="minorHAnsi"/>
          <w:b/>
          <w:bCs/>
        </w:rPr>
      </w:pPr>
      <w:r w:rsidRPr="00DC4A7F">
        <w:rPr>
          <w:rFonts w:asciiTheme="minorHAnsi" w:hAnsiTheme="minorHAnsi" w:cstheme="minorHAnsi"/>
          <w:b/>
          <w:bCs/>
        </w:rPr>
        <w:t xml:space="preserve">Platnost licence 1.2.2023 – 1.2.2024 </w:t>
      </w:r>
    </w:p>
    <w:p w14:paraId="3D528953" w14:textId="226B1AD5" w:rsidR="00DC4A7F" w:rsidRDefault="00DC4A7F" w:rsidP="00393F44">
      <w:pPr>
        <w:jc w:val="both"/>
        <w:rPr>
          <w:rFonts w:asciiTheme="minorHAnsi" w:hAnsiTheme="minorHAnsi" w:cstheme="minorHAnsi"/>
          <w:sz w:val="22"/>
          <w:szCs w:val="22"/>
        </w:rPr>
      </w:pPr>
    </w:p>
    <w:p w14:paraId="01F12384" w14:textId="77777777" w:rsidR="00DC4A7F" w:rsidRDefault="00DC4A7F" w:rsidP="00393F44">
      <w:pPr>
        <w:jc w:val="both"/>
        <w:rPr>
          <w:rFonts w:asciiTheme="minorHAnsi" w:hAnsiTheme="minorHAnsi" w:cstheme="minorHAnsi"/>
          <w:sz w:val="22"/>
          <w:szCs w:val="22"/>
        </w:rPr>
      </w:pPr>
    </w:p>
    <w:sectPr w:rsidR="00DC4A7F" w:rsidSect="007C2990">
      <w:type w:val="continuous"/>
      <w:pgSz w:w="11981" w:h="16886"/>
      <w:pgMar w:top="1657" w:right="924" w:bottom="2542" w:left="14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7CB85" w14:textId="77777777" w:rsidR="00CF27DE" w:rsidRDefault="00CF27DE">
      <w:r>
        <w:separator/>
      </w:r>
    </w:p>
  </w:endnote>
  <w:endnote w:type="continuationSeparator" w:id="0">
    <w:p w14:paraId="3E6C845E" w14:textId="77777777" w:rsidR="00CF27DE" w:rsidRDefault="00CF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B9C3" w14:textId="37C1392F" w:rsidR="00741E2B" w:rsidRDefault="00741E2B">
    <w:pPr>
      <w:pStyle w:val="Zpat"/>
    </w:pPr>
  </w:p>
  <w:p w14:paraId="39C8512D" w14:textId="7B8ECD1D" w:rsidR="00652AC8" w:rsidRDefault="00652AC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3A80" w14:textId="77777777" w:rsidR="00CF27DE" w:rsidRDefault="00CF27DE"/>
  </w:footnote>
  <w:footnote w:type="continuationSeparator" w:id="0">
    <w:p w14:paraId="0E2D7F00" w14:textId="77777777" w:rsidR="00CF27DE" w:rsidRDefault="00CF2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0072" w14:textId="0FD3367F" w:rsidR="00741E2B" w:rsidRDefault="00741E2B">
    <w:pPr>
      <w:pStyle w:val="Zhlav"/>
    </w:pPr>
  </w:p>
  <w:p w14:paraId="4D9D6DAD" w14:textId="00138048" w:rsidR="00652AC8" w:rsidRDefault="00652AC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23ED"/>
    <w:multiLevelType w:val="multilevel"/>
    <w:tmpl w:val="D2E646BA"/>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243D4B"/>
    <w:multiLevelType w:val="multilevel"/>
    <w:tmpl w:val="6D2824D4"/>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42B53"/>
    <w:multiLevelType w:val="multilevel"/>
    <w:tmpl w:val="B3FEC4B6"/>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01722F"/>
    <w:multiLevelType w:val="multilevel"/>
    <w:tmpl w:val="99CEFB48"/>
    <w:lvl w:ilvl="0">
      <w:start w:val="4"/>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2052AF"/>
    <w:multiLevelType w:val="multilevel"/>
    <w:tmpl w:val="83AAB06A"/>
    <w:lvl w:ilvl="0">
      <w:start w:val="2"/>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625B9B"/>
    <w:multiLevelType w:val="multilevel"/>
    <w:tmpl w:val="3210F19E"/>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BB5B89"/>
    <w:multiLevelType w:val="multilevel"/>
    <w:tmpl w:val="9D100B7A"/>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3F0BD8"/>
    <w:multiLevelType w:val="multilevel"/>
    <w:tmpl w:val="FECC6EF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1606859">
    <w:abstractNumId w:val="1"/>
  </w:num>
  <w:num w:numId="2" w16cid:durableId="10379528">
    <w:abstractNumId w:val="2"/>
  </w:num>
  <w:num w:numId="3" w16cid:durableId="676157604">
    <w:abstractNumId w:val="0"/>
  </w:num>
  <w:num w:numId="4" w16cid:durableId="1493981549">
    <w:abstractNumId w:val="6"/>
  </w:num>
  <w:num w:numId="5" w16cid:durableId="1917545930">
    <w:abstractNumId w:val="4"/>
  </w:num>
  <w:num w:numId="6" w16cid:durableId="675882155">
    <w:abstractNumId w:val="3"/>
  </w:num>
  <w:num w:numId="7" w16cid:durableId="373623783">
    <w:abstractNumId w:val="5"/>
  </w:num>
  <w:num w:numId="8" w16cid:durableId="18458251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AC8"/>
    <w:rsid w:val="000110C8"/>
    <w:rsid w:val="00082AFE"/>
    <w:rsid w:val="000B5CFD"/>
    <w:rsid w:val="002D5E83"/>
    <w:rsid w:val="0033718A"/>
    <w:rsid w:val="00393F44"/>
    <w:rsid w:val="004F26D9"/>
    <w:rsid w:val="00652AC8"/>
    <w:rsid w:val="0071254E"/>
    <w:rsid w:val="00741E2B"/>
    <w:rsid w:val="007C2990"/>
    <w:rsid w:val="007D7F43"/>
    <w:rsid w:val="008956D8"/>
    <w:rsid w:val="00CF27DE"/>
    <w:rsid w:val="00D9604A"/>
    <w:rsid w:val="00DC432A"/>
    <w:rsid w:val="00DC4A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6E3DD"/>
  <w15:docId w15:val="{F26A91C4-99E9-4896-864C-02D99F3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72"/>
      <w:szCs w:val="72"/>
      <w:u w:val="none"/>
      <w:lang w:val="en-US" w:eastAsia="en-US" w:bidi="en-US"/>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26"/>
      <w:szCs w:val="26"/>
      <w:u w:val="none"/>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19"/>
      <w:szCs w:val="19"/>
      <w:u w:val="none"/>
    </w:rPr>
  </w:style>
  <w:style w:type="character" w:customStyle="1" w:styleId="CharStyle14">
    <w:name w:val="Char Style 14"/>
    <w:basedOn w:val="Standardnpsmoodstavce"/>
    <w:link w:val="Style13"/>
    <w:rPr>
      <w:rFonts w:ascii="Arial" w:eastAsia="Arial" w:hAnsi="Arial" w:cs="Arial"/>
      <w:b/>
      <w:bCs/>
      <w:i w:val="0"/>
      <w:iCs w:val="0"/>
      <w:smallCaps w:val="0"/>
      <w:strike w:val="0"/>
      <w:sz w:val="19"/>
      <w:szCs w:val="19"/>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4"/>
      <w:szCs w:val="14"/>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34"/>
      <w:szCs w:val="34"/>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7"/>
      <w:szCs w:val="17"/>
      <w:u w:val="none"/>
    </w:rPr>
  </w:style>
  <w:style w:type="paragraph" w:customStyle="1" w:styleId="Style2">
    <w:name w:val="Style 2"/>
    <w:basedOn w:val="Normln"/>
    <w:link w:val="CharStyle3"/>
    <w:pPr>
      <w:shd w:val="clear" w:color="auto" w:fill="FFFFFF"/>
      <w:spacing w:after="340"/>
      <w:outlineLvl w:val="0"/>
    </w:pPr>
    <w:rPr>
      <w:rFonts w:ascii="Arial" w:eastAsia="Arial" w:hAnsi="Arial" w:cs="Arial"/>
      <w:sz w:val="72"/>
      <w:szCs w:val="72"/>
      <w:lang w:val="en-US" w:eastAsia="en-US" w:bidi="en-US"/>
    </w:rPr>
  </w:style>
  <w:style w:type="paragraph" w:customStyle="1" w:styleId="Style4">
    <w:name w:val="Style 4"/>
    <w:basedOn w:val="Normln"/>
    <w:link w:val="CharStyle5"/>
    <w:pPr>
      <w:shd w:val="clear" w:color="auto" w:fill="FFFFFF"/>
    </w:pPr>
    <w:rPr>
      <w:sz w:val="20"/>
      <w:szCs w:val="20"/>
    </w:rPr>
  </w:style>
  <w:style w:type="paragraph" w:customStyle="1" w:styleId="Style8">
    <w:name w:val="Style 8"/>
    <w:basedOn w:val="Normln"/>
    <w:link w:val="CharStyle9"/>
    <w:pPr>
      <w:shd w:val="clear" w:color="auto" w:fill="FFFFFF"/>
      <w:spacing w:after="40"/>
      <w:jc w:val="center"/>
    </w:pPr>
    <w:rPr>
      <w:rFonts w:ascii="Arial" w:eastAsia="Arial" w:hAnsi="Arial" w:cs="Arial"/>
      <w:b/>
      <w:bCs/>
      <w:sz w:val="26"/>
      <w:szCs w:val="26"/>
    </w:rPr>
  </w:style>
  <w:style w:type="paragraph" w:customStyle="1" w:styleId="Style10">
    <w:name w:val="Style 10"/>
    <w:basedOn w:val="Normln"/>
    <w:link w:val="CharStyle11"/>
    <w:pPr>
      <w:shd w:val="clear" w:color="auto" w:fill="FFFFFF"/>
      <w:spacing w:after="260" w:line="326" w:lineRule="auto"/>
    </w:pPr>
    <w:rPr>
      <w:rFonts w:ascii="Arial" w:eastAsia="Arial" w:hAnsi="Arial" w:cs="Arial"/>
      <w:sz w:val="19"/>
      <w:szCs w:val="19"/>
    </w:rPr>
  </w:style>
  <w:style w:type="paragraph" w:customStyle="1" w:styleId="Style13">
    <w:name w:val="Style 13"/>
    <w:basedOn w:val="Normln"/>
    <w:link w:val="CharStyle14"/>
    <w:pPr>
      <w:shd w:val="clear" w:color="auto" w:fill="FFFFFF"/>
      <w:spacing w:after="20" w:line="329" w:lineRule="auto"/>
      <w:jc w:val="center"/>
      <w:outlineLvl w:val="1"/>
    </w:pPr>
    <w:rPr>
      <w:rFonts w:ascii="Arial" w:eastAsia="Arial" w:hAnsi="Arial" w:cs="Arial"/>
      <w:b/>
      <w:bCs/>
      <w:sz w:val="19"/>
      <w:szCs w:val="19"/>
    </w:rPr>
  </w:style>
  <w:style w:type="paragraph" w:customStyle="1" w:styleId="Style15">
    <w:name w:val="Style 15"/>
    <w:basedOn w:val="Normln"/>
    <w:link w:val="CharStyle16"/>
    <w:pPr>
      <w:shd w:val="clear" w:color="auto" w:fill="FFFFFF"/>
      <w:spacing w:after="220"/>
    </w:pPr>
    <w:rPr>
      <w:rFonts w:ascii="Arial" w:eastAsia="Arial" w:hAnsi="Arial" w:cs="Arial"/>
      <w:sz w:val="14"/>
      <w:szCs w:val="14"/>
    </w:rPr>
  </w:style>
  <w:style w:type="paragraph" w:customStyle="1" w:styleId="Style17">
    <w:name w:val="Style 17"/>
    <w:basedOn w:val="Normln"/>
    <w:link w:val="CharStyle18"/>
    <w:pPr>
      <w:shd w:val="clear" w:color="auto" w:fill="FFFFFF"/>
    </w:pPr>
    <w:rPr>
      <w:rFonts w:ascii="Arial" w:eastAsia="Arial" w:hAnsi="Arial" w:cs="Arial"/>
      <w:sz w:val="34"/>
      <w:szCs w:val="34"/>
    </w:rPr>
  </w:style>
  <w:style w:type="paragraph" w:customStyle="1" w:styleId="Style19">
    <w:name w:val="Style 19"/>
    <w:basedOn w:val="Normln"/>
    <w:link w:val="CharStyle20"/>
    <w:pPr>
      <w:shd w:val="clear" w:color="auto" w:fill="FFFFFF"/>
      <w:spacing w:after="30"/>
    </w:pPr>
    <w:rPr>
      <w:rFonts w:ascii="Arial" w:eastAsia="Arial" w:hAnsi="Arial" w:cs="Arial"/>
      <w:sz w:val="17"/>
      <w:szCs w:val="17"/>
    </w:rPr>
  </w:style>
  <w:style w:type="paragraph" w:styleId="Zhlav">
    <w:name w:val="header"/>
    <w:basedOn w:val="Normln"/>
    <w:link w:val="ZhlavChar"/>
    <w:uiPriority w:val="99"/>
    <w:unhideWhenUsed/>
    <w:rsid w:val="00741E2B"/>
    <w:pPr>
      <w:tabs>
        <w:tab w:val="center" w:pos="4536"/>
        <w:tab w:val="right" w:pos="9072"/>
      </w:tabs>
    </w:pPr>
  </w:style>
  <w:style w:type="character" w:customStyle="1" w:styleId="ZhlavChar">
    <w:name w:val="Záhlaví Char"/>
    <w:basedOn w:val="Standardnpsmoodstavce"/>
    <w:link w:val="Zhlav"/>
    <w:uiPriority w:val="99"/>
    <w:rsid w:val="00741E2B"/>
    <w:rPr>
      <w:color w:val="000000"/>
    </w:rPr>
  </w:style>
  <w:style w:type="paragraph" w:styleId="Zpat">
    <w:name w:val="footer"/>
    <w:basedOn w:val="Normln"/>
    <w:link w:val="ZpatChar"/>
    <w:uiPriority w:val="99"/>
    <w:unhideWhenUsed/>
    <w:rsid w:val="00741E2B"/>
    <w:pPr>
      <w:tabs>
        <w:tab w:val="center" w:pos="4536"/>
        <w:tab w:val="right" w:pos="9072"/>
      </w:tabs>
    </w:pPr>
  </w:style>
  <w:style w:type="character" w:customStyle="1" w:styleId="ZpatChar">
    <w:name w:val="Zápatí Char"/>
    <w:basedOn w:val="Standardnpsmoodstavce"/>
    <w:link w:val="Zpat"/>
    <w:uiPriority w:val="99"/>
    <w:rsid w:val="00741E2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1" ma:contentTypeDescription="Vytvoří nový dokument" ma:contentTypeScope="" ma:versionID="9545ad7cc81a4bcbbe8bb697ca33a61a">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3af1f43452aba1d90ada20f0791b1034"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6D65E-EC59-43D5-9476-9D984D528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118A4-FB72-4970-9690-3A25B33DF9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1C7648-FC49-4F10-AB7A-DCE2C861C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1431</Words>
  <Characters>8447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Tousson Jolana</cp:lastModifiedBy>
  <cp:revision>3</cp:revision>
  <cp:lastPrinted>2023-01-25T13:10:00Z</cp:lastPrinted>
  <dcterms:created xsi:type="dcterms:W3CDTF">2023-01-31T13:04:00Z</dcterms:created>
  <dcterms:modified xsi:type="dcterms:W3CDTF">2023-01-31T13:04:00Z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